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E1649" w14:textId="77777777" w:rsidR="00E70563" w:rsidRPr="00245808" w:rsidRDefault="00E70563" w:rsidP="00E70563">
      <w:pPr>
        <w:pStyle w:val="Heading2"/>
      </w:pPr>
      <w:r w:rsidRPr="00245808">
        <w:t>Advantage</w:t>
      </w:r>
    </w:p>
    <w:p w14:paraId="6109B028" w14:textId="77777777" w:rsidR="00E70563" w:rsidRPr="00245808" w:rsidRDefault="00E70563" w:rsidP="00E70563">
      <w:pPr>
        <w:pStyle w:val="Heading4"/>
      </w:pPr>
      <w:r w:rsidRPr="00245808">
        <w:t>IP undermines competition and keeps medicine prices high.</w:t>
      </w:r>
    </w:p>
    <w:p w14:paraId="4BB7CCDE" w14:textId="77777777" w:rsidR="00E70563" w:rsidRPr="00245808" w:rsidRDefault="00E70563" w:rsidP="00E70563">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653B2E6C" w14:textId="77777777" w:rsidR="00E70563" w:rsidRPr="00245808" w:rsidRDefault="00E70563" w:rsidP="00E70563">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maximise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2A70D3E8" w14:textId="77777777" w:rsidR="00E70563" w:rsidRPr="00245808" w:rsidRDefault="00E70563" w:rsidP="00E70563">
      <w:pPr>
        <w:pStyle w:val="Heading4"/>
      </w:pPr>
      <w:r w:rsidRPr="00245808">
        <w:t>Millions, including many children, die from pneumonia and HPV, but low-income countries and families can’t afford the vaccines to prevent them.</w:t>
      </w:r>
    </w:p>
    <w:p w14:paraId="457E299F" w14:textId="77777777" w:rsidR="00E70563" w:rsidRPr="00245808" w:rsidRDefault="00E70563" w:rsidP="00E70563">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140F9766" w14:textId="77777777" w:rsidR="00E70563" w:rsidRPr="00245808" w:rsidRDefault="00E70563" w:rsidP="00E70563">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immunisation </w:t>
      </w:r>
      <w:proofErr w:type="gramStart"/>
      <w:r w:rsidRPr="00DF7958">
        <w:rPr>
          <w:rStyle w:val="StyleUnderline"/>
          <w:highlight w:val="yellow"/>
        </w:rPr>
        <w:t>programmes.</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parents, governments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Millions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immunisation services in their </w:t>
      </w:r>
      <w:proofErr w:type="gramStart"/>
      <w:r w:rsidRPr="00245808">
        <w:rPr>
          <w:sz w:val="12"/>
        </w:rPr>
        <w:t>country.¶</w:t>
      </w:r>
      <w:proofErr w:type="gramEnd"/>
      <w:r w:rsidRPr="00245808">
        <w:rPr>
          <w:sz w:val="12"/>
        </w:rPr>
        <w:t xml:space="preserve">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organisations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organisations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352FE757" w14:textId="77777777" w:rsidR="00E70563" w:rsidRPr="00245808" w:rsidRDefault="00E70563" w:rsidP="00E70563">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09CAD2CB" w14:textId="77777777" w:rsidR="00E70563" w:rsidRPr="00245808" w:rsidRDefault="00E70563" w:rsidP="00E70563">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45057596" w14:textId="77777777" w:rsidR="00E70563" w:rsidRPr="00245808" w:rsidRDefault="00E70563" w:rsidP="00E70563">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w:t>
      </w:r>
      <w:proofErr w:type="gramStart"/>
      <w:r w:rsidRPr="00245808">
        <w:rPr>
          <w:sz w:val="12"/>
          <w:szCs w:val="12"/>
        </w:rPr>
        <w:t>690.¶</w:t>
      </w:r>
      <w:proofErr w:type="gramEnd"/>
      <w:r w:rsidRPr="00245808">
        <w:rPr>
          <w:sz w:val="12"/>
          <w:szCs w:val="12"/>
        </w:rPr>
        <w:t xml:space="preserve">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7D7CCC09" w14:textId="77777777" w:rsidR="00E70563" w:rsidRDefault="00E70563" w:rsidP="00E70563">
      <w:pPr>
        <w:pStyle w:val="Heading4"/>
      </w:pPr>
      <w:r>
        <w:t>We have a duty to assist others when the tradeoff is morally insignificant. This simple precept is more compelling than arcane moral reasoning or tortured negative fantasizing about remote catastrophes. If you came across a drowning child, would you wade in to save them or contemplate the possibility that you might cause nuclear war?</w:t>
      </w:r>
    </w:p>
    <w:p w14:paraId="37AC7F97" w14:textId="77777777" w:rsidR="00E70563" w:rsidRDefault="00E70563" w:rsidP="00E70563">
      <w:r>
        <w:rPr>
          <w:rStyle w:val="Style13ptBold"/>
        </w:rPr>
        <w:t xml:space="preserve">Singer ’72 - </w:t>
      </w:r>
      <w:r>
        <w:t>Peter Singer [Prof. Bioethics at Princeton] “Famine, Affluence, and Morality” Philosophy and Public Affairs, vol. 1, no. 1 Spring 1972 AT</w:t>
      </w:r>
    </w:p>
    <w:p w14:paraId="6FA78351" w14:textId="77777777" w:rsidR="00E70563" w:rsidRDefault="00E70563" w:rsidP="00E70563">
      <w:pPr>
        <w:ind w:left="720"/>
        <w:rPr>
          <w:sz w:val="12"/>
        </w:rPr>
      </w:pPr>
      <w:r w:rsidRPr="00C41A4A">
        <w:rPr>
          <w:sz w:val="12"/>
        </w:rPr>
        <w:t xml:space="preserve">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w:t>
      </w:r>
      <w:r w:rsidRPr="00DF7958">
        <w:rPr>
          <w:rStyle w:val="StyleUnderline"/>
          <w:highlight w:val="yellow"/>
        </w:rPr>
        <w:t xml:space="preserve">if I am walking past a shallow pond and see a child drowning </w:t>
      </w:r>
      <w:r w:rsidRPr="00C41A4A">
        <w:rPr>
          <w:sz w:val="12"/>
        </w:rPr>
        <w:t>in it</w:t>
      </w:r>
      <w:r w:rsidRPr="00DF7958">
        <w:rPr>
          <w:rStyle w:val="StyleUnderline"/>
          <w:highlight w:val="yellow"/>
        </w:rPr>
        <w:t>, I ought to wade in and pull the child out. This will mean getting my clothes muddy, but this is insignificant, while the death of the child would</w:t>
      </w:r>
      <w:r w:rsidRPr="00C41A4A">
        <w:rPr>
          <w:sz w:val="12"/>
        </w:rPr>
        <w:t xml:space="preserve"> presumably </w:t>
      </w:r>
      <w:r w:rsidRPr="00DF7958">
        <w:rPr>
          <w:rStyle w:val="StyleUnderline"/>
          <w:highlight w:val="yellow"/>
        </w:rPr>
        <w:t>be a very bad thing.</w:t>
      </w:r>
      <w:r>
        <w:rPr>
          <w:rStyle w:val="StyleUnderline"/>
        </w:rPr>
        <w:t xml:space="preserve"> </w:t>
      </w:r>
      <w:r w:rsidRPr="00DF7958">
        <w:rPr>
          <w:rStyle w:val="StyleUnderline"/>
          <w:highlight w:val="yellow"/>
        </w:rPr>
        <w:t>The uncontroversial appearance of the principle</w:t>
      </w:r>
      <w:r w:rsidRPr="00C41A4A">
        <w:rPr>
          <w:sz w:val="12"/>
        </w:rPr>
        <w:t xml:space="preserve"> just stated </w:t>
      </w:r>
      <w:r w:rsidRPr="00DF7958">
        <w:rPr>
          <w:rStyle w:val="StyleUnderline"/>
          <w:highlight w:val="yellow"/>
        </w:rPr>
        <w:t>is deceptive. If it were acted upon,</w:t>
      </w:r>
      <w:r w:rsidRPr="00C41A4A">
        <w:rPr>
          <w:sz w:val="12"/>
        </w:rPr>
        <w:t xml:space="preserve"> even in its qualified form, </w:t>
      </w:r>
      <w:r w:rsidRPr="00DF7958">
        <w:rPr>
          <w:rStyle w:val="StyleUnderline"/>
          <w:highlight w:val="yellow"/>
        </w:rPr>
        <w:t>our lives</w:t>
      </w:r>
      <w:r w:rsidRPr="00C41A4A">
        <w:rPr>
          <w:sz w:val="12"/>
        </w:rPr>
        <w:t>, our society,</w:t>
      </w:r>
      <w:r w:rsidRPr="00DF7958">
        <w:rPr>
          <w:rStyle w:val="StyleUnderline"/>
          <w:highlight w:val="yellow"/>
        </w:rPr>
        <w:t xml:space="preserve"> and our world would be fundamentally changed.</w:t>
      </w:r>
      <w:r w:rsidRPr="00C41A4A">
        <w:rPr>
          <w:sz w:val="12"/>
        </w:rPr>
        <w:t xml:space="preserve"> For the principle takes, firstly, no account of proximity or distance. </w:t>
      </w:r>
      <w:r w:rsidRPr="00DF7958">
        <w:rPr>
          <w:rStyle w:val="StyleUnderline"/>
          <w:highlight w:val="yellow"/>
        </w:rPr>
        <w:t>It makes no moral difference whether the person I can help is a neighbor's child</w:t>
      </w:r>
      <w:r w:rsidRPr="00C41A4A">
        <w:rPr>
          <w:sz w:val="12"/>
        </w:rPr>
        <w:t xml:space="preserve"> ten yards from me </w:t>
      </w:r>
      <w:r w:rsidRPr="00DF7958">
        <w:rPr>
          <w:rStyle w:val="StyleUnderline"/>
          <w:highlight w:val="yellow"/>
        </w:rPr>
        <w:t>or a Bengali whose name I shall never know</w:t>
      </w:r>
      <w:r w:rsidRPr="00C41A4A">
        <w:rPr>
          <w:sz w:val="12"/>
        </w:rPr>
        <w:t>, ten thousand miles away. Secondly, the principle makes no distinction between cases in which I am the only person who could possibly do anything and cases in which I am just one among millions in the same position.</w:t>
      </w:r>
    </w:p>
    <w:p w14:paraId="0865B4DD" w14:textId="77777777" w:rsidR="00E70563" w:rsidRPr="00245808" w:rsidRDefault="00E70563" w:rsidP="00E70563">
      <w:pPr>
        <w:pStyle w:val="Heading2"/>
      </w:pPr>
      <w:r w:rsidRPr="00245808">
        <w:t>Solvency</w:t>
      </w:r>
    </w:p>
    <w:p w14:paraId="40D82E45" w14:textId="77777777" w:rsidR="00E70563" w:rsidRPr="00245808" w:rsidRDefault="00E70563" w:rsidP="00E70563">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4073D872" w14:textId="77777777" w:rsidR="00E70563" w:rsidRPr="00245808" w:rsidRDefault="00E70563" w:rsidP="00E70563">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37435CEA" w14:textId="77777777" w:rsidR="00E70563" w:rsidRPr="00245808" w:rsidRDefault="00E70563" w:rsidP="00E70563">
      <w:pPr>
        <w:ind w:left="720"/>
        <w:rPr>
          <w:sz w:val="12"/>
        </w:rPr>
      </w:pPr>
      <w:r w:rsidRPr="00DF7958">
        <w:rPr>
          <w:rStyle w:val="StyleUnderline"/>
          <w:highlight w:val="yellow"/>
        </w:rPr>
        <w:t>Countries can take a variety of steps to promote competition in vaccine manufacturing and help mitigate the complex patent thickets that could block, delay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2E504C22" w14:textId="77777777" w:rsidR="00E70563" w:rsidRPr="00245808" w:rsidRDefault="00E70563" w:rsidP="00E70563">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598586FF" w14:textId="77777777" w:rsidR="00E70563" w:rsidRPr="00245808" w:rsidRDefault="00E70563" w:rsidP="00E70563">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in patent examination and judicial proceedings. Countries should closely scrutinise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7298CBE3" w14:textId="77777777" w:rsidR="00E70563" w:rsidRPr="00245808" w:rsidRDefault="00E70563" w:rsidP="00E70563">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6AD2A8D7" w14:textId="77777777" w:rsidR="00E70563" w:rsidRPr="00245808" w:rsidRDefault="00E70563" w:rsidP="00E70563">
      <w:pPr>
        <w:ind w:left="720"/>
        <w:rPr>
          <w:sz w:val="12"/>
        </w:rPr>
      </w:pPr>
      <w:r w:rsidRPr="00DF7958">
        <w:rPr>
          <w:rStyle w:val="StyleUnderline"/>
          <w:highlight w:val="yellow"/>
        </w:rPr>
        <w:t>•</w:t>
      </w:r>
      <w:r w:rsidRPr="00245808">
        <w:rPr>
          <w:sz w:val="12"/>
        </w:rPr>
        <w:t xml:space="preserve"> Improve use of compulsory licencing. Governments should </w:t>
      </w:r>
      <w:r w:rsidRPr="00DF7958">
        <w:rPr>
          <w:rStyle w:val="StyleUnderline"/>
          <w:highlight w:val="yellow"/>
        </w:rPr>
        <w:t>strengthen</w:t>
      </w:r>
      <w:r w:rsidRPr="00245808">
        <w:rPr>
          <w:sz w:val="12"/>
        </w:rPr>
        <w:t xml:space="preserve"> the </w:t>
      </w:r>
      <w:r w:rsidRPr="00DF7958">
        <w:rPr>
          <w:rStyle w:val="StyleUnderline"/>
          <w:highlight w:val="yellow"/>
        </w:rPr>
        <w:t>mechanisms of issuing compulsory licences to facilitate the most expedited access to multiple sources of vaccines and to safeguard public health.</w:t>
      </w:r>
    </w:p>
    <w:p w14:paraId="2EA4372B" w14:textId="77777777" w:rsidR="00E70563" w:rsidRPr="00245808" w:rsidRDefault="00E70563" w:rsidP="00E70563">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6CE53839" w14:textId="77777777" w:rsidR="00E70563" w:rsidRPr="00245808" w:rsidRDefault="00E70563" w:rsidP="00E70563">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30AAC71D" w14:textId="77777777" w:rsidR="00E70563" w:rsidRPr="00245808" w:rsidRDefault="00E70563" w:rsidP="00E70563">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22A5664C" w14:textId="77777777" w:rsidR="00E70563" w:rsidRPr="00245808" w:rsidRDefault="00E70563" w:rsidP="00E70563">
      <w:pPr>
        <w:ind w:left="720"/>
        <w:rPr>
          <w:sz w:val="12"/>
        </w:rPr>
      </w:pPr>
      <w:r w:rsidRPr="00245808">
        <w:rPr>
          <w:sz w:val="12"/>
        </w:rPr>
        <w:t xml:space="preserve">• Demand that international organisations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3E524561" w14:textId="77777777" w:rsidR="00E70563" w:rsidRPr="00245808" w:rsidRDefault="00E70563" w:rsidP="00E70563">
      <w:pPr>
        <w:pStyle w:val="Heading4"/>
      </w:pPr>
      <w:r w:rsidRPr="00245808">
        <w:t>The neoliberal drive to privatization created the tragedy of the anti-commons, stifling innovation through excessive protection of ever more segmented intellectual property.</w:t>
      </w:r>
    </w:p>
    <w:p w14:paraId="753C76EC" w14:textId="77777777" w:rsidR="00E70563" w:rsidRDefault="00E70563" w:rsidP="00E70563">
      <w:r>
        <w:rPr>
          <w:rStyle w:val="Style13ptBold"/>
        </w:rPr>
        <w:t xml:space="preserve">Heller &amp; Eisenberg ’98 - </w:t>
      </w:r>
      <w:r>
        <w:t>Michael Heller [Prof. of Property Law, Columbia Law School] &amp; Rebecca S. Eisenberg [Prof. of Patent Law, Michigan Law], “Can Patents Deter Innovation? The Anticommons in Biomedical Research,” SCIENCE, VOL. 280, P. 698, 1998 (1998). &lt;</w:t>
      </w:r>
      <w:hyperlink r:id="rId12" w:history="1">
        <w:r w:rsidRPr="0030365A">
          <w:rPr>
            <w:rStyle w:val="Hyperlink"/>
          </w:rPr>
          <w:t>https://scholarship.law.columbia.edu/faculty_scholarship/1158</w:t>
        </w:r>
      </w:hyperlink>
      <w:r>
        <w:t>&gt; AT</w:t>
      </w:r>
    </w:p>
    <w:p w14:paraId="2BAB3006" w14:textId="77777777" w:rsidR="00E70563" w:rsidRPr="00245808" w:rsidRDefault="00E70563" w:rsidP="00E70563">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r w:rsidRPr="00245808">
        <w:rPr>
          <w:sz w:val="12"/>
        </w:rPr>
        <w:t>in an effort</w:t>
      </w:r>
      <w:r w:rsidRPr="00DF7958">
        <w:rPr>
          <w:rStyle w:val="StyleUnderline"/>
          <w:highlight w:val="yellow"/>
        </w:rPr>
        <w:t xml:space="preserve"> to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anticommons property (3), this article identifies an unintended and paradoxical consequence of biomedical privatization: A proliferation of intellectual property rights upstream may be stifling life-saving innovations further downstream in the course of research and product </w:t>
      </w:r>
      <w:proofErr w:type="gramStart"/>
      <w:r w:rsidRPr="00245808">
        <w:rPr>
          <w:sz w:val="12"/>
        </w:rPr>
        <w:t>development.¶</w:t>
      </w:r>
      <w:proofErr w:type="gramEnd"/>
      <w:r w:rsidRPr="00245808">
        <w:rPr>
          <w:sz w:val="12"/>
        </w:rPr>
        <w:t xml:space="preserve"> The Tragedy of the Anticommons¶ 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a resource is prone to underuse in a “tragedy of the anticommons” when multiple owners each have a right to exclude others from a scarce resource and no one has an effective privilege of use.</w:t>
      </w:r>
      <w:r w:rsidRPr="00245808">
        <w:rPr>
          <w:sz w:val="12"/>
        </w:rPr>
        <w:t xml:space="preserve"> In theory, in a world of costless transactions, people could always avoid commons or anticommons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Once an anticommons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proofErr w:type="gramStart"/>
      <w:r w:rsidRPr="00245808">
        <w:rPr>
          <w:sz w:val="12"/>
        </w:rPr>
        <w:t>)</w:t>
      </w:r>
      <w:r w:rsidRPr="00DF7958">
        <w:rPr>
          <w:rStyle w:val="StyleUnderline"/>
          <w:highlight w:val="yellow"/>
        </w:rPr>
        <w:t>.</w:t>
      </w:r>
      <w:r w:rsidRPr="00245808">
        <w:rPr>
          <w:sz w:val="12"/>
        </w:rPr>
        <w:t>¶</w:t>
      </w:r>
      <w:proofErr w:type="gramEnd"/>
      <w:r w:rsidRPr="00245808">
        <w:rPr>
          <w:sz w:val="12"/>
        </w:rPr>
        <w:t xml:space="preserve"> Privatization in postsocialist economies starkly illustrates how anticommons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w:t>
      </w:r>
      <w:proofErr w:type="gramStart"/>
      <w:r w:rsidRPr="00245808">
        <w:rPr>
          <w:sz w:val="12"/>
        </w:rPr>
        <w:t>owners.¶</w:t>
      </w:r>
      <w:proofErr w:type="gramEnd"/>
      <w:r w:rsidRPr="00245808">
        <w:rPr>
          <w:sz w:val="12"/>
        </w:rPr>
        <w:t xml:space="preserve">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may create anticommons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w:t>
      </w:r>
      <w:proofErr w:type="gramStart"/>
      <w:r w:rsidRPr="00245808">
        <w:rPr>
          <w:sz w:val="12"/>
        </w:rPr>
        <w:t>data.¶</w:t>
      </w:r>
      <w:proofErr w:type="gramEnd"/>
      <w:r w:rsidRPr="00245808">
        <w:rPr>
          <w:sz w:val="12"/>
        </w:rPr>
        <w:t xml:space="preserve">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coauthorship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 reaching ever further upstream in the course of biomedical research.</w:t>
      </w:r>
      <w:r w:rsidRPr="00245808">
        <w:rPr>
          <w:sz w:val="12"/>
        </w:rPr>
        <w:t xml:space="preserve"> Researchers and their institutions may resent restrictions on access to the patented discoveries of others, yet nobody wants to be the last one left dedicating findings to the public </w:t>
      </w:r>
      <w:proofErr w:type="gramStart"/>
      <w:r w:rsidRPr="00245808">
        <w:rPr>
          <w:sz w:val="12"/>
        </w:rPr>
        <w:t>domain.¶</w:t>
      </w:r>
      <w:proofErr w:type="gramEnd"/>
      <w:r w:rsidRPr="00245808">
        <w:rPr>
          <w:sz w:val="12"/>
        </w:rPr>
        <w:t xml:space="preserve"> The problem we identify is distinct from the routine underuse inherent in any wellfunctioning patent system. By conferring monopolies in discoveries, patents necessarily increase prices and restrict use—a cost society pays to motivate invention and disclosure. The tragedy of the anticommons refers to the more complex obstacles that arise when a user needs access to multiple patented inputs to create a single useful product. </w:t>
      </w:r>
      <w:r w:rsidRPr="00DF7958">
        <w:rPr>
          <w:rStyle w:val="StyleUnderline"/>
          <w:highlight w:val="yellow"/>
        </w:rPr>
        <w:t xml:space="preserve">Each upstream patent allows its owner to set up another tollbooth on the road to product development, adding to the cost and slowing the pace of downstream </w:t>
      </w:r>
      <w:r w:rsidRPr="00245808">
        <w:rPr>
          <w:sz w:val="12"/>
        </w:rPr>
        <w:t>biomedical</w:t>
      </w:r>
      <w:r w:rsidRPr="00DF7958">
        <w:rPr>
          <w:rStyle w:val="StyleUnderline"/>
          <w:highlight w:val="yellow"/>
        </w:rPr>
        <w:t xml:space="preserve"> innovation.</w:t>
      </w:r>
    </w:p>
    <w:p w14:paraId="615E2C6C" w14:textId="77777777" w:rsidR="00E70563" w:rsidRPr="00245808" w:rsidRDefault="00E70563" w:rsidP="00E70563">
      <w:pPr>
        <w:ind w:left="720"/>
      </w:pPr>
    </w:p>
    <w:p w14:paraId="74DB07B1" w14:textId="77777777" w:rsidR="00E70563" w:rsidRPr="00A50C23" w:rsidRDefault="00E70563" w:rsidP="00E70563">
      <w:pPr>
        <w:keepNext/>
        <w:keepLines/>
        <w:spacing w:before="40" w:after="0"/>
        <w:outlineLvl w:val="3"/>
        <w:rPr>
          <w:rFonts w:eastAsiaTheme="majorEastAsia" w:cstheme="majorBidi"/>
          <w:b/>
          <w:iCs/>
          <w:sz w:val="26"/>
        </w:rPr>
      </w:pPr>
      <w:r w:rsidRPr="00A50C23">
        <w:rPr>
          <w:rFonts w:eastAsiaTheme="majorEastAsia" w:cstheme="majorBidi"/>
          <w:b/>
          <w:iCs/>
          <w:sz w:val="26"/>
        </w:rPr>
        <w:t>The Aff challenges dehumanizing cultural frames that allow us to ignore human suffering. Recognition of common vulnerability is key to a politics that rejects violence, oppression, and indifference.</w:t>
      </w:r>
    </w:p>
    <w:p w14:paraId="11C3170D" w14:textId="77777777" w:rsidR="00E70563" w:rsidRPr="00A50C23" w:rsidRDefault="00E70563" w:rsidP="00E70563">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04580A0B" w14:textId="77777777" w:rsidR="00E70563" w:rsidRPr="00A50C23" w:rsidRDefault="00E70563" w:rsidP="00E70563">
      <w:pPr>
        <w:spacing w:after="0" w:line="240" w:lineRule="auto"/>
        <w:ind w:left="720" w:right="720"/>
        <w:rPr>
          <w:rFonts w:eastAsia="Times New Roman" w:cs="Times New Roman"/>
          <w:sz w:val="12"/>
        </w:rPr>
      </w:pPr>
      <w:r w:rsidRPr="00A50C23">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 xml:space="preserve">find our </w:t>
      </w:r>
      <w:proofErr w:type="gramStart"/>
      <w:r w:rsidRPr="00DF7958">
        <w:rPr>
          <w:rFonts w:eastAsia="Times New Roman" w:cs="Times New Roman"/>
          <w:b/>
          <w:sz w:val="24"/>
          <w:highlight w:val="yellow"/>
          <w:u w:val="single"/>
        </w:rPr>
        <w:t>way.</w:t>
      </w:r>
      <w:r w:rsidRPr="00A50C23">
        <w:rPr>
          <w:rFonts w:eastAsia="Times New Roman" w:cs="Times New Roman"/>
          <w:b/>
          <w:sz w:val="12"/>
          <w:u w:val="single"/>
        </w:rPr>
        <w:t>¶</w:t>
      </w:r>
      <w:proofErr w:type="gramEnd"/>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A50C23">
        <w:rPr>
          <w:rFonts w:eastAsia="Times New Roman" w:cs="Times New Roman"/>
          <w:sz w:val="12"/>
        </w:rPr>
        <w:t>unknowingness.¶</w:t>
      </w:r>
      <w:proofErr w:type="gramEnd"/>
      <w:r w:rsidRPr="00A50C23">
        <w:rPr>
          <w:rFonts w:eastAsia="Times New Roman" w:cs="Times New Roman"/>
          <w:sz w:val="12"/>
        </w:rPr>
        <w:t xml:space="preserve">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and thus certain human lives are more grievable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A50C23">
        <w:rPr>
          <w:rFonts w:eastAsia="Times New Roman" w:cs="Times New Roman"/>
          <w:sz w:val="12"/>
        </w:rPr>
        <w:t>sustenance.¶</w:t>
      </w:r>
      <w:proofErr w:type="gramEnd"/>
      <w:r w:rsidRPr="00A50C23">
        <w:rPr>
          <w:rFonts w:eastAsia="Times New Roman" w:cs="Times New Roman"/>
          <w:sz w:val="12"/>
        </w:rPr>
        <w:t xml:space="preserve"> </w:t>
      </w:r>
      <w:r w:rsidRPr="00A50C23">
        <w:rPr>
          <w:sz w:val="12"/>
        </w:rPr>
        <w:t>We cannot understand vulnerability as a deprivation, however, unless we understand the need that is thwarted. S</w:t>
      </w:r>
      <w:r w:rsidRPr="00A50C23">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“grievable</w:t>
      </w:r>
      <w:proofErr w:type="gramStart"/>
      <w:r w:rsidRPr="00DF7958">
        <w:rPr>
          <w:b/>
          <w:iCs/>
          <w:highlight w:val="yellow"/>
          <w:u w:val="single"/>
        </w:rPr>
        <w:t>.”</w:t>
      </w:r>
      <w:r w:rsidRPr="00A50C23">
        <w:rPr>
          <w:rFonts w:eastAsia="Times New Roman" w:cs="Times New Roman"/>
          <w:b/>
          <w:sz w:val="12"/>
          <w:u w:val="single"/>
        </w:rPr>
        <w:t>¶</w:t>
      </w:r>
      <w:proofErr w:type="gramEnd"/>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w:t>
      </w:r>
      <w:proofErr w:type="gramStart"/>
      <w:r w:rsidRPr="00A50C23">
        <w:rPr>
          <w:rFonts w:eastAsia="Times New Roman" w:cs="Times New Roman"/>
          <w:sz w:val="12"/>
        </w:rPr>
        <w:t>time</w:t>
      </w:r>
      <w:r w:rsidRPr="00DF7958">
        <w:rPr>
          <w:b/>
          <w:iCs/>
          <w:highlight w:val="yellow"/>
          <w:u w:val="single"/>
        </w:rPr>
        <w:t>.</w:t>
      </w:r>
      <w:r w:rsidRPr="00A50C23">
        <w:rPr>
          <w:rFonts w:eastAsia="Times New Roman" w:cs="Times New Roman"/>
          <w:sz w:val="12"/>
        </w:rPr>
        <w:t>¶</w:t>
      </w:r>
      <w:proofErr w:type="gramEnd"/>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t>
      </w:r>
      <w:proofErr w:type="gramStart"/>
      <w:r w:rsidRPr="00A50C23">
        <w:rPr>
          <w:rFonts w:eastAsia="Times New Roman" w:cs="Times New Roman"/>
          <w:sz w:val="12"/>
        </w:rPr>
        <w:t>What</w:t>
      </w:r>
      <w:proofErr w:type="gramEnd"/>
      <w:r w:rsidRPr="00A50C23">
        <w:rPr>
          <w:rFonts w:eastAsia="Times New Roman" w:cs="Times New Roman"/>
          <w:sz w:val="12"/>
        </w:rPr>
        <w:t xml:space="preserve">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A50C23">
        <w:rPr>
          <w:rFonts w:eastAsia="Times New Roman" w:cs="Times New Roman"/>
          <w:sz w:val="12"/>
        </w:rPr>
        <w:t>unreality?¶</w:t>
      </w:r>
      <w:proofErr w:type="gramEnd"/>
      <w:r w:rsidRPr="00A50C23">
        <w:rPr>
          <w:rFonts w:eastAsia="Times New Roman" w:cs="Times New Roman"/>
          <w:sz w:val="12"/>
        </w:rPr>
        <w:t xml:space="preserve">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A50C23">
        <w:rPr>
          <w:rFonts w:eastAsia="Times New Roman" w:cs="Times New Roman"/>
          <w:sz w:val="12"/>
        </w:rPr>
        <w:t>aims.¶</w:t>
      </w:r>
      <w:proofErr w:type="gramEnd"/>
      <w:r w:rsidRPr="00A50C23">
        <w:rPr>
          <w:rFonts w:eastAsia="Times New Roman" w:cs="Times New Roman"/>
          <w:sz w:val="12"/>
        </w:rPr>
        <w:t xml:space="preserve">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w:t>
      </w:r>
      <w:proofErr w:type="gramStart"/>
      <w:r w:rsidRPr="00A50C23">
        <w:rPr>
          <w:rFonts w:eastAsia="Times New Roman" w:cs="Times New Roman"/>
          <w:sz w:val="12"/>
        </w:rPr>
        <w:t>oo,ooo</w:t>
      </w:r>
      <w:proofErr w:type="gramEnd"/>
      <w:r w:rsidRPr="00A50C23">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 xml:space="preserve">Are there names attached to those </w:t>
      </w:r>
      <w:proofErr w:type="gramStart"/>
      <w:r w:rsidRPr="00DF7958">
        <w:rPr>
          <w:b/>
          <w:iCs/>
          <w:highlight w:val="yellow"/>
          <w:u w:val="single"/>
        </w:rPr>
        <w:t>children?</w:t>
      </w:r>
      <w:r w:rsidRPr="00A50C23">
        <w:rPr>
          <w:rFonts w:eastAsia="Times New Roman" w:cs="Times New Roman"/>
          <w:sz w:val="12"/>
        </w:rPr>
        <w:t>¶</w:t>
      </w:r>
      <w:proofErr w:type="gramEnd"/>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w:t>
      </w:r>
      <w:proofErr w:type="gramStart"/>
      <w:r w:rsidRPr="00A50C23">
        <w:rPr>
          <w:rFonts w:eastAsia="Times New Roman" w:cs="Times New Roman"/>
          <w:sz w:val="12"/>
        </w:rPr>
        <w:t>unburiable.¶</w:t>
      </w:r>
      <w:proofErr w:type="gramEnd"/>
      <w:r w:rsidRPr="00A50C23">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08603F0" w14:textId="77777777" w:rsidR="00E70563" w:rsidRPr="00A50C23" w:rsidRDefault="00E70563" w:rsidP="00E70563">
      <w:pPr>
        <w:keepNext/>
        <w:keepLines/>
        <w:pageBreakBefore/>
        <w:spacing w:before="40" w:after="0"/>
        <w:jc w:val="center"/>
        <w:outlineLvl w:val="1"/>
        <w:rPr>
          <w:rFonts w:eastAsia="MS Gothic" w:cstheme="majorBidi"/>
          <w:b/>
          <w:sz w:val="44"/>
          <w:szCs w:val="26"/>
          <w:u w:val="double"/>
        </w:rPr>
      </w:pPr>
      <w:r w:rsidRPr="00A50C23">
        <w:rPr>
          <w:rFonts w:eastAsia="MS Gothic" w:cstheme="majorBidi"/>
          <w:b/>
          <w:sz w:val="44"/>
          <w:szCs w:val="26"/>
          <w:u w:val="double"/>
        </w:rPr>
        <w:t>Underview 1</w:t>
      </w:r>
    </w:p>
    <w:p w14:paraId="7051F403" w14:textId="77777777" w:rsidR="00E70563" w:rsidRPr="00A50C23" w:rsidRDefault="00E70563" w:rsidP="00E70563">
      <w:pPr>
        <w:keepNext/>
        <w:keepLines/>
        <w:spacing w:before="40" w:after="0"/>
        <w:outlineLvl w:val="3"/>
        <w:rPr>
          <w:rFonts w:eastAsiaTheme="majorEastAsia" w:cstheme="majorBidi"/>
          <w:b/>
          <w:iCs/>
          <w:sz w:val="26"/>
        </w:rPr>
      </w:pPr>
      <w:r w:rsidRPr="00A50C23">
        <w:rPr>
          <w:rFonts w:eastAsiaTheme="majorEastAsia" w:cstheme="majorBidi"/>
          <w:b/>
          <w:iCs/>
          <w:sz w:val="26"/>
        </w:rPr>
        <w:t>Scholarly discourse and engagement with politics is key to effective structural reform - critique is insufficient.</w:t>
      </w:r>
    </w:p>
    <w:p w14:paraId="130B1187" w14:textId="77777777" w:rsidR="00E70563" w:rsidRPr="00A50C23" w:rsidRDefault="00E70563" w:rsidP="00E70563">
      <w:pPr>
        <w:spacing w:after="0" w:line="240" w:lineRule="auto"/>
        <w:rPr>
          <w:rFonts w:eastAsia="Times New Roman"/>
          <w:color w:val="000000"/>
          <w:sz w:val="24"/>
          <w:lang w:eastAsia="zh-CN"/>
        </w:rPr>
      </w:pPr>
      <w:r w:rsidRPr="00A50C23">
        <w:rPr>
          <w:b/>
          <w:bCs/>
          <w:sz w:val="26"/>
        </w:rPr>
        <w:t xml:space="preserve">Purdy ’20 - </w:t>
      </w:r>
      <w:r w:rsidRPr="00A50C2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Kapczynski, K. Sabeel </w:t>
      </w:r>
      <w:proofErr w:type="gramStart"/>
      <w:r w:rsidRPr="00A50C23">
        <w:rPr>
          <w:rFonts w:eastAsia="Times New Roman"/>
          <w:color w:val="000000"/>
          <w:sz w:val="15"/>
          <w:szCs w:val="15"/>
          <w:lang w:eastAsia="zh-CN"/>
        </w:rPr>
        <w:t>Rahman :</w:t>
      </w:r>
      <w:proofErr w:type="gramEnd"/>
      <w:r w:rsidRPr="00A50C23">
        <w:rPr>
          <w:rFonts w:eastAsia="Times New Roman"/>
          <w:color w:val="000000"/>
          <w:sz w:val="15"/>
          <w:szCs w:val="15"/>
          <w:lang w:eastAsia="zh-CN"/>
        </w:rPr>
        <w:t>: SSRN," 3-2-2020, https://papers.ssrn.com/sol3/papers.cfm?abstract_id=3547312)//ey/</w:t>
      </w:r>
    </w:p>
    <w:p w14:paraId="2AAC1407" w14:textId="77777777" w:rsidR="00E70563" w:rsidRPr="00A50C23" w:rsidRDefault="00E70563" w:rsidP="00E70563">
      <w:pPr>
        <w:ind w:left="720"/>
        <w:rPr>
          <w:rFonts w:eastAsia="Cambria"/>
          <w:sz w:val="8"/>
        </w:rPr>
      </w:pPr>
    </w:p>
    <w:p w14:paraId="26891BEC" w14:textId="77777777" w:rsidR="00E70563" w:rsidRPr="00A50C23" w:rsidRDefault="00E70563" w:rsidP="00E70563">
      <w:pPr>
        <w:ind w:left="720"/>
        <w:rPr>
          <w:rFonts w:eastAsia="Cambria"/>
          <w:sz w:val="8"/>
        </w:rPr>
      </w:pPr>
      <w:r w:rsidRPr="00A50C23">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DF7958">
        <w:rPr>
          <w:rFonts w:eastAsia="Cambria"/>
          <w:b/>
          <w:bCs/>
          <w:highlight w:val="yellow"/>
          <w:u w:val="single"/>
        </w:rPr>
        <w:t>law is perennially involved in creating and enforcing the terms of economic ordering,</w:t>
      </w:r>
      <w:r w:rsidRPr="00A50C23">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50C23">
        <w:rPr>
          <w:rFonts w:eastAsia="Cambria"/>
          <w:u w:val="single"/>
        </w:rPr>
        <w:t>Thus</w:t>
      </w:r>
      <w:proofErr w:type="gramEnd"/>
      <w:r w:rsidRPr="00A50C23">
        <w:rPr>
          <w:rFonts w:eastAsia="Cambria"/>
          <w:u w:val="single"/>
        </w:rPr>
        <w:t xml:space="preserve"> </w:t>
      </w:r>
      <w:r w:rsidRPr="00DF7958">
        <w:rPr>
          <w:rFonts w:eastAsia="Cambria"/>
          <w:highlight w:val="yellow"/>
          <w:u w:val="single"/>
        </w:rPr>
        <w:t>the program of law, politics, and institution building</w:t>
      </w:r>
      <w:r w:rsidRPr="00A50C23">
        <w:rPr>
          <w:rFonts w:eastAsia="Cambria"/>
          <w:u w:val="single"/>
        </w:rPr>
        <w:t xml:space="preserve"> </w:t>
      </w:r>
      <w:r w:rsidRPr="00A50C23">
        <w:rPr>
          <w:sz w:val="12"/>
        </w:rPr>
        <w:t>often</w:t>
      </w:r>
      <w:r w:rsidRPr="00A50C23">
        <w:rPr>
          <w:rFonts w:eastAsia="Cambria"/>
          <w:sz w:val="12"/>
          <w:u w:val="single"/>
        </w:rPr>
        <w:t xml:space="preserve"> </w:t>
      </w:r>
      <w:r w:rsidRPr="00DF7958">
        <w:rPr>
          <w:rFonts w:eastAsia="Cambria"/>
          <w:highlight w:val="yellow"/>
          <w:u w:val="single"/>
        </w:rPr>
        <w:t>called "neoliberalism" is</w:t>
      </w:r>
      <w:r w:rsidRPr="00A50C23">
        <w:rPr>
          <w:rFonts w:eastAsia="Cambria"/>
          <w:u w:val="single"/>
        </w:rPr>
        <w:t xml:space="preserve">, </w:t>
      </w:r>
      <w:r w:rsidRPr="00A50C23">
        <w:rPr>
          <w:sz w:val="12"/>
        </w:rPr>
        <w:t>and can only be, a specific theory of how to use state power, to what ends, and for whose benefit.'</w:t>
      </w:r>
      <w:r w:rsidRPr="00A50C23">
        <w:rPr>
          <w:rFonts w:eastAsia="Cambria"/>
          <w:b/>
          <w:bCs/>
          <w:sz w:val="12"/>
          <w:u w:val="single"/>
        </w:rPr>
        <w:t xml:space="preserve"> </w:t>
      </w:r>
      <w:r w:rsidRPr="00A50C23">
        <w:rPr>
          <w:sz w:val="8"/>
        </w:rPr>
        <w:t>The</w:t>
      </w:r>
      <w:r w:rsidRPr="00DF7958">
        <w:rPr>
          <w:rFonts w:eastAsia="Cambria"/>
          <w:b/>
          <w:bCs/>
          <w:highlight w:val="yellow"/>
          <w:u w:val="single"/>
        </w:rPr>
        <w:t xml:space="preserve"> ideological work </w:t>
      </w:r>
      <w:r w:rsidRPr="00A50C23">
        <w:rPr>
          <w:sz w:val="8"/>
        </w:rPr>
        <w:t>of the Twentieth-Century Synthesis has been</w:t>
      </w:r>
      <w:r w:rsidRPr="00DF7958">
        <w:rPr>
          <w:rFonts w:eastAsia="Cambria"/>
          <w:b/>
          <w:bCs/>
          <w:highlight w:val="yellow"/>
          <w:u w:val="single"/>
        </w:rPr>
        <w:t xml:space="preserve"> to </w:t>
      </w:r>
      <w:r w:rsidRPr="00A50C23">
        <w:rPr>
          <w:sz w:val="12"/>
        </w:rPr>
        <w:t>naturalize and</w:t>
      </w:r>
      <w:r w:rsidRPr="00A50C23">
        <w:rPr>
          <w:rFonts w:eastAsia="Cambria"/>
          <w:b/>
          <w:bCs/>
          <w:sz w:val="12"/>
          <w:u w:val="single"/>
        </w:rPr>
        <w:t xml:space="preserve"> </w:t>
      </w:r>
      <w:r w:rsidRPr="00DF7958">
        <w:rPr>
          <w:rFonts w:eastAsia="Cambria"/>
          <w:b/>
          <w:bCs/>
          <w:highlight w:val="yellow"/>
          <w:u w:val="single"/>
        </w:rPr>
        <w:t xml:space="preserve">embed in legal institutions from the Supreme Court to the </w:t>
      </w:r>
      <w:r w:rsidRPr="00A50C23">
        <w:rPr>
          <w:sz w:val="8"/>
        </w:rPr>
        <w:t>Antitrust Office and</w:t>
      </w:r>
      <w:r w:rsidRPr="00A50C23">
        <w:rPr>
          <w:rFonts w:eastAsia="Cambria"/>
          <w:b/>
          <w:bCs/>
          <w:sz w:val="12"/>
          <w:u w:val="single"/>
        </w:rPr>
        <w:t xml:space="preserve"> </w:t>
      </w:r>
      <w:r w:rsidRPr="00DF7958">
        <w:rPr>
          <w:rFonts w:eastAsia="Cambria"/>
          <w:b/>
          <w:bCs/>
          <w:highlight w:val="yellow"/>
          <w:u w:val="single"/>
        </w:rPr>
        <w:t>W</w:t>
      </w:r>
      <w:r w:rsidRPr="00A50C23">
        <w:rPr>
          <w:sz w:val="8"/>
        </w:rPr>
        <w:t>orld</w:t>
      </w:r>
      <w:r w:rsidRPr="00DF7958">
        <w:rPr>
          <w:rFonts w:eastAsia="Cambria"/>
          <w:b/>
          <w:bCs/>
          <w:highlight w:val="yellow"/>
          <w:u w:val="single"/>
        </w:rPr>
        <w:t xml:space="preserve"> T</w:t>
      </w:r>
      <w:r w:rsidRPr="00A50C23">
        <w:rPr>
          <w:sz w:val="8"/>
        </w:rPr>
        <w:t>rade</w:t>
      </w:r>
      <w:r w:rsidRPr="00DF7958">
        <w:rPr>
          <w:rFonts w:eastAsia="Cambria"/>
          <w:b/>
          <w:bCs/>
          <w:highlight w:val="yellow"/>
          <w:u w:val="single"/>
        </w:rPr>
        <w:t xml:space="preserve"> O</w:t>
      </w:r>
      <w:r w:rsidRPr="00A50C23">
        <w:rPr>
          <w:sz w:val="8"/>
        </w:rPr>
        <w:t>rganization a specific disposition of power</w:t>
      </w:r>
      <w:r w:rsidRPr="00DF7958">
        <w:rPr>
          <w:rFonts w:eastAsia="Cambria"/>
          <w:b/>
          <w:bCs/>
          <w:highlight w:val="yellow"/>
          <w:u w:val="single"/>
        </w:rPr>
        <w:t>.</w:t>
      </w:r>
      <w:r w:rsidRPr="00A50C23">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DF7958">
        <w:rPr>
          <w:rFonts w:eastAsia="Cambria"/>
          <w:b/>
          <w:bCs/>
          <w:highlight w:val="yellow"/>
          <w:u w:val="single"/>
        </w:rPr>
        <w:t xml:space="preserve">law and political economy </w:t>
      </w:r>
      <w:r w:rsidRPr="00A50C23">
        <w:rPr>
          <w:sz w:val="8"/>
        </w:rPr>
        <w:t xml:space="preserve">will also </w:t>
      </w:r>
      <w:r w:rsidRPr="00DF7958">
        <w:rPr>
          <w:rFonts w:eastAsia="Cambria"/>
          <w:b/>
          <w:bCs/>
          <w:highlight w:val="yellow"/>
          <w:u w:val="single"/>
        </w:rPr>
        <w:t>require something beyond mere critique. It will require a positive agenda.</w:t>
      </w:r>
      <w:r w:rsidRPr="00A50C23">
        <w:rPr>
          <w:rFonts w:eastAsia="Cambria"/>
          <w:u w:val="single"/>
        </w:rPr>
        <w:t xml:space="preserve"> </w:t>
      </w:r>
      <w:r w:rsidRPr="00A50C23">
        <w:rPr>
          <w:sz w:val="12"/>
        </w:rPr>
        <w:t>Many</w:t>
      </w:r>
      <w:r w:rsidRPr="00A50C23">
        <w:rPr>
          <w:rFonts w:eastAsia="Cambria"/>
          <w:sz w:val="12"/>
          <w:u w:val="single"/>
        </w:rPr>
        <w:t xml:space="preserve"> </w:t>
      </w:r>
      <w:r w:rsidRPr="00DF7958">
        <w:rPr>
          <w:rFonts w:eastAsia="Cambria"/>
          <w:b/>
          <w:bCs/>
          <w:highlight w:val="yellow"/>
          <w:u w:val="single"/>
        </w:rPr>
        <w:t>new</w:t>
      </w:r>
      <w:r w:rsidRPr="00A50C23">
        <w:rPr>
          <w:rFonts w:eastAsia="Cambria"/>
          <w:u w:val="single"/>
        </w:rPr>
        <w:t xml:space="preserve"> </w:t>
      </w:r>
      <w:r w:rsidRPr="00A50C23">
        <w:rPr>
          <w:sz w:val="12"/>
        </w:rPr>
        <w:t>and energized</w:t>
      </w:r>
      <w:r w:rsidRPr="00A50C23">
        <w:rPr>
          <w:rFonts w:eastAsia="Cambria"/>
          <w:sz w:val="12"/>
          <w:u w:val="single"/>
        </w:rPr>
        <w:t xml:space="preserve"> </w:t>
      </w:r>
      <w:r w:rsidRPr="00DF7958">
        <w:rPr>
          <w:rFonts w:eastAsia="Cambria"/>
          <w:b/>
          <w:bCs/>
          <w:highlight w:val="yellow"/>
          <w:u w:val="single"/>
        </w:rPr>
        <w:t>voices</w:t>
      </w:r>
      <w:r w:rsidRPr="00A50C23">
        <w:rPr>
          <w:rFonts w:eastAsia="Cambria"/>
          <w:u w:val="single"/>
        </w:rPr>
        <w:t xml:space="preserve">, </w:t>
      </w:r>
      <w:r w:rsidRPr="00A50C23">
        <w:rPr>
          <w:sz w:val="12"/>
        </w:rPr>
        <w:t>from the legal academy to political candidates to movement activists, are already building in this direction,'</w:t>
      </w:r>
      <w:r w:rsidRPr="00A50C23">
        <w:rPr>
          <w:rFonts w:eastAsia="Cambria"/>
          <w:sz w:val="12"/>
          <w:u w:val="single"/>
        </w:rPr>
        <w:t xml:space="preserve"> </w:t>
      </w:r>
      <w:r w:rsidRPr="00DF7958">
        <w:rPr>
          <w:rFonts w:eastAsia="Cambria"/>
          <w:b/>
          <w:bCs/>
          <w:highlight w:val="yellow"/>
          <w:u w:val="single"/>
        </w:rPr>
        <w:t>calling for</w:t>
      </w:r>
      <w:r w:rsidRPr="00A50C23">
        <w:rPr>
          <w:rFonts w:eastAsia="Cambria"/>
          <w:u w:val="single"/>
        </w:rPr>
        <w:t xml:space="preserve"> </w:t>
      </w:r>
      <w:r w:rsidRPr="00A50C23">
        <w:rPr>
          <w:sz w:val="12"/>
        </w:rPr>
        <w:t>and giving shape to</w:t>
      </w:r>
      <w:r w:rsidRPr="00A50C23">
        <w:rPr>
          <w:rFonts w:eastAsia="Cambria"/>
          <w:sz w:val="12"/>
          <w:u w:val="single"/>
        </w:rPr>
        <w:t xml:space="preserve"> </w:t>
      </w:r>
      <w:r w:rsidRPr="00DF7958">
        <w:rPr>
          <w:rFonts w:eastAsia="Cambria"/>
          <w:b/>
          <w:bCs/>
          <w:highlight w:val="yellow"/>
          <w:u w:val="single"/>
        </w:rPr>
        <w:t>programs for more genuine democracy that also takes seriously questions of economic</w:t>
      </w:r>
      <w:r w:rsidRPr="00A50C23">
        <w:rPr>
          <w:rFonts w:eastAsia="Cambria"/>
          <w:u w:val="single"/>
        </w:rPr>
        <w:t xml:space="preserve"> </w:t>
      </w:r>
      <w:r w:rsidRPr="00A50C23">
        <w:rPr>
          <w:sz w:val="12"/>
        </w:rPr>
        <w:t>power</w:t>
      </w:r>
      <w:r w:rsidRPr="00A50C23">
        <w:rPr>
          <w:rFonts w:eastAsia="Cambria"/>
          <w:sz w:val="2"/>
          <w:u w:val="single"/>
        </w:rPr>
        <w:t xml:space="preserve"> </w:t>
      </w:r>
      <w:r w:rsidRPr="00DF7958">
        <w:rPr>
          <w:rFonts w:eastAsia="Cambria"/>
          <w:b/>
          <w:bCs/>
          <w:highlight w:val="yellow"/>
          <w:u w:val="single"/>
        </w:rPr>
        <w:t>and racial subordination;</w:t>
      </w:r>
      <w:r w:rsidRPr="00A50C23">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50C23">
        <w:rPr>
          <w:rFonts w:eastAsia="Cambria"/>
          <w:sz w:val="12"/>
          <w:u w:val="single"/>
        </w:rPr>
        <w:t xml:space="preserve"> </w:t>
      </w:r>
      <w:r w:rsidRPr="00DF7958">
        <w:rPr>
          <w:rFonts w:eastAsia="Cambria"/>
          <w:b/>
          <w:bCs/>
          <w:highlight w:val="yellow"/>
          <w:u w:val="single"/>
        </w:rPr>
        <w:t xml:space="preserve">and broader contestation of </w:t>
      </w:r>
      <w:r w:rsidRPr="00A50C23">
        <w:rPr>
          <w:sz w:val="12"/>
        </w:rPr>
        <w:t>the long history of the criminalization and</w:t>
      </w:r>
      <w:r w:rsidRPr="00A50C23">
        <w:rPr>
          <w:rFonts w:eastAsia="Cambria"/>
          <w:b/>
          <w:bCs/>
          <w:sz w:val="12"/>
          <w:u w:val="single"/>
        </w:rPr>
        <w:t xml:space="preserve"> </w:t>
      </w:r>
      <w:r w:rsidRPr="00DF7958">
        <w:rPr>
          <w:rFonts w:eastAsia="Cambria"/>
          <w:b/>
          <w:bCs/>
          <w:highlight w:val="yellow"/>
          <w:u w:val="single"/>
        </w:rPr>
        <w:t>control of poor people and people of color in building capitalism;</w:t>
      </w:r>
      <w:r w:rsidRPr="00A50C23">
        <w:rPr>
          <w:sz w:val="12"/>
        </w:rPr>
        <w:t>175</w:t>
      </w:r>
      <w:r w:rsidRPr="00A50C23">
        <w:rPr>
          <w:rFonts w:eastAsia="Cambria"/>
          <w:sz w:val="2"/>
        </w:rPr>
        <w:t xml:space="preserve"> </w:t>
      </w:r>
      <w:r w:rsidRPr="00A50C23">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DF7958">
        <w:rPr>
          <w:rFonts w:eastAsia="Cambria"/>
          <w:b/>
          <w:bCs/>
          <w:highlight w:val="yellow"/>
          <w:u w:val="single"/>
        </w:rPr>
        <w:t xml:space="preserve">Political fights interact generatively with scholarly and policy debates in pointing </w:t>
      </w:r>
      <w:r w:rsidRPr="00A50C23">
        <w:rPr>
          <w:sz w:val="12"/>
        </w:rPr>
        <w:t>the way</w:t>
      </w:r>
      <w:r w:rsidRPr="00A50C23">
        <w:rPr>
          <w:rFonts w:eastAsia="Cambria"/>
          <w:b/>
          <w:bCs/>
          <w:sz w:val="12"/>
          <w:u w:val="single"/>
        </w:rPr>
        <w:t xml:space="preserve"> </w:t>
      </w:r>
      <w:r w:rsidRPr="00DF7958">
        <w:rPr>
          <w:rFonts w:eastAsia="Cambria"/>
          <w:b/>
          <w:bCs/>
          <w:highlight w:val="yellow"/>
          <w:u w:val="single"/>
        </w:rPr>
        <w:t>toward a more democratic political economy.</w:t>
      </w:r>
      <w:r w:rsidRPr="00A50C23">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DF7958">
        <w:rPr>
          <w:rFonts w:eastAsia="Cambria"/>
          <w:b/>
          <w:bCs/>
          <w:highlight w:val="yellow"/>
          <w:u w:val="single"/>
        </w:rPr>
        <w:t>a legal imaginary of democratic political economy</w:t>
      </w:r>
      <w:r w:rsidRPr="00A50C23">
        <w:rPr>
          <w:rFonts w:eastAsia="Cambria"/>
          <w:sz w:val="8"/>
        </w:rPr>
        <w:t xml:space="preserve">, that takes seriously underlying concepts of power, equality, and democracy, </w:t>
      </w:r>
      <w:r w:rsidRPr="00DF7958">
        <w:rPr>
          <w:rFonts w:eastAsia="Cambria"/>
          <w:b/>
          <w:bCs/>
          <w:highlight w:val="yellow"/>
          <w:u w:val="single"/>
        </w:rPr>
        <w:t xml:space="preserve">can inform a wave of </w:t>
      </w:r>
      <w:r w:rsidRPr="00A50C23">
        <w:rPr>
          <w:sz w:val="12"/>
        </w:rPr>
        <w:t>legal</w:t>
      </w:r>
      <w:r w:rsidRPr="00A50C23">
        <w:rPr>
          <w:rFonts w:eastAsia="Cambria"/>
          <w:b/>
          <w:bCs/>
          <w:sz w:val="12"/>
          <w:u w:val="single"/>
        </w:rPr>
        <w:t xml:space="preserve"> </w:t>
      </w:r>
      <w:r w:rsidRPr="00DF7958">
        <w:rPr>
          <w:rFonts w:eastAsia="Cambria"/>
          <w:b/>
          <w:bCs/>
          <w:highlight w:val="yellow"/>
          <w:u w:val="single"/>
        </w:rPr>
        <w:t>thought whose critique and policy imagination can amplify and accelerate these movements for structural reform</w:t>
      </w:r>
      <w:r w:rsidRPr="00A50C23">
        <w:rPr>
          <w:rFonts w:eastAsia="Cambria"/>
          <w:sz w:val="8"/>
        </w:rPr>
        <w:t xml:space="preserve"> and, if we are lucky, help remake our polity in more deeply democratic ways.</w:t>
      </w:r>
    </w:p>
    <w:p w14:paraId="7500FC3B" w14:textId="77777777" w:rsidR="00E70563" w:rsidRPr="00A50C23" w:rsidRDefault="00E70563" w:rsidP="00E70563">
      <w:pPr>
        <w:keepNext/>
        <w:keepLines/>
        <w:spacing w:before="40" w:after="0"/>
        <w:outlineLvl w:val="3"/>
        <w:rPr>
          <w:rFonts w:eastAsia="MS Gothic" w:cs="Times New Roman"/>
          <w:b/>
          <w:iCs/>
          <w:sz w:val="26"/>
        </w:rPr>
      </w:pPr>
      <w:r w:rsidRPr="00A50C23">
        <w:rPr>
          <w:rFonts w:eastAsia="MS Gothic" w:cs="Times New Roman"/>
          <w:b/>
          <w:iCs/>
          <w:sz w:val="26"/>
        </w:rPr>
        <w:t>Adopt a hybridizing strategy - exploiting contradictions in hegemonic discourse maintains critical distance while effectively challenging the state. Kapoor ‘08</w:t>
      </w:r>
    </w:p>
    <w:p w14:paraId="41D958EC" w14:textId="77777777" w:rsidR="00E70563" w:rsidRPr="00A50C23" w:rsidRDefault="00E70563" w:rsidP="00E70563">
      <w:pPr>
        <w:rPr>
          <w:rFonts w:eastAsia="Cambria"/>
          <w:sz w:val="18"/>
          <w:szCs w:val="18"/>
        </w:rPr>
      </w:pPr>
      <w:r w:rsidRPr="00A50C23">
        <w:rPr>
          <w:rFonts w:eastAsia="Cambria"/>
          <w:sz w:val="18"/>
          <w:szCs w:val="18"/>
        </w:rPr>
        <w:t>Kapoor, 2008 (Ilan, Associate Professor at the Faculty of Environmental Studies, York University, “The Postcolonial Politics of Development,” p. 138-139)</w:t>
      </w:r>
    </w:p>
    <w:p w14:paraId="4A352861" w14:textId="77777777" w:rsidR="00E70563" w:rsidRPr="00A50C23" w:rsidRDefault="00E70563" w:rsidP="00E70563">
      <w:pPr>
        <w:ind w:left="720"/>
        <w:rPr>
          <w:rFonts w:eastAsia="Cambria"/>
          <w:sz w:val="8"/>
          <w:szCs w:val="16"/>
        </w:rPr>
      </w:pPr>
      <w:r w:rsidRPr="00A50C23">
        <w:rPr>
          <w:rFonts w:eastAsia="Cambria"/>
          <w:sz w:val="8"/>
          <w:szCs w:val="16"/>
        </w:rPr>
        <w:t xml:space="preserve">There are perhaps several other social movement campaigns that could be cited as examples of </w:t>
      </w:r>
      <w:r w:rsidRPr="00DF7958">
        <w:rPr>
          <w:rFonts w:eastAsia="Cambria"/>
          <w:b/>
          <w:iCs/>
          <w:highlight w:val="yellow"/>
          <w:u w:val="single"/>
        </w:rPr>
        <w:t>a ‘hybridizing strategy’</w:t>
      </w:r>
      <w:r w:rsidRPr="00A50C23">
        <w:rPr>
          <w:rFonts w:eastAsia="Cambria"/>
          <w:sz w:val="8"/>
          <w:szCs w:val="16"/>
        </w:rPr>
        <w:t xml:space="preserve">.5 But what emerges as important from the Chipko and NBA campaigns is the way in which they </w:t>
      </w:r>
      <w:r w:rsidRPr="00DF7958">
        <w:rPr>
          <w:rFonts w:eastAsia="Cambria"/>
          <w:b/>
          <w:iCs/>
          <w:highlight w:val="yellow"/>
          <w:u w:val="single"/>
        </w:rPr>
        <w:t xml:space="preserve">treat </w:t>
      </w:r>
      <w:r w:rsidRPr="00A50C23">
        <w:rPr>
          <w:rFonts w:eastAsia="Cambria"/>
          <w:sz w:val="12"/>
          <w:szCs w:val="12"/>
        </w:rPr>
        <w:t>laws and</w:t>
      </w:r>
      <w:r w:rsidRPr="00DF7958">
        <w:rPr>
          <w:rFonts w:eastAsia="Cambria"/>
          <w:b/>
          <w:iCs/>
          <w:highlight w:val="yellow"/>
          <w:u w:val="single"/>
        </w:rPr>
        <w:t xml:space="preserve"> policies</w:t>
      </w:r>
      <w:r w:rsidRPr="00A50C23">
        <w:rPr>
          <w:rFonts w:eastAsia="Cambria"/>
          <w:sz w:val="12"/>
          <w:szCs w:val="12"/>
        </w:rPr>
        <w:t xml:space="preserve">, institutional practices, </w:t>
      </w:r>
      <w:r w:rsidRPr="00DF7958">
        <w:rPr>
          <w:rFonts w:eastAsia="Cambria"/>
          <w:b/>
          <w:iCs/>
          <w:highlight w:val="yellow"/>
          <w:u w:val="single"/>
        </w:rPr>
        <w:t>and ideological apparatuses as deconstructible</w:t>
      </w:r>
      <w:r w:rsidRPr="00A50C23">
        <w:rPr>
          <w:rFonts w:eastAsia="Cambria"/>
          <w:u w:val="single"/>
        </w:rPr>
        <w:t>.</w:t>
      </w:r>
      <w:r w:rsidRPr="00A50C23">
        <w:rPr>
          <w:rFonts w:eastAsia="Cambria"/>
          <w:sz w:val="8"/>
          <w:szCs w:val="16"/>
        </w:rPr>
        <w:t xml:space="preserve"> That is</w:t>
      </w:r>
      <w:r w:rsidRPr="00A50C23">
        <w:rPr>
          <w:rFonts w:eastAsia="Cambria"/>
          <w:sz w:val="12"/>
          <w:szCs w:val="12"/>
        </w:rPr>
        <w:t>, they refuse to take dominant authority at face value, and proceed</w:t>
      </w:r>
      <w:r w:rsidRPr="00A50C23">
        <w:rPr>
          <w:rFonts w:eastAsia="Cambria"/>
          <w:sz w:val="8"/>
          <w:szCs w:val="16"/>
        </w:rPr>
        <w:t xml:space="preserve"> to </w:t>
      </w:r>
      <w:r w:rsidRPr="00A50C23">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A50C23">
        <w:rPr>
          <w:rFonts w:eastAsia="Cambria"/>
          <w:sz w:val="12"/>
          <w:szCs w:val="12"/>
        </w:rPr>
        <w:t>power, a</w:t>
      </w:r>
      <w:r w:rsidRPr="00DF7958">
        <w:rPr>
          <w:rFonts w:eastAsia="Cambria"/>
          <w:b/>
          <w:iCs/>
          <w:highlight w:val="yellow"/>
          <w:u w:val="single"/>
        </w:rPr>
        <w:t xml:space="preserve"> hybridizing </w:t>
      </w:r>
      <w:r w:rsidRPr="00A50C23">
        <w:rPr>
          <w:rFonts w:eastAsia="Cambria"/>
          <w:sz w:val="12"/>
          <w:szCs w:val="12"/>
        </w:rPr>
        <w:t>strategy</w:t>
      </w:r>
      <w:r w:rsidRPr="00A50C23">
        <w:rPr>
          <w:rFonts w:eastAsia="Cambria"/>
          <w:u w:val="single"/>
        </w:rPr>
        <w:t xml:space="preserve"> </w:t>
      </w:r>
      <w:r w:rsidRPr="00A50C23">
        <w:rPr>
          <w:rFonts w:eastAsia="Cambria"/>
          <w:sz w:val="12"/>
          <w:szCs w:val="12"/>
        </w:rPr>
        <w:t>also</w:t>
      </w:r>
      <w:r w:rsidRPr="00A50C23">
        <w:rPr>
          <w:rFonts w:eastAsia="Cambria"/>
          <w:u w:val="single"/>
        </w:rPr>
        <w:t xml:space="preserve"> </w:t>
      </w:r>
      <w:r w:rsidRPr="00DF7958">
        <w:rPr>
          <w:rFonts w:eastAsia="Cambria"/>
          <w:b/>
          <w:iCs/>
          <w:highlight w:val="yellow"/>
          <w:u w:val="single"/>
        </w:rPr>
        <w:t>exploits the instabilities of power</w:t>
      </w:r>
      <w:r w:rsidRPr="00A50C23">
        <w:rPr>
          <w:rFonts w:eastAsia="Cambria"/>
          <w:sz w:val="8"/>
          <w:szCs w:val="16"/>
        </w:rPr>
        <w:t xml:space="preserve">. In part, </w:t>
      </w:r>
      <w:r w:rsidRPr="00A50C23">
        <w:rPr>
          <w:rFonts w:eastAsia="Cambria"/>
          <w:sz w:val="12"/>
          <w:szCs w:val="12"/>
        </w:rPr>
        <w:t>this involves</w:t>
      </w:r>
      <w:r w:rsidRPr="00A50C23">
        <w:rPr>
          <w:rFonts w:eastAsia="Cambria"/>
          <w:sz w:val="8"/>
        </w:rPr>
        <w:t xml:space="preserve"> showing up and taking advantage of the equivocations of power — conflicting laws, contradictory policies, unfulfilled promises. A lot</w:t>
      </w:r>
      <w:r w:rsidRPr="00A50C23">
        <w:rPr>
          <w:rFonts w:eastAsia="Cambria"/>
          <w:sz w:val="8"/>
          <w:szCs w:val="16"/>
        </w:rPr>
        <w:t xml:space="preserve"> has to do here with </w:t>
      </w:r>
      <w:r w:rsidRPr="00DF7958">
        <w:rPr>
          <w:rFonts w:eastAsia="Cambria"/>
          <w:b/>
          <w:iCs/>
          <w:highlight w:val="yellow"/>
          <w:u w:val="single"/>
        </w:rPr>
        <w:t xml:space="preserve">publicly shaming the hegemon, forcing it to </w:t>
      </w:r>
      <w:r w:rsidRPr="00A50C23">
        <w:rPr>
          <w:rFonts w:eastAsia="Cambria"/>
          <w:sz w:val="12"/>
          <w:szCs w:val="12"/>
        </w:rPr>
        <w:t>remedy injustices and</w:t>
      </w:r>
      <w:r w:rsidRPr="00DF7958">
        <w:rPr>
          <w:rFonts w:eastAsia="Cambria"/>
          <w:b/>
          <w:iCs/>
          <w:highlight w:val="yellow"/>
          <w:u w:val="single"/>
        </w:rPr>
        <w:t xml:space="preserve"> live up to stated commitments </w:t>
      </w:r>
      <w:r w:rsidRPr="00A50C23">
        <w:rPr>
          <w:rFonts w:eastAsia="Cambria"/>
          <w:sz w:val="12"/>
          <w:szCs w:val="12"/>
        </w:rPr>
        <w:t>in a more accountable and transparent manner. And,</w:t>
      </w:r>
      <w:r w:rsidRPr="00A50C23">
        <w:rPr>
          <w:rFonts w:eastAsia="Cambria"/>
          <w:sz w:val="8"/>
          <w:szCs w:val="16"/>
        </w:rPr>
        <w:t xml:space="preserve"> in par</w:t>
      </w:r>
      <w:r w:rsidRPr="00A50C23">
        <w:rPr>
          <w:rFonts w:eastAsia="Cambria"/>
          <w:sz w:val="12"/>
          <w:szCs w:val="12"/>
        </w:rPr>
        <w:t>t,</w:t>
      </w:r>
      <w:r w:rsidRPr="00DF7958">
        <w:rPr>
          <w:rFonts w:eastAsia="Cambria"/>
          <w:b/>
          <w:iCs/>
          <w:highlight w:val="yellow"/>
          <w:u w:val="single"/>
        </w:rPr>
        <w:t xml:space="preserve"> this involves </w:t>
      </w:r>
      <w:r w:rsidRPr="00A50C23">
        <w:rPr>
          <w:rFonts w:eastAsia="Cambria"/>
          <w:sz w:val="12"/>
          <w:szCs w:val="12"/>
        </w:rPr>
        <w:t>nurturing or</w:t>
      </w:r>
      <w:r w:rsidRPr="00DF7958">
        <w:rPr>
          <w:rFonts w:eastAsia="Cambria"/>
          <w:b/>
          <w:iCs/>
          <w:highlight w:val="yellow"/>
          <w:u w:val="single"/>
        </w:rPr>
        <w:t xml:space="preserve"> manipulating the splits and strains within institutions. Such maneuvering can take the form of cultivating allies</w:t>
      </w:r>
      <w:r w:rsidRPr="00A50C23">
        <w:rPr>
          <w:rFonts w:eastAsia="Cambria"/>
          <w:sz w:val="8"/>
        </w:rPr>
        <w:t>, forging alliances, or throwing doubt on prevailing orthodoxy. Note, lastly</w:t>
      </w:r>
      <w:r w:rsidRPr="00A50C23">
        <w:rPr>
          <w:rFonts w:eastAsia="Cambria"/>
          <w:sz w:val="8"/>
          <w:szCs w:val="16"/>
        </w:rPr>
        <w:t xml:space="preserve">, the way in </w:t>
      </w:r>
      <w:r w:rsidRPr="00A50C23">
        <w:rPr>
          <w:rFonts w:eastAsia="Cambria"/>
          <w:sz w:val="12"/>
          <w:szCs w:val="12"/>
        </w:rPr>
        <w:t>which a</w:t>
      </w:r>
      <w:r w:rsidRPr="00A50C23">
        <w:rPr>
          <w:rFonts w:eastAsia="Cambria"/>
          <w:u w:val="single"/>
        </w:rPr>
        <w:t xml:space="preserve"> </w:t>
      </w:r>
      <w:r w:rsidRPr="00DF7958">
        <w:rPr>
          <w:rFonts w:eastAsia="Cambria"/>
          <w:b/>
          <w:iCs/>
          <w:highlight w:val="yellow"/>
          <w:u w:val="single"/>
        </w:rPr>
        <w:t>hybridizing</w:t>
      </w:r>
      <w:r w:rsidRPr="00A50C23">
        <w:rPr>
          <w:rFonts w:eastAsia="Cambria"/>
          <w:u w:val="single"/>
        </w:rPr>
        <w:t xml:space="preserve"> </w:t>
      </w:r>
      <w:r w:rsidRPr="00A50C23">
        <w:rPr>
          <w:rFonts w:eastAsia="Cambria"/>
          <w:sz w:val="8"/>
        </w:rPr>
        <w:t>strategy</w:t>
      </w:r>
      <w:r w:rsidRPr="00A50C23">
        <w:rPr>
          <w:rFonts w:eastAsia="Cambria"/>
          <w:u w:val="single"/>
        </w:rPr>
        <w:t xml:space="preserve"> </w:t>
      </w:r>
      <w:r w:rsidRPr="00DF7958">
        <w:rPr>
          <w:rFonts w:eastAsia="Cambria"/>
          <w:b/>
          <w:iCs/>
          <w:highlight w:val="yellow"/>
          <w:u w:val="single"/>
        </w:rPr>
        <w:t>works with the dominant discourse</w:t>
      </w:r>
      <w:r w:rsidRPr="00A50C23">
        <w:rPr>
          <w:rFonts w:eastAsia="Cambria"/>
          <w:sz w:val="8"/>
          <w:szCs w:val="16"/>
        </w:rPr>
        <w:t>. This reflects the negotiative aspect of Bhabha’s performativity</w:t>
      </w:r>
      <w:r w:rsidRPr="00A50C23">
        <w:rPr>
          <w:rFonts w:eastAsia="Cambria"/>
          <w:sz w:val="12"/>
          <w:szCs w:val="12"/>
        </w:rPr>
        <w:t>. The strategy may outwit the hegemon, but</w:t>
      </w:r>
      <w:r w:rsidRPr="00A50C23">
        <w:rPr>
          <w:rFonts w:eastAsia="Cambria"/>
          <w:sz w:val="8"/>
          <w:szCs w:val="16"/>
        </w:rPr>
        <w:t xml:space="preserve"> it does so </w:t>
      </w:r>
      <w:r w:rsidRPr="00A50C23">
        <w:rPr>
          <w:rFonts w:eastAsia="Cambria"/>
          <w:sz w:val="8"/>
        </w:rPr>
        <w:t>from the interstices of the hegemony. The master may be paralyzed, but his paralysis is induced using his own poison/medicine. It is for this reason that cultivating allies in the adversarial camp is possible:</w:t>
      </w:r>
      <w:r w:rsidRPr="00A50C23">
        <w:rPr>
          <w:rFonts w:eastAsia="Cambria"/>
          <w:u w:val="single"/>
        </w:rPr>
        <w:t xml:space="preserve"> </w:t>
      </w:r>
      <w:r w:rsidRPr="00DF7958">
        <w:rPr>
          <w:rFonts w:eastAsia="Cambria"/>
          <w:b/>
          <w:iCs/>
          <w:highlight w:val="yellow"/>
          <w:u w:val="single"/>
        </w:rPr>
        <w:t xml:space="preserve">when you speak their language and appeal to their own ethical horizons, </w:t>
      </w:r>
      <w:r w:rsidRPr="00A50C23">
        <w:rPr>
          <w:rFonts w:eastAsia="Cambria"/>
          <w:sz w:val="12"/>
          <w:szCs w:val="12"/>
        </w:rPr>
        <w:t>you are building a modicum of common ground.</w:t>
      </w:r>
      <w:r w:rsidRPr="00A50C23">
        <w:rPr>
          <w:rFonts w:eastAsia="Cambria"/>
          <w:sz w:val="8"/>
          <w:szCs w:val="16"/>
        </w:rPr>
        <w:t xml:space="preserve"> It </w:t>
      </w:r>
      <w:r w:rsidRPr="00A50C23">
        <w:rPr>
          <w:rFonts w:eastAsia="Cambria"/>
          <w:sz w:val="8"/>
        </w:rPr>
        <w:t>is for this reason</w:t>
      </w:r>
      <w:r w:rsidRPr="00A50C23">
        <w:rPr>
          <w:rFonts w:eastAsia="Cambria"/>
          <w:sz w:val="8"/>
          <w:szCs w:val="16"/>
        </w:rPr>
        <w:t xml:space="preserve"> also that </w:t>
      </w:r>
      <w:r w:rsidRPr="00DF7958">
        <w:rPr>
          <w:rFonts w:eastAsia="Cambria"/>
          <w:b/>
          <w:iCs/>
          <w:highlight w:val="yellow"/>
          <w:u w:val="single"/>
        </w:rPr>
        <w:t>the master cannot easily dismiss or crush you.</w:t>
      </w:r>
      <w:r w:rsidRPr="00A50C23">
        <w:rPr>
          <w:rFonts w:eastAsia="Cambria"/>
          <w:u w:val="single"/>
        </w:rPr>
        <w:t xml:space="preserve"> </w:t>
      </w:r>
      <w:r w:rsidRPr="00A50C23">
        <w:rPr>
          <w:rFonts w:eastAsia="Cambria"/>
          <w:sz w:val="8"/>
        </w:rPr>
        <w:t>Observing his rules and</w:t>
      </w:r>
      <w:r w:rsidRPr="00A50C23">
        <w:rPr>
          <w:rFonts w:eastAsia="Cambria"/>
          <w:u w:val="single"/>
        </w:rPr>
        <w:t xml:space="preserve"> </w:t>
      </w:r>
      <w:r w:rsidRPr="00DF7958">
        <w:rPr>
          <w:rFonts w:eastAsia="Cambria"/>
          <w:b/>
          <w:iCs/>
          <w:highlight w:val="yellow"/>
          <w:u w:val="single"/>
        </w:rPr>
        <w:t>playing his game</w:t>
      </w:r>
      <w:r w:rsidRPr="00A50C23">
        <w:rPr>
          <w:rFonts w:eastAsia="Cambria"/>
          <w:u w:val="single"/>
        </w:rPr>
        <w:t xml:space="preserve"> </w:t>
      </w:r>
      <w:r w:rsidRPr="00DF7958">
        <w:rPr>
          <w:rFonts w:eastAsia="Cambria"/>
          <w:b/>
          <w:iCs/>
          <w:highlight w:val="yellow"/>
          <w:u w:val="single"/>
        </w:rPr>
        <w:t xml:space="preserve">makes it difficult for him not to </w:t>
      </w:r>
      <w:r w:rsidRPr="00A50C23">
        <w:rPr>
          <w:rFonts w:eastAsia="Cambria"/>
          <w:sz w:val="12"/>
          <w:szCs w:val="12"/>
        </w:rPr>
        <w:t>take you seriously or</w:t>
      </w:r>
      <w:r w:rsidRPr="00DF7958">
        <w:rPr>
          <w:rFonts w:eastAsia="Cambria"/>
          <w:b/>
          <w:iCs/>
          <w:highlight w:val="yellow"/>
          <w:u w:val="single"/>
        </w:rPr>
        <w:t xml:space="preserve"> grant </w:t>
      </w:r>
      <w:r w:rsidRPr="00A50C23">
        <w:rPr>
          <w:rFonts w:eastAsia="Cambria"/>
          <w:sz w:val="12"/>
          <w:szCs w:val="12"/>
        </w:rPr>
        <w:t>you</w:t>
      </w:r>
      <w:r w:rsidRPr="00DF7958">
        <w:rPr>
          <w:rFonts w:eastAsia="Cambria"/>
          <w:b/>
          <w:iCs/>
          <w:highlight w:val="yellow"/>
          <w:u w:val="single"/>
        </w:rPr>
        <w:t xml:space="preserve"> a certain legitimacy</w:t>
      </w:r>
      <w:r w:rsidRPr="00A50C23">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A50C23">
        <w:rPr>
          <w:rFonts w:eastAsia="Cambria"/>
          <w:sz w:val="8"/>
          <w:szCs w:val="16"/>
        </w:rPr>
        <w:t>i.e.</w:t>
      </w:r>
      <w:proofErr w:type="gramEnd"/>
      <w:r w:rsidRPr="00A50C23">
        <w:rPr>
          <w:rFonts w:eastAsia="Cambria"/>
          <w:sz w:val="8"/>
          <w:szCs w:val="16"/>
        </w:rPr>
        <w:t xml:space="preserve"> Gandhi) — made it difficult for the state to quash them or deflect their claims.</w:t>
      </w:r>
    </w:p>
    <w:p w14:paraId="745AF87D" w14:textId="77777777" w:rsidR="00E70563" w:rsidRPr="00A50C23" w:rsidRDefault="00E70563" w:rsidP="00E70563">
      <w:pPr>
        <w:keepNext/>
        <w:keepLines/>
        <w:spacing w:before="40" w:after="0"/>
        <w:outlineLvl w:val="3"/>
        <w:rPr>
          <w:rFonts w:eastAsia="MS Gothic" w:cs="Times New Roman"/>
          <w:b/>
          <w:iCs/>
          <w:sz w:val="26"/>
        </w:rPr>
      </w:pPr>
      <w:r w:rsidRPr="00A50C23">
        <w:rPr>
          <w:rFonts w:eastAsia="MS Gothic" w:cs="Times New Roman"/>
          <w:b/>
          <w:iCs/>
          <w:sz w:val="26"/>
        </w:rPr>
        <w:t>Using the government as a heuristic is better pragmatically and forces us to truly investigate political structures in search of ways to improve instead of using abstract solutions for concrete impacts.</w:t>
      </w:r>
    </w:p>
    <w:p w14:paraId="60FBB8C9" w14:textId="77777777" w:rsidR="00E70563" w:rsidRPr="00A50C23" w:rsidRDefault="00E70563" w:rsidP="00E70563">
      <w:pPr>
        <w:rPr>
          <w:rFonts w:eastAsia="Cambria"/>
          <w:sz w:val="18"/>
          <w:szCs w:val="18"/>
        </w:rPr>
      </w:pPr>
      <w:r w:rsidRPr="00A50C23">
        <w:rPr>
          <w:b/>
          <w:bCs/>
          <w:sz w:val="26"/>
        </w:rPr>
        <w:t xml:space="preserve">Zannoti ’13 - </w:t>
      </w:r>
      <w:r w:rsidRPr="00A50C23">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33ECEE15" w14:textId="77777777" w:rsidR="00E70563" w:rsidRPr="00A50C23" w:rsidRDefault="00E70563" w:rsidP="00E70563">
      <w:pPr>
        <w:ind w:left="720"/>
        <w:rPr>
          <w:rFonts w:eastAsia="Cambria"/>
          <w:sz w:val="12"/>
        </w:rPr>
      </w:pPr>
      <w:r w:rsidRPr="00A50C23">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DF7958">
        <w:rPr>
          <w:rFonts w:eastAsia="Cambria"/>
          <w:b/>
          <w:iCs/>
          <w:highlight w:val="yellow"/>
          <w:u w:val="single"/>
        </w:rPr>
        <w:t xml:space="preserve"> Options for resistance to governmental scripts are not limited to ‘‘rejection,’’ ‘‘revolution,’’ or ‘‘dispossession’’ to regain </w:t>
      </w:r>
      <w:r w:rsidRPr="00A50C23">
        <w:rPr>
          <w:sz w:val="12"/>
        </w:rPr>
        <w:t>a pristine ‘‘freedom from all constraints’’ or</w:t>
      </w:r>
      <w:r w:rsidRPr="00DF7958">
        <w:rPr>
          <w:rFonts w:eastAsia="Cambria"/>
          <w:b/>
          <w:iCs/>
          <w:highlight w:val="yellow"/>
          <w:u w:val="single"/>
        </w:rPr>
        <w:t xml:space="preserve"> an immanent ideal social order. It is found </w:t>
      </w:r>
      <w:r w:rsidRPr="00A50C23">
        <w:rPr>
          <w:sz w:val="12"/>
        </w:rPr>
        <w:t>instead</w:t>
      </w:r>
      <w:r w:rsidRPr="00DF7958">
        <w:rPr>
          <w:rFonts w:eastAsia="Cambria"/>
          <w:b/>
          <w:iCs/>
          <w:highlight w:val="yellow"/>
          <w:u w:val="single"/>
        </w:rPr>
        <w:t xml:space="preserve"> in </w:t>
      </w:r>
      <w:r w:rsidRPr="00A50C23">
        <w:rPr>
          <w:rFonts w:eastAsia="Cambria"/>
          <w:sz w:val="12"/>
        </w:rPr>
        <w:t>multifarious and contingent</w:t>
      </w:r>
      <w:r w:rsidRPr="00DF7958">
        <w:rPr>
          <w:rFonts w:eastAsia="Cambria"/>
          <w:b/>
          <w:iCs/>
          <w:highlight w:val="yellow"/>
          <w:u w:val="single"/>
        </w:rPr>
        <w:t xml:space="preserve"> struggles </w:t>
      </w:r>
      <w:r w:rsidRPr="00A50C23">
        <w:rPr>
          <w:sz w:val="12"/>
        </w:rPr>
        <w:t>that are</w:t>
      </w:r>
      <w:r w:rsidRPr="00DF7958">
        <w:rPr>
          <w:rFonts w:eastAsia="Cambria"/>
          <w:b/>
          <w:iCs/>
          <w:highlight w:val="yellow"/>
          <w:u w:val="single"/>
        </w:rPr>
        <w:t xml:space="preserve"> constituted within the scripts of governmental rationalities and at the same time exceed and transform them. This approach questions oversimplifications </w:t>
      </w:r>
      <w:r w:rsidRPr="00A50C23">
        <w:rPr>
          <w:sz w:val="12"/>
        </w:rPr>
        <w:t>of the complexities</w:t>
      </w:r>
      <w:r w:rsidRPr="00DF7958">
        <w:rPr>
          <w:rFonts w:eastAsia="Cambria"/>
          <w:b/>
          <w:iCs/>
          <w:highlight w:val="yellow"/>
          <w:u w:val="single"/>
        </w:rPr>
        <w:t xml:space="preserve"> of liberal political rationalities and </w:t>
      </w:r>
      <w:r w:rsidRPr="00A50C23">
        <w:rPr>
          <w:rFonts w:eastAsia="Cambria"/>
          <w:sz w:val="12"/>
        </w:rPr>
        <w:t>of their interactions with non-liberal political players and</w:t>
      </w:r>
      <w:r w:rsidRPr="00DF7958">
        <w:rPr>
          <w:rFonts w:eastAsia="Cambria"/>
          <w:b/>
          <w:iCs/>
          <w:highlight w:val="yellow"/>
          <w:u w:val="single"/>
        </w:rPr>
        <w:t xml:space="preserve"> nurtures a radical skepticism about identifying universally good or bad actors or abstract solutions to political problems. </w:t>
      </w:r>
      <w:r w:rsidRPr="00A50C23">
        <w:rPr>
          <w:rFonts w:eastAsia="Cambria"/>
          <w:sz w:val="12"/>
        </w:rPr>
        <w:t>International power interacts in complex ways with diverse political spaces and within these spaces it is appropriated, hybridized, redescribed, hijacked, and tinkered with.</w:t>
      </w:r>
      <w:r w:rsidRPr="00DF7958">
        <w:rPr>
          <w:rFonts w:eastAsia="Cambria"/>
          <w:b/>
          <w:iCs/>
          <w:highlight w:val="yellow"/>
          <w:u w:val="single"/>
        </w:rPr>
        <w:t xml:space="preserve"> Governmentality as a heuristic focuses on performing complex diagnostics of events. </w:t>
      </w:r>
      <w:r w:rsidRPr="00A50C23">
        <w:rPr>
          <w:rFonts w:eastAsia="Cambria"/>
          <w:sz w:val="12"/>
        </w:rPr>
        <w:t>It invites historically situated explorations and careful differentiations rather than overarching demonizations of ‘‘power,’’ romanticizations of the ‘‘rebel’’ or the ‘‘the local.</w:t>
      </w:r>
      <w:r w:rsidRPr="00DF7958">
        <w:rPr>
          <w:rFonts w:eastAsia="Cambria"/>
          <w:b/>
          <w:iCs/>
          <w:highlight w:val="yellow"/>
          <w:u w:val="single"/>
        </w:rPr>
        <w:t xml:space="preserve">’’ </w:t>
      </w:r>
      <w:r w:rsidRPr="00A50C23">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DF7958">
        <w:rPr>
          <w:rFonts w:eastAsia="Cambria"/>
          <w:b/>
          <w:iCs/>
          <w:highlight w:val="yellow"/>
          <w:u w:val="single"/>
        </w:rPr>
        <w:t xml:space="preserve"> These alternative formulations </w:t>
      </w:r>
      <w:r w:rsidRPr="00A50C23">
        <w:rPr>
          <w:sz w:val="12"/>
        </w:rPr>
        <w:t>also</w:t>
      </w:r>
      <w:r w:rsidRPr="00DF7958">
        <w:rPr>
          <w:rFonts w:eastAsia="Cambria"/>
          <w:b/>
          <w:iCs/>
          <w:highlight w:val="yellow"/>
          <w:u w:val="single"/>
        </w:rPr>
        <w:t xml:space="preserve"> foster an ethics of political engagement, </w:t>
      </w:r>
      <w:r w:rsidRPr="00A50C23">
        <w:rPr>
          <w:rFonts w:eastAsia="Cambria"/>
          <w:sz w:val="12"/>
        </w:rPr>
        <w:t>to be continuously taken up through plural and uncertain practices,</w:t>
      </w:r>
      <w:r w:rsidRPr="00DF7958">
        <w:rPr>
          <w:rFonts w:eastAsia="Cambria"/>
          <w:b/>
          <w:iCs/>
          <w:highlight w:val="yellow"/>
          <w:u w:val="single"/>
        </w:rPr>
        <w:t xml:space="preserve"> that demand continuous attention to ‘‘what happens’’ instead of fixations on ‘‘what ought to be.’’</w:t>
      </w:r>
      <w:r w:rsidRPr="00A50C23">
        <w:rPr>
          <w:rFonts w:eastAsia="Cambria"/>
          <w:sz w:val="12"/>
        </w:rPr>
        <w:t>83</w:t>
      </w:r>
      <w:r w:rsidRPr="00DF7958">
        <w:rPr>
          <w:rFonts w:eastAsia="Cambria"/>
          <w:b/>
          <w:iCs/>
          <w:highlight w:val="yellow"/>
          <w:u w:val="single"/>
        </w:rPr>
        <w:t xml:space="preserve"> Such ethics of engagement would not await the revolution to come </w:t>
      </w:r>
      <w:r w:rsidRPr="00A50C23">
        <w:rPr>
          <w:sz w:val="12"/>
        </w:rPr>
        <w:t>or hope for a pristine ‘‘freedom’’ to be regained</w:t>
      </w:r>
      <w:r w:rsidRPr="00DF7958">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A50C23">
        <w:rPr>
          <w:rFonts w:eastAsia="Cambria"/>
          <w:sz w:val="12"/>
        </w:rPr>
        <w:t xml:space="preserve">To conclude with a famous phrase by Michel Foucault ‘‘my point is not that everything is bad, but that everything is dangerous, which is not exactly the same as bad. If everything is dangerous, then we always have something to do. </w:t>
      </w:r>
      <w:proofErr w:type="gramStart"/>
      <w:r w:rsidRPr="00A50C23">
        <w:rPr>
          <w:rFonts w:eastAsia="Cambria"/>
          <w:sz w:val="12"/>
        </w:rPr>
        <w:t>So</w:t>
      </w:r>
      <w:proofErr w:type="gramEnd"/>
      <w:r w:rsidRPr="00A50C23">
        <w:rPr>
          <w:rFonts w:eastAsia="Cambria"/>
          <w:sz w:val="12"/>
        </w:rPr>
        <w:t xml:space="preserve"> my position leads not to apathy but to hyper- and pessimistic activism.</w:t>
      </w:r>
    </w:p>
    <w:p w14:paraId="23766729" w14:textId="77777777" w:rsidR="00E70563" w:rsidRPr="00A50C23" w:rsidRDefault="00E70563" w:rsidP="00E70563">
      <w:pPr>
        <w:keepNext/>
        <w:keepLines/>
        <w:spacing w:before="40" w:after="0"/>
        <w:outlineLvl w:val="3"/>
        <w:rPr>
          <w:rFonts w:eastAsia="MS Gothic" w:cs="Times New Roman"/>
          <w:b/>
          <w:iCs/>
          <w:sz w:val="26"/>
        </w:rPr>
      </w:pPr>
      <w:r w:rsidRPr="00A50C23">
        <w:rPr>
          <w:rFonts w:eastAsia="MS Gothic" w:cs="Times New Roman"/>
          <w:b/>
          <w:iCs/>
          <w:sz w:val="26"/>
        </w:rPr>
        <w:t>Reform makes revolution more likely. Rejecting it condescendingly asserts the possibility of radical change is better than the certainty of real improvement.</w:t>
      </w:r>
    </w:p>
    <w:p w14:paraId="106046F8" w14:textId="77777777" w:rsidR="00E70563" w:rsidRPr="00A50C23" w:rsidRDefault="00E70563" w:rsidP="00E70563">
      <w:pPr>
        <w:rPr>
          <w:rFonts w:eastAsia="Cambria"/>
          <w:sz w:val="18"/>
          <w:szCs w:val="18"/>
        </w:rPr>
      </w:pPr>
      <w:r w:rsidRPr="00A50C23">
        <w:rPr>
          <w:b/>
          <w:bCs/>
          <w:sz w:val="26"/>
        </w:rPr>
        <w:t xml:space="preserve">Delgado ’87 - </w:t>
      </w:r>
      <w:r w:rsidRPr="00A50C23">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588F5EFA" w14:textId="77777777" w:rsidR="00E70563" w:rsidRPr="00A50C23" w:rsidRDefault="00E70563" w:rsidP="00E70563">
      <w:pPr>
        <w:ind w:left="720"/>
        <w:rPr>
          <w:rFonts w:ascii="Times New Roman" w:eastAsia="Times New Roman" w:hAnsi="Times New Roman" w:cs="Times New Roman"/>
        </w:rPr>
      </w:pPr>
      <w:r w:rsidRPr="00A50C23">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0F3B7038" w14:textId="77777777" w:rsidR="00E70563" w:rsidRPr="00A50C23" w:rsidRDefault="00E70563" w:rsidP="00E70563">
      <w:pPr>
        <w:ind w:left="720"/>
        <w:rPr>
          <w:rFonts w:ascii="Times New Roman" w:eastAsia="Times New Roman" w:hAnsi="Times New Roman" w:cs="Times New Roman"/>
        </w:rPr>
      </w:pPr>
      <w:r w:rsidRPr="00DF7958">
        <w:rPr>
          <w:rFonts w:eastAsia="Times New Roman"/>
          <w:b/>
          <w:bCs/>
          <w:highlight w:val="yellow"/>
          <w:u w:val="single"/>
        </w:rPr>
        <w:t xml:space="preserve">The </w:t>
      </w:r>
      <w:r w:rsidRPr="00A50C23">
        <w:rPr>
          <w:rFonts w:eastAsia="Times New Roman"/>
          <w:sz w:val="12"/>
          <w:szCs w:val="12"/>
        </w:rPr>
        <w:t>CLS</w:t>
      </w:r>
      <w:r w:rsidRPr="00A50C23">
        <w:rPr>
          <w:rFonts w:eastAsia="Times New Roman"/>
          <w:b/>
          <w:bCs/>
          <w:sz w:val="12"/>
          <w:szCs w:val="12"/>
          <w:u w:val="single"/>
        </w:rPr>
        <w:t xml:space="preserve"> </w:t>
      </w:r>
      <w:r w:rsidRPr="00DF7958">
        <w:rPr>
          <w:rFonts w:eastAsia="Times New Roman"/>
          <w:b/>
          <w:bCs/>
          <w:highlight w:val="yellow"/>
          <w:u w:val="single"/>
        </w:rPr>
        <w:t>critique of piecemeal reform is</w:t>
      </w:r>
      <w:r w:rsidRPr="00A50C23">
        <w:rPr>
          <w:rFonts w:eastAsia="Times New Roman"/>
        </w:rPr>
        <w:t xml:space="preserve"> </w:t>
      </w:r>
      <w:r w:rsidRPr="00A50C23">
        <w:rPr>
          <w:rFonts w:eastAsia="Times New Roman"/>
          <w:sz w:val="12"/>
          <w:szCs w:val="12"/>
        </w:rPr>
        <w:t>familiar</w:t>
      </w:r>
      <w:r w:rsidRPr="00A50C23">
        <w:rPr>
          <w:rFonts w:eastAsia="Times New Roman"/>
        </w:rPr>
        <w:t>,</w:t>
      </w:r>
      <w:r w:rsidRPr="00DF7958">
        <w:rPr>
          <w:rFonts w:eastAsia="Times New Roman"/>
          <w:b/>
          <w:bCs/>
          <w:highlight w:val="yellow"/>
          <w:u w:val="single"/>
        </w:rPr>
        <w:t xml:space="preserve"> imperialistic and wrong.</w:t>
      </w:r>
      <w:r w:rsidRPr="00A50C23">
        <w:rPr>
          <w:rFonts w:eastAsia="Times New Roman"/>
        </w:rPr>
        <w:t xml:space="preserve"> </w:t>
      </w:r>
      <w:r w:rsidRPr="00DF7958">
        <w:rPr>
          <w:rFonts w:eastAsia="Times New Roman"/>
          <w:b/>
          <w:bCs/>
          <w:highlight w:val="yellow"/>
          <w:u w:val="single"/>
        </w:rPr>
        <w:t>Minorities know from bitter experience that occasional court victories do not mean the Promised Land is at hand.</w:t>
      </w:r>
      <w:r w:rsidRPr="00A50C23">
        <w:rPr>
          <w:rFonts w:eastAsia="Times New Roman"/>
        </w:rPr>
        <w:t xml:space="preserve">43 </w:t>
      </w:r>
      <w:r w:rsidRPr="00DF7958">
        <w:rPr>
          <w:rFonts w:eastAsia="Times New Roman"/>
          <w:b/>
          <w:bCs/>
          <w:highlight w:val="yellow"/>
          <w:u w:val="single"/>
        </w:rPr>
        <w:t xml:space="preserve">The critique </w:t>
      </w:r>
      <w:r w:rsidRPr="00A50C23">
        <w:rPr>
          <w:rFonts w:eastAsia="Times New Roman"/>
          <w:bCs/>
          <w:sz w:val="12"/>
          <w:szCs w:val="12"/>
        </w:rPr>
        <w:t>is imperialistic in that it</w:t>
      </w:r>
      <w:r w:rsidRPr="00DF7958">
        <w:rPr>
          <w:rFonts w:eastAsia="Times New Roman"/>
          <w:b/>
          <w:bCs/>
          <w:highlight w:val="yellow"/>
          <w:u w:val="single"/>
        </w:rPr>
        <w:t xml:space="preserve"> tells minorities and other oppressed peoples how they should interpret events affecting them.</w:t>
      </w:r>
      <w:r w:rsidRPr="00A50C23">
        <w:rPr>
          <w:rFonts w:eastAsia="Times New Roman"/>
        </w:rPr>
        <w:t xml:space="preserve">44 </w:t>
      </w:r>
      <w:r w:rsidRPr="00DF7958">
        <w:rPr>
          <w:rFonts w:eastAsia="Times New Roman"/>
          <w:b/>
          <w:bCs/>
          <w:highlight w:val="yellow"/>
          <w:u w:val="single"/>
        </w:rPr>
        <w:t xml:space="preserve">A court order directing a housing authority to disburse funds for heating </w:t>
      </w:r>
      <w:r w:rsidRPr="00A50C23">
        <w:rPr>
          <w:sz w:val="12"/>
        </w:rPr>
        <w:t>in subsidized housing</w:t>
      </w:r>
      <w:r w:rsidRPr="00A50C23">
        <w:rPr>
          <w:rFonts w:eastAsia="Times New Roman"/>
          <w:b/>
          <w:bCs/>
          <w:sz w:val="12"/>
          <w:u w:val="single"/>
        </w:rPr>
        <w:t xml:space="preserve"> </w:t>
      </w:r>
      <w:r w:rsidRPr="00DF7958">
        <w:rPr>
          <w:rFonts w:eastAsia="Times New Roman"/>
          <w:b/>
          <w:bCs/>
          <w:highlight w:val="yellow"/>
          <w:u w:val="single"/>
        </w:rPr>
        <w:t>may postpone the revolution, or it may not. In the meantime, the order keeps a number of poor families warm.</w:t>
      </w:r>
      <w:r w:rsidRPr="00A50C23">
        <w:rPr>
          <w:rFonts w:eastAsia="Times New Roman"/>
          <w:b/>
          <w:bCs/>
          <w:sz w:val="12"/>
          <w:szCs w:val="12"/>
          <w:u w:val="single"/>
        </w:rPr>
        <w:t xml:space="preserve"> </w:t>
      </w:r>
      <w:r w:rsidRPr="00A50C23">
        <w:rPr>
          <w:rFonts w:eastAsia="Times New Roman"/>
          <w:sz w:val="12"/>
          <w:szCs w:val="12"/>
        </w:rPr>
        <w:t>This may mean more to them than it does to a comfortable academic working in a warm office</w:t>
      </w:r>
      <w:r w:rsidRPr="00A50C23">
        <w:rPr>
          <w:rFonts w:eastAsia="Times New Roman"/>
        </w:rPr>
        <w:t>.</w:t>
      </w:r>
      <w:r w:rsidRPr="00DF7958">
        <w:rPr>
          <w:rFonts w:eastAsia="Times New Roman"/>
          <w:b/>
          <w:bCs/>
          <w:highlight w:val="yellow"/>
          <w:u w:val="single"/>
        </w:rPr>
        <w:t xml:space="preserve"> It smacks of paternalism to assert that the possibility of revolution later outweighs the certainty of heat now</w:t>
      </w:r>
      <w:r w:rsidRPr="00A50C23">
        <w:rPr>
          <w:sz w:val="12"/>
        </w:rPr>
        <w:t>, unless there is evidence for that possibility</w:t>
      </w:r>
      <w:r w:rsidRPr="00DF7958">
        <w:rPr>
          <w:rFonts w:eastAsia="Times New Roman"/>
          <w:b/>
          <w:bCs/>
          <w:highlight w:val="yellow"/>
          <w:u w:val="single"/>
        </w:rPr>
        <w:t>.</w:t>
      </w:r>
      <w:r w:rsidRPr="00A50C23">
        <w:rPr>
          <w:rFonts w:eastAsia="Times New Roman"/>
        </w:rPr>
        <w:t xml:space="preserve"> </w:t>
      </w:r>
      <w:r w:rsidRPr="00A50C23">
        <w:rPr>
          <w:rFonts w:eastAsia="Times New Roman"/>
          <w:sz w:val="12"/>
          <w:szCs w:val="12"/>
        </w:rPr>
        <w:t xml:space="preserve">The Crits do not offer such evidence. </w:t>
      </w:r>
    </w:p>
    <w:p w14:paraId="764CCE2F" w14:textId="77777777" w:rsidR="00E70563" w:rsidRPr="00DF7958" w:rsidRDefault="00E70563" w:rsidP="00E70563">
      <w:pPr>
        <w:ind w:left="720"/>
        <w:rPr>
          <w:rFonts w:eastAsia="Times New Roman"/>
          <w:b/>
          <w:bCs/>
          <w:highlight w:val="yellow"/>
          <w:u w:val="single"/>
        </w:rPr>
      </w:pPr>
      <w:r w:rsidRPr="00A50C23">
        <w:rPr>
          <w:rFonts w:eastAsia="Times New Roman"/>
          <w:sz w:val="12"/>
          <w:szCs w:val="12"/>
        </w:rPr>
        <w:t xml:space="preserve">Indeed, </w:t>
      </w:r>
      <w:r w:rsidRPr="00A50C23">
        <w:rPr>
          <w:sz w:val="12"/>
        </w:rPr>
        <w:t>some</w:t>
      </w:r>
      <w:r w:rsidRPr="00A50C23">
        <w:rPr>
          <w:rFonts w:eastAsia="Times New Roman"/>
          <w:b/>
          <w:bCs/>
          <w:sz w:val="12"/>
          <w:u w:val="single"/>
        </w:rPr>
        <w:t xml:space="preserve"> </w:t>
      </w:r>
      <w:r w:rsidRPr="00DF7958">
        <w:rPr>
          <w:rFonts w:eastAsia="Times New Roman"/>
          <w:b/>
          <w:bCs/>
          <w:highlight w:val="yellow"/>
          <w:u w:val="single"/>
        </w:rPr>
        <w:t>incremental changes may bring revolutionary changes closer</w:t>
      </w:r>
      <w:r w:rsidRPr="00A50C23">
        <w:rPr>
          <w:sz w:val="12"/>
        </w:rPr>
        <w:t>, not push them further away</w:t>
      </w:r>
      <w:r w:rsidRPr="00DF7958">
        <w:rPr>
          <w:rFonts w:eastAsia="Times New Roman"/>
          <w:b/>
          <w:bCs/>
          <w:highlight w:val="yellow"/>
          <w:u w:val="single"/>
        </w:rPr>
        <w:t xml:space="preserve">. </w:t>
      </w:r>
      <w:r w:rsidRPr="00A50C23">
        <w:rPr>
          <w:sz w:val="12"/>
        </w:rPr>
        <w:t>Not all</w:t>
      </w:r>
      <w:r w:rsidRPr="00A50C23">
        <w:rPr>
          <w:rFonts w:eastAsia="Times New Roman"/>
          <w:b/>
          <w:bCs/>
          <w:sz w:val="12"/>
          <w:u w:val="single"/>
        </w:rPr>
        <w:t xml:space="preserve"> </w:t>
      </w:r>
      <w:r w:rsidRPr="00DF7958">
        <w:rPr>
          <w:rFonts w:eastAsia="Times New Roman"/>
          <w:b/>
          <w:bCs/>
          <w:highlight w:val="yellow"/>
          <w:u w:val="single"/>
        </w:rPr>
        <w:t xml:space="preserve">small reforms </w:t>
      </w:r>
      <w:r w:rsidRPr="00A50C23">
        <w:rPr>
          <w:sz w:val="12"/>
        </w:rPr>
        <w:t xml:space="preserve">induce complacency; some may </w:t>
      </w:r>
      <w:r w:rsidRPr="00DF7958">
        <w:rPr>
          <w:rFonts w:eastAsia="Times New Roman"/>
          <w:b/>
          <w:bCs/>
          <w:highlight w:val="yellow"/>
          <w:u w:val="single"/>
        </w:rPr>
        <w:t>whet the appetite for further combat.</w:t>
      </w:r>
      <w:r w:rsidRPr="00A50C23">
        <w:rPr>
          <w:rFonts w:eastAsia="Times New Roman"/>
        </w:rPr>
        <w:t xml:space="preserve"> </w:t>
      </w:r>
      <w:r w:rsidRPr="00A50C23">
        <w:rPr>
          <w:rFonts w:eastAsia="Times New Roman"/>
          <w:sz w:val="12"/>
          <w:szCs w:val="12"/>
        </w:rPr>
        <w:t xml:space="preserve">The welfare family may hold a tenants' union meeting in their heated living room. CLS scholars' </w:t>
      </w:r>
      <w:r w:rsidRPr="00DF7958">
        <w:rPr>
          <w:rFonts w:eastAsia="Times New Roman"/>
          <w:b/>
          <w:bCs/>
          <w:highlight w:val="yellow"/>
          <w:u w:val="single"/>
        </w:rPr>
        <w:t xml:space="preserve">critique of piecemeal reform </w:t>
      </w:r>
      <w:r w:rsidRPr="00A50C23">
        <w:rPr>
          <w:sz w:val="12"/>
        </w:rPr>
        <w:t>often</w:t>
      </w:r>
      <w:r w:rsidRPr="00A50C23">
        <w:rPr>
          <w:rFonts w:eastAsia="Times New Roman"/>
          <w:b/>
          <w:bCs/>
          <w:sz w:val="12"/>
          <w:u w:val="single"/>
        </w:rPr>
        <w:t xml:space="preserve"> </w:t>
      </w:r>
      <w:r w:rsidRPr="00DF7958">
        <w:rPr>
          <w:rFonts w:eastAsia="Times New Roman"/>
          <w:b/>
          <w:bCs/>
          <w:highlight w:val="yellow"/>
          <w:u w:val="single"/>
        </w:rPr>
        <w:t>misses these possibilities, and neglects the question of whether total change, when it comes, will be what we want.</w:t>
      </w:r>
    </w:p>
    <w:p w14:paraId="7B8EE9F7" w14:textId="77777777" w:rsidR="00E70563" w:rsidRPr="00A50C23" w:rsidRDefault="00E70563" w:rsidP="00E70563"/>
    <w:p w14:paraId="34B2A38A" w14:textId="77777777" w:rsidR="00E70563" w:rsidRPr="00A50C23" w:rsidRDefault="00E70563" w:rsidP="00E70563"/>
    <w:p w14:paraId="4438B3E2" w14:textId="77777777" w:rsidR="00E70563" w:rsidRPr="00A50C23" w:rsidRDefault="00E70563" w:rsidP="00E70563">
      <w:pPr>
        <w:keepNext/>
        <w:keepLines/>
        <w:pageBreakBefore/>
        <w:spacing w:before="40" w:after="0"/>
        <w:jc w:val="center"/>
        <w:outlineLvl w:val="1"/>
        <w:rPr>
          <w:rFonts w:eastAsia="MS Gothic" w:cstheme="majorBidi"/>
          <w:b/>
          <w:sz w:val="44"/>
          <w:szCs w:val="26"/>
          <w:u w:val="double"/>
        </w:rPr>
      </w:pPr>
      <w:r w:rsidRPr="00A50C23">
        <w:rPr>
          <w:rFonts w:eastAsia="MS Gothic" w:cstheme="majorBidi"/>
          <w:b/>
          <w:sz w:val="44"/>
          <w:szCs w:val="26"/>
          <w:u w:val="double"/>
        </w:rPr>
        <w:t>Underview 2</w:t>
      </w:r>
    </w:p>
    <w:p w14:paraId="4E59BB45" w14:textId="77777777" w:rsidR="00E70563" w:rsidRPr="00A50C23" w:rsidRDefault="00E70563" w:rsidP="00E70563">
      <w:pPr>
        <w:keepNext/>
        <w:keepLines/>
        <w:spacing w:before="40" w:after="0"/>
        <w:outlineLvl w:val="3"/>
        <w:rPr>
          <w:rFonts w:eastAsia="MS Gothic"/>
          <w:b/>
          <w:iCs/>
          <w:sz w:val="26"/>
        </w:rPr>
      </w:pPr>
      <w:r w:rsidRPr="00A50C23">
        <w:rPr>
          <w:rFonts w:eastAsia="MS Gothic"/>
          <w:b/>
          <w:iCs/>
          <w:sz w:val="26"/>
        </w:rPr>
        <w:t>Their disads will surely be ridiculous.</w:t>
      </w:r>
    </w:p>
    <w:p w14:paraId="63721B8F" w14:textId="77777777" w:rsidR="00E70563" w:rsidRPr="00A50C23" w:rsidRDefault="00E70563" w:rsidP="00E70563">
      <w:pPr>
        <w:keepNext/>
        <w:keepLines/>
        <w:spacing w:before="40" w:after="0"/>
        <w:outlineLvl w:val="3"/>
        <w:rPr>
          <w:rFonts w:eastAsia="MS Gothic"/>
          <w:b/>
          <w:iCs/>
          <w:sz w:val="26"/>
        </w:rPr>
      </w:pPr>
      <w:r w:rsidRPr="00A50C23">
        <w:rPr>
          <w:rFonts w:eastAsia="MS Gothic"/>
          <w:b/>
          <w:iCs/>
          <w:sz w:val="26"/>
        </w:rPr>
        <w:t xml:space="preserve">(A) Ethics – WTO countries are complicit in hoarding lifesaving medicines from the world’s most vulnerable people. Apply a </w:t>
      </w:r>
      <w:r w:rsidRPr="00A50C23">
        <w:rPr>
          <w:rFonts w:eastAsia="MS Gothic"/>
          <w:b/>
          <w:i/>
          <w:iCs/>
          <w:sz w:val="26"/>
          <w:u w:val="single"/>
        </w:rPr>
        <w:t>VERY</w:t>
      </w:r>
      <w:r w:rsidRPr="00A50C23">
        <w:rPr>
          <w:rFonts w:eastAsia="MS Gothic"/>
          <w:b/>
          <w:iCs/>
          <w:sz w:val="26"/>
        </w:rPr>
        <w:t xml:space="preserve"> high standard of proof to any rationalization of that policy.</w:t>
      </w:r>
    </w:p>
    <w:p w14:paraId="2B982075" w14:textId="77777777" w:rsidR="00E70563" w:rsidRPr="00A50C23" w:rsidRDefault="00E70563" w:rsidP="00E70563">
      <w:pPr>
        <w:rPr>
          <w:rFonts w:eastAsia="Cambria"/>
        </w:rPr>
      </w:pPr>
    </w:p>
    <w:p w14:paraId="0621E460" w14:textId="77777777" w:rsidR="00E70563" w:rsidRPr="00A50C23" w:rsidRDefault="00E70563" w:rsidP="00E70563">
      <w:pPr>
        <w:keepNext/>
        <w:keepLines/>
        <w:spacing w:before="40" w:after="0"/>
        <w:outlineLvl w:val="3"/>
        <w:rPr>
          <w:rFonts w:eastAsia="MS Gothic"/>
          <w:b/>
          <w:iCs/>
          <w:sz w:val="26"/>
        </w:rPr>
      </w:pPr>
      <w:r w:rsidRPr="00A50C23">
        <w:rPr>
          <w:rFonts w:eastAsia="MS Gothic"/>
          <w:b/>
          <w:iCs/>
          <w:sz w:val="26"/>
        </w:rPr>
        <w:t>(B) Compound Probability - Multiplied probabilities of long link chains have negligible net probabilities. This is the slippery slope fallacy.</w:t>
      </w:r>
    </w:p>
    <w:p w14:paraId="5D42EF5F" w14:textId="77777777" w:rsidR="00E70563" w:rsidRPr="00A50C23" w:rsidRDefault="00E70563" w:rsidP="00E70563">
      <w:pPr>
        <w:rPr>
          <w:rFonts w:eastAsia="Cambria"/>
        </w:rPr>
      </w:pPr>
    </w:p>
    <w:p w14:paraId="6BE5E7B3" w14:textId="77777777" w:rsidR="00E70563" w:rsidRPr="00A50C23" w:rsidRDefault="00E70563" w:rsidP="00E70563">
      <w:pPr>
        <w:keepNext/>
        <w:keepLines/>
        <w:spacing w:before="40" w:after="0"/>
        <w:outlineLvl w:val="3"/>
        <w:rPr>
          <w:rFonts w:eastAsia="MS Gothic"/>
          <w:b/>
          <w:iCs/>
          <w:sz w:val="26"/>
        </w:rPr>
      </w:pPr>
      <w:r w:rsidRPr="00A50C23">
        <w:rPr>
          <w:rFonts w:eastAsia="MS Gothic"/>
          <w:b/>
          <w:iCs/>
          <w:sz w:val="26"/>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6DF6B636" w14:textId="77777777" w:rsidR="00E70563" w:rsidRPr="00A50C23" w:rsidRDefault="00E70563" w:rsidP="00E70563">
      <w:pPr>
        <w:rPr>
          <w:rFonts w:eastAsia="Cambria"/>
        </w:rPr>
      </w:pPr>
    </w:p>
    <w:p w14:paraId="2CB91CF2" w14:textId="77777777" w:rsidR="00E70563" w:rsidRPr="00A50C23" w:rsidRDefault="00E70563" w:rsidP="00E70563">
      <w:pPr>
        <w:keepNext/>
        <w:keepLines/>
        <w:spacing w:before="40" w:after="0"/>
        <w:outlineLvl w:val="3"/>
        <w:rPr>
          <w:rFonts w:eastAsia="MS Gothic"/>
          <w:b/>
          <w:iCs/>
          <w:sz w:val="26"/>
        </w:rPr>
      </w:pPr>
      <w:r w:rsidRPr="00A50C23">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A50C23">
        <w:rPr>
          <w:rFonts w:eastAsia="MS Gothic"/>
          <w:b/>
          <w:iCs/>
          <w:sz w:val="26"/>
        </w:rPr>
        <w:t>e.g.</w:t>
      </w:r>
      <w:proofErr w:type="gramEnd"/>
      <w:r w:rsidRPr="00A50C23">
        <w:rPr>
          <w:rFonts w:eastAsia="MS Gothic"/>
          <w:b/>
          <w:iCs/>
          <w:sz w:val="26"/>
        </w:rPr>
        <w:t xml:space="preserve"> leaders backing down during the Cuban Missile Crisis.</w:t>
      </w:r>
    </w:p>
    <w:p w14:paraId="549835F9" w14:textId="77777777" w:rsidR="00E70563" w:rsidRPr="00A50C23" w:rsidRDefault="00E70563" w:rsidP="00E70563">
      <w:pPr>
        <w:rPr>
          <w:rFonts w:eastAsia="Cambria"/>
        </w:rPr>
      </w:pPr>
    </w:p>
    <w:p w14:paraId="6E5B64ED" w14:textId="77777777" w:rsidR="00E70563" w:rsidRDefault="00E70563" w:rsidP="00E70563">
      <w:pPr>
        <w:keepNext/>
        <w:keepLines/>
        <w:spacing w:before="40" w:after="0"/>
        <w:outlineLvl w:val="3"/>
        <w:rPr>
          <w:rFonts w:eastAsia="MS Gothic"/>
          <w:b/>
          <w:iCs/>
          <w:sz w:val="26"/>
        </w:rPr>
      </w:pPr>
      <w:r w:rsidRPr="00A50C23">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433BBF46" w14:textId="77777777" w:rsidR="00E70563" w:rsidRDefault="00E70563" w:rsidP="00E70563"/>
    <w:p w14:paraId="6625BEEA" w14:textId="77777777" w:rsidR="00E70563" w:rsidRPr="00DF7958" w:rsidRDefault="00E70563" w:rsidP="00E70563">
      <w:pPr>
        <w:pStyle w:val="Heading4"/>
      </w:pPr>
      <w:r>
        <w:rPr>
          <w:rFonts w:eastAsia="MS Gothic" w:cs="Times New Roman"/>
        </w:rPr>
        <w:t xml:space="preserve">(F) </w:t>
      </w:r>
      <w:r w:rsidRPr="00DF7958">
        <w:t>Apocalyptic rhetoric is an independent voter – justifies violence, trades off with addressing real risks, and causes nihilism.</w:t>
      </w:r>
    </w:p>
    <w:p w14:paraId="5119F2B8" w14:textId="77777777" w:rsidR="00E70563" w:rsidRPr="00DF7958" w:rsidRDefault="00E70563" w:rsidP="00E7056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6B816345" w14:textId="77777777" w:rsidR="00E70563" w:rsidRPr="00DF7958" w:rsidRDefault="00E70563" w:rsidP="00E70563">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w:t>
      </w:r>
      <w:proofErr w:type="gramStart"/>
      <w:r w:rsidRPr="00DF7958">
        <w:rPr>
          <w:sz w:val="12"/>
        </w:rPr>
        <w:t>happen.¶</w:t>
      </w:r>
      <w:proofErr w:type="gramEnd"/>
      <w:r w:rsidRPr="00DF7958">
        <w:rPr>
          <w:sz w:val="12"/>
        </w:rPr>
        <w:t xml:space="preserve">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5DCA3385" w14:textId="77777777" w:rsidR="00E70563" w:rsidRPr="00DF7958" w:rsidRDefault="00E70563" w:rsidP="00E70563">
      <w:pPr>
        <w:pStyle w:val="Heading4"/>
      </w:pPr>
      <w:r>
        <w:rPr>
          <w:rFonts w:eastAsia="MS Gothic" w:cs="Times New Roman"/>
        </w:rPr>
        <w:t xml:space="preserve">(G) </w:t>
      </w:r>
      <w:r w:rsidRPr="00DF7958">
        <w:t>Distrust low-probability predictions of catastrophe – subjectivity, cognitive bias, and history of failed predictions.</w:t>
      </w:r>
    </w:p>
    <w:p w14:paraId="31274D0F" w14:textId="77777777" w:rsidR="00E70563" w:rsidRPr="00DF7958" w:rsidRDefault="00E70563" w:rsidP="00E7056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292-295</w:t>
      </w:r>
    </w:p>
    <w:p w14:paraId="4BC406D3" w14:textId="77777777" w:rsidR="00E70563" w:rsidRPr="00DF7958" w:rsidRDefault="00E70563" w:rsidP="00E70563">
      <w:pPr>
        <w:ind w:left="720"/>
        <w:rPr>
          <w:sz w:val="12"/>
        </w:rPr>
      </w:pPr>
      <w:r w:rsidRPr="00DF7958">
        <w:rPr>
          <w:sz w:val="12"/>
        </w:rPr>
        <w:t xml:space="preserve">Of course, people’s emotions are irrelevant if the risks are real. But </w:t>
      </w:r>
      <w:r w:rsidRPr="00DF7958">
        <w:rPr>
          <w:highlight w:val="yellow"/>
          <w:u w:val="single"/>
        </w:rPr>
        <w:t>risk assessments fall apart when they deal with highly improbable events in complex systems. Since we cannot replay history thousands of times and count the outcomes, a statement that some event will occur with a probability of</w:t>
      </w:r>
      <w:r w:rsidRPr="00DF7958">
        <w:rPr>
          <w:sz w:val="12"/>
        </w:rPr>
        <w:t xml:space="preserve"> .01 or </w:t>
      </w:r>
      <w:r w:rsidRPr="00DF7958">
        <w:rPr>
          <w:highlight w:val="yellow"/>
          <w:u w:val="single"/>
        </w:rPr>
        <w:t>.001</w:t>
      </w:r>
      <w:r w:rsidRPr="00DF7958">
        <w:rPr>
          <w:sz w:val="12"/>
        </w:rPr>
        <w:t xml:space="preserve"> or .0001 or .00001 </w:t>
      </w:r>
      <w:r w:rsidRPr="00DF7958">
        <w:rPr>
          <w:highlight w:val="yellow"/>
          <w:u w:val="single"/>
        </w:rPr>
        <w:t>is essentially a readout of the assessor’s subjective confidence.</w:t>
      </w:r>
      <w:r w:rsidRPr="00DF7958">
        <w:rPr>
          <w:sz w:val="12"/>
        </w:rPr>
        <w:t xml:space="preserve"> This includes mathematical analyses in which scientists plot the distribution of events in the past (like wars or cyberattacks) and show they fall into a power-law distribution, one with “fat” or “thick” tails, in which extreme events are highly improbable but not astronomically improbable.7 The </w:t>
      </w:r>
      <w:r w:rsidRPr="00DF7958">
        <w:rPr>
          <w:highlight w:val="yellow"/>
          <w:u w:val="single"/>
        </w:rPr>
        <w:t>math is of little help in calibrating the risk, because the scattershot data along the tail of the distribution generally misbehave, deviating from a smooth curve and making estimation impossible.</w:t>
      </w:r>
      <w:r w:rsidRPr="00DF7958">
        <w:rPr>
          <w:sz w:val="12"/>
        </w:rPr>
        <w:t xml:space="preserve"> All we know is that very bad things can </w:t>
      </w:r>
      <w:proofErr w:type="gramStart"/>
      <w:r w:rsidRPr="00DF7958">
        <w:rPr>
          <w:sz w:val="12"/>
        </w:rPr>
        <w:t>happen.¶</w:t>
      </w:r>
      <w:proofErr w:type="gramEnd"/>
      <w:r w:rsidRPr="00DF7958">
        <w:rPr>
          <w:sz w:val="12"/>
        </w:rPr>
        <w:t xml:space="preserve"> That takes us back to </w:t>
      </w:r>
      <w:r w:rsidRPr="00DF7958">
        <w:rPr>
          <w:highlight w:val="yellow"/>
          <w:u w:val="single"/>
        </w:rPr>
        <w:t>subjective readouts</w:t>
      </w:r>
      <w:r w:rsidRPr="00DF7958">
        <w:rPr>
          <w:sz w:val="12"/>
        </w:rPr>
        <w:t xml:space="preserve">, which </w:t>
      </w:r>
      <w:r w:rsidRPr="00DF7958">
        <w:rPr>
          <w:highlight w:val="yellow"/>
          <w:u w:val="single"/>
        </w:rPr>
        <w:t>tend to be inflated by the Availability and Negativity biases and by the gravitas market</w:t>
      </w:r>
      <w:r w:rsidRPr="00DF7958">
        <w:rPr>
          <w:sz w:val="12"/>
        </w:rPr>
        <w:t xml:space="preserve"> (chapter 4)</w:t>
      </w:r>
      <w:r w:rsidRPr="00DF7958">
        <w:rPr>
          <w:highlight w:val="yellow"/>
          <w:u w:val="single"/>
        </w:rPr>
        <w:t>.</w:t>
      </w:r>
      <w:r w:rsidRPr="00DF7958">
        <w:rPr>
          <w:sz w:val="12"/>
        </w:rPr>
        <w:t xml:space="preserve">8 </w:t>
      </w:r>
      <w:r w:rsidRPr="00DF7958">
        <w:rPr>
          <w:highlight w:val="yellow"/>
          <w:u w:val="single"/>
        </w:rPr>
        <w:t>Those who sow fear about a dreadful prophecy may be seen as serious and responsible, while those who are measured are seen as complacent and naïve.</w:t>
      </w:r>
      <w:r w:rsidRPr="00DF7958">
        <w:rPr>
          <w:sz w:val="12"/>
        </w:rPr>
        <w:t xml:space="preserve"> Despair springs eternal. At least since the Hebrew prophets and the Book of Revelation, seers have warned their contemporaries about an imminent doomsday. Forecasts of End Times are a staple of psychics, mystics, televangelists, nut cults, founders of religions, and men pacing the sidewalk with sandwich boards saying “Repent!”9 </w:t>
      </w:r>
      <w:r w:rsidRPr="00DF7958">
        <w:rPr>
          <w:highlight w:val="yellow"/>
          <w:u w:val="single"/>
        </w:rPr>
        <w:t>The storyline that climaxes in harsh payback for technological hubris is an archetype of Western fiction</w:t>
      </w:r>
      <w:r w:rsidRPr="00DF7958">
        <w:rPr>
          <w:sz w:val="12"/>
        </w:rPr>
        <w:t>, including Promethean fire, Pandora’s box, Icarus’s flight, Faust’s bargain, the Sorcerer’s Apprentice, Frankenstein’s monster, and, from Hollywood, more than 250 end-of-the-world flicks.10 As the engineer Eric Zencey has observed, “</w:t>
      </w:r>
      <w:r w:rsidRPr="00DF7958">
        <w:rPr>
          <w:highlight w:val="yellow"/>
          <w:u w:val="single"/>
        </w:rPr>
        <w:t>There is seduction in apocalyptic thinking. If one lives in the Last Days</w:t>
      </w:r>
      <w:r w:rsidRPr="00DF7958">
        <w:rPr>
          <w:sz w:val="12"/>
        </w:rPr>
        <w:t xml:space="preserve">, one’s actions, </w:t>
      </w:r>
      <w:r w:rsidRPr="00DF7958">
        <w:rPr>
          <w:highlight w:val="yellow"/>
          <w:u w:val="single"/>
        </w:rPr>
        <w:t>one’s</w:t>
      </w:r>
      <w:r w:rsidRPr="00DF7958">
        <w:rPr>
          <w:sz w:val="12"/>
        </w:rPr>
        <w:t xml:space="preserve"> very </w:t>
      </w:r>
      <w:r w:rsidRPr="00DF7958">
        <w:rPr>
          <w:highlight w:val="yellow"/>
          <w:u w:val="single"/>
        </w:rPr>
        <w:t>life, take on historical meaning and</w:t>
      </w:r>
      <w:r w:rsidRPr="00DF7958">
        <w:rPr>
          <w:sz w:val="12"/>
        </w:rPr>
        <w:t xml:space="preserve"> no small measure of </w:t>
      </w:r>
      <w:r w:rsidRPr="00DF7958">
        <w:rPr>
          <w:highlight w:val="yellow"/>
          <w:u w:val="single"/>
        </w:rPr>
        <w:t>poignance.</w:t>
      </w:r>
      <w:r w:rsidRPr="00DF7958">
        <w:rPr>
          <w:sz w:val="12"/>
        </w:rPr>
        <w:t xml:space="preserve">”11¶ Scientists and technologists are by no means immune. </w:t>
      </w:r>
      <w:r w:rsidRPr="00DF7958">
        <w:rPr>
          <w:highlight w:val="yellow"/>
          <w:u w:val="single"/>
        </w:rPr>
        <w:t>Remember the Y2K bug?</w:t>
      </w:r>
      <w:r w:rsidRPr="00DF7958">
        <w:rPr>
          <w:sz w:val="12"/>
        </w:rPr>
        <w:t xml:space="preserve">12 In the 1990s, </w:t>
      </w:r>
      <w:r w:rsidRPr="00DF7958">
        <w:rPr>
          <w:highlight w:val="yellow"/>
          <w:u w:val="single"/>
        </w:rPr>
        <w:t>as the turn of the millennium drew near, computer scientists began to warn the world of an impending catastrophe.</w:t>
      </w:r>
      <w:r w:rsidRPr="00DF7958">
        <w:rPr>
          <w:sz w:val="12"/>
        </w:rPr>
        <w:t xml:space="preserve"> In the early decades of computing, when information was expensive, programmers often saved a couple of bytes by representing a year by its last two digits. They figured that by the time the year 2000 came around and the implicit “19” was no longer valid, the programs would be long obsolete. But complicated software is replaced slowly, and many old programs were still running on institutional mainframes and embedded in chips. When 12:00 A.M. on January 1, 2000, arrived and the digits rolled over, a program would think it was 1900 and would crash or go haywire (presumably because it would divide some number by the difference between what it thought was the current year and the year 1900, namely zero, though why a program would do this was never made clear). At that moment, bank balances would be wiped out, elevators would stop between floors, incubators in maternity wards would shut off, water pumps would freeze, planes would fall from the sky, nuclear power plants would melt down, and ICBMs would be launched from their </w:t>
      </w:r>
      <w:proofErr w:type="gramStart"/>
      <w:r w:rsidRPr="00DF7958">
        <w:rPr>
          <w:sz w:val="12"/>
        </w:rPr>
        <w:t>silos.¶</w:t>
      </w:r>
      <w:proofErr w:type="gramEnd"/>
      <w:r w:rsidRPr="00DF7958">
        <w:rPr>
          <w:sz w:val="12"/>
        </w:rPr>
        <w:t xml:space="preserve"> And </w:t>
      </w:r>
      <w:r w:rsidRPr="00DF7958">
        <w:rPr>
          <w:highlight w:val="yellow"/>
          <w:u w:val="single"/>
        </w:rPr>
        <w:t>these were</w:t>
      </w:r>
      <w:r w:rsidRPr="00DF7958">
        <w:rPr>
          <w:sz w:val="12"/>
        </w:rPr>
        <w:t xml:space="preserve"> the hardheaded </w:t>
      </w:r>
      <w:r w:rsidRPr="00DF7958">
        <w:rPr>
          <w:highlight w:val="yellow"/>
          <w:u w:val="single"/>
        </w:rPr>
        <w:t>predictions from tech-savvy authorities</w:t>
      </w:r>
      <w:r w:rsidRPr="00DF7958">
        <w:rPr>
          <w:sz w:val="12"/>
        </w:rPr>
        <w:t xml:space="preserve"> (such as President Bill Clinton, who warned the nation, “I want to stress the urgency of the challenge. This is not one of the summer movies where you can close your eyes during the scary part”). Cultural pessimists saw the Y2K bug as comeuppance for enthralling our civilization to technology. Among religious thinkers, the numerological link to Christian millennialism was irresistible. The Reverend Jerry Falwell declared, “I believe that Y2K may be God’s instrument to shake this nation, humble this nation, awaken this nation and from this nation start revival that spreads the face of the earth before the Rapture of the Church.” A hundred billion dollars was spent worldwide on reprogramming software for Y2K Readiness, a challenge that was likened to replacing every bolt in every bridge in the </w:t>
      </w:r>
      <w:proofErr w:type="gramStart"/>
      <w:r w:rsidRPr="00DF7958">
        <w:rPr>
          <w:sz w:val="12"/>
        </w:rPr>
        <w:t>world.¶</w:t>
      </w:r>
      <w:proofErr w:type="gramEnd"/>
      <w:r w:rsidRPr="00DF7958">
        <w:rPr>
          <w:sz w:val="12"/>
        </w:rPr>
        <w:t xml:space="preserve"> As a former assembly language programmer I was skeptical of the doomsday scenarios, and fortuitously I was in New Zealand, the first country to welcome the new millennium, at the fateful moment. Sure enough, at 12:00 A.M. </w:t>
      </w:r>
      <w:r w:rsidRPr="00DF7958">
        <w:rPr>
          <w:highlight w:val="yellow"/>
          <w:u w:val="single"/>
        </w:rPr>
        <w:t>on January 1, nothing happened</w:t>
      </w:r>
      <w:r w:rsidRPr="00DF7958">
        <w:rPr>
          <w:sz w:val="12"/>
        </w:rPr>
        <w:t xml:space="preserve"> (as I quickly reassured family members back home on a fully functioning telephone). The Y2K reprogrammers, like the elephant-repellent salesman, took credit for averting disaster, but many countries and small businesses had taken their chances without any Y2K preparation, and they had no problems either. Though some software needed updating (one program on my laptop displayed “January 1, 19100”), it turned out that very few programs, particularly those embedded in machines, had both contained the bug and performed furious arithmetic on the current year. The threat turned out to be barely more serious than the lettering on the sidewalk prophet’s sandwich board. The Great Y2K Panic does not mean that all warnings of potential catastrophes are false alarms, but it reminds us that we are vulnerable to techno-apocalyptic delusions.</w:t>
      </w:r>
    </w:p>
    <w:p w14:paraId="3A46A658" w14:textId="77777777" w:rsidR="00E70563" w:rsidRDefault="00E70563" w:rsidP="00E70563">
      <w:pPr>
        <w:pStyle w:val="Heading4"/>
        <w:rPr>
          <w:rFonts w:eastAsia="MS Gothic"/>
        </w:rPr>
      </w:pPr>
      <w:r>
        <w:rPr>
          <w:rFonts w:eastAsia="MS Gothic"/>
        </w:rPr>
        <w:t xml:space="preserve">(H) No infinite-risk analysis. Low-probability existential threats can’t be </w:t>
      </w:r>
      <w:proofErr w:type="gramStart"/>
      <w:r>
        <w:rPr>
          <w:rFonts w:eastAsia="MS Gothic"/>
        </w:rPr>
        <w:t>compared, and</w:t>
      </w:r>
      <w:proofErr w:type="gramEnd"/>
      <w:r>
        <w:rPr>
          <w:rFonts w:eastAsia="MS Gothic"/>
        </w:rPr>
        <w:t xml:space="preserve"> are so unlikely that a reasonable decision-maker can ignore them.</w:t>
      </w:r>
    </w:p>
    <w:p w14:paraId="436841B4" w14:textId="77777777" w:rsidR="00E70563" w:rsidRDefault="00E70563" w:rsidP="00E70563">
      <w:r>
        <w:rPr>
          <w:rStyle w:val="Style13ptBold"/>
        </w:rPr>
        <w:t xml:space="preserve">Dolley ’86 - </w:t>
      </w:r>
      <w:r>
        <w:t>Steven D. Dolley [</w:t>
      </w:r>
      <w:r w:rsidRPr="00A36139">
        <w:t>University of Vermont</w:t>
      </w:r>
      <w:r>
        <w:t>], “</w:t>
      </w:r>
      <w:r w:rsidRPr="00A36139">
        <w:t xml:space="preserve">APOCALYPSE </w:t>
      </w:r>
      <w:proofErr w:type="gramStart"/>
      <w:r w:rsidRPr="00A36139">
        <w:t>WHEN?:</w:t>
      </w:r>
      <w:proofErr w:type="gramEnd"/>
      <w:r w:rsidRPr="00A36139">
        <w:t>Determining and Comparing Catastrophic Risks</w:t>
      </w:r>
      <w:r>
        <w:t xml:space="preserve">,” </w:t>
      </w:r>
      <w:r w:rsidRPr="00A36139">
        <w:t>Fertile Ground : The Agriculture Debate</w:t>
      </w:r>
      <w:r>
        <w:t xml:space="preserve"> (1986). AT</w:t>
      </w:r>
    </w:p>
    <w:p w14:paraId="11AD7806" w14:textId="77777777" w:rsidR="00E70563" w:rsidRPr="00A36139" w:rsidRDefault="00E70563" w:rsidP="00E70563">
      <w:pPr>
        <w:ind w:left="720"/>
        <w:rPr>
          <w:sz w:val="12"/>
        </w:rPr>
      </w:pPr>
      <w:r w:rsidRPr="00A36139">
        <w:rPr>
          <w:sz w:val="12"/>
        </w:rPr>
        <w:t xml:space="preserve">1. The impact is absolute. Any risk is </w:t>
      </w:r>
      <w:proofErr w:type="gramStart"/>
      <w:r w:rsidRPr="00A36139">
        <w:rPr>
          <w:sz w:val="12"/>
        </w:rPr>
        <w:t>enough.¶</w:t>
      </w:r>
      <w:proofErr w:type="gramEnd"/>
      <w:r w:rsidRPr="00A36139">
        <w:rPr>
          <w:sz w:val="12"/>
        </w:rPr>
        <w:t xml:space="preserve"> Many disasters such as a nuclear war or total destruction of the Earth's ecosystem are likely infinite-magnitude harms, in that they would engender the extinction of humanity and most other forms of life. Any likelihood of such an infinite-magnitude harm creates an infinite risk, since </w:t>
      </w:r>
      <w:r w:rsidRPr="00A36139">
        <w:rPr>
          <w:rStyle w:val="StyleUnderline"/>
          <w:highlight w:val="yellow"/>
        </w:rPr>
        <w:t>infinity times anything greater than zero is infinity</w:t>
      </w:r>
      <w:r w:rsidRPr="00A36139">
        <w:rPr>
          <w:sz w:val="12"/>
        </w:rPr>
        <w:t xml:space="preserve">. Disarmament activist Johnathan Schell gave an eloquent summary of the "any risk" position, which sounds hauntingly familiar to those who have heard dozens of second negative </w:t>
      </w:r>
      <w:proofErr w:type="gramStart"/>
      <w:r w:rsidRPr="00A36139">
        <w:rPr>
          <w:sz w:val="12"/>
        </w:rPr>
        <w:t>rebuttals.¶</w:t>
      </w:r>
      <w:proofErr w:type="gramEnd"/>
      <w:r w:rsidRPr="00A36139">
        <w:rPr>
          <w:sz w:val="12"/>
        </w:rPr>
        <w:t xml:space="preserve"> (T)he mere risk of extinction has a significance that is categorically different from, and immeasurably greater than, that of any other risk, and as we make our decisions we have to take that significance into account . . . . We have no right to place the possibility of this limitless, eternal defeat on the same footing as risks that we run in the ordinary conduct of our affairs in our particular transient moment of human history. To employ a mathematical analogy, we can say that although the risk of extinction may be fractional, the stake is, humanly speaking, infinite, and a fraction of infinity is still infinity. In other words, once we learn that a holocaust might lead to </w:t>
      </w:r>
      <w:proofErr w:type="gramStart"/>
      <w:r w:rsidRPr="00A36139">
        <w:rPr>
          <w:sz w:val="12"/>
        </w:rPr>
        <w:t>extinction</w:t>
      </w:r>
      <w:proofErr w:type="gramEnd"/>
      <w:r w:rsidRPr="00A36139">
        <w:rPr>
          <w:sz w:val="12"/>
        </w:rPr>
        <w:t xml:space="preserve"> we have no right to gamble, because if we lose, the game will be over, and neither we nor anyone else will ever get another chance. 5/¶ </w:t>
      </w:r>
      <w:r w:rsidRPr="00A36139">
        <w:rPr>
          <w:rStyle w:val="StyleUnderline"/>
          <w:highlight w:val="yellow"/>
        </w:rPr>
        <w:t>Mathematically this argument is valid, but it becomes</w:t>
      </w:r>
      <w:r w:rsidRPr="00A36139">
        <w:rPr>
          <w:sz w:val="12"/>
        </w:rPr>
        <w:t xml:space="preserve"> difficult or </w:t>
      </w:r>
      <w:r w:rsidRPr="00A36139">
        <w:rPr>
          <w:rStyle w:val="StyleUnderline"/>
          <w:highlight w:val="yellow"/>
        </w:rPr>
        <w:t>impossible to apply</w:t>
      </w:r>
      <w:r w:rsidRPr="00A36139">
        <w:rPr>
          <w:sz w:val="12"/>
        </w:rPr>
        <w:t xml:space="preserve"> in practice</w:t>
      </w:r>
      <w:r w:rsidRPr="00A36139">
        <w:rPr>
          <w:rStyle w:val="StyleUnderline"/>
          <w:highlight w:val="yellow"/>
        </w:rPr>
        <w:t>.</w:t>
      </w:r>
      <w:r w:rsidRPr="00A36139">
        <w:rPr>
          <w:sz w:val="12"/>
        </w:rPr>
        <w:t xml:space="preserve"> First, </w:t>
      </w:r>
      <w:r w:rsidRPr="00A36139">
        <w:rPr>
          <w:rStyle w:val="StyleUnderline"/>
          <w:highlight w:val="yellow"/>
        </w:rPr>
        <w:t>it is a rare debate</w:t>
      </w:r>
      <w:r w:rsidRPr="00A36139">
        <w:rPr>
          <w:sz w:val="12"/>
        </w:rPr>
        <w:t xml:space="preserve"> indeed </w:t>
      </w:r>
      <w:r w:rsidRPr="00A36139">
        <w:rPr>
          <w:rStyle w:val="StyleUnderline"/>
          <w:highlight w:val="yellow"/>
        </w:rPr>
        <w:t>where only one team is claiming to avoid an infinite-magnitude harm.</w:t>
      </w:r>
      <w:r w:rsidRPr="00A36139">
        <w:rPr>
          <w:sz w:val="12"/>
        </w:rPr>
        <w:t xml:space="preserve"> This will be especially true on this year's agricultural policy topic. When both teams claim to avoid total catastrophe, </w:t>
      </w:r>
      <w:r w:rsidRPr="00A36139">
        <w:rPr>
          <w:rStyle w:val="StyleUnderline"/>
          <w:highlight w:val="yellow"/>
        </w:rPr>
        <w:t xml:space="preserve">the likelihood of occurrence must </w:t>
      </w:r>
      <w:r w:rsidRPr="00A36139">
        <w:rPr>
          <w:sz w:val="12"/>
        </w:rPr>
        <w:t>be sketched sharply enough that likelihood can</w:t>
      </w:r>
      <w:r w:rsidRPr="00A36139">
        <w:rPr>
          <w:rStyle w:val="StyleUnderline"/>
          <w:highlight w:val="yellow"/>
        </w:rPr>
        <w:t xml:space="preserve"> be compared.</w:t>
      </w:r>
      <w:r w:rsidRPr="00A36139">
        <w:rPr>
          <w:sz w:val="12"/>
        </w:rPr>
        <w:t xml:space="preserve"> After all, </w:t>
      </w:r>
      <w:r w:rsidRPr="00A36139">
        <w:rPr>
          <w:rStyle w:val="StyleUnderline"/>
          <w:highlight w:val="yellow"/>
        </w:rPr>
        <w:t>what can a judge do if either choice s/he is presented with carries infinite risk?</w:t>
      </w:r>
      <w:r w:rsidRPr="00A36139">
        <w:rPr>
          <w:sz w:val="12"/>
        </w:rPr>
        <w:t xml:space="preserve"> Under such circumstances, why not just get drunk and wait for the mushroom </w:t>
      </w:r>
      <w:proofErr w:type="gramStart"/>
      <w:r w:rsidRPr="00A36139">
        <w:rPr>
          <w:sz w:val="12"/>
        </w:rPr>
        <w:t>clouds?¶</w:t>
      </w:r>
      <w:proofErr w:type="gramEnd"/>
      <w:r w:rsidRPr="00A36139">
        <w:rPr>
          <w:sz w:val="12"/>
        </w:rPr>
        <w:t xml:space="preserve"> </w:t>
      </w:r>
      <w:r w:rsidRPr="00A36139">
        <w:rPr>
          <w:rStyle w:val="StyleUnderline"/>
          <w:highlight w:val="yellow"/>
        </w:rPr>
        <w:t>Second,</w:t>
      </w:r>
      <w:r w:rsidRPr="00A36139">
        <w:rPr>
          <w:sz w:val="12"/>
        </w:rPr>
        <w:t xml:space="preserve"> the </w:t>
      </w:r>
      <w:r w:rsidRPr="00A36139">
        <w:rPr>
          <w:rStyle w:val="StyleUnderline"/>
          <w:highlight w:val="yellow"/>
        </w:rPr>
        <w:t xml:space="preserve">risk analyst must discern if any likelihood at all adheres </w:t>
      </w:r>
      <w:r w:rsidRPr="00A36139">
        <w:rPr>
          <w:sz w:val="12"/>
        </w:rPr>
        <w:t>to the infinite-magnitude harm</w:t>
      </w:r>
      <w:r w:rsidRPr="00A36139">
        <w:rPr>
          <w:rStyle w:val="StyleUnderline"/>
          <w:highlight w:val="yellow"/>
        </w:rPr>
        <w:t xml:space="preserve">. </w:t>
      </w:r>
      <w:r w:rsidRPr="00A36139">
        <w:rPr>
          <w:sz w:val="12"/>
        </w:rPr>
        <w:t xml:space="preserve">The logic of the "any risk" position itself requires this, since even </w:t>
      </w:r>
      <w:r w:rsidRPr="00A36139">
        <w:rPr>
          <w:rStyle w:val="StyleUnderline"/>
          <w:highlight w:val="yellow"/>
        </w:rPr>
        <w:t>infinity times zero equals zero.</w:t>
      </w:r>
      <w:r w:rsidRPr="00A36139">
        <w:rPr>
          <w:sz w:val="12"/>
        </w:rPr>
        <w:t xml:space="preserve"> Quite frequently, </w:t>
      </w:r>
      <w:r w:rsidRPr="00A36139">
        <w:rPr>
          <w:rStyle w:val="StyleUnderline"/>
          <w:highlight w:val="yellow"/>
        </w:rPr>
        <w:t>scenarios for global destruction are so poorly documented, extended, or linked to the issue at hand that essentially no likelihood of occurrence exists.</w:t>
      </w:r>
      <w:r w:rsidRPr="00A36139">
        <w:rPr>
          <w:sz w:val="12"/>
        </w:rPr>
        <w:t xml:space="preserve"> </w:t>
      </w:r>
      <w:proofErr w:type="gramStart"/>
      <w:r w:rsidRPr="00A36139">
        <w:rPr>
          <w:sz w:val="12"/>
        </w:rPr>
        <w:t>Certainly</w:t>
      </w:r>
      <w:proofErr w:type="gramEnd"/>
      <w:r w:rsidRPr="00A36139">
        <w:rPr>
          <w:sz w:val="12"/>
        </w:rPr>
        <w:t xml:space="preserve"> it would be cavalier and foolhardy to ignore apocalyptic threats, but </w:t>
      </w:r>
      <w:r w:rsidRPr="00A36139">
        <w:rPr>
          <w:rStyle w:val="StyleUnderline"/>
          <w:highlight w:val="yellow"/>
        </w:rPr>
        <w:t>it seems</w:t>
      </w:r>
      <w:r w:rsidRPr="00A36139">
        <w:rPr>
          <w:sz w:val="12"/>
        </w:rPr>
        <w:t xml:space="preserve"> equally </w:t>
      </w:r>
      <w:r w:rsidRPr="00A36139">
        <w:rPr>
          <w:rStyle w:val="StyleUnderline"/>
          <w:highlight w:val="yellow"/>
        </w:rPr>
        <w:t>silly and futile to live our lives cowering in fear of a million imaginary Rube Goldberg-like disasters that have no chance of occurring.</w:t>
      </w:r>
      <w:r w:rsidRPr="00A36139">
        <w:rPr>
          <w:sz w:val="12"/>
        </w:rPr>
        <w:t xml:space="preserve"> If I get up now, walk over to my cassette blaster and pop in a tape, </w:t>
      </w:r>
      <w:r w:rsidRPr="00A36139">
        <w:rPr>
          <w:rStyle w:val="StyleUnderline"/>
          <w:highlight w:val="yellow"/>
        </w:rPr>
        <w:t>there is an ephemeral chance of my being electrocuted</w:t>
      </w:r>
      <w:r w:rsidRPr="00A36139">
        <w:rPr>
          <w:sz w:val="12"/>
        </w:rPr>
        <w:t xml:space="preserve"> even before Jerry and the boys begin to play "Sugaree." After all, my blaster is crackling with 120 volts of alternating current. Merely touching it could, </w:t>
      </w:r>
      <w:r w:rsidRPr="00A36139">
        <w:rPr>
          <w:rStyle w:val="StyleUnderline"/>
          <w:highlight w:val="yellow"/>
        </w:rPr>
        <w:t>if there were a short circuit</w:t>
      </w:r>
      <w:r w:rsidRPr="00A36139">
        <w:rPr>
          <w:sz w:val="12"/>
        </w:rPr>
        <w:t xml:space="preserve">, end my career as a forensic wise guy in one big blue flash. Nevertheless, </w:t>
      </w:r>
      <w:r w:rsidRPr="00A36139">
        <w:rPr>
          <w:rStyle w:val="StyleUnderline"/>
          <w:highlight w:val="yellow"/>
        </w:rPr>
        <w:t>I routinely discount that minimal-likelihood hazard. Its risk is so low as to be ignored.</w:t>
      </w:r>
      <w:r w:rsidRPr="00A36139">
        <w:rPr>
          <w:sz w:val="12"/>
        </w:rPr>
        <w:t xml:space="preserve"> So, excuse me for a moment; the music has stopped.</w:t>
      </w:r>
    </w:p>
    <w:p w14:paraId="46E24BA8" w14:textId="77777777" w:rsidR="00E70563" w:rsidRPr="00C41A4A" w:rsidRDefault="00E70563" w:rsidP="00E70563">
      <w:pPr>
        <w:rPr>
          <w:sz w:val="12"/>
        </w:rPr>
      </w:pPr>
    </w:p>
    <w:p w14:paraId="727D3ED3" w14:textId="77777777" w:rsidR="00E70563" w:rsidRPr="00DF7958" w:rsidRDefault="00E70563" w:rsidP="00E70563">
      <w:pPr>
        <w:pStyle w:val="Heading4"/>
      </w:pPr>
      <w:r w:rsidRPr="00DF7958">
        <w:t>(</w:t>
      </w:r>
      <w:r>
        <w:t>I</w:t>
      </w:r>
      <w:r w:rsidRPr="00DF7958">
        <w:t>) Hold extinction impacts to a high burden of proof. Even huge disasters don’t lead to extinction. Just calling something existential doesn’t make it so.</w:t>
      </w:r>
    </w:p>
    <w:p w14:paraId="49E019D7" w14:textId="77777777" w:rsidR="00E70563" w:rsidRPr="00DF7958" w:rsidRDefault="00E70563" w:rsidP="00E70563">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305-306</w:t>
      </w:r>
    </w:p>
    <w:p w14:paraId="354C2A3E" w14:textId="77777777" w:rsidR="00E70563" w:rsidRPr="00DF7958" w:rsidRDefault="00E70563" w:rsidP="00E70563">
      <w:pPr>
        <w:ind w:left="720"/>
        <w:rPr>
          <w:sz w:val="12"/>
        </w:rPr>
      </w:pPr>
      <w:r w:rsidRPr="00DF7958">
        <w:rPr>
          <w:highlight w:val="yellow"/>
          <w:u w:val="single"/>
        </w:rPr>
        <w:t>For</w:t>
      </w:r>
      <w:r w:rsidRPr="00DF7958">
        <w:rPr>
          <w:sz w:val="12"/>
        </w:rPr>
        <w:t xml:space="preserve"> the techno-</w:t>
      </w:r>
      <w:r w:rsidRPr="00DF7958">
        <w:rPr>
          <w:highlight w:val="yellow"/>
          <w:u w:val="single"/>
        </w:rPr>
        <w:t>doomsters</w:t>
      </w:r>
      <w:r w:rsidRPr="00DF7958">
        <w:rPr>
          <w:sz w:val="12"/>
        </w:rPr>
        <w:t xml:space="preserve">, though, </w:t>
      </w:r>
      <w:r w:rsidRPr="00DF7958">
        <w:rPr>
          <w:highlight w:val="yellow"/>
          <w:u w:val="single"/>
        </w:rPr>
        <w:t>tiny probabilities are no comfort. All it will take, they say, is for one hacker or terrorist</w:t>
      </w:r>
      <w:r w:rsidRPr="00DF7958">
        <w:rPr>
          <w:sz w:val="12"/>
        </w:rPr>
        <w:t xml:space="preserve"> or rogue state </w:t>
      </w:r>
      <w:r w:rsidRPr="00DF7958">
        <w:rPr>
          <w:highlight w:val="yellow"/>
          <w:u w:val="single"/>
        </w:rPr>
        <w:t xml:space="preserve">to get lucky, and </w:t>
      </w:r>
      <w:proofErr w:type="gramStart"/>
      <w:r w:rsidRPr="00DF7958">
        <w:rPr>
          <w:highlight w:val="yellow"/>
          <w:u w:val="single"/>
        </w:rPr>
        <w:t>it’s</w:t>
      </w:r>
      <w:proofErr w:type="gramEnd"/>
      <w:r w:rsidRPr="00DF7958">
        <w:rPr>
          <w:highlight w:val="yellow"/>
          <w:u w:val="single"/>
        </w:rPr>
        <w:t xml:space="preserve"> game over.</w:t>
      </w:r>
      <w:r w:rsidRPr="00DF7958">
        <w:rPr>
          <w:sz w:val="12"/>
        </w:rPr>
        <w:t xml:space="preserve">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w:t>
      </w:r>
      <w:proofErr w:type="gramStart"/>
      <w:r w:rsidRPr="00DF7958">
        <w:rPr>
          <w:sz w:val="12"/>
        </w:rPr>
        <w:t>).¶</w:t>
      </w:r>
      <w:proofErr w:type="gramEnd"/>
      <w:r w:rsidRPr="00DF7958">
        <w:rPr>
          <w:sz w:val="12"/>
        </w:rPr>
        <w:t xml:space="preserve"> </w:t>
      </w:r>
      <w:r w:rsidRPr="00DF7958">
        <w:rPr>
          <w:highlight w:val="yellow"/>
          <w:u w:val="single"/>
        </w:rPr>
        <w:t xml:space="preserve">This existentialism depends on a casual slide from nuisance </w:t>
      </w:r>
      <w:r w:rsidRPr="00DF7958">
        <w:rPr>
          <w:sz w:val="12"/>
        </w:rPr>
        <w:t>to adversity</w:t>
      </w:r>
      <w:r w:rsidRPr="00DF7958">
        <w:rPr>
          <w:highlight w:val="yellow"/>
          <w:u w:val="single"/>
        </w:rPr>
        <w:t xml:space="preserve"> to tragedy </w:t>
      </w:r>
      <w:r w:rsidRPr="00DF7958">
        <w:rPr>
          <w:sz w:val="12"/>
        </w:rPr>
        <w:t>to disaster</w:t>
      </w:r>
      <w:r w:rsidRPr="00DF7958">
        <w:rPr>
          <w:highlight w:val="yellow"/>
          <w:u w:val="single"/>
        </w:rPr>
        <w:t xml:space="preserve"> to annihilation.</w:t>
      </w:r>
      <w:r w:rsidRPr="00DF7958">
        <w:rPr>
          <w:sz w:val="12"/>
        </w:rPr>
        <w:t xml:space="preserve"> Suppose there was an episode of bioterror or bioterror that killed a million people. Suppose a hacker did manage to take down the Internet. </w:t>
      </w:r>
      <w:r w:rsidRPr="00DF7958">
        <w:rPr>
          <w:highlight w:val="yellow"/>
          <w:u w:val="single"/>
        </w:rPr>
        <w:t>Would the country literally cease to exist? Would civilization collapse?</w:t>
      </w:r>
      <w:r w:rsidRPr="00DF7958">
        <w:rPr>
          <w:sz w:val="12"/>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But disaster sociology (yes, there is such a field) has shown that </w:t>
      </w:r>
      <w:r w:rsidRPr="00DF7958">
        <w:rPr>
          <w:highlight w:val="yellow"/>
          <w:u w:val="single"/>
        </w:rPr>
        <w:t>people</w:t>
      </w:r>
      <w:r w:rsidRPr="00DF7958">
        <w:rPr>
          <w:sz w:val="12"/>
        </w:rPr>
        <w:t xml:space="preserve"> are highly resilient </w:t>
      </w:r>
      <w:r w:rsidRPr="00DF7958">
        <w:rPr>
          <w:highlight w:val="yellow"/>
          <w:u w:val="single"/>
        </w:rPr>
        <w:t>in the face of catastrophe</w:t>
      </w:r>
      <w:r w:rsidRPr="00DF7958">
        <w:rPr>
          <w:sz w:val="12"/>
        </w:rPr>
        <w:t xml:space="preserve">.53 Far from looting, panicking, or sinking into paralysis, they </w:t>
      </w:r>
      <w:r w:rsidRPr="00DF7958">
        <w:rPr>
          <w:highlight w:val="yellow"/>
          <w:u w:val="single"/>
        </w:rPr>
        <w:t xml:space="preserve">spontaneously cooperate to restore order </w:t>
      </w:r>
      <w:r w:rsidRPr="00DF7958">
        <w:rPr>
          <w:sz w:val="12"/>
        </w:rPr>
        <w:t>and improvise networks for distributing goods and services</w:t>
      </w:r>
      <w:r w:rsidRPr="00DF7958">
        <w:rPr>
          <w:highlight w:val="yellow"/>
          <w:u w:val="single"/>
        </w:rPr>
        <w:t>.</w:t>
      </w:r>
      <w:r w:rsidRPr="00DF7958">
        <w:rPr>
          <w:sz w:val="12"/>
        </w:rPr>
        <w:t xml:space="preserve"> Enrico Quarantelli noted that within minutes of the Hiroshima nuclear </w:t>
      </w:r>
      <w:proofErr w:type="gramStart"/>
      <w:r w:rsidRPr="00DF7958">
        <w:rPr>
          <w:sz w:val="12"/>
        </w:rPr>
        <w:t>blast,¶</w:t>
      </w:r>
      <w:proofErr w:type="gramEnd"/>
      <w:r w:rsidRPr="00DF7958">
        <w:rPr>
          <w:sz w:val="12"/>
        </w:rPr>
        <w:t xml:space="preserve"> survivors engaged in search and rescue, helped one another in whatever ways they could, and withdrew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 </w:t>
      </w:r>
      <w:r w:rsidRPr="00DF7958">
        <w:rPr>
          <w:highlight w:val="yellow"/>
          <w:u w:val="single"/>
        </w:rPr>
        <w:t xml:space="preserve">One reason that the death toll of World War II was </w:t>
      </w:r>
      <w:r w:rsidRPr="00DF7958">
        <w:rPr>
          <w:sz w:val="12"/>
        </w:rPr>
        <w:t>so</w:t>
      </w:r>
      <w:r w:rsidRPr="00DF7958">
        <w:rPr>
          <w:sz w:val="12"/>
          <w:highlight w:val="yellow"/>
          <w:u w:val="single"/>
        </w:rPr>
        <w:t xml:space="preserve"> </w:t>
      </w:r>
      <w:r w:rsidRPr="00DF7958">
        <w:rPr>
          <w:highlight w:val="yellow"/>
          <w:u w:val="single"/>
        </w:rPr>
        <w:t xml:space="preserve">horrendous is that war planners </w:t>
      </w:r>
      <w:r w:rsidRPr="00DF7958">
        <w:rPr>
          <w:sz w:val="12"/>
        </w:rPr>
        <w:t>on both sides</w:t>
      </w:r>
      <w:r w:rsidRPr="00DF7958">
        <w:rPr>
          <w:sz w:val="12"/>
          <w:highlight w:val="yellow"/>
          <w:u w:val="single"/>
        </w:rPr>
        <w:t xml:space="preserve"> </w:t>
      </w:r>
      <w:r w:rsidRPr="00DF7958">
        <w:rPr>
          <w:highlight w:val="yellow"/>
          <w:u w:val="single"/>
        </w:rPr>
        <w:t>adopted the strategy of bombing civilians until their societies collapsed—which they never did.</w:t>
      </w:r>
      <w:r w:rsidRPr="00DF7958">
        <w:rPr>
          <w:sz w:val="12"/>
        </w:rPr>
        <w:t>55 And no, this resilience was not a relic of the homogeneous communities of yesteryear. Cosmopolitan 21st-century societies can cope with disasters, too, as we saw in the orderly evacuation of Lower Manhattan following the 9/11 attacks in the United States, and the absence of panic in Estonia in 2007 when the country was struck with a devastating denial-of-service cyberattack.56</w:t>
      </w:r>
    </w:p>
    <w:p w14:paraId="45FD5DE5" w14:textId="77777777" w:rsidR="00E70563" w:rsidRPr="00A50C23" w:rsidRDefault="00E70563" w:rsidP="00E70563">
      <w:pPr>
        <w:keepNext/>
        <w:keepLines/>
        <w:spacing w:before="40" w:after="0"/>
        <w:outlineLvl w:val="3"/>
        <w:rPr>
          <w:rFonts w:eastAsia="MS Gothic" w:cs="Times New Roman"/>
          <w:b/>
          <w:iCs/>
          <w:sz w:val="26"/>
        </w:rPr>
      </w:pPr>
      <w:r>
        <w:rPr>
          <w:rFonts w:eastAsia="MS Gothic" w:cs="Times New Roman"/>
          <w:b/>
          <w:iCs/>
          <w:sz w:val="26"/>
        </w:rPr>
        <w:t>(J)</w:t>
      </w: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2407FE13" w14:textId="77777777" w:rsidR="00E70563" w:rsidRPr="00A50C23" w:rsidRDefault="00E70563" w:rsidP="00E70563">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1AAD73F" w14:textId="77777777" w:rsidR="00E70563" w:rsidRPr="00A50C23" w:rsidRDefault="00E70563" w:rsidP="00E70563">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 xml:space="preserve">loss goes to </w:t>
      </w:r>
      <w:proofErr w:type="gramStart"/>
      <w:r w:rsidRPr="00DF7958">
        <w:rPr>
          <w:rFonts w:eastAsia="Cambria"/>
          <w:highlight w:val="yellow"/>
          <w:u w:val="single"/>
        </w:rPr>
        <w:t>infinity</w:t>
      </w:r>
      <w:r w:rsidRPr="00A50C23">
        <w:rPr>
          <w:rFonts w:eastAsia="Cambria"/>
          <w:sz w:val="16"/>
        </w:rPr>
        <w:t>.^</w:t>
      </w:r>
      <w:proofErr w:type="gramEnd"/>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proofErr w:type="gramStart"/>
      <w:r w:rsidRPr="00A50C23">
        <w:rPr>
          <w:rFonts w:eastAsia="Cambria"/>
          <w:u w:val="single"/>
        </w:rPr>
        <w:t>In</w:t>
      </w:r>
      <w:proofErr w:type="gramEnd"/>
      <w:r w:rsidRPr="00A50C23">
        <w:rPr>
          <w:rFonts w:eastAsia="Cambria"/>
          <w:u w:val="single"/>
        </w:rPr>
        <w:t xml:space="preserve">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A50C23">
        <w:rPr>
          <w:rFonts w:eastAsia="Cambria"/>
          <w:u w:val="single"/>
        </w:rPr>
        <w:t xml:space="preserve">By constructing a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72107C80" w14:textId="77777777" w:rsidR="00E70563" w:rsidRPr="00A50C23" w:rsidRDefault="00E70563" w:rsidP="00E70563">
      <w:pPr>
        <w:keepNext/>
        <w:keepLines/>
        <w:spacing w:before="40" w:after="0"/>
        <w:outlineLvl w:val="3"/>
        <w:rPr>
          <w:rFonts w:eastAsia="MS Gothic" w:cs="Times New Roman"/>
          <w:b/>
          <w:iCs/>
          <w:sz w:val="26"/>
        </w:rPr>
      </w:pPr>
      <w:r>
        <w:rPr>
          <w:rFonts w:eastAsia="MS Gothic" w:cs="Times New Roman"/>
          <w:b/>
          <w:iCs/>
          <w:sz w:val="26"/>
        </w:rPr>
        <w:t xml:space="preserve">(J) </w:t>
      </w:r>
      <w:r w:rsidRPr="00A50C23">
        <w:rPr>
          <w:rFonts w:eastAsia="MS Gothic" w:cs="Times New Roman"/>
          <w:b/>
          <w:iCs/>
          <w:sz w:val="26"/>
        </w:rPr>
        <w:t>We can’t predict extinction impacts</w:t>
      </w:r>
    </w:p>
    <w:p w14:paraId="7D853AEC" w14:textId="77777777" w:rsidR="00E70563" w:rsidRPr="00A50C23" w:rsidRDefault="00E70563" w:rsidP="00E70563">
      <w:pPr>
        <w:rPr>
          <w:rFonts w:eastAsia="Cambria"/>
        </w:rPr>
      </w:pPr>
      <w:r w:rsidRPr="00A50C23">
        <w:rPr>
          <w:rFonts w:eastAsia="Cambria"/>
          <w:b/>
          <w:bCs/>
          <w:sz w:val="26"/>
        </w:rPr>
        <w:t>Matheson 15</w:t>
      </w:r>
      <w:r w:rsidRPr="00A50C23">
        <w:rPr>
          <w:rFonts w:eastAsia="Cambria"/>
        </w:rPr>
        <w:t xml:space="preserve"> (Calum Matheson – This is his PhD dissertation at the University of North Carolina at Chapel Hill, “Desired Ground Zeros: Nuclear Imagination and the Death Drive”, https://cdr.lib.unc.edu/indexablecontent/uuid:4bbcb13b-0b5f-43a1-884c-fcd6e6411fd6, pgs. 77 – 86,)</w:t>
      </w:r>
    </w:p>
    <w:p w14:paraId="7B327CD2" w14:textId="77777777" w:rsidR="00E70563" w:rsidRPr="00A50C23" w:rsidRDefault="00E70563" w:rsidP="00E70563">
      <w:pPr>
        <w:ind w:left="720"/>
        <w:rPr>
          <w:rFonts w:ascii="Times" w:eastAsia="Times New Roman" w:hAnsi="Times" w:cs="Times New Roman"/>
          <w:sz w:val="12"/>
          <w:szCs w:val="12"/>
          <w:lang w:eastAsia="ja-JP"/>
        </w:rPr>
      </w:pPr>
      <w:r w:rsidRPr="00A50C23">
        <w:rPr>
          <w:rFonts w:eastAsia="Cambria"/>
          <w:sz w:val="12"/>
        </w:rPr>
        <w:t xml:space="preserve">Herman Kahn and Bernard Brodie, perhaps </w:t>
      </w:r>
      <w:r w:rsidRPr="00DF7958">
        <w:rPr>
          <w:rFonts w:eastAsia="Cambria"/>
          <w:highlight w:val="yellow"/>
          <w:u w:val="single"/>
        </w:rPr>
        <w:t>the most prominent American strategists</w:t>
      </w:r>
      <w:r w:rsidRPr="00A50C23">
        <w:rPr>
          <w:rFonts w:eastAsia="Cambria"/>
          <w:sz w:val="12"/>
        </w:rPr>
        <w:t xml:space="preserve"> of the early Cold War, tried to make nuclear war “thinkable” in the sense that they tried to explain how such a war might start and what options would exist for national leaders. At the same time, both </w:t>
      </w:r>
      <w:r w:rsidRPr="00DF7958">
        <w:rPr>
          <w:rFonts w:eastAsia="Cambria"/>
          <w:highlight w:val="yellow"/>
          <w:u w:val="single"/>
        </w:rPr>
        <w:t>acknowledged that</w:t>
      </w:r>
      <w:r w:rsidRPr="00A50C23">
        <w:rPr>
          <w:rFonts w:eastAsia="Cambria"/>
          <w:u w:val="single"/>
        </w:rPr>
        <w:t xml:space="preserve"> the outcome of a full-scale </w:t>
      </w:r>
      <w:r w:rsidRPr="00DF7958">
        <w:rPr>
          <w:rFonts w:eastAsia="Cambria"/>
          <w:highlight w:val="yellow"/>
          <w:u w:val="single"/>
        </w:rPr>
        <w:t>nuclear war was indescribable</w:t>
      </w:r>
      <w:r w:rsidRPr="00DF7958">
        <w:rPr>
          <w:rFonts w:eastAsia="Cambria"/>
          <w:sz w:val="12"/>
          <w:highlight w:val="yellow"/>
        </w:rPr>
        <w:t>.</w:t>
      </w:r>
      <w:r w:rsidRPr="00A50C23">
        <w:rPr>
          <w:rFonts w:eastAsia="Cambria"/>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DF7958">
        <w:rPr>
          <w:rFonts w:eastAsia="Cambria"/>
          <w:highlight w:val="yellow"/>
          <w:u w:val="single"/>
        </w:rPr>
        <w:t>war games</w:t>
      </w:r>
      <w:r w:rsidRPr="00A50C23">
        <w:rPr>
          <w:rFonts w:eastAsia="Cambria"/>
          <w:sz w:val="12"/>
        </w:rPr>
        <w:t xml:space="preserve"> of various complexity was developed to test a broader range of nuclear theories and attack options at RAND and elsewhere (Arbella 35). Games like them continue to be used for strategic military planning today (Raatz).</w:t>
      </w:r>
      <w:r w:rsidRPr="00A50C23">
        <w:rPr>
          <w:rFonts w:eastAsia="Times New Roman" w:cs="Times New Roman"/>
          <w:sz w:val="12"/>
        </w:rPr>
        <w:t xml:space="preserve"> </w:t>
      </w:r>
      <w:r w:rsidRPr="00A50C23">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A50C23">
        <w:rPr>
          <w:rFonts w:eastAsia="Cambria"/>
          <w:b/>
          <w:iCs/>
          <w:u w:val="single"/>
          <w:lang w:eastAsia="ja-JP"/>
        </w:rPr>
        <w:t xml:space="preserve"> never had a guarantee o</w:t>
      </w:r>
      <w:r w:rsidRPr="00A50C23">
        <w:rPr>
          <w:rFonts w:eastAsia="Cambria"/>
          <w:b/>
          <w:iCs/>
          <w:u w:val="single"/>
        </w:rPr>
        <w:t xml:space="preserve">f accuracy and were often quite </w:t>
      </w:r>
      <w:r w:rsidRPr="00A50C23">
        <w:rPr>
          <w:rFonts w:eastAsia="Cambria"/>
          <w:b/>
          <w:iCs/>
          <w:u w:val="single"/>
          <w:lang w:eastAsia="ja-JP"/>
        </w:rPr>
        <w:t>obviously f</w:t>
      </w:r>
      <w:r w:rsidRPr="00A50C23">
        <w:rPr>
          <w:rFonts w:eastAsia="Cambria"/>
          <w:b/>
          <w:iCs/>
          <w:u w:val="single"/>
        </w:rPr>
        <w:t>lawed</w:t>
      </w:r>
      <w:r w:rsidRPr="00A50C23">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A50C23">
        <w:rPr>
          <w:rFonts w:eastAsia="Cambria"/>
          <w:u w:val="single"/>
          <w:lang w:eastAsia="ja-JP"/>
        </w:rPr>
        <w:t xml:space="preserve">Especially in the case of nuclear war, these games </w:t>
      </w:r>
      <w:r w:rsidRPr="00DF7958">
        <w:rPr>
          <w:rFonts w:eastAsia="Cambria"/>
          <w:b/>
          <w:iCs/>
          <w:highlight w:val="yellow"/>
          <w:u w:val="single"/>
          <w:lang w:eastAsia="ja-JP"/>
        </w:rPr>
        <w:t>cannot</w:t>
      </w:r>
      <w:r w:rsidRPr="00A50C23">
        <w:rPr>
          <w:rFonts w:eastAsia="Cambria"/>
          <w:b/>
          <w:iCs/>
          <w:u w:val="single"/>
          <w:lang w:eastAsia="ja-JP"/>
        </w:rPr>
        <w:t xml:space="preserve"> possibly </w:t>
      </w:r>
      <w:r w:rsidRPr="00DF7958">
        <w:rPr>
          <w:rFonts w:eastAsia="Cambria"/>
          <w:b/>
          <w:iCs/>
          <w:highlight w:val="yellow"/>
          <w:u w:val="single"/>
          <w:lang w:eastAsia="ja-JP"/>
        </w:rPr>
        <w:t>be understood as</w:t>
      </w:r>
      <w:r w:rsidRPr="00DF7958">
        <w:rPr>
          <w:rFonts w:eastAsia="Cambria"/>
          <w:b/>
          <w:iCs/>
          <w:highlight w:val="yellow"/>
          <w:u w:val="single"/>
        </w:rPr>
        <w:t xml:space="preserve"> </w:t>
      </w:r>
      <w:r w:rsidRPr="00DF7958">
        <w:rPr>
          <w:rFonts w:eastAsia="Cambria"/>
          <w:b/>
          <w:iCs/>
          <w:highlight w:val="yellow"/>
          <w:u w:val="single"/>
          <w:lang w:eastAsia="ja-JP"/>
        </w:rPr>
        <w:t xml:space="preserve">accurate simulations </w:t>
      </w:r>
      <w:r w:rsidRPr="00A50C23">
        <w:rPr>
          <w:rFonts w:eastAsia="Cambria"/>
          <w:b/>
          <w:iCs/>
          <w:u w:val="single"/>
          <w:lang w:eastAsia="ja-JP"/>
        </w:rPr>
        <w:t>of a real-world system,</w:t>
      </w:r>
      <w:r w:rsidRPr="00A50C23">
        <w:rPr>
          <w:rFonts w:eastAsia="Cambria"/>
          <w:u w:val="single"/>
          <w:lang w:eastAsia="ja-JP"/>
        </w:rPr>
        <w:t xml:space="preserve"> because </w:t>
      </w:r>
      <w:r w:rsidRPr="00DF7958">
        <w:rPr>
          <w:rFonts w:eastAsia="Cambria"/>
          <w:highlight w:val="yellow"/>
          <w:u w:val="single"/>
          <w:lang w:eastAsia="ja-JP"/>
        </w:rPr>
        <w:t xml:space="preserve">there is </w:t>
      </w:r>
      <w:r w:rsidRPr="00DF7958">
        <w:rPr>
          <w:rFonts w:eastAsia="Cambria"/>
          <w:b/>
          <w:iCs/>
          <w:highlight w:val="yellow"/>
          <w:u w:val="single"/>
          <w:lang w:eastAsia="ja-JP"/>
        </w:rPr>
        <w:t>no empirical data</w:t>
      </w:r>
      <w:r w:rsidRPr="00DF7958">
        <w:rPr>
          <w:rFonts w:eastAsia="Cambria"/>
          <w:highlight w:val="yellow"/>
          <w:u w:val="single"/>
          <w:lang w:eastAsia="ja-JP"/>
        </w:rPr>
        <w:t xml:space="preserve"> on the</w:t>
      </w:r>
      <w:r w:rsidRPr="00A50C23">
        <w:rPr>
          <w:rFonts w:eastAsia="Cambria"/>
          <w:u w:val="single"/>
        </w:rPr>
        <w:t xml:space="preserve"> </w:t>
      </w:r>
      <w:r w:rsidRPr="00A50C23">
        <w:rPr>
          <w:rFonts w:eastAsia="Cambria"/>
          <w:u w:val="single"/>
          <w:lang w:eastAsia="ja-JP"/>
        </w:rPr>
        <w:t>compound</w:t>
      </w:r>
      <w:r w:rsidRPr="00DF7958">
        <w:rPr>
          <w:rFonts w:eastAsia="Cambria"/>
          <w:highlight w:val="yellow"/>
          <w:u w:val="single"/>
          <w:lang w:eastAsia="ja-JP"/>
        </w:rPr>
        <w:t xml:space="preserve"> effects of </w:t>
      </w:r>
      <w:r w:rsidRPr="00A50C23">
        <w:rPr>
          <w:rFonts w:eastAsia="Cambria"/>
          <w:u w:val="single"/>
          <w:lang w:eastAsia="ja-JP"/>
        </w:rPr>
        <w:t>many near-simultaneous</w:t>
      </w:r>
      <w:r w:rsidRPr="00DF7958">
        <w:rPr>
          <w:rFonts w:eastAsia="Cambria"/>
          <w:highlight w:val="yellow"/>
          <w:u w:val="single"/>
          <w:lang w:eastAsia="ja-JP"/>
        </w:rPr>
        <w:t xml:space="preserve"> nuclear explosions and </w:t>
      </w:r>
      <w:r w:rsidRPr="00A50C23">
        <w:rPr>
          <w:rFonts w:eastAsia="Cambria"/>
          <w:u w:val="single"/>
          <w:lang w:eastAsia="ja-JP"/>
        </w:rPr>
        <w:t>no data</w:t>
      </w:r>
      <w:r w:rsidRPr="00DF7958">
        <w:rPr>
          <w:rFonts w:eastAsia="Cambria"/>
          <w:highlight w:val="yellow"/>
          <w:u w:val="single"/>
          <w:lang w:eastAsia="ja-JP"/>
        </w:rPr>
        <w:t xml:space="preserve"> </w:t>
      </w:r>
      <w:r w:rsidRPr="00DF7958">
        <w:rPr>
          <w:rFonts w:eastAsia="Cambria"/>
          <w:b/>
          <w:iCs/>
          <w:highlight w:val="yellow"/>
          <w:u w:val="single"/>
          <w:lang w:eastAsia="ja-JP"/>
        </w:rPr>
        <w:t>on what</w:t>
      </w:r>
      <w:r w:rsidRPr="00DF7958">
        <w:rPr>
          <w:rFonts w:eastAsia="Cambria"/>
          <w:b/>
          <w:iCs/>
          <w:highlight w:val="yellow"/>
          <w:u w:val="single"/>
        </w:rPr>
        <w:t xml:space="preserve"> </w:t>
      </w:r>
      <w:r w:rsidRPr="00DF7958">
        <w:rPr>
          <w:rFonts w:eastAsia="Cambria"/>
          <w:b/>
          <w:iCs/>
          <w:highlight w:val="yellow"/>
          <w:u w:val="single"/>
          <w:lang w:eastAsia="ja-JP"/>
        </w:rPr>
        <w:t>factors cause states to cross the nuclear threshold</w:t>
      </w:r>
      <w:r w:rsidRPr="00A50C23">
        <w:rPr>
          <w:rFonts w:eastAsia="Cambria"/>
          <w:b/>
          <w:iCs/>
          <w:u w:val="single"/>
          <w:lang w:eastAsia="ja-JP"/>
        </w:rPr>
        <w:t xml:space="preserve"> </w:t>
      </w:r>
      <w:r w:rsidRPr="00A50C23">
        <w:rPr>
          <w:rFonts w:eastAsia="Cambria"/>
          <w:u w:val="single"/>
          <w:lang w:eastAsia="ja-JP"/>
        </w:rPr>
        <w:t xml:space="preserve">against other </w:t>
      </w:r>
      <w:proofErr w:type="gramStart"/>
      <w:r w:rsidRPr="00A50C23">
        <w:rPr>
          <w:rFonts w:eastAsia="Cambria"/>
          <w:u w:val="single"/>
          <w:lang w:eastAsia="ja-JP"/>
        </w:rPr>
        <w:t>similarly-armed</w:t>
      </w:r>
      <w:proofErr w:type="gramEnd"/>
      <w:r w:rsidRPr="00A50C23">
        <w:rPr>
          <w:rFonts w:eastAsia="Cambria"/>
          <w:u w:val="single"/>
          <w:lang w:eastAsia="ja-JP"/>
        </w:rPr>
        <w:t xml:space="preserve"> states,</w:t>
      </w:r>
      <w:r w:rsidRPr="00A50C23">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A50C23">
        <w:rPr>
          <w:rFonts w:eastAsia="Cambria"/>
          <w:u w:val="single"/>
          <w:lang w:eastAsia="ja-JP"/>
        </w:rPr>
        <w:t>they are “social science fiction”</w:t>
      </w:r>
      <w:r w:rsidRPr="00A50C23">
        <w:rPr>
          <w:rFonts w:eastAsia="Cambria"/>
          <w:u w:val="single"/>
        </w:rPr>
        <w:t xml:space="preserve"> </w:t>
      </w:r>
      <w:r w:rsidRPr="00A50C23">
        <w:rPr>
          <w:rFonts w:eastAsia="Cambria"/>
          <w:u w:val="single"/>
          <w:lang w:eastAsia="ja-JP"/>
        </w:rPr>
        <w:t xml:space="preserve">with no tangible effect other than that they are entertaining </w:t>
      </w:r>
      <w:r w:rsidRPr="00A50C23">
        <w:rPr>
          <w:rFonts w:ascii="Times" w:eastAsia="Times New Roman" w:hAnsi="Times" w:cs="Times New Roman"/>
          <w:sz w:val="12"/>
          <w:szCs w:val="20"/>
          <w:lang w:eastAsia="ja-JP"/>
        </w:rPr>
        <w:t>(Ghamari-Tabrizi 160-1). Some contemporary</w:t>
      </w:r>
      <w:r w:rsidRPr="00A50C23">
        <w:rPr>
          <w:rFonts w:eastAsia="Cambria"/>
          <w:u w:val="single"/>
          <w:lang w:eastAsia="ja-JP"/>
        </w:rPr>
        <w:t xml:space="preserve"> </w:t>
      </w:r>
      <w:r w:rsidRPr="00DF7958">
        <w:rPr>
          <w:rFonts w:eastAsia="Cambria"/>
          <w:b/>
          <w:iCs/>
          <w:highlight w:val="yellow"/>
          <w:u w:val="single"/>
          <w:lang w:eastAsia="ja-JP"/>
        </w:rPr>
        <w:t>social science work supports this c</w:t>
      </w:r>
      <w:r w:rsidRPr="00A50C23">
        <w:rPr>
          <w:rFonts w:eastAsia="Cambria"/>
          <w:b/>
          <w:iCs/>
          <w:u w:val="single"/>
          <w:lang w:eastAsia="ja-JP"/>
        </w:rPr>
        <w:t>laim especially</w:t>
      </w:r>
      <w:r w:rsidRPr="00DF7958">
        <w:rPr>
          <w:rFonts w:eastAsia="Cambria"/>
          <w:b/>
          <w:iCs/>
          <w:highlight w:val="yellow"/>
          <w:u w:val="single"/>
          <w:lang w:eastAsia="ja-JP"/>
        </w:rPr>
        <w:t xml:space="preserve"> in the context of</w:t>
      </w:r>
      <w:r w:rsidRPr="00DF7958">
        <w:rPr>
          <w:rFonts w:eastAsia="Cambria"/>
          <w:b/>
          <w:iCs/>
          <w:highlight w:val="yellow"/>
          <w:u w:val="single"/>
        </w:rPr>
        <w:t xml:space="preserve"> </w:t>
      </w:r>
      <w:r w:rsidRPr="00DF7958">
        <w:rPr>
          <w:rFonts w:eastAsia="Cambria"/>
          <w:b/>
          <w:iCs/>
          <w:highlight w:val="yellow"/>
          <w:u w:val="single"/>
          <w:lang w:eastAsia="ja-JP"/>
        </w:rPr>
        <w:t>extinction-level events.</w:t>
      </w:r>
      <w:r w:rsidRPr="00A50C23">
        <w:rPr>
          <w:rFonts w:eastAsia="Cambria"/>
          <w:u w:val="single"/>
          <w:lang w:eastAsia="ja-JP"/>
        </w:rPr>
        <w:t xml:space="preserve"> </w:t>
      </w:r>
      <w:r w:rsidRPr="00DF7958">
        <w:rPr>
          <w:rFonts w:eastAsia="Cambria"/>
          <w:highlight w:val="yellow"/>
          <w:u w:val="single"/>
          <w:lang w:eastAsia="ja-JP"/>
        </w:rPr>
        <w:t xml:space="preserve">Human </w:t>
      </w:r>
      <w:r w:rsidRPr="00A50C23">
        <w:rPr>
          <w:rFonts w:eastAsia="Cambria"/>
          <w:u w:val="single"/>
          <w:lang w:eastAsia="ja-JP"/>
        </w:rPr>
        <w:t xml:space="preserve">beings simply </w:t>
      </w:r>
      <w:r w:rsidRPr="00DF7958">
        <w:rPr>
          <w:rFonts w:eastAsia="Cambria"/>
          <w:highlight w:val="yellow"/>
          <w:u w:val="single"/>
          <w:lang w:eastAsia="ja-JP"/>
        </w:rPr>
        <w:t xml:space="preserve">aren’t wired to </w:t>
      </w:r>
      <w:r w:rsidRPr="00A50C23">
        <w:rPr>
          <w:rFonts w:eastAsia="Cambria"/>
          <w:u w:val="single"/>
          <w:lang w:eastAsia="ja-JP"/>
        </w:rPr>
        <w:t>think at such a scale, and</w:t>
      </w:r>
      <w:r w:rsidRPr="00A50C23">
        <w:rPr>
          <w:rFonts w:eastAsia="Cambria"/>
          <w:u w:val="single"/>
        </w:rPr>
        <w:t xml:space="preserve"> </w:t>
      </w:r>
      <w:r w:rsidRPr="00A50C23">
        <w:rPr>
          <w:rFonts w:eastAsia="Cambria"/>
          <w:u w:val="single"/>
          <w:lang w:eastAsia="ja-JP"/>
        </w:rPr>
        <w:t>they perform very</w:t>
      </w:r>
      <w:r w:rsidRPr="00DF7958">
        <w:rPr>
          <w:rFonts w:eastAsia="Cambria"/>
          <w:highlight w:val="yellow"/>
          <w:u w:val="single"/>
          <w:lang w:eastAsia="ja-JP"/>
        </w:rPr>
        <w:t xml:space="preserve"> </w:t>
      </w:r>
      <w:r w:rsidRPr="00A50C23">
        <w:rPr>
          <w:rFonts w:eastAsia="Cambria"/>
          <w:u w:val="single"/>
          <w:lang w:eastAsia="ja-JP"/>
        </w:rPr>
        <w:t xml:space="preserve">poorly </w:t>
      </w:r>
      <w:r w:rsidRPr="00DF7958">
        <w:rPr>
          <w:rFonts w:eastAsia="Cambria"/>
          <w:highlight w:val="yellow"/>
          <w:u w:val="single"/>
          <w:lang w:eastAsia="ja-JP"/>
        </w:rPr>
        <w:t>assess</w:t>
      </w:r>
      <w:r w:rsidRPr="00A50C23">
        <w:rPr>
          <w:rFonts w:eastAsia="Cambria"/>
          <w:u w:val="single"/>
          <w:lang w:eastAsia="ja-JP"/>
        </w:rPr>
        <w:t>ing</w:t>
      </w:r>
      <w:r w:rsidRPr="00DF7958">
        <w:rPr>
          <w:rFonts w:eastAsia="Cambria"/>
          <w:highlight w:val="yellow"/>
          <w:u w:val="single"/>
          <w:lang w:eastAsia="ja-JP"/>
        </w:rPr>
        <w:t xml:space="preserve"> probability and </w:t>
      </w:r>
      <w:r w:rsidRPr="00A50C23">
        <w:rPr>
          <w:rFonts w:eastAsia="Cambria"/>
          <w:u w:val="single"/>
          <w:lang w:eastAsia="ja-JP"/>
        </w:rPr>
        <w:t>calculating</w:t>
      </w:r>
      <w:r w:rsidRPr="00DF7958">
        <w:rPr>
          <w:rFonts w:eastAsia="Cambria"/>
          <w:highlight w:val="yellow"/>
          <w:u w:val="single"/>
          <w:lang w:eastAsia="ja-JP"/>
        </w:rPr>
        <w:t xml:space="preserve"> magnitude</w:t>
      </w:r>
      <w:r w:rsidRPr="00DF7958">
        <w:rPr>
          <w:rFonts w:ascii="Times" w:eastAsia="Times New Roman" w:hAnsi="Times" w:cs="Times New Roman"/>
          <w:sz w:val="12"/>
          <w:szCs w:val="20"/>
          <w:highlight w:val="yellow"/>
          <w:lang w:eastAsia="ja-JP"/>
        </w:rPr>
        <w:t xml:space="preserve"> </w:t>
      </w:r>
      <w:r w:rsidRPr="00DF7958">
        <w:rPr>
          <w:rFonts w:ascii="Times" w:eastAsia="Times New Roman" w:hAnsi="Times" w:cs="Times New Roman"/>
          <w:sz w:val="12"/>
          <w:szCs w:val="8"/>
          <w:highlight w:val="yellow"/>
          <w:lang w:eastAsia="ja-JP"/>
        </w:rPr>
        <w:t>(</w:t>
      </w:r>
      <w:r w:rsidRPr="00A50C23">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A50C23">
        <w:rPr>
          <w:rFonts w:ascii="Times" w:eastAsia="Times New Roman" w:hAnsi="Times" w:cs="Times New Roman"/>
          <w:sz w:val="12"/>
          <w:szCs w:val="8"/>
          <w:lang w:eastAsia="ja-JP"/>
        </w:rPr>
        <w:t>’”…</w:t>
      </w:r>
      <w:proofErr w:type="gramEnd"/>
      <w:r w:rsidRPr="00A50C23">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A50C23">
        <w:rPr>
          <w:rFonts w:eastAsia="Cambria"/>
          <w:u w:val="single"/>
          <w:lang w:eastAsia="ja-JP"/>
        </w:rPr>
        <w:t xml:space="preserve"> </w:t>
      </w:r>
      <w:r w:rsidRPr="00DF7958">
        <w:rPr>
          <w:rFonts w:eastAsia="Cambria"/>
          <w:highlight w:val="yellow"/>
          <w:u w:val="single"/>
          <w:lang w:eastAsia="ja-JP"/>
        </w:rPr>
        <w:t>defense intellectuals were willing to display great confidence in untested</w:t>
      </w:r>
      <w:r w:rsidRPr="00A50C23">
        <w:rPr>
          <w:rFonts w:eastAsia="Cambria"/>
          <w:u w:val="single"/>
          <w:lang w:eastAsia="ja-JP"/>
        </w:rPr>
        <w:t xml:space="preserve"> (and untestable) </w:t>
      </w:r>
      <w:r w:rsidRPr="00DF7958">
        <w:rPr>
          <w:rFonts w:eastAsia="Cambria"/>
          <w:highlight w:val="yellow"/>
          <w:u w:val="single"/>
          <w:lang w:eastAsia="ja-JP"/>
        </w:rPr>
        <w:t>theories</w:t>
      </w:r>
      <w:r w:rsidRPr="00DF7958">
        <w:rPr>
          <w:rFonts w:ascii="Times" w:eastAsia="Times New Roman" w:hAnsi="Times" w:cs="Times New Roman"/>
          <w:sz w:val="12"/>
          <w:szCs w:val="20"/>
          <w:highlight w:val="yellow"/>
          <w:lang w:eastAsia="ja-JP"/>
        </w:rPr>
        <w:t>.</w:t>
      </w:r>
      <w:r w:rsidRPr="00A50C23">
        <w:rPr>
          <w:rFonts w:ascii="Times" w:eastAsia="Times New Roman" w:hAnsi="Times" w:cs="Times New Roman"/>
          <w:sz w:val="12"/>
          <w:szCs w:val="20"/>
          <w:lang w:eastAsia="ja-JP"/>
        </w:rPr>
        <w:t xml:space="preserve"> </w:t>
      </w:r>
      <w:r w:rsidRPr="00A50C23">
        <w:rPr>
          <w:rFonts w:eastAsia="Cambria"/>
          <w:u w:val="single"/>
          <w:lang w:eastAsia="ja-JP"/>
        </w:rPr>
        <w:t>Despite this lack of empirical grounding, nuclear war simulations have been repeated again and again over the decades while nuclear doctrine has remained fundamentally the same</w:t>
      </w:r>
      <w:r w:rsidRPr="00A50C23">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A50C23">
        <w:rPr>
          <w:rFonts w:eastAsia="Cambria"/>
          <w:u w:val="single"/>
        </w:rPr>
        <w:t xml:space="preserve"> all models</w:t>
      </w:r>
      <w:r w:rsidRPr="00A50C23">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A50C23">
        <w:rPr>
          <w:rFonts w:eastAsia="Cambria"/>
          <w:u w:val="single"/>
          <w:lang w:eastAsia="ja-JP"/>
        </w:rPr>
        <w:t>create some possibility for investment in the outcome</w:t>
      </w:r>
      <w:r w:rsidRPr="00A50C23">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w:t>
      </w:r>
      <w:proofErr w:type="gramStart"/>
      <w:r w:rsidRPr="00A50C23">
        <w:rPr>
          <w:rFonts w:ascii="Times" w:eastAsia="Times New Roman" w:hAnsi="Times" w:cs="Times New Roman"/>
          <w:sz w:val="12"/>
          <w:szCs w:val="20"/>
          <w:lang w:eastAsia="ja-JP"/>
        </w:rPr>
        <w:t>identifies</w:t>
      </w:r>
      <w:proofErr w:type="gramEnd"/>
      <w:r w:rsidRPr="00A50C23">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A50C23">
        <w:rPr>
          <w:rFonts w:eastAsia="Cambria"/>
          <w:u w:val="single"/>
        </w:rPr>
        <w:t xml:space="preserve"> </w:t>
      </w:r>
      <w:r w:rsidRPr="00A50C23">
        <w:rPr>
          <w:rFonts w:eastAsia="Cambria"/>
          <w:u w:val="single"/>
          <w:lang w:eastAsia="ja-JP"/>
        </w:rPr>
        <w:t>In war games, attachments are formed</w:t>
      </w:r>
      <w:r w:rsidRPr="00A50C23">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A50C23">
        <w:rPr>
          <w:rFonts w:eastAsia="Cambria"/>
          <w:u w:val="single"/>
          <w:lang w:eastAsia="ja-JP"/>
        </w:rPr>
        <w:t>war game players becom</w:t>
      </w:r>
      <w:r w:rsidRPr="00A50C23">
        <w:rPr>
          <w:rFonts w:ascii="Times" w:eastAsia="Times New Roman" w:hAnsi="Times" w:cs="Times New Roman"/>
          <w:sz w:val="12"/>
          <w:szCs w:val="20"/>
          <w:lang w:eastAsia="ja-JP"/>
        </w:rPr>
        <w:t xml:space="preserve">ing </w:t>
      </w:r>
      <w:r w:rsidRPr="00A50C23">
        <w:rPr>
          <w:rFonts w:eastAsia="Cambria"/>
          <w:u w:val="single"/>
          <w:lang w:eastAsia="ja-JP"/>
        </w:rPr>
        <w:t xml:space="preserve">emotionally tied to their games, sometimes in perverse ways. </w:t>
      </w:r>
      <w:r w:rsidRPr="00A50C23">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A50C23">
        <w:rPr>
          <w:rFonts w:eastAsia="Cambria"/>
          <w:u w:val="single"/>
          <w:lang w:eastAsia="ja-JP"/>
        </w:rPr>
        <w:t>We were really feeling upset about what was happening in our imaginary world. ‘What is happening to our institutions?’ someone indignantly asked, as if real institutions were really going through what the situation paper had described</w:t>
      </w:r>
      <w:r w:rsidRPr="00A50C23">
        <w:rPr>
          <w:rFonts w:eastAsia="Cambria"/>
          <w:sz w:val="40"/>
          <w:szCs w:val="40"/>
          <w:u w:val="single"/>
          <w:lang w:eastAsia="ja-JP"/>
        </w:rPr>
        <w:t>.</w:t>
      </w:r>
      <w:r w:rsidRPr="00A50C23">
        <w:rPr>
          <w:rFonts w:ascii="Times" w:eastAsia="Times New Roman" w:hAnsi="Times" w:cs="Times New Roman"/>
          <w:sz w:val="12"/>
          <w:szCs w:val="12"/>
          <w:lang w:eastAsia="ja-JP"/>
        </w:rPr>
        <w:t xml:space="preserve"> I had an unreasonable feeling of helplessness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62F6543F"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05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56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4693C"/>
  <w14:defaultImageDpi w14:val="300"/>
  <w15:docId w15:val="{46CD27B3-C3B2-B24F-A89F-6C908D93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05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0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05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05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705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0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563"/>
  </w:style>
  <w:style w:type="character" w:customStyle="1" w:styleId="Heading1Char">
    <w:name w:val="Heading 1 Char"/>
    <w:aliases w:val="Pocket Char"/>
    <w:basedOn w:val="DefaultParagraphFont"/>
    <w:link w:val="Heading1"/>
    <w:uiPriority w:val="9"/>
    <w:rsid w:val="00E705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05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056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7056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70563"/>
    <w:rPr>
      <w:b/>
      <w:sz w:val="26"/>
      <w:u w:val="none"/>
    </w:rPr>
  </w:style>
  <w:style w:type="character" w:customStyle="1" w:styleId="StyleUnderline">
    <w:name w:val="Style Underline"/>
    <w:aliases w:val="Underline"/>
    <w:basedOn w:val="DefaultParagraphFont"/>
    <w:uiPriority w:val="1"/>
    <w:qFormat/>
    <w:rsid w:val="00E7056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E705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0563"/>
    <w:rPr>
      <w:color w:val="auto"/>
      <w:u w:val="none"/>
    </w:rPr>
  </w:style>
  <w:style w:type="character" w:styleId="Hyperlink">
    <w:name w:val="Hyperlink"/>
    <w:basedOn w:val="DefaultParagraphFont"/>
    <w:uiPriority w:val="99"/>
    <w:unhideWhenUsed/>
    <w:rsid w:val="00E70563"/>
    <w:rPr>
      <w:color w:val="auto"/>
      <w:u w:val="none"/>
    </w:rPr>
  </w:style>
  <w:style w:type="paragraph" w:styleId="DocumentMap">
    <w:name w:val="Document Map"/>
    <w:basedOn w:val="Normal"/>
    <w:link w:val="DocumentMapChar"/>
    <w:uiPriority w:val="99"/>
    <w:semiHidden/>
    <w:unhideWhenUsed/>
    <w:rsid w:val="00E705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0563"/>
    <w:rPr>
      <w:rFonts w:ascii="Lucida Grande" w:hAnsi="Lucida Grande" w:cs="Lucida Grande"/>
    </w:rPr>
  </w:style>
  <w:style w:type="paragraph" w:customStyle="1" w:styleId="textbold">
    <w:name w:val="text bold"/>
    <w:basedOn w:val="Normal"/>
    <w:link w:val="Emphasis"/>
    <w:uiPriority w:val="20"/>
    <w:qFormat/>
    <w:rsid w:val="00E7056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14849</Words>
  <Characters>84643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1</cp:revision>
  <dcterms:created xsi:type="dcterms:W3CDTF">2021-10-09T02:22:00Z</dcterms:created>
  <dcterms:modified xsi:type="dcterms:W3CDTF">2021-10-09T02:24:00Z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