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C53787" w14:textId="1CD17374" w:rsidR="00F16A5E" w:rsidRPr="00E732AE" w:rsidRDefault="00F16A5E" w:rsidP="00F16A5E">
      <w:pPr>
        <w:pStyle w:val="Heading2"/>
      </w:pPr>
      <w:r>
        <w:t>T IP</w:t>
      </w:r>
    </w:p>
    <w:p w14:paraId="60EFEC70" w14:textId="77777777" w:rsidR="00F16A5E" w:rsidRDefault="00F16A5E" w:rsidP="00F16A5E"/>
    <w:p w14:paraId="6F4E7FF1" w14:textId="77777777" w:rsidR="00F16A5E" w:rsidRPr="00636B0D" w:rsidRDefault="00F16A5E" w:rsidP="00F16A5E">
      <w:pPr>
        <w:pStyle w:val="Heading3"/>
        <w:jc w:val="left"/>
      </w:pPr>
    </w:p>
    <w:p w14:paraId="25081B03" w14:textId="6024D2A9" w:rsidR="00F16A5E" w:rsidRDefault="00F16A5E" w:rsidP="00F16A5E">
      <w:pPr>
        <w:pStyle w:val="Heading4"/>
      </w:pPr>
      <w:r>
        <w:t xml:space="preserve">Interpretation: topical </w:t>
      </w:r>
      <w:proofErr w:type="spellStart"/>
      <w:r>
        <w:t>affs</w:t>
      </w:r>
      <w:proofErr w:type="spellEnd"/>
      <w:r>
        <w:t xml:space="preserve"> must reduce intellectual property protections for medicines. </w:t>
      </w:r>
    </w:p>
    <w:p w14:paraId="318F3909" w14:textId="440F6D6A" w:rsidR="00F16A5E" w:rsidRDefault="00F16A5E" w:rsidP="00F16A5E">
      <w:pPr>
        <w:pStyle w:val="Heading4"/>
      </w:pPr>
      <w:r>
        <w:t xml:space="preserve">According to </w:t>
      </w:r>
      <w:r w:rsidR="00852D51">
        <w:t xml:space="preserve">the </w:t>
      </w:r>
      <w:r>
        <w:t>Europe</w:t>
      </w:r>
      <w:r w:rsidR="00852D51">
        <w:t xml:space="preserve"> Union</w:t>
      </w:r>
      <w:r>
        <w:t xml:space="preserve">, Intellectual property include things like patents. </w:t>
      </w:r>
      <w:proofErr w:type="spellStart"/>
      <w:r>
        <w:t>Piotraut</w:t>
      </w:r>
      <w:proofErr w:type="spellEnd"/>
      <w:r>
        <w:t xml:space="preserve"> ‘04</w:t>
      </w:r>
    </w:p>
    <w:p w14:paraId="7EAC6BF0" w14:textId="11130FC5" w:rsidR="00F16A5E" w:rsidRPr="00F16A5E" w:rsidRDefault="00F16A5E" w:rsidP="00F16A5E">
      <w:pPr>
        <w:spacing w:after="0" w:line="240" w:lineRule="auto"/>
        <w:rPr>
          <w:rFonts w:ascii="Times New Roman" w:eastAsia="Times New Roman" w:hAnsi="Times New Roman" w:cs="Times New Roman"/>
          <w:sz w:val="24"/>
        </w:rPr>
      </w:pPr>
      <w:r>
        <w:t xml:space="preserve">Jean-Luc </w:t>
      </w:r>
      <w:proofErr w:type="spellStart"/>
      <w:r>
        <w:t>Piotraut</w:t>
      </w:r>
      <w:proofErr w:type="spellEnd"/>
      <w:r>
        <w:t>, 2004, “</w:t>
      </w:r>
      <w:r w:rsidRPr="00F16A5E">
        <w:t>European National IP Laws under the EU Umbrella: From National to European Community IP Law</w:t>
      </w:r>
      <w:r>
        <w:t>,” Loyola University Chicago International Law Review, Volume 2, Issue I, Article 4</w:t>
      </w:r>
      <w:r>
        <w:rPr>
          <w:rFonts w:ascii="Times New Roman" w:eastAsia="Times New Roman" w:hAnsi="Times New Roman" w:cs="Times New Roman"/>
          <w:sz w:val="24"/>
        </w:rPr>
        <w:t xml:space="preserve"> </w:t>
      </w:r>
      <w:r w:rsidRPr="00F16A5E">
        <w:t>https://lawecommons.luc.edu/cgi/viewcontent.cgi?article=1121&amp;context=lucilr</w:t>
      </w:r>
    </w:p>
    <w:p w14:paraId="38C746AC" w14:textId="77777777" w:rsidR="00F16A5E" w:rsidRDefault="00F16A5E" w:rsidP="00F16A5E">
      <w:r w:rsidRPr="00D67D30">
        <w:rPr>
          <w:rStyle w:val="Emphasis"/>
          <w:highlight w:val="yellow"/>
        </w:rPr>
        <w:t xml:space="preserve">In Europe, intellectual property </w:t>
      </w:r>
      <w:r w:rsidRPr="00852D51">
        <w:rPr>
          <w:rStyle w:val="Emphasis"/>
        </w:rPr>
        <w:t xml:space="preserve">(“IP”) </w:t>
      </w:r>
      <w:r w:rsidRPr="00D67D30">
        <w:rPr>
          <w:rStyle w:val="Emphasis"/>
          <w:highlight w:val="yellow"/>
        </w:rPr>
        <w:t xml:space="preserve">law combines copyright and other copyright-related rights laws and industrial property </w:t>
      </w:r>
      <w:proofErr w:type="gramStart"/>
      <w:r w:rsidRPr="00D67D30">
        <w:rPr>
          <w:rStyle w:val="Emphasis"/>
          <w:highlight w:val="yellow"/>
        </w:rPr>
        <w:t>law</w:t>
      </w:r>
      <w:proofErr w:type="gramEnd"/>
      <w:r w:rsidRPr="00D67D30">
        <w:rPr>
          <w:rStyle w:val="Emphasis"/>
          <w:highlight w:val="yellow"/>
        </w:rPr>
        <w:t xml:space="preserve"> (i.e. patent, trademark, and geographical indications laws).</w:t>
      </w:r>
      <w:r>
        <w:t xml:space="preserve"> Considering the sovereignty of states, intellectual property rights first had to comply with territoriality principles, which used to hinder economic and cultural exchanges. Some form of international protection, therefore, was quickly considered.</w:t>
      </w:r>
    </w:p>
    <w:p w14:paraId="4FEF027C" w14:textId="51F491F3" w:rsidR="00F16A5E" w:rsidRDefault="00F16A5E" w:rsidP="00F16A5E">
      <w:pPr>
        <w:pStyle w:val="Heading4"/>
      </w:pPr>
      <w:r>
        <w:t xml:space="preserve">Violation: The EU does not define trade secret protections </w:t>
      </w:r>
      <w:r w:rsidR="00852D51">
        <w:t xml:space="preserve">as </w:t>
      </w:r>
      <w:r>
        <w:t>IP. ICC ‘19</w:t>
      </w:r>
    </w:p>
    <w:p w14:paraId="59C10737" w14:textId="58450988" w:rsidR="00F16A5E" w:rsidRPr="00F16A5E" w:rsidRDefault="00F16A5E" w:rsidP="00F16A5E">
      <w:r>
        <w:t>ICC, 2019</w:t>
      </w:r>
      <w:r w:rsidRPr="00F16A5E">
        <w:t>, "Protecting trade secrets – recent EU and US reforms," ICC - International Chamber of Commerce, https://iccwbo.org/publication/trade-secrets-report/</w:t>
      </w:r>
    </w:p>
    <w:p w14:paraId="1F3F2C43" w14:textId="77777777" w:rsidR="00F16A5E" w:rsidRDefault="008C78DA" w:rsidP="00F16A5E">
      <w:hyperlink r:id="rId9" w:history="1">
        <w:r w:rsidR="00F16A5E" w:rsidRPr="00AB315E">
          <w:rPr>
            <w:rStyle w:val="Hyperlink"/>
          </w:rPr>
          <w:t>https://www.iccmex.mx/uploads/final-icc-report-protecting-trade-secrets.pdf</w:t>
        </w:r>
      </w:hyperlink>
      <w:r w:rsidR="00F16A5E">
        <w:t xml:space="preserve"> </w:t>
      </w:r>
    </w:p>
    <w:p w14:paraId="5591B851" w14:textId="77777777" w:rsidR="00F16A5E" w:rsidRDefault="00F16A5E" w:rsidP="00F16A5E">
      <w:pPr>
        <w:rPr>
          <w:sz w:val="12"/>
        </w:rPr>
      </w:pPr>
      <w:r w:rsidRPr="0042397A">
        <w:rPr>
          <w:rStyle w:val="Emphasis"/>
          <w:highlight w:val="yellow"/>
        </w:rPr>
        <w:t>The EU decided</w:t>
      </w:r>
      <w:r w:rsidRPr="0042397A">
        <w:rPr>
          <w:rStyle w:val="Emphasis"/>
        </w:rPr>
        <w:t>,</w:t>
      </w:r>
      <w:r w:rsidRPr="0042397A">
        <w:rPr>
          <w:sz w:val="12"/>
        </w:rPr>
        <w:t xml:space="preserve"> contrary to the recommendation of its 2013 study</w:t>
      </w:r>
      <w:r w:rsidRPr="0042397A">
        <w:rPr>
          <w:rStyle w:val="Emphasis"/>
          <w:highlight w:val="yellow"/>
        </w:rPr>
        <w:t>, not to make the IP</w:t>
      </w:r>
      <w:r>
        <w:rPr>
          <w:rStyle w:val="Emphasis"/>
          <w:highlight w:val="yellow"/>
        </w:rPr>
        <w:t xml:space="preserve"> </w:t>
      </w:r>
      <w:r w:rsidRPr="0042397A">
        <w:rPr>
          <w:rStyle w:val="Emphasis"/>
          <w:highlight w:val="yellow"/>
        </w:rPr>
        <w:t>Enforcement Directive applicable to trade secrets, by specifying that they may not be</w:t>
      </w:r>
      <w:r>
        <w:rPr>
          <w:rStyle w:val="Emphasis"/>
          <w:highlight w:val="yellow"/>
        </w:rPr>
        <w:t xml:space="preserve"> </w:t>
      </w:r>
      <w:r w:rsidRPr="0042397A">
        <w:rPr>
          <w:rStyle w:val="Emphasis"/>
          <w:highlight w:val="yellow"/>
        </w:rPr>
        <w:t>considered as “intellectual property rights”.</w:t>
      </w:r>
      <w:r w:rsidRPr="0042397A">
        <w:rPr>
          <w:sz w:val="12"/>
        </w:rPr>
        <w:t xml:space="preserve"> As a result, although the Directive tries to mirror the instruments stipulated in the IP Enforcement Directive in many aspects, it has had the effect of depriving trade secret holders of some of the key remedies that would have been available through the Enforcement Directive. In contrast to the position taken by the EU in the Directive, the US has for many years considered that trade secrets, which can be licensed, </w:t>
      </w:r>
      <w:proofErr w:type="gramStart"/>
      <w:r w:rsidRPr="0042397A">
        <w:rPr>
          <w:sz w:val="12"/>
        </w:rPr>
        <w:t>sold</w:t>
      </w:r>
      <w:proofErr w:type="gramEnd"/>
      <w:r w:rsidRPr="0042397A">
        <w:rPr>
          <w:sz w:val="12"/>
        </w:rPr>
        <w:t xml:space="preserve"> and taxed, are a form of intellectual property. This recognition has helped reinforce judicial decisions protecting the rights of trade secret holders. The TRIPS Agreement provides that all its enforcement and other cross-cutting provisions should apply to all the intellectual property rights it covers, including undisclosed information, or trade secrets. Thus, </w:t>
      </w:r>
      <w:proofErr w:type="gramStart"/>
      <w:r w:rsidRPr="0042397A">
        <w:rPr>
          <w:sz w:val="12"/>
        </w:rPr>
        <w:t>whether or not</w:t>
      </w:r>
      <w:proofErr w:type="gramEnd"/>
      <w:r w:rsidRPr="0042397A">
        <w:rPr>
          <w:sz w:val="12"/>
        </w:rPr>
        <w:t xml:space="preserve"> trade secrets are </w:t>
      </w:r>
      <w:proofErr w:type="spellStart"/>
      <w:r w:rsidRPr="0042397A">
        <w:rPr>
          <w:sz w:val="12"/>
        </w:rPr>
        <w:t>categorised</w:t>
      </w:r>
      <w:proofErr w:type="spellEnd"/>
      <w:r w:rsidRPr="0042397A">
        <w:rPr>
          <w:sz w:val="12"/>
        </w:rPr>
        <w:t xml:space="preserve"> as intellectual property rights in national legislation, they should benefit from a similar level of protection as other IP rights with respect, for example, to possibilities for enforcement. </w:t>
      </w:r>
    </w:p>
    <w:p w14:paraId="5258DB2F" w14:textId="77777777" w:rsidR="00F16A5E" w:rsidRDefault="00F16A5E" w:rsidP="00F16A5E">
      <w:pPr>
        <w:pStyle w:val="Heading4"/>
      </w:pPr>
    </w:p>
    <w:p w14:paraId="35DD7929" w14:textId="51250693" w:rsidR="00F16A5E" w:rsidRDefault="00F16A5E" w:rsidP="00F16A5E">
      <w:pPr>
        <w:pStyle w:val="Heading4"/>
      </w:pPr>
      <w:r>
        <w:t xml:space="preserve">Prefer the EU’s definition. The </w:t>
      </w:r>
      <w:proofErr w:type="spellStart"/>
      <w:r>
        <w:t>aff</w:t>
      </w:r>
      <w:proofErr w:type="spellEnd"/>
      <w:r>
        <w:t xml:space="preserve"> is specifically using the EU as their </w:t>
      </w:r>
      <w:r w:rsidR="00852D51">
        <w:t>actor</w:t>
      </w:r>
      <w:r>
        <w:t xml:space="preserve">. </w:t>
      </w:r>
    </w:p>
    <w:p w14:paraId="0C7DE0A1" w14:textId="77777777" w:rsidR="00F16A5E" w:rsidRDefault="00F16A5E" w:rsidP="00F16A5E"/>
    <w:p w14:paraId="541F45F2" w14:textId="77777777" w:rsidR="00F16A5E" w:rsidRDefault="00F16A5E" w:rsidP="00F16A5E">
      <w:pPr>
        <w:pStyle w:val="Heading4"/>
      </w:pPr>
      <w:r>
        <w:t>Prefer our interpretation and vote neg – two impacts</w:t>
      </w:r>
    </w:p>
    <w:p w14:paraId="4ECB3D5D" w14:textId="77777777" w:rsidR="00F16A5E" w:rsidRPr="00AC30B4" w:rsidRDefault="00F16A5E" w:rsidP="00F16A5E">
      <w:pPr>
        <w:pStyle w:val="Heading4"/>
        <w:numPr>
          <w:ilvl w:val="0"/>
          <w:numId w:val="12"/>
        </w:numPr>
        <w:tabs>
          <w:tab w:val="num" w:pos="360"/>
        </w:tabs>
        <w:ind w:left="0" w:firstLine="0"/>
      </w:pPr>
      <w:r>
        <w:t>Neg Engagement – it’s the foundation of the activity and they destroy it – two internal links</w:t>
      </w:r>
    </w:p>
    <w:p w14:paraId="65FDFA91" w14:textId="528D859A" w:rsidR="00F16A5E" w:rsidRDefault="00F16A5E" w:rsidP="00F16A5E">
      <w:pPr>
        <w:pStyle w:val="Heading4"/>
        <w:numPr>
          <w:ilvl w:val="1"/>
          <w:numId w:val="12"/>
        </w:numPr>
        <w:tabs>
          <w:tab w:val="num" w:pos="360"/>
        </w:tabs>
        <w:ind w:left="0" w:firstLine="0"/>
      </w:pPr>
      <w:r>
        <w:t xml:space="preserve">Limits – they explode limits by allowing </w:t>
      </w:r>
      <w:proofErr w:type="spellStart"/>
      <w:r>
        <w:t>affs</w:t>
      </w:r>
      <w:proofErr w:type="spellEnd"/>
      <w:r>
        <w:t xml:space="preserve"> to </w:t>
      </w:r>
      <w:proofErr w:type="spellStart"/>
      <w:r>
        <w:t>reducie</w:t>
      </w:r>
      <w:proofErr w:type="spellEnd"/>
      <w:r>
        <w:t xml:space="preserve"> IP protections for medicines. This means that the neg must never </w:t>
      </w:r>
      <w:proofErr w:type="spellStart"/>
      <w:r>
        <w:t>gets</w:t>
      </w:r>
      <w:proofErr w:type="spellEnd"/>
      <w:r>
        <w:t xml:space="preserve"> two debates against the same </w:t>
      </w:r>
      <w:proofErr w:type="spellStart"/>
      <w:r>
        <w:t>aff</w:t>
      </w:r>
      <w:proofErr w:type="spellEnd"/>
      <w:r>
        <w:t>, crushing fairness and education</w:t>
      </w:r>
    </w:p>
    <w:p w14:paraId="5B826816" w14:textId="05550727" w:rsidR="00F16A5E" w:rsidRDefault="00F16A5E" w:rsidP="00F16A5E">
      <w:pPr>
        <w:pStyle w:val="Heading4"/>
        <w:numPr>
          <w:ilvl w:val="1"/>
          <w:numId w:val="12"/>
        </w:numPr>
        <w:tabs>
          <w:tab w:val="num" w:pos="360"/>
        </w:tabs>
        <w:ind w:left="0" w:firstLine="0"/>
      </w:pPr>
      <w:r>
        <w:t xml:space="preserve">Ground – they allow the </w:t>
      </w:r>
      <w:proofErr w:type="spellStart"/>
      <w:r>
        <w:t>aff</w:t>
      </w:r>
      <w:proofErr w:type="spellEnd"/>
      <w:r>
        <w:t xml:space="preserve"> to read super niche cases, so no generics apply and the neg has no ground.</w:t>
      </w:r>
    </w:p>
    <w:p w14:paraId="34E004E9" w14:textId="4F3A3381" w:rsidR="00F16A5E" w:rsidRPr="00B6469A" w:rsidRDefault="00F16A5E" w:rsidP="00F16A5E">
      <w:pPr>
        <w:pStyle w:val="Heading4"/>
        <w:numPr>
          <w:ilvl w:val="1"/>
          <w:numId w:val="12"/>
        </w:numPr>
        <w:tabs>
          <w:tab w:val="num" w:pos="360"/>
        </w:tabs>
        <w:ind w:left="0" w:firstLine="0"/>
      </w:pPr>
      <w:r>
        <w:t xml:space="preserve">Predictability — if the </w:t>
      </w:r>
      <w:proofErr w:type="spellStart"/>
      <w:r>
        <w:t>aff</w:t>
      </w:r>
      <w:proofErr w:type="spellEnd"/>
      <w:r>
        <w:t xml:space="preserve"> doesn’t have to defend reductions in IP protections, it’s impossible for the neg to prep, crushing fairness</w:t>
      </w:r>
    </w:p>
    <w:p w14:paraId="11292E39" w14:textId="4A842372" w:rsidR="00F16A5E" w:rsidRDefault="00F16A5E" w:rsidP="00F16A5E">
      <w:pPr>
        <w:pStyle w:val="Heading4"/>
        <w:numPr>
          <w:ilvl w:val="0"/>
          <w:numId w:val="12"/>
        </w:numPr>
        <w:tabs>
          <w:tab w:val="num" w:pos="360"/>
        </w:tabs>
        <w:ind w:left="0" w:firstLine="0"/>
      </w:pPr>
      <w:r>
        <w:t xml:space="preserve">Topic Education – The EU itself does not define trade secrets as part of IP. The core of the topic is engaging with medical intellectual property, but they sidestep that question. The </w:t>
      </w:r>
      <w:proofErr w:type="spellStart"/>
      <w:r>
        <w:t>aff</w:t>
      </w:r>
      <w:proofErr w:type="spellEnd"/>
      <w:r>
        <w:t xml:space="preserve"> prevents us from learning about the topic</w:t>
      </w:r>
    </w:p>
    <w:p w14:paraId="4A50BA7C" w14:textId="149D88DF" w:rsidR="00F16A5E" w:rsidRDefault="00F16A5E" w:rsidP="00F16A5E"/>
    <w:p w14:paraId="47D3E1F0" w14:textId="77777777" w:rsidR="00F16A5E" w:rsidRPr="009811A7" w:rsidRDefault="00F16A5E" w:rsidP="00F16A5E">
      <w:pPr>
        <w:pStyle w:val="Heading4"/>
        <w:rPr>
          <w:rFonts w:cs="Calibri"/>
        </w:rPr>
      </w:pPr>
      <w:r w:rsidRPr="009811A7">
        <w:rPr>
          <w:rFonts w:cs="Calibri"/>
        </w:rPr>
        <w:t>Paradigm issues:</w:t>
      </w:r>
    </w:p>
    <w:p w14:paraId="268F81E4" w14:textId="77777777" w:rsidR="00F16A5E" w:rsidRPr="009811A7" w:rsidRDefault="00F16A5E" w:rsidP="00F16A5E">
      <w:pPr>
        <w:pStyle w:val="Heading4"/>
        <w:numPr>
          <w:ilvl w:val="0"/>
          <w:numId w:val="13"/>
        </w:numPr>
        <w:tabs>
          <w:tab w:val="num" w:pos="360"/>
        </w:tabs>
        <w:ind w:left="0" w:firstLine="0"/>
        <w:rPr>
          <w:rFonts w:cs="Calibri"/>
        </w:rPr>
      </w:pPr>
      <w:r w:rsidRPr="009811A7">
        <w:rPr>
          <w:rFonts w:cs="Calibri"/>
        </w:rPr>
        <w:t xml:space="preserve">Drop the debater – their abusive advocacy skewed the debate from the start </w:t>
      </w:r>
    </w:p>
    <w:p w14:paraId="6A76C92A" w14:textId="77777777" w:rsidR="00F16A5E" w:rsidRPr="009811A7" w:rsidRDefault="00F16A5E" w:rsidP="00F16A5E">
      <w:pPr>
        <w:pStyle w:val="Heading4"/>
        <w:numPr>
          <w:ilvl w:val="0"/>
          <w:numId w:val="13"/>
        </w:numPr>
        <w:tabs>
          <w:tab w:val="num" w:pos="360"/>
        </w:tabs>
        <w:ind w:left="0" w:firstLine="0"/>
        <w:rPr>
          <w:rFonts w:cs="Calibri"/>
        </w:rPr>
      </w:pPr>
      <w:r w:rsidRPr="009811A7">
        <w:rPr>
          <w:rFonts w:cs="Calibri"/>
        </w:rPr>
        <w:t>Comes before 1AR theory – NC abuse is responsive to them not being topical</w:t>
      </w:r>
    </w:p>
    <w:p w14:paraId="6A103915" w14:textId="77777777" w:rsidR="00F16A5E" w:rsidRPr="009811A7" w:rsidRDefault="00F16A5E" w:rsidP="00F16A5E">
      <w:pPr>
        <w:pStyle w:val="Heading4"/>
        <w:numPr>
          <w:ilvl w:val="0"/>
          <w:numId w:val="13"/>
        </w:numPr>
        <w:tabs>
          <w:tab w:val="num" w:pos="360"/>
        </w:tabs>
        <w:ind w:left="0" w:firstLine="0"/>
        <w:rPr>
          <w:rFonts w:cs="Calibri"/>
        </w:rPr>
      </w:pPr>
      <w:r w:rsidRPr="009811A7">
        <w:rPr>
          <w:rFonts w:cs="Calibri"/>
        </w:rPr>
        <w:t xml:space="preserve">Competing </w:t>
      </w:r>
      <w:proofErr w:type="spellStart"/>
      <w:r w:rsidRPr="009811A7">
        <w:rPr>
          <w:rFonts w:cs="Calibri"/>
        </w:rPr>
        <w:t>interps</w:t>
      </w:r>
      <w:proofErr w:type="spellEnd"/>
      <w:r w:rsidRPr="009811A7">
        <w:rPr>
          <w:rFonts w:cs="Calibri"/>
        </w:rPr>
        <w:t xml:space="preserve"> – reasonability invites arbitrary judge intervention and a race to the bottom of questionable argumentation</w:t>
      </w:r>
    </w:p>
    <w:p w14:paraId="0B6AB8E4" w14:textId="77777777" w:rsidR="00F16A5E" w:rsidRPr="009811A7" w:rsidRDefault="00F16A5E" w:rsidP="00F16A5E">
      <w:pPr>
        <w:pStyle w:val="Heading4"/>
        <w:numPr>
          <w:ilvl w:val="0"/>
          <w:numId w:val="13"/>
        </w:numPr>
        <w:tabs>
          <w:tab w:val="num" w:pos="360"/>
        </w:tabs>
        <w:ind w:left="0" w:firstLine="0"/>
        <w:rPr>
          <w:rFonts w:cs="Calibri"/>
        </w:rPr>
      </w:pPr>
      <w:r w:rsidRPr="009811A7">
        <w:rPr>
          <w:rFonts w:cs="Calibri"/>
        </w:rPr>
        <w:t xml:space="preserve">No RVIs – fairness and education are a priori burdens – and encourages baiting – outweighs because if T is frivolous, they can beat it quickly </w:t>
      </w:r>
    </w:p>
    <w:p w14:paraId="1843C9A3" w14:textId="77777777" w:rsidR="00F16A5E" w:rsidRPr="009811A7" w:rsidRDefault="00F16A5E" w:rsidP="00F16A5E">
      <w:pPr>
        <w:pStyle w:val="Heading4"/>
        <w:numPr>
          <w:ilvl w:val="0"/>
          <w:numId w:val="13"/>
        </w:numPr>
        <w:tabs>
          <w:tab w:val="num" w:pos="360"/>
        </w:tabs>
        <w:ind w:left="0" w:firstLine="0"/>
        <w:rPr>
          <w:rFonts w:cs="Calibri"/>
        </w:rPr>
      </w:pPr>
      <w:r w:rsidRPr="009811A7">
        <w:rPr>
          <w:rFonts w:cs="Calibri"/>
        </w:rPr>
        <w:t xml:space="preserve">Fairness is a voter </w:t>
      </w:r>
      <w:r w:rsidRPr="009811A7">
        <w:rPr>
          <w:rFonts w:cs="Calibri"/>
        </w:rPr>
        <w:softHyphen/>
        <w:t>– necessary to determine the better debater</w:t>
      </w:r>
    </w:p>
    <w:p w14:paraId="7B9B3EA3" w14:textId="0BD9E114" w:rsidR="00F16A5E" w:rsidRDefault="00F16A5E" w:rsidP="00F16A5E">
      <w:pPr>
        <w:pStyle w:val="Heading4"/>
        <w:numPr>
          <w:ilvl w:val="0"/>
          <w:numId w:val="13"/>
        </w:numPr>
        <w:tabs>
          <w:tab w:val="num" w:pos="360"/>
        </w:tabs>
        <w:ind w:left="0" w:firstLine="0"/>
        <w:rPr>
          <w:rFonts w:cs="Calibri"/>
        </w:rPr>
      </w:pPr>
      <w:r w:rsidRPr="009811A7">
        <w:rPr>
          <w:rFonts w:cs="Calibri"/>
        </w:rPr>
        <w:t>Education is a voter – why schools fund debate</w:t>
      </w:r>
    </w:p>
    <w:p w14:paraId="409C6780" w14:textId="4B3B6BEC" w:rsidR="00461E2F" w:rsidRDefault="00461E2F" w:rsidP="00461E2F"/>
    <w:p w14:paraId="42E5D3BC" w14:textId="302DE85A" w:rsidR="00461E2F" w:rsidRDefault="00461E2F" w:rsidP="00461E2F">
      <w:pPr>
        <w:pStyle w:val="Heading2"/>
      </w:pPr>
      <w:r>
        <w:t>CP</w:t>
      </w:r>
    </w:p>
    <w:p w14:paraId="273F0891" w14:textId="65D1F661" w:rsidR="00461E2F" w:rsidRDefault="00461E2F" w:rsidP="00461E2F">
      <w:pPr>
        <w:pStyle w:val="Heading4"/>
      </w:pPr>
      <w:r>
        <w:t xml:space="preserve">Counterplan: The member states of the European Union ought to adopt Germany’s trade secret law. </w:t>
      </w:r>
    </w:p>
    <w:p w14:paraId="38386045" w14:textId="2D8776E8" w:rsidR="00461E2F" w:rsidRPr="001C46FF" w:rsidRDefault="00461E2F" w:rsidP="00461E2F">
      <w:pPr>
        <w:pStyle w:val="Heading4"/>
      </w:pPr>
      <w:r>
        <w:t>Solves for uniformity if they all do the same thing.</w:t>
      </w:r>
    </w:p>
    <w:p w14:paraId="0DEF0FD5" w14:textId="77777777" w:rsidR="00461E2F" w:rsidRDefault="00461E2F" w:rsidP="00461E2F">
      <w:pPr>
        <w:pStyle w:val="Heading2"/>
      </w:pPr>
    </w:p>
    <w:p w14:paraId="41A80F15" w14:textId="2600F621" w:rsidR="00461E2F" w:rsidRDefault="00461E2F" w:rsidP="00461E2F">
      <w:pPr>
        <w:pStyle w:val="Heading2"/>
      </w:pPr>
      <w:r>
        <w:t>Innovation DA</w:t>
      </w:r>
    </w:p>
    <w:p w14:paraId="6A2A3ACC" w14:textId="2C078078" w:rsidR="00461E2F" w:rsidRPr="00405D88" w:rsidRDefault="00461E2F" w:rsidP="00461E2F">
      <w:pPr>
        <w:pStyle w:val="Heading4"/>
        <w:rPr>
          <w:rFonts w:cs="Calibri"/>
        </w:rPr>
      </w:pPr>
      <w:r w:rsidRPr="00405D88">
        <w:rPr>
          <w:rFonts w:cs="Calibri"/>
        </w:rPr>
        <w:t xml:space="preserve">The pharma industry is strong </w:t>
      </w:r>
      <w:proofErr w:type="gramStart"/>
      <w:r w:rsidRPr="00405D88">
        <w:rPr>
          <w:rFonts w:cs="Calibri"/>
        </w:rPr>
        <w:t>now</w:t>
      </w:r>
      <w:proofErr w:type="gramEnd"/>
      <w:r w:rsidRPr="00405D88">
        <w:rPr>
          <w:rFonts w:cs="Calibri"/>
        </w:rPr>
        <w:t xml:space="preserve"> but </w:t>
      </w:r>
      <w:r w:rsidR="00FB05E1">
        <w:rPr>
          <w:rFonts w:cs="Calibri"/>
        </w:rPr>
        <w:t>IP protections</w:t>
      </w:r>
      <w:r w:rsidRPr="00405D88">
        <w:rPr>
          <w:rFonts w:cs="Calibri"/>
        </w:rPr>
        <w:t xml:space="preserve"> </w:t>
      </w:r>
      <w:r>
        <w:rPr>
          <w:rFonts w:cs="Calibri"/>
        </w:rPr>
        <w:t xml:space="preserve">are </w:t>
      </w:r>
      <w:r w:rsidRPr="00405D88">
        <w:rPr>
          <w:rFonts w:cs="Calibri"/>
        </w:rPr>
        <w:t xml:space="preserve">key for continued economic growth. </w:t>
      </w:r>
      <w:proofErr w:type="spellStart"/>
      <w:r w:rsidRPr="00405D88">
        <w:rPr>
          <w:rFonts w:cs="Calibri"/>
        </w:rPr>
        <w:t>Batell</w:t>
      </w:r>
      <w:proofErr w:type="spellEnd"/>
      <w:r w:rsidRPr="00405D88">
        <w:rPr>
          <w:rFonts w:cs="Calibri"/>
        </w:rPr>
        <w:t xml:space="preserve"> and PhRMA 14:</w:t>
      </w:r>
    </w:p>
    <w:p w14:paraId="711EA6B5" w14:textId="77777777" w:rsidR="00461E2F" w:rsidRPr="00405D88" w:rsidRDefault="00461E2F" w:rsidP="00461E2F">
      <w:pPr>
        <w:spacing w:after="0" w:line="240" w:lineRule="auto"/>
        <w:rPr>
          <w:rFonts w:eastAsia="Times New Roman"/>
          <w:sz w:val="24"/>
        </w:rPr>
      </w:pPr>
      <w:proofErr w:type="spellStart"/>
      <w:r w:rsidRPr="00405D88">
        <w:t>Batell</w:t>
      </w:r>
      <w:proofErr w:type="spellEnd"/>
      <w:r w:rsidRPr="00405D88">
        <w:t xml:space="preserve"> and PhRMA {</w:t>
      </w:r>
      <w:r w:rsidRPr="00405D88">
        <w:rPr>
          <w:rFonts w:eastAsia="Times New Roman"/>
          <w:sz w:val="24"/>
        </w:rPr>
        <w:t>Battelle is the world’s largest nonprofit independent research and development organization, providing innovative solutions to the world’s most pressing needs through its four global businesses: Laboratory Management, National Security, Energy, Environment and Material Sciences, and Health and Life Sciences. The Pharmaceutical Research and Manufacturers of America (PhRMA) represents the country’s leading pharmaceutical research and biotechnology companies, which are devoted to inventing medicines that allow patients to live longer, healthier, and more productive lives.}, 14 – “The U.S. Biopharmaceutical Industry: Perspectives on Future Growth and The Factors That Will Drive It,” http://phrma-docs.phrma.org/sites/default/files/pdf/2014-economic-futures-report.pdf//marlborough-wr//</w:t>
      </w:r>
    </w:p>
    <w:p w14:paraId="3FEE5E99" w14:textId="77777777" w:rsidR="00461E2F" w:rsidRPr="00405D88" w:rsidRDefault="00461E2F" w:rsidP="00461E2F">
      <w:pPr>
        <w:ind w:left="720"/>
        <w:rPr>
          <w:sz w:val="12"/>
        </w:rPr>
      </w:pPr>
      <w:r w:rsidRPr="00405D88">
        <w:rPr>
          <w:sz w:val="12"/>
        </w:rPr>
        <w:t xml:space="preserve">Compared to other capital-intensive, advanced manufacturing industries in the U.S., </w:t>
      </w:r>
      <w:r w:rsidRPr="00405D88">
        <w:rPr>
          <w:rStyle w:val="Emphasis"/>
        </w:rPr>
        <w:t>the biopharmaceutical industry is a leader in R&amp;D</w:t>
      </w:r>
      <w:r w:rsidRPr="00405D88">
        <w:rPr>
          <w:rStyle w:val="StyleUnderline"/>
        </w:rPr>
        <w:t xml:space="preserve"> investment, IP generation, venture capital investment, and R&amp;D employment. Policies and infrastructure that helped foster these </w:t>
      </w:r>
      <w:r w:rsidRPr="009E7424">
        <w:rPr>
          <w:rStyle w:val="StyleUnderline"/>
          <w:highlight w:val="yellow"/>
        </w:rPr>
        <w:t>innovative activities</w:t>
      </w:r>
      <w:r w:rsidRPr="00405D88">
        <w:rPr>
          <w:rStyle w:val="StyleUnderline"/>
        </w:rPr>
        <w:t xml:space="preserve"> have </w:t>
      </w:r>
      <w:r w:rsidRPr="009E7424">
        <w:rPr>
          <w:rStyle w:val="StyleUnderline"/>
          <w:highlight w:val="yellow"/>
        </w:rPr>
        <w:t>allowed the U.S. to seize global leadership in biopharmaceutical R&amp;D</w:t>
      </w:r>
      <w:r w:rsidRPr="00405D88">
        <w:rPr>
          <w:sz w:val="12"/>
        </w:rPr>
        <w:t xml:space="preserve"> over the past 30 years. However, as this report details, other countries are seeking to compete with the U.S. by borrowing and building upon some of these pro-innovation policies to improve their own operating environment and become more favorable to biopharmaceutical companies making decisions about where to locate their R&amp;D and manufacturing activities. A unique contribution of this report was the inclusion of the perspective of senior-level strategic planning executives of biopharmaceutical companies regarding what policy areas they see as most likely to impact the favorability of the U.S. business operating environment. The executives cited the following factors as having the most impact on the favorability of the operating environment and hence, potential growth of the innovative biopharmaceutical industry in the U.S.: • Coverage and payment policies that support and encourage medical innovation • A well-functioning, science-based regulatory system • </w:t>
      </w:r>
      <w:r w:rsidRPr="00405D88">
        <w:rPr>
          <w:rStyle w:val="StyleUnderline"/>
        </w:rPr>
        <w:t xml:space="preserve">Strong IP protection and enforcement in the U.S. and abroad </w:t>
      </w:r>
      <w:r w:rsidRPr="009E7424">
        <w:rPr>
          <w:rStyle w:val="StyleUnderline"/>
          <w:highlight w:val="yellow"/>
        </w:rPr>
        <w:t>The top</w:t>
      </w:r>
      <w:r w:rsidRPr="00405D88">
        <w:rPr>
          <w:rStyle w:val="StyleUnderline"/>
        </w:rPr>
        <w:t xml:space="preserve"> sub-</w:t>
      </w:r>
      <w:r w:rsidRPr="009E7424">
        <w:rPr>
          <w:rStyle w:val="StyleUnderline"/>
          <w:highlight w:val="yellow"/>
        </w:rPr>
        <w:t>attribute</w:t>
      </w:r>
      <w:r w:rsidRPr="00405D88">
        <w:rPr>
          <w:rStyle w:val="StyleUnderline"/>
        </w:rPr>
        <w:t xml:space="preserve"> identified as </w:t>
      </w:r>
      <w:r w:rsidRPr="009E7424">
        <w:rPr>
          <w:rStyle w:val="StyleUnderline"/>
          <w:highlight w:val="yellow"/>
        </w:rPr>
        <w:t>driving future</w:t>
      </w:r>
      <w:r w:rsidRPr="00405D88">
        <w:rPr>
          <w:rStyle w:val="StyleUnderline"/>
        </w:rPr>
        <w:t xml:space="preserve"> biopharmaceutical industry </w:t>
      </w:r>
      <w:r w:rsidRPr="009E7424">
        <w:rPr>
          <w:rStyle w:val="StyleUnderline"/>
          <w:highlight w:val="yellow"/>
        </w:rPr>
        <w:t>growth</w:t>
      </w:r>
      <w:r w:rsidRPr="00405D88">
        <w:rPr>
          <w:rStyle w:val="StyleUnderline"/>
        </w:rPr>
        <w:t xml:space="preserve"> i</w:t>
      </w:r>
      <w:r w:rsidRPr="00405D88">
        <w:rPr>
          <w:sz w:val="12"/>
        </w:rPr>
        <w:t xml:space="preserve">n the U.S. cited by executives </w:t>
      </w:r>
      <w:r w:rsidRPr="009E7424">
        <w:rPr>
          <w:rStyle w:val="StyleUnderline"/>
          <w:highlight w:val="yellow"/>
        </w:rPr>
        <w:t>was</w:t>
      </w:r>
      <w:r w:rsidRPr="00405D88">
        <w:rPr>
          <w:rStyle w:val="StyleUnderline"/>
        </w:rPr>
        <w:t xml:space="preserve"> </w:t>
      </w:r>
      <w:r w:rsidRPr="00405D88">
        <w:rPr>
          <w:rStyle w:val="Emphasis"/>
        </w:rPr>
        <w:t xml:space="preserve">a domestic IP system that provides adequate </w:t>
      </w:r>
      <w:r w:rsidRPr="009E7424">
        <w:rPr>
          <w:rStyle w:val="Emphasis"/>
          <w:highlight w:val="yellow"/>
        </w:rPr>
        <w:t>patent rights and data protection.</w:t>
      </w:r>
      <w:r w:rsidRPr="00405D88">
        <w:rPr>
          <w:rStyle w:val="StyleUnderline"/>
        </w:rPr>
        <w:t xml:space="preserve"> Collectively, these factors underscore the need to reduce uncertainties and ensure adequate incentives for the </w:t>
      </w:r>
      <w:r w:rsidRPr="00405D88">
        <w:rPr>
          <w:rStyle w:val="Emphasis"/>
        </w:rPr>
        <w:t>lengthy, costly, and risky R&amp;D investments</w:t>
      </w:r>
      <w:r w:rsidRPr="00405D88">
        <w:rPr>
          <w:rStyle w:val="StyleUnderline"/>
        </w:rPr>
        <w:t xml:space="preserve"> necessary to develop new treatments needed by patients and society to address our </w:t>
      </w:r>
      <w:r w:rsidRPr="00405D88">
        <w:rPr>
          <w:rStyle w:val="Emphasis"/>
        </w:rPr>
        <w:t xml:space="preserve">most costly and challenging diseases. </w:t>
      </w:r>
      <w:r w:rsidRPr="009E7424">
        <w:rPr>
          <w:rStyle w:val="StyleUnderline"/>
          <w:highlight w:val="yellow"/>
        </w:rPr>
        <w:t>With more than 300,000 jobs at stake</w:t>
      </w:r>
      <w:r w:rsidRPr="00405D88">
        <w:rPr>
          <w:rStyle w:val="StyleUnderline"/>
        </w:rPr>
        <w:t xml:space="preserve"> between the two scenarios, </w:t>
      </w:r>
      <w:r w:rsidRPr="009E7424">
        <w:rPr>
          <w:rStyle w:val="StyleUnderline"/>
          <w:highlight w:val="yellow"/>
        </w:rPr>
        <w:t xml:space="preserve">the continued growth </w:t>
      </w:r>
      <w:r w:rsidRPr="00405D88">
        <w:rPr>
          <w:rStyle w:val="StyleUnderline"/>
        </w:rPr>
        <w:t xml:space="preserve">and leadership </w:t>
      </w:r>
      <w:r w:rsidRPr="009E7424">
        <w:rPr>
          <w:rStyle w:val="StyleUnderline"/>
          <w:highlight w:val="yellow"/>
        </w:rPr>
        <w:t xml:space="preserve">of the </w:t>
      </w:r>
      <w:r w:rsidRPr="00405D88">
        <w:rPr>
          <w:rStyle w:val="StyleUnderline"/>
        </w:rPr>
        <w:t xml:space="preserve">U.S. innovative </w:t>
      </w:r>
      <w:r w:rsidRPr="009E7424">
        <w:rPr>
          <w:rStyle w:val="StyleUnderline"/>
          <w:highlight w:val="yellow"/>
        </w:rPr>
        <w:t xml:space="preserve">biopharmaceutical industry </w:t>
      </w:r>
      <w:r w:rsidRPr="009E7424">
        <w:rPr>
          <w:rStyle w:val="Emphasis"/>
          <w:highlight w:val="yellow"/>
        </w:rPr>
        <w:t>cannot be taken for granted</w:t>
      </w:r>
      <w:r w:rsidRPr="009E7424">
        <w:rPr>
          <w:rStyle w:val="StyleUnderline"/>
          <w:highlight w:val="yellow"/>
        </w:rPr>
        <w:t>.</w:t>
      </w:r>
      <w:r w:rsidRPr="00405D88">
        <w:rPr>
          <w:sz w:val="12"/>
        </w:rPr>
        <w:t xml:space="preserve"> Continued innovation is fundamental to U.S. economic well-being and the nation’s ability to compete effectively in a globalized economy and to take advantage of the expected growth in demand for new medicines around the world. Just as other countries have drawn lessons from the growth of the U.S. biopharmaceutical sector, the U.S. needs to assess how it can improve the environment for innovation and continue to boost job creation by increasing R&amp;D investment, fostering a robust talent pool, enhancing economic growth and sustainability, and continuing to bring new medicines to patients. </w:t>
      </w:r>
    </w:p>
    <w:p w14:paraId="00EA7B53" w14:textId="1536CA5B" w:rsidR="00461E2F" w:rsidRPr="00D45B6E" w:rsidRDefault="00461E2F" w:rsidP="00461E2F">
      <w:pPr>
        <w:pStyle w:val="Heading4"/>
      </w:pPr>
      <w:r w:rsidRPr="00D45B6E">
        <w:t>Trade secrets</w:t>
      </w:r>
      <w:r>
        <w:t xml:space="preserve"> especially</w:t>
      </w:r>
      <w:r w:rsidRPr="00D45B6E">
        <w:t xml:space="preserve"> key to innovation</w:t>
      </w:r>
      <w:r>
        <w:t>. THEIR AUTHOR</w:t>
      </w:r>
    </w:p>
    <w:p w14:paraId="3E89D494" w14:textId="77777777" w:rsidR="00461E2F" w:rsidRPr="005A634D" w:rsidRDefault="00461E2F" w:rsidP="00461E2F">
      <w:proofErr w:type="spellStart"/>
      <w:r w:rsidRPr="00F87FBD">
        <w:rPr>
          <w:rStyle w:val="Style13ptBold"/>
        </w:rPr>
        <w:t>Junge</w:t>
      </w:r>
      <w:proofErr w:type="spellEnd"/>
      <w:r w:rsidRPr="00F87FBD">
        <w:rPr>
          <w:rStyle w:val="Style13ptBold"/>
        </w:rPr>
        <w:t xml:space="preserve"> 16</w:t>
      </w:r>
      <w:r w:rsidRPr="00F87FBD">
        <w:t xml:space="preserve"> — (Fabian </w:t>
      </w:r>
      <w:proofErr w:type="spellStart"/>
      <w:r w:rsidRPr="00F87FBD">
        <w:t>Junge</w:t>
      </w:r>
      <w:proofErr w:type="spellEnd"/>
      <w:r w:rsidRPr="00F87FBD">
        <w:t xml:space="preserve">, Law @ Maastricht University, “THE NECESSITY OF EUROPEAN HARMONIZATION IN THE AREA OF TRADE SECRETS”, MAASTRICHT EUROPEAN PRIVATE LAW INSTITUTE WORKING PAPER No. 2016/04, Available Online at </w:t>
      </w:r>
      <w:hyperlink r:id="rId10" w:history="1">
        <w:r w:rsidRPr="00F87FBD">
          <w:rPr>
            <w:rStyle w:val="Hyperlink"/>
          </w:rPr>
          <w:t>https://papers.ssrn.com/sol3/papers.cfm?abstract_id=2839693</w:t>
        </w:r>
      </w:hyperlink>
      <w:r w:rsidRPr="00F87FBD">
        <w:t>, accessed 9-</w:t>
      </w:r>
      <w:r>
        <w:t>15</w:t>
      </w:r>
      <w:r w:rsidRPr="00F87FBD">
        <w:t xml:space="preserve">-21, </w:t>
      </w:r>
      <w:r>
        <w:t>Marlborough-WR</w:t>
      </w:r>
      <w:r w:rsidRPr="00F87FBD">
        <w:t>)</w:t>
      </w:r>
    </w:p>
    <w:p w14:paraId="2ED196E8" w14:textId="3A5C9267" w:rsidR="00461E2F" w:rsidRDefault="00461E2F" w:rsidP="00FB05E1">
      <w:pPr>
        <w:ind w:left="720"/>
        <w:rPr>
          <w:rStyle w:val="StyleUnderline"/>
        </w:rPr>
      </w:pPr>
      <w:r w:rsidRPr="009E7424">
        <w:rPr>
          <w:rStyle w:val="StyleUnderline"/>
          <w:highlight w:val="yellow"/>
        </w:rPr>
        <w:t>Trade secrets</w:t>
      </w:r>
      <w:r w:rsidRPr="00820FA8">
        <w:rPr>
          <w:rStyle w:val="StyleUnderline"/>
        </w:rPr>
        <w:t xml:space="preserve"> </w:t>
      </w:r>
      <w:r w:rsidRPr="009E7424">
        <w:rPr>
          <w:rStyle w:val="StyleUnderline"/>
          <w:highlight w:val="yellow"/>
        </w:rPr>
        <w:t>embody</w:t>
      </w:r>
      <w:r w:rsidRPr="00820FA8">
        <w:rPr>
          <w:rStyle w:val="StyleUnderline"/>
        </w:rPr>
        <w:t xml:space="preserve"> the same economic rationale as other intellectual property </w:t>
      </w:r>
      <w:proofErr w:type="spellStart"/>
      <w:r w:rsidRPr="00820FA8">
        <w:rPr>
          <w:rStyle w:val="StyleUnderline"/>
        </w:rPr>
        <w:t>righty</w:t>
      </w:r>
      <w:proofErr w:type="spellEnd"/>
      <w:r w:rsidRPr="00820FA8">
        <w:rPr>
          <w:rStyle w:val="StyleUnderline"/>
        </w:rPr>
        <w:t xml:space="preserve">, namely </w:t>
      </w:r>
      <w:r w:rsidRPr="00820FA8">
        <w:rPr>
          <w:rStyle w:val="Emphasis"/>
        </w:rPr>
        <w:t xml:space="preserve">providing </w:t>
      </w:r>
      <w:r w:rsidRPr="009E7424">
        <w:rPr>
          <w:rStyle w:val="Emphasis"/>
          <w:highlight w:val="yellow"/>
        </w:rPr>
        <w:t>an incentive for</w:t>
      </w:r>
      <w:r w:rsidRPr="00820FA8">
        <w:rPr>
          <w:rStyle w:val="Emphasis"/>
        </w:rPr>
        <w:t xml:space="preserve"> private </w:t>
      </w:r>
      <w:r w:rsidRPr="009E7424">
        <w:rPr>
          <w:rStyle w:val="Emphasis"/>
          <w:highlight w:val="yellow"/>
        </w:rPr>
        <w:t>investment in innovation and knowledge</w:t>
      </w:r>
      <w:r w:rsidRPr="00820FA8">
        <w:rPr>
          <w:rStyle w:val="Emphasis"/>
        </w:rPr>
        <w:t xml:space="preserve"> creation</w:t>
      </w:r>
      <w:r w:rsidRPr="00820FA8">
        <w:rPr>
          <w:rStyle w:val="StyleUnderline"/>
        </w:rPr>
        <w:t xml:space="preserve"> </w:t>
      </w:r>
      <w:r w:rsidRPr="009E7424">
        <w:rPr>
          <w:rStyle w:val="StyleUnderline"/>
          <w:highlight w:val="yellow"/>
        </w:rPr>
        <w:t>by</w:t>
      </w:r>
      <w:r w:rsidRPr="00820FA8">
        <w:rPr>
          <w:rStyle w:val="StyleUnderline"/>
        </w:rPr>
        <w:t xml:space="preserve"> excluding others from acquiring or using trade secrets </w:t>
      </w:r>
      <w:r w:rsidRPr="009E7424">
        <w:rPr>
          <w:rStyle w:val="StyleUnderline"/>
          <w:highlight w:val="yellow"/>
        </w:rPr>
        <w:t>ensuring the possibility of a return on investment</w:t>
      </w:r>
      <w:r w:rsidRPr="00820FA8">
        <w:rPr>
          <w:rStyle w:val="StyleUnderline"/>
        </w:rPr>
        <w:t xml:space="preserve"> and information commercialization for the original producer.</w:t>
      </w:r>
      <w:r w:rsidRPr="00820FA8">
        <w:rPr>
          <w:sz w:val="12"/>
        </w:rPr>
        <w:t xml:space="preserve"> By </w:t>
      </w:r>
      <w:r w:rsidRPr="009E7424">
        <w:rPr>
          <w:rStyle w:val="StyleUnderline"/>
          <w:highlight w:val="yellow"/>
        </w:rPr>
        <w:t>restricting the use of</w:t>
      </w:r>
      <w:r w:rsidRPr="00820FA8">
        <w:rPr>
          <w:rStyle w:val="StyleUnderline"/>
        </w:rPr>
        <w:t xml:space="preserve"> said </w:t>
      </w:r>
      <w:r w:rsidRPr="009E7424">
        <w:rPr>
          <w:rStyle w:val="StyleUnderline"/>
          <w:highlight w:val="yellow"/>
        </w:rPr>
        <w:t>information</w:t>
      </w:r>
      <w:r w:rsidRPr="00820FA8">
        <w:rPr>
          <w:rStyle w:val="StyleUnderline"/>
        </w:rPr>
        <w:t xml:space="preserve"> to certain lawful means </w:t>
      </w:r>
      <w:proofErr w:type="gramStart"/>
      <w:r w:rsidRPr="00820FA8">
        <w:rPr>
          <w:rStyle w:val="StyleUnderline"/>
        </w:rPr>
        <w:t>policy-makers</w:t>
      </w:r>
      <w:proofErr w:type="gramEnd"/>
      <w:r w:rsidRPr="00820FA8">
        <w:rPr>
          <w:rStyle w:val="StyleUnderline"/>
        </w:rPr>
        <w:t xml:space="preserve"> </w:t>
      </w:r>
      <w:r w:rsidRPr="009E7424">
        <w:rPr>
          <w:rStyle w:val="StyleUnderline"/>
          <w:highlight w:val="yellow"/>
        </w:rPr>
        <w:t>can prevent the “tragedy of the commons” which would otherwise destroy investment and innovation incentives benefitting the public in the long term.</w:t>
      </w:r>
      <w:r w:rsidRPr="00820FA8">
        <w:rPr>
          <w:sz w:val="12"/>
        </w:rPr>
        <w:t xml:space="preserve"> 24 Therefore, striking a fair balance between fostering innovation and facilitating competition is essential for adequate trade secret rules, </w:t>
      </w:r>
      <w:proofErr w:type="gramStart"/>
      <w:r w:rsidRPr="00820FA8">
        <w:rPr>
          <w:sz w:val="12"/>
        </w:rPr>
        <w:t>e.g.</w:t>
      </w:r>
      <w:proofErr w:type="gramEnd"/>
      <w:r w:rsidRPr="00820FA8">
        <w:rPr>
          <w:sz w:val="12"/>
        </w:rPr>
        <w:t xml:space="preserve"> by obliging the trade secret holder to prove that the respective defendant can be held accountable for the alleged misappropriation.25 Trade secret laws should not prohibit honest commercial practices like reverse engineering or independent R&amp;D activities. Particularly the former activity is elementary to trade secret protection not conferring an exclusive right on the information protected. Hence, competitors should be allowed and encouraged to discover the same, </w:t>
      </w:r>
      <w:proofErr w:type="gramStart"/>
      <w:r w:rsidRPr="00820FA8">
        <w:rPr>
          <w:sz w:val="12"/>
        </w:rPr>
        <w:t>similar</w:t>
      </w:r>
      <w:proofErr w:type="gramEnd"/>
      <w:r w:rsidRPr="00820FA8">
        <w:rPr>
          <w:sz w:val="12"/>
        </w:rPr>
        <w:t xml:space="preserve"> or alternative information or know-how independently to create competition in innovation - as long as they do not unlawfully interfere with the trade secrets of others.26 Besides providing incentives to innovate, </w:t>
      </w:r>
      <w:r w:rsidRPr="009E7424">
        <w:rPr>
          <w:rStyle w:val="StyleUnderline"/>
          <w:highlight w:val="yellow"/>
        </w:rPr>
        <w:t>trade secret protection</w:t>
      </w:r>
      <w:r w:rsidRPr="00820FA8">
        <w:rPr>
          <w:rStyle w:val="StyleUnderline"/>
        </w:rPr>
        <w:t xml:space="preserve"> also </w:t>
      </w:r>
      <w:r w:rsidRPr="009E7424">
        <w:rPr>
          <w:rStyle w:val="Emphasis"/>
          <w:highlight w:val="yellow"/>
        </w:rPr>
        <w:t>facilitates the exchange of information and increases collaborations.</w:t>
      </w:r>
      <w:r w:rsidRPr="00820FA8">
        <w:rPr>
          <w:rStyle w:val="StyleUnderline"/>
        </w:rPr>
        <w:t xml:space="preserve"> </w:t>
      </w:r>
      <w:r w:rsidRPr="009E7424">
        <w:rPr>
          <w:rStyle w:val="StyleUnderline"/>
          <w:highlight w:val="yellow"/>
        </w:rPr>
        <w:t>Companies are more willing to collaborate with third parties</w:t>
      </w:r>
      <w:r w:rsidRPr="00820FA8">
        <w:rPr>
          <w:rStyle w:val="StyleUnderline"/>
        </w:rPr>
        <w:t xml:space="preserve">, </w:t>
      </w:r>
      <w:proofErr w:type="gramStart"/>
      <w:r w:rsidRPr="00820FA8">
        <w:rPr>
          <w:rStyle w:val="StyleUnderline"/>
        </w:rPr>
        <w:t>e.g.</w:t>
      </w:r>
      <w:proofErr w:type="gramEnd"/>
      <w:r w:rsidRPr="00820FA8">
        <w:rPr>
          <w:rStyle w:val="StyleUnderline"/>
        </w:rPr>
        <w:t xml:space="preserve"> </w:t>
      </w:r>
      <w:r w:rsidRPr="009E7424">
        <w:rPr>
          <w:rStyle w:val="StyleUnderline"/>
          <w:highlight w:val="yellow"/>
        </w:rPr>
        <w:t>via outsourcing, licensing out or a joint venture, if they can rely on legal remedies</w:t>
      </w:r>
      <w:r w:rsidRPr="00820FA8">
        <w:rPr>
          <w:rStyle w:val="StyleUnderline"/>
        </w:rPr>
        <w:t xml:space="preserve"> </w:t>
      </w:r>
    </w:p>
    <w:p w14:paraId="3997123B" w14:textId="528AC2F3" w:rsidR="00461E2F" w:rsidRDefault="00461E2F" w:rsidP="00461E2F">
      <w:pPr>
        <w:ind w:left="720"/>
        <w:rPr>
          <w:rStyle w:val="StyleUnderline"/>
        </w:rPr>
      </w:pPr>
      <w:r w:rsidRPr="00820FA8">
        <w:rPr>
          <w:rStyle w:val="StyleUnderline"/>
        </w:rPr>
        <w:t>in case of trade secret misappropriation.</w:t>
      </w:r>
      <w:r w:rsidRPr="00820FA8">
        <w:rPr>
          <w:sz w:val="12"/>
        </w:rPr>
        <w:t xml:space="preserve"> Furthermore, </w:t>
      </w:r>
      <w:r w:rsidRPr="00820FA8">
        <w:rPr>
          <w:rStyle w:val="StyleUnderline"/>
        </w:rPr>
        <w:t>companies need a setting in which they do not presume that their competitive advantages might be endangered when sharing certain information or know-how.</w:t>
      </w:r>
      <w:r w:rsidRPr="00820FA8">
        <w:rPr>
          <w:sz w:val="12"/>
        </w:rPr>
        <w:t xml:space="preserve">27 </w:t>
      </w:r>
      <w:r w:rsidRPr="009E7424">
        <w:rPr>
          <w:rStyle w:val="StyleUnderline"/>
          <w:highlight w:val="yellow"/>
        </w:rPr>
        <w:t>Having the possibility to base new research on existing information and shared knowledge enhances the opportunities for new innovations by allowing an exchange of ideas and expertise in a secure environment</w:t>
      </w:r>
      <w:r w:rsidRPr="00820FA8">
        <w:rPr>
          <w:rStyle w:val="StyleUnderline"/>
        </w:rPr>
        <w:t xml:space="preserve"> between cooperating external players without the fear of being exploited.</w:t>
      </w:r>
      <w:r w:rsidRPr="00820FA8">
        <w:rPr>
          <w:sz w:val="12"/>
        </w:rPr>
        <w:t xml:space="preserve">28 Hence, </w:t>
      </w:r>
      <w:r w:rsidRPr="00820FA8">
        <w:rPr>
          <w:rStyle w:val="StyleUnderline"/>
        </w:rPr>
        <w:t xml:space="preserve">both the </w:t>
      </w:r>
      <w:r w:rsidRPr="009E7424">
        <w:rPr>
          <w:rStyle w:val="StyleUnderline"/>
          <w:highlight w:val="yellow"/>
        </w:rPr>
        <w:t xml:space="preserve">sharing of information and collaborations with new partners </w:t>
      </w:r>
      <w:r w:rsidRPr="00D45B6E">
        <w:rPr>
          <w:rStyle w:val="StyleUnderline"/>
        </w:rPr>
        <w:t xml:space="preserve">are </w:t>
      </w:r>
      <w:r w:rsidRPr="009E7424">
        <w:rPr>
          <w:rStyle w:val="StyleUnderline"/>
          <w:highlight w:val="yellow"/>
        </w:rPr>
        <w:t>encouraged</w:t>
      </w:r>
      <w:r w:rsidRPr="00820FA8">
        <w:rPr>
          <w:rStyle w:val="StyleUnderline"/>
        </w:rPr>
        <w:t xml:space="preserve"> eventually increasing </w:t>
      </w:r>
      <w:r w:rsidRPr="00F204BE">
        <w:rPr>
          <w:rStyle w:val="Emphasis"/>
        </w:rPr>
        <w:t xml:space="preserve">not only </w:t>
      </w:r>
      <w:r w:rsidRPr="009E7424">
        <w:rPr>
          <w:rStyle w:val="Emphasis"/>
          <w:highlight w:val="yellow"/>
        </w:rPr>
        <w:t xml:space="preserve">innovation </w:t>
      </w:r>
      <w:r w:rsidRPr="00F204BE">
        <w:rPr>
          <w:rStyle w:val="Emphasis"/>
        </w:rPr>
        <w:t xml:space="preserve">but also </w:t>
      </w:r>
      <w:r w:rsidRPr="009E7424">
        <w:rPr>
          <w:rStyle w:val="Emphasis"/>
          <w:highlight w:val="yellow"/>
        </w:rPr>
        <w:t>the optimization</w:t>
      </w:r>
      <w:r w:rsidRPr="00F204BE">
        <w:rPr>
          <w:rStyle w:val="Emphasis"/>
        </w:rPr>
        <w:t xml:space="preserve"> and efficient organization </w:t>
      </w:r>
      <w:r w:rsidRPr="009E7424">
        <w:rPr>
          <w:rStyle w:val="Emphasis"/>
          <w:highlight w:val="yellow"/>
        </w:rPr>
        <w:t>of work flows as well as supply and manufacture processes.</w:t>
      </w:r>
      <w:r w:rsidRPr="00820FA8">
        <w:rPr>
          <w:rStyle w:val="StyleUnderline"/>
        </w:rPr>
        <w:t xml:space="preserve"> </w:t>
      </w:r>
    </w:p>
    <w:p w14:paraId="4A74D3FC" w14:textId="5D724BBA" w:rsidR="004756DB" w:rsidRDefault="004756DB" w:rsidP="004756DB">
      <w:pPr>
        <w:pStyle w:val="Heading4"/>
      </w:pPr>
      <w:r>
        <w:t>The DA turns case: Need to sustain effective research</w:t>
      </w:r>
      <w:r>
        <w:rPr>
          <w:u w:val="single"/>
        </w:rPr>
        <w:t xml:space="preserve"> now</w:t>
      </w:r>
      <w:r>
        <w:t xml:space="preserve"> to avoid future pandemics</w:t>
      </w:r>
    </w:p>
    <w:p w14:paraId="7EF53E3D" w14:textId="77777777" w:rsidR="004756DB" w:rsidRPr="00AC1140" w:rsidRDefault="004756DB" w:rsidP="004756DB">
      <w:r w:rsidRPr="00AC1140">
        <w:rPr>
          <w:rStyle w:val="Style13ptBold"/>
        </w:rPr>
        <w:t>Lander 8/4</w:t>
      </w:r>
      <w:r>
        <w:t>/21 [Eric Lander, President Biden’s Science Advisory and Director of the White House Office of Science and Technology Policy) “Opinion: As bad as Covid-19 has been, a future pandemic could be even worse—unless we act now” 8/4/21, The Washington Post] RM</w:t>
      </w:r>
    </w:p>
    <w:p w14:paraId="2161A63E" w14:textId="722D8A53" w:rsidR="004756DB" w:rsidRDefault="008C78DA" w:rsidP="004756DB">
      <w:pPr>
        <w:ind w:left="720"/>
        <w:rPr>
          <w:rStyle w:val="StyleUnderline"/>
        </w:rPr>
      </w:pPr>
      <w:hyperlink r:id="rId11" w:tgtFrame="_blank" w:history="1">
        <w:r w:rsidR="004756DB" w:rsidRPr="00482720">
          <w:rPr>
            <w:rStyle w:val="Hyperlink"/>
            <w:sz w:val="16"/>
          </w:rPr>
          <w:t>Coronavirus</w:t>
        </w:r>
      </w:hyperlink>
      <w:r w:rsidR="004756DB" w:rsidRPr="00482720">
        <w:rPr>
          <w:sz w:val="16"/>
        </w:rPr>
        <w:t xml:space="preserve"> vaccines can end the current pandemic if enough people choose to protect themselves and their loved ones by getting vaccinated. But in the years to come, we will still need to defend against a pandemic side effect: collective amnesia. </w:t>
      </w:r>
      <w:r w:rsidR="004756DB" w:rsidRPr="00894FED">
        <w:rPr>
          <w:u w:val="single"/>
        </w:rPr>
        <w:t xml:space="preserve">As public health emergencies recede, societies often quickly forget their experiences — and </w:t>
      </w:r>
      <w:r w:rsidR="004756DB" w:rsidRPr="00894FED">
        <w:rPr>
          <w:b/>
          <w:bCs/>
          <w:u w:val="single"/>
        </w:rPr>
        <w:t>fail to prepare for future challenges</w:t>
      </w:r>
      <w:r w:rsidR="004756DB" w:rsidRPr="00482720">
        <w:rPr>
          <w:sz w:val="16"/>
        </w:rPr>
        <w:t xml:space="preserve">. For pandemics, such a course would be disastrous. </w:t>
      </w:r>
      <w:r w:rsidR="004756DB" w:rsidRPr="00A12174">
        <w:rPr>
          <w:b/>
          <w:bCs/>
          <w:highlight w:val="cyan"/>
          <w:u w:val="single"/>
        </w:rPr>
        <w:t>New infectious diseases</w:t>
      </w:r>
      <w:r w:rsidR="004756DB" w:rsidRPr="00260CD5">
        <w:rPr>
          <w:b/>
          <w:bCs/>
          <w:u w:val="single"/>
        </w:rPr>
        <w:t xml:space="preserve"> have been </w:t>
      </w:r>
      <w:r w:rsidR="004756DB" w:rsidRPr="00A12174">
        <w:rPr>
          <w:b/>
          <w:bCs/>
          <w:highlight w:val="cyan"/>
          <w:u w:val="single"/>
        </w:rPr>
        <w:t>emerging at an accelerating pace</w:t>
      </w:r>
      <w:r w:rsidR="004756DB" w:rsidRPr="00894FED">
        <w:rPr>
          <w:b/>
          <w:bCs/>
          <w:u w:val="single"/>
        </w:rPr>
        <w:t>,</w:t>
      </w:r>
      <w:r w:rsidR="004756DB" w:rsidRPr="00482720">
        <w:rPr>
          <w:sz w:val="16"/>
        </w:rPr>
        <w:t xml:space="preserve"> and they are spreading faster. Our federal government is responsible for defending the United States against future threats. That’s why President Biden has asked Congress to fund his plan to build on current scientific progress to keep new infectious-disease threats from turning into pandemics like covid-19. As the president’s science adviser, I know what’s becoming possible. For the first time in our history, we </w:t>
      </w:r>
      <w:r w:rsidR="004756DB" w:rsidRPr="00894FED">
        <w:rPr>
          <w:u w:val="single"/>
        </w:rPr>
        <w:t>have an opportunity not just to refill our stockpiles but also to transform our capabilities.</w:t>
      </w:r>
      <w:r w:rsidR="004756DB" w:rsidRPr="00482720">
        <w:rPr>
          <w:sz w:val="16"/>
        </w:rPr>
        <w:t xml:space="preserve"> However, </w:t>
      </w:r>
      <w:r w:rsidR="004756DB" w:rsidRPr="00A12174">
        <w:rPr>
          <w:b/>
          <w:bCs/>
          <w:highlight w:val="cyan"/>
          <w:u w:val="single"/>
        </w:rPr>
        <w:t xml:space="preserve">if we don’t </w:t>
      </w:r>
      <w:r w:rsidR="004756DB" w:rsidRPr="00260CD5">
        <w:rPr>
          <w:b/>
          <w:bCs/>
          <w:highlight w:val="cyan"/>
          <w:u w:val="single"/>
        </w:rPr>
        <w:t xml:space="preserve">start preparing </w:t>
      </w:r>
      <w:r w:rsidR="004756DB" w:rsidRPr="00260CD5">
        <w:rPr>
          <w:b/>
          <w:bCs/>
          <w:u w:val="single"/>
        </w:rPr>
        <w:t>now</w:t>
      </w:r>
      <w:r w:rsidR="004756DB" w:rsidRPr="00894FED">
        <w:rPr>
          <w:b/>
          <w:bCs/>
          <w:u w:val="single"/>
        </w:rPr>
        <w:t xml:space="preserve"> for future pandemics, </w:t>
      </w:r>
      <w:r w:rsidR="004756DB" w:rsidRPr="00A12174">
        <w:rPr>
          <w:b/>
          <w:bCs/>
          <w:highlight w:val="cyan"/>
          <w:u w:val="single"/>
        </w:rPr>
        <w:t>the window</w:t>
      </w:r>
      <w:r w:rsidR="004756DB" w:rsidRPr="00894FED">
        <w:rPr>
          <w:b/>
          <w:bCs/>
          <w:u w:val="single"/>
        </w:rPr>
        <w:t xml:space="preserve"> for action </w:t>
      </w:r>
      <w:r w:rsidR="004756DB" w:rsidRPr="00A12174">
        <w:rPr>
          <w:b/>
          <w:bCs/>
          <w:highlight w:val="cyan"/>
          <w:u w:val="single"/>
        </w:rPr>
        <w:t>will close.</w:t>
      </w:r>
      <w:r w:rsidR="004756DB">
        <w:rPr>
          <w:b/>
          <w:bCs/>
          <w:u w:val="single"/>
        </w:rPr>
        <w:t xml:space="preserve"> </w:t>
      </w:r>
      <w:r w:rsidR="004756DB" w:rsidRPr="00482720">
        <w:rPr>
          <w:sz w:val="16"/>
        </w:rPr>
        <w:t xml:space="preserve">Covid-19 has been a catastrophe: The toll in the United States alone is </w:t>
      </w:r>
      <w:hyperlink r:id="rId12" w:tgtFrame="_blank" w:history="1">
        <w:r w:rsidR="004756DB" w:rsidRPr="00482720">
          <w:rPr>
            <w:rStyle w:val="Hyperlink"/>
            <w:sz w:val="16"/>
          </w:rPr>
          <w:t>more than 614,000 lives</w:t>
        </w:r>
      </w:hyperlink>
      <w:r w:rsidR="004756DB" w:rsidRPr="00482720">
        <w:rPr>
          <w:sz w:val="16"/>
        </w:rPr>
        <w:t xml:space="preserve"> and has been estimated to exceed </w:t>
      </w:r>
      <w:hyperlink r:id="rId13" w:history="1">
        <w:r w:rsidR="004756DB" w:rsidRPr="00482720">
          <w:rPr>
            <w:rStyle w:val="Hyperlink"/>
            <w:sz w:val="16"/>
          </w:rPr>
          <w:t>$16 trillion</w:t>
        </w:r>
      </w:hyperlink>
      <w:r w:rsidR="004756DB" w:rsidRPr="00482720">
        <w:rPr>
          <w:sz w:val="16"/>
        </w:rPr>
        <w:t xml:space="preserve">, with disproportionate impact on vulnerable and marginalized communities. But a future pandemic could be even worse — unless we take steps now. </w:t>
      </w:r>
      <w:r w:rsidR="004756DB" w:rsidRPr="00894FED">
        <w:rPr>
          <w:u w:val="single"/>
        </w:rPr>
        <w:t>It’s important to remember that the virus behind covid-19 is far less deadly than the 1918 influenza.</w:t>
      </w:r>
      <w:r w:rsidR="004756DB" w:rsidRPr="00482720">
        <w:rPr>
          <w:sz w:val="16"/>
        </w:rPr>
        <w:t xml:space="preserve"> The virus also belongs to a well-understood family, coronaviruses. </w:t>
      </w:r>
      <w:r w:rsidR="004756DB" w:rsidRPr="00894FED">
        <w:rPr>
          <w:u w:val="single"/>
        </w:rPr>
        <w:t>It was possible to design vaccines within days of knowing the virus’s genetic code because 20 years of</w:t>
      </w:r>
      <w:r w:rsidR="004756DB">
        <w:rPr>
          <w:u w:val="single"/>
        </w:rPr>
        <w:t xml:space="preserve"> </w:t>
      </w:r>
      <w:hyperlink r:id="rId14" w:tgtFrame="_blank" w:history="1">
        <w:r w:rsidR="004756DB" w:rsidRPr="00894FED">
          <w:rPr>
            <w:rStyle w:val="Hyperlink"/>
            <w:u w:val="single"/>
          </w:rPr>
          <w:t>basic scientific research</w:t>
        </w:r>
      </w:hyperlink>
      <w:r w:rsidR="004756DB">
        <w:rPr>
          <w:u w:val="single"/>
        </w:rPr>
        <w:t xml:space="preserve"> </w:t>
      </w:r>
      <w:r w:rsidR="004756DB" w:rsidRPr="00894FED">
        <w:rPr>
          <w:u w:val="single"/>
        </w:rPr>
        <w:t xml:space="preserve">had revealed which protein to target and how to stabilize it. </w:t>
      </w:r>
      <w:r w:rsidR="004756DB" w:rsidRPr="00482720">
        <w:rPr>
          <w:sz w:val="16"/>
        </w:rPr>
        <w:t xml:space="preserve">And while the current virus spins off variants, its mutation rate is slower than that of most viruses. </w:t>
      </w:r>
      <w:r w:rsidR="004756DB" w:rsidRPr="00894FED">
        <w:rPr>
          <w:b/>
          <w:bCs/>
          <w:u w:val="single"/>
        </w:rPr>
        <w:t xml:space="preserve">Unfortunately, </w:t>
      </w:r>
      <w:r w:rsidR="004756DB" w:rsidRPr="00A12174">
        <w:rPr>
          <w:b/>
          <w:bCs/>
          <w:highlight w:val="cyan"/>
          <w:u w:val="single"/>
        </w:rPr>
        <w:t>most</w:t>
      </w:r>
      <w:r w:rsidR="004756DB" w:rsidRPr="00894FED">
        <w:rPr>
          <w:b/>
          <w:bCs/>
          <w:u w:val="single"/>
        </w:rPr>
        <w:t xml:space="preserve"> of the 26 families of </w:t>
      </w:r>
      <w:r w:rsidR="004756DB" w:rsidRPr="00A12174">
        <w:rPr>
          <w:b/>
          <w:bCs/>
          <w:highlight w:val="cyan"/>
          <w:u w:val="single"/>
        </w:rPr>
        <w:t>viruses</w:t>
      </w:r>
      <w:r w:rsidR="004756DB" w:rsidRPr="00894FED">
        <w:rPr>
          <w:b/>
          <w:bCs/>
          <w:u w:val="single"/>
        </w:rPr>
        <w:t xml:space="preserve"> that infect humans </w:t>
      </w:r>
      <w:r w:rsidR="004756DB" w:rsidRPr="00260CD5">
        <w:rPr>
          <w:b/>
          <w:bCs/>
          <w:u w:val="single"/>
        </w:rPr>
        <w:t xml:space="preserve">are less well understood or </w:t>
      </w:r>
      <w:r w:rsidR="004756DB" w:rsidRPr="00A12174">
        <w:rPr>
          <w:b/>
          <w:bCs/>
          <w:highlight w:val="cyan"/>
          <w:u w:val="single"/>
        </w:rPr>
        <w:t>harder to control</w:t>
      </w:r>
      <w:r w:rsidR="004756DB" w:rsidRPr="00482720">
        <w:rPr>
          <w:sz w:val="16"/>
        </w:rPr>
        <w:t xml:space="preserve">. We have a great deal of work still ahead. The development of </w:t>
      </w:r>
      <w:hyperlink r:id="rId15" w:tgtFrame="_blank" w:history="1">
        <w:r w:rsidR="004756DB" w:rsidRPr="00482720">
          <w:rPr>
            <w:rStyle w:val="Hyperlink"/>
            <w:sz w:val="16"/>
          </w:rPr>
          <w:t>mRNA vaccine technology</w:t>
        </w:r>
      </w:hyperlink>
      <w:r w:rsidR="004756DB" w:rsidRPr="00482720">
        <w:rPr>
          <w:sz w:val="16"/>
        </w:rPr>
        <w:t xml:space="preserve"> — thanks to more than a decade of foresighted basic research — was a game-changer. It shortened the time needed to design and test vaccines to less than a year — far faster than for any previous vaccine. And it’s been surprisingly effective against covid-19. Still, there’s much more to do. </w:t>
      </w:r>
      <w:r w:rsidR="004756DB" w:rsidRPr="00894FED">
        <w:rPr>
          <w:u w:val="single"/>
        </w:rPr>
        <w:t>We don’t yet know how mRNA vaccines will perform against other viruses down the road</w:t>
      </w:r>
      <w:r w:rsidR="004756DB" w:rsidRPr="00482720">
        <w:rPr>
          <w:sz w:val="16"/>
        </w:rPr>
        <w:t xml:space="preserve">. And </w:t>
      </w:r>
      <w:r w:rsidR="004756DB" w:rsidRPr="00260CD5">
        <w:rPr>
          <w:b/>
          <w:bCs/>
          <w:u w:val="single"/>
        </w:rPr>
        <w:t xml:space="preserve">when the next pandemic breaks out, </w:t>
      </w:r>
      <w:r w:rsidR="004756DB" w:rsidRPr="00A12174">
        <w:rPr>
          <w:b/>
          <w:bCs/>
          <w:highlight w:val="cyan"/>
          <w:u w:val="single"/>
        </w:rPr>
        <w:t>we’ll want to</w:t>
      </w:r>
      <w:r w:rsidR="004756DB" w:rsidRPr="00894FED">
        <w:rPr>
          <w:b/>
          <w:bCs/>
          <w:u w:val="single"/>
        </w:rPr>
        <w:t xml:space="preserve"> be able to </w:t>
      </w:r>
      <w:r w:rsidR="004756DB" w:rsidRPr="00A12174">
        <w:rPr>
          <w:b/>
          <w:bCs/>
          <w:highlight w:val="cyan"/>
          <w:u w:val="single"/>
        </w:rPr>
        <w:t>respond</w:t>
      </w:r>
      <w:r w:rsidR="004756DB" w:rsidRPr="00260CD5">
        <w:rPr>
          <w:b/>
          <w:bCs/>
          <w:u w:val="single"/>
        </w:rPr>
        <w:t xml:space="preserve"> even </w:t>
      </w:r>
      <w:r w:rsidR="004756DB" w:rsidRPr="00A12174">
        <w:rPr>
          <w:b/>
          <w:bCs/>
          <w:highlight w:val="cyan"/>
          <w:u w:val="single"/>
        </w:rPr>
        <w:t>faster</w:t>
      </w:r>
      <w:r w:rsidR="004756DB" w:rsidRPr="00894FED">
        <w:rPr>
          <w:b/>
          <w:bCs/>
          <w:u w:val="single"/>
        </w:rPr>
        <w:t>.</w:t>
      </w:r>
      <w:r w:rsidR="004756DB">
        <w:rPr>
          <w:b/>
          <w:bCs/>
          <w:u w:val="single"/>
        </w:rPr>
        <w:t xml:space="preserve"> </w:t>
      </w:r>
      <w:r w:rsidR="004756DB" w:rsidRPr="00482720">
        <w:rPr>
          <w:sz w:val="16"/>
        </w:rPr>
        <w:t xml:space="preserve">Fortunately, the scientific community has been developing a bold plan to keep future viruses from becoming pandemics. Here are a few of the goals </w:t>
      </w:r>
      <w:r w:rsidR="004756DB" w:rsidRPr="00AB3B2A">
        <w:rPr>
          <w:rStyle w:val="Emphasis"/>
        </w:rPr>
        <w:t>we should shoot for:</w:t>
      </w:r>
      <w:r w:rsidR="004756DB">
        <w:rPr>
          <w:rStyle w:val="Emphasis"/>
        </w:rPr>
        <w:t xml:space="preserve"> </w:t>
      </w:r>
      <w:r w:rsidR="004756DB" w:rsidRPr="00260CD5">
        <w:rPr>
          <w:rStyle w:val="Emphasis"/>
        </w:rPr>
        <w:t xml:space="preserve">The </w:t>
      </w:r>
      <w:r w:rsidR="004756DB" w:rsidRPr="00A12174">
        <w:rPr>
          <w:rStyle w:val="Emphasis"/>
          <w:highlight w:val="cyan"/>
        </w:rPr>
        <w:t>capability to design, test and approve</w:t>
      </w:r>
      <w:r w:rsidR="004756DB" w:rsidRPr="00260CD5">
        <w:rPr>
          <w:rStyle w:val="Emphasis"/>
        </w:rPr>
        <w:t xml:space="preserve"> safe and </w:t>
      </w:r>
      <w:r w:rsidR="004756DB" w:rsidRPr="00A12174">
        <w:rPr>
          <w:rStyle w:val="Emphasis"/>
          <w:highlight w:val="cyan"/>
        </w:rPr>
        <w:t>effective vaccines</w:t>
      </w:r>
      <w:r w:rsidR="004756DB" w:rsidRPr="00482720">
        <w:rPr>
          <w:sz w:val="16"/>
        </w:rPr>
        <w:t xml:space="preserve"> within 100 days of detecting a pandemic threat (for covid-19, that would have meant May 2020); manufacture enough doses </w:t>
      </w:r>
      <w:r w:rsidR="004756DB" w:rsidRPr="00AB3B2A">
        <w:rPr>
          <w:rStyle w:val="Emphasis"/>
        </w:rPr>
        <w:t xml:space="preserve">to supply the world within 200 days; </w:t>
      </w:r>
      <w:r w:rsidR="004756DB" w:rsidRPr="00A12174">
        <w:rPr>
          <w:rStyle w:val="Emphasis"/>
          <w:highlight w:val="cyan"/>
        </w:rPr>
        <w:t>and speed vacc</w:t>
      </w:r>
      <w:r w:rsidR="004756DB" w:rsidRPr="00260CD5">
        <w:rPr>
          <w:rStyle w:val="Emphasis"/>
        </w:rPr>
        <w:t xml:space="preserve">ination </w:t>
      </w:r>
      <w:r w:rsidR="004756DB" w:rsidRPr="00A12174">
        <w:rPr>
          <w:rStyle w:val="Emphasis"/>
          <w:highlight w:val="cyan"/>
        </w:rPr>
        <w:t>campaigns</w:t>
      </w:r>
      <w:r w:rsidR="004756DB" w:rsidRPr="00482720">
        <w:rPr>
          <w:sz w:val="16"/>
        </w:rPr>
        <w:t xml:space="preserve"> by replacing sterile injections with skin patches. Diagnostics simple and cheap enough for daily home testing to limit spread and target medical care. Early-warning systems to spot new biological threats anywhere in the world soon after they emerge and monitor them thereafter. </w:t>
      </w:r>
      <w:r w:rsidR="004756DB" w:rsidRPr="00AB3B2A">
        <w:rPr>
          <w:rStyle w:val="StyleUnderline"/>
        </w:rPr>
        <w:t>We desperately need to strengthen our public health system</w:t>
      </w:r>
      <w:r w:rsidR="004756DB" w:rsidRPr="00482720">
        <w:rPr>
          <w:sz w:val="16"/>
        </w:rPr>
        <w:t xml:space="preserve"> — from expanding the workforce to modernizing labs and data systems — including to ensure that vulnerable populations are protected. And we need to coordinate actions with our international </w:t>
      </w:r>
      <w:proofErr w:type="gramStart"/>
      <w:r w:rsidR="004756DB" w:rsidRPr="00482720">
        <w:rPr>
          <w:sz w:val="16"/>
        </w:rPr>
        <w:t>partners, because</w:t>
      </w:r>
      <w:proofErr w:type="gramEnd"/>
      <w:r w:rsidR="004756DB" w:rsidRPr="00482720">
        <w:rPr>
          <w:sz w:val="16"/>
        </w:rPr>
        <w:t xml:space="preserve"> pandemics know no borders. </w:t>
      </w:r>
      <w:r w:rsidR="004756DB" w:rsidRPr="00AB3B2A">
        <w:rPr>
          <w:rStyle w:val="Emphasis"/>
        </w:rPr>
        <w:t xml:space="preserve">These goals </w:t>
      </w:r>
      <w:r w:rsidR="004756DB" w:rsidRPr="00260CD5">
        <w:rPr>
          <w:rStyle w:val="Emphasis"/>
        </w:rPr>
        <w:t>are ambitious, but they’re feasible</w:t>
      </w:r>
      <w:r w:rsidR="004756DB" w:rsidRPr="00482720">
        <w:rPr>
          <w:sz w:val="16"/>
        </w:rPr>
        <w:t xml:space="preserve"> — provided the work is managed with the seriousness, focus and accountability of NASA’s Apollo Program, which sent humans to the moon. Importantly, these capabilities won’t just prepare us for future pandemics; they’ll also improve public health and medical care for infectious diseases today. Preparing for threats is a core national responsibility. That’s why our government invests heavily in missile defense and counterterrorism. We need to similarly protect the nation against biological threats, which range from the ongoing risk of pandemics to the possibility of deliberate use of bioweapons. </w:t>
      </w:r>
      <w:r w:rsidR="004756DB" w:rsidRPr="00260CD5">
        <w:rPr>
          <w:rStyle w:val="StyleUnderline"/>
          <w:highlight w:val="cyan"/>
        </w:rPr>
        <w:t>Pandemics cause massive death</w:t>
      </w:r>
      <w:r w:rsidR="004756DB" w:rsidRPr="00AB3B2A">
        <w:rPr>
          <w:rStyle w:val="StyleUnderline"/>
        </w:rPr>
        <w:t xml:space="preserve"> and disruption. From a financial standpoint, they’re also astronomically expensive</w:t>
      </w:r>
      <w:r w:rsidR="004756DB" w:rsidRPr="00482720">
        <w:rPr>
          <w:sz w:val="16"/>
        </w:rPr>
        <w:t xml:space="preserve">. If, as might be expected from </w:t>
      </w:r>
      <w:hyperlink r:id="rId16" w:history="1">
        <w:r w:rsidR="004756DB" w:rsidRPr="00482720">
          <w:rPr>
            <w:rStyle w:val="Hyperlink"/>
            <w:sz w:val="16"/>
          </w:rPr>
          <w:t>history</w:t>
        </w:r>
      </w:hyperlink>
      <w:r w:rsidR="004756DB" w:rsidRPr="00482720">
        <w:rPr>
          <w:sz w:val="16"/>
        </w:rPr>
        <w:t xml:space="preserve"> and current trends, we suffered a pandemic of the current scale every two decades, the annualized cost would exceed $500 billion per year. Investing a much smaller amount to avert this toll is an economic and moral imperative. The White House will put forward a detailed plan this month to ensure that the United States can fully prepare before the next outbreak. </w:t>
      </w:r>
      <w:r w:rsidR="004756DB" w:rsidRPr="00260CD5">
        <w:rPr>
          <w:rStyle w:val="StyleUnderline"/>
        </w:rPr>
        <w:t>It’s hard to imagine a higher economic or human return on national investment</w:t>
      </w:r>
      <w:r w:rsidR="004756DB" w:rsidRPr="00AB3B2A">
        <w:rPr>
          <w:rStyle w:val="StyleUnderline"/>
        </w:rPr>
        <w:t>.</w:t>
      </w:r>
    </w:p>
    <w:p w14:paraId="75A3F2E8" w14:textId="77777777" w:rsidR="004756DB" w:rsidRDefault="004756DB" w:rsidP="004756DB">
      <w:pPr>
        <w:pStyle w:val="Heading4"/>
      </w:pPr>
      <w:r>
        <w:t>Ecosystem sensitivity from climate change means future pandemics will cause extinction—assumes COVID</w:t>
      </w:r>
    </w:p>
    <w:p w14:paraId="2DAA9323" w14:textId="77777777" w:rsidR="004756DB" w:rsidRPr="00C95710" w:rsidRDefault="004756DB" w:rsidP="004756DB">
      <w:proofErr w:type="spellStart"/>
      <w:r w:rsidRPr="006F65A7">
        <w:rPr>
          <w:rStyle w:val="Style13ptBold"/>
        </w:rPr>
        <w:t>Supriya</w:t>
      </w:r>
      <w:proofErr w:type="spellEnd"/>
      <w:r w:rsidRPr="006F65A7">
        <w:rPr>
          <w:rStyle w:val="Style13ptBold"/>
        </w:rPr>
        <w:t xml:space="preserve"> 4/19</w:t>
      </w:r>
      <w:r w:rsidRPr="006F65A7">
        <w:t xml:space="preserve"> [Lakshmi </w:t>
      </w:r>
      <w:proofErr w:type="spellStart"/>
      <w:r w:rsidRPr="006F65A7">
        <w:t>Supriya</w:t>
      </w:r>
      <w:proofErr w:type="spellEnd"/>
      <w:r w:rsidRPr="006F65A7">
        <w:t xml:space="preserve"> got her BSc in Industrial Chemistry from IIT Kharagpur (India) and a Ph.D. in Polymer Science and Engineering from Virginia Tech (USA). She has more than a decade of global industry experience working in the USA, Europe, and India. After her Ph.D., she worked as part of the R&amp;D group in diverse industries starting with semiconductor packaging at Intel, Arizona, where she developed a new elastomeric thermal solution, which has now been commercialized and is used in the core i3 and i5 processors. From there she went on to work at two startups, one managing the microfluidics chip manufacturing lab at a biotechnology company and the other developing polymer formulations for oil extraction from oil sands. She also worked at Saint </w:t>
      </w:r>
      <w:proofErr w:type="spellStart"/>
      <w:r w:rsidRPr="006F65A7">
        <w:t>Gobain</w:t>
      </w:r>
      <w:proofErr w:type="spellEnd"/>
      <w:r w:rsidRPr="006F65A7">
        <w:t xml:space="preserve"> North America, developing various material solutions for photovoltaics and processing techniques and new applications for fluoropolymers. Most recently, she managed the Indian R&amp;D team of </w:t>
      </w:r>
      <w:proofErr w:type="spellStart"/>
      <w:r w:rsidRPr="006F65A7">
        <w:t>Enthone</w:t>
      </w:r>
      <w:proofErr w:type="spellEnd"/>
      <w:r w:rsidRPr="006F65A7">
        <w:t xml:space="preserve"> (now part of </w:t>
      </w:r>
      <w:proofErr w:type="spellStart"/>
      <w:r w:rsidRPr="006F65A7">
        <w:t>MacDermid</w:t>
      </w:r>
      <w:proofErr w:type="spellEnd"/>
      <w:r w:rsidRPr="006F65A7">
        <w:t>) developing electroplating technologies for precious metals.</w:t>
      </w:r>
      <w:r>
        <w:t>) “</w:t>
      </w:r>
      <w:r w:rsidRPr="006F65A7">
        <w:t>Humans versus viruses - Can we avoid extinction in near future?</w:t>
      </w:r>
      <w:r>
        <w:t xml:space="preserve">” News Medical Life Sciences, 4/19/21, </w:t>
      </w:r>
      <w:r w:rsidRPr="006F65A7">
        <w:t>https://www.news-medical.net/news/20210419/Humans-versus-viruses-Can-we-avoid-extinction-in-near-future.aspx</w:t>
      </w:r>
      <w:r>
        <w:t xml:space="preserve">] RM </w:t>
      </w:r>
    </w:p>
    <w:p w14:paraId="03DB6C14" w14:textId="0CC1B457" w:rsidR="004756DB" w:rsidRDefault="004756DB" w:rsidP="004756DB">
      <w:pPr>
        <w:ind w:left="720"/>
        <w:rPr>
          <w:b/>
          <w:bCs/>
          <w:u w:val="single"/>
        </w:rPr>
      </w:pPr>
      <w:r w:rsidRPr="00482720">
        <w:rPr>
          <w:sz w:val="16"/>
        </w:rPr>
        <w:t xml:space="preserve">Expert argues that human-caused changes to the environment can lead to </w:t>
      </w:r>
      <w:r w:rsidRPr="007A784E">
        <w:rPr>
          <w:u w:val="single"/>
        </w:rPr>
        <w:t xml:space="preserve">the emergence of </w:t>
      </w:r>
      <w:r w:rsidRPr="00A12174">
        <w:rPr>
          <w:highlight w:val="cyan"/>
          <w:u w:val="single"/>
        </w:rPr>
        <w:t>pathogens</w:t>
      </w:r>
      <w:r w:rsidRPr="00482720">
        <w:rPr>
          <w:sz w:val="16"/>
        </w:rPr>
        <w:t xml:space="preserve">, not only from outside but also from our own microbiome, which </w:t>
      </w:r>
      <w:r w:rsidRPr="007A784E">
        <w:rPr>
          <w:u w:val="single"/>
        </w:rPr>
        <w:t xml:space="preserve">can </w:t>
      </w:r>
      <w:r w:rsidRPr="00A12174">
        <w:rPr>
          <w:highlight w:val="cyan"/>
          <w:u w:val="single"/>
        </w:rPr>
        <w:t>pave the way for</w:t>
      </w:r>
      <w:r w:rsidRPr="0021289C">
        <w:rPr>
          <w:u w:val="single"/>
        </w:rPr>
        <w:t xml:space="preserve"> large-scale </w:t>
      </w:r>
      <w:r w:rsidRPr="00A12174">
        <w:rPr>
          <w:highlight w:val="cyan"/>
          <w:u w:val="single"/>
        </w:rPr>
        <w:t>destruction</w:t>
      </w:r>
      <w:r w:rsidRPr="0021289C">
        <w:rPr>
          <w:u w:val="single"/>
        </w:rPr>
        <w:t xml:space="preserve"> of humans </w:t>
      </w:r>
      <w:r w:rsidRPr="00A12174">
        <w:rPr>
          <w:highlight w:val="cyan"/>
          <w:u w:val="single"/>
        </w:rPr>
        <w:t xml:space="preserve">and </w:t>
      </w:r>
      <w:r w:rsidRPr="00A12174">
        <w:rPr>
          <w:b/>
          <w:bCs/>
          <w:u w:val="single"/>
        </w:rPr>
        <w:t xml:space="preserve">even our </w:t>
      </w:r>
      <w:r w:rsidRPr="00A12174">
        <w:rPr>
          <w:b/>
          <w:bCs/>
          <w:highlight w:val="cyan"/>
          <w:u w:val="single"/>
        </w:rPr>
        <w:t>extinction</w:t>
      </w:r>
      <w:r w:rsidRPr="00482720">
        <w:rPr>
          <w:sz w:val="16"/>
        </w:rPr>
        <w:t xml:space="preserve">. Whenever there is a change in any system, it will cause other changes to reach a balance or equilibrium, generally at a point different from the original balance. Although this principle was originally posited by the French chemist Henry Le </w:t>
      </w:r>
      <w:proofErr w:type="spellStart"/>
      <w:r w:rsidRPr="00482720">
        <w:rPr>
          <w:sz w:val="16"/>
        </w:rPr>
        <w:t>Chatelier</w:t>
      </w:r>
      <w:proofErr w:type="spellEnd"/>
      <w:r w:rsidRPr="00482720">
        <w:rPr>
          <w:sz w:val="16"/>
        </w:rPr>
        <w:t xml:space="preserve"> for chemical reactions, this theory can be applied to almost anything else. In an essay published on the online server Preprints*, </w:t>
      </w:r>
      <w:proofErr w:type="spellStart"/>
      <w:r w:rsidRPr="00482720">
        <w:rPr>
          <w:sz w:val="16"/>
        </w:rPr>
        <w:t>Eleftherios</w:t>
      </w:r>
      <w:proofErr w:type="spellEnd"/>
      <w:r w:rsidRPr="00482720">
        <w:rPr>
          <w:sz w:val="16"/>
        </w:rPr>
        <w:t xml:space="preserve"> P. Diamandis of the University of Toronto and the Mount Sinai Hospital, Toronto, argues that </w:t>
      </w:r>
      <w:r w:rsidRPr="00A12174">
        <w:rPr>
          <w:highlight w:val="cyan"/>
          <w:u w:val="single"/>
        </w:rPr>
        <w:t>changes</w:t>
      </w:r>
      <w:r w:rsidRPr="006F65A7">
        <w:rPr>
          <w:u w:val="single"/>
        </w:rPr>
        <w:t xml:space="preserve"> caused by humans, </w:t>
      </w:r>
      <w:r w:rsidRPr="00A12174">
        <w:rPr>
          <w:highlight w:val="cyan"/>
          <w:u w:val="single"/>
        </w:rPr>
        <w:t>to the climate</w:t>
      </w:r>
      <w:r w:rsidRPr="006F65A7">
        <w:rPr>
          <w:u w:val="single"/>
        </w:rPr>
        <w:t xml:space="preserve">, and everything around us will lead to changes that </w:t>
      </w:r>
      <w:r w:rsidRPr="0021289C">
        <w:rPr>
          <w:u w:val="single"/>
        </w:rPr>
        <w:t xml:space="preserve">may </w:t>
      </w:r>
      <w:r w:rsidRPr="00A12174">
        <w:rPr>
          <w:highlight w:val="cyan"/>
          <w:u w:val="single"/>
        </w:rPr>
        <w:t xml:space="preserve">have a </w:t>
      </w:r>
      <w:r w:rsidRPr="0021289C">
        <w:rPr>
          <w:rStyle w:val="Emphasis"/>
          <w:highlight w:val="cyan"/>
        </w:rPr>
        <w:t>dramatic impact</w:t>
      </w:r>
      <w:r w:rsidRPr="0021289C">
        <w:rPr>
          <w:rStyle w:val="Emphasis"/>
        </w:rPr>
        <w:t xml:space="preserve"> </w:t>
      </w:r>
      <w:r w:rsidRPr="006F65A7">
        <w:rPr>
          <w:u w:val="single"/>
        </w:rPr>
        <w:t>on human life</w:t>
      </w:r>
      <w:r w:rsidRPr="00482720">
        <w:rPr>
          <w:sz w:val="16"/>
        </w:rPr>
        <w:t xml:space="preserve">. Because our ecosystems are so complex, we don’t know how our actions will affect us in the long run, so humans generally disregard them. Changing our environment Everything around us is changing, from living organisms to the climate, water, and soil. Some estimates say about half the organisms that existed 50 years ago have already become extinct, and about 80% of the species may become extinct in the future. As the debate on global warming continues, according to data, the </w:t>
      </w:r>
      <w:r w:rsidRPr="006F65A7">
        <w:rPr>
          <w:u w:val="single"/>
        </w:rPr>
        <w:t>last six years have been the warmest on record</w:t>
      </w:r>
      <w:r w:rsidRPr="00482720">
        <w:rPr>
          <w:sz w:val="16"/>
        </w:rPr>
        <w:t xml:space="preserve">. Global warming is melting ice, and sea levels have been increasing. The changing climate is causing more and more wildfires, which are leading to other related damage. At the same time, increased flooding is causing large-scale devastation. One question that arises is how much environmental damage have humans already done? A recent study compared the natural biomass on Earth to the mass produced by humans and found humans produce a mass equal to their weight every week. This human-made mass is mainly for buildings, roads, and plastic products. In the early 1900s, human-made mass was about 3% of the global biomass. Today both are about equal. Projections say by 2040, the human-made mass will be triple that of Earth’s biomass. But, slowing down human activity that causes such production may be difficult, given it is considered part of our growth as a civilization. Emerging pathogens Although we are made up of human cells, we have almost ten times that of bacteria just in our guts and more on our skin. These microbes not only affect locally but also affect the entire body. There is a balance between the good and bad bacteria, and any change in the environment may cause this balance to shift, especially on the skin, the consequences of which are unknown. Although most bacteria on and inside of us are harmless, gut bacteria can also have viruses. </w:t>
      </w:r>
      <w:r w:rsidRPr="00A12174">
        <w:rPr>
          <w:u w:val="single"/>
        </w:rPr>
        <w:t xml:space="preserve">If </w:t>
      </w:r>
      <w:r w:rsidRPr="00A12174">
        <w:rPr>
          <w:highlight w:val="cyan"/>
          <w:u w:val="single"/>
        </w:rPr>
        <w:t>viruses</w:t>
      </w:r>
      <w:r w:rsidRPr="006F65A7">
        <w:rPr>
          <w:u w:val="single"/>
        </w:rPr>
        <w:t xml:space="preserve"> don’t kill the bacteria immediately, they </w:t>
      </w:r>
      <w:r w:rsidRPr="0021289C">
        <w:rPr>
          <w:u w:val="single"/>
        </w:rPr>
        <w:t xml:space="preserve">can </w:t>
      </w:r>
      <w:r w:rsidRPr="00A12174">
        <w:rPr>
          <w:highlight w:val="cyan"/>
          <w:u w:val="single"/>
        </w:rPr>
        <w:t>incorporate into the bacterial genome</w:t>
      </w:r>
      <w:r w:rsidRPr="006F65A7">
        <w:rPr>
          <w:u w:val="single"/>
        </w:rPr>
        <w:t xml:space="preserve"> and stay latent for a long time until reactivation by environmental factors, when they can become pathogenic</w:t>
      </w:r>
      <w:r w:rsidRPr="00482720">
        <w:rPr>
          <w:sz w:val="16"/>
        </w:rPr>
        <w:t xml:space="preserve">. They can also escape from the gut and enter other organs or the bloodstream. Bacteria can then use these viruses to kill other bacteria or help them evolve to more virulent strains. An example of the evolution of pathogens is the cause of the current pandemic, the severe acute respiratory syndrome coronavirus 2 (SARS-CoV-2). </w:t>
      </w:r>
      <w:r w:rsidRPr="00A12174">
        <w:rPr>
          <w:rStyle w:val="Emphasis"/>
        </w:rPr>
        <w:t xml:space="preserve">Several </w:t>
      </w:r>
      <w:r w:rsidRPr="0021289C">
        <w:rPr>
          <w:rStyle w:val="Emphasis"/>
          <w:highlight w:val="cyan"/>
        </w:rPr>
        <w:t>mutations are</w:t>
      </w:r>
      <w:r w:rsidRPr="00A12174">
        <w:rPr>
          <w:rStyle w:val="Emphasis"/>
        </w:rPr>
        <w:t xml:space="preserve"> now </w:t>
      </w:r>
      <w:r w:rsidRPr="00A12174">
        <w:rPr>
          <w:rStyle w:val="Emphasis"/>
          <w:highlight w:val="cyan"/>
        </w:rPr>
        <w:t>known that make the virus more infectious and resistant</w:t>
      </w:r>
      <w:r w:rsidRPr="0021289C">
        <w:rPr>
          <w:rStyle w:val="Emphasis"/>
        </w:rPr>
        <w:t xml:space="preserve"> to immune </w:t>
      </w:r>
      <w:proofErr w:type="gramStart"/>
      <w:r w:rsidRPr="0021289C">
        <w:rPr>
          <w:rStyle w:val="Emphasis"/>
        </w:rPr>
        <w:t>responses,</w:t>
      </w:r>
      <w:r w:rsidRPr="00A12174">
        <w:rPr>
          <w:rStyle w:val="Emphasis"/>
        </w:rPr>
        <w:t xml:space="preserve"> and</w:t>
      </w:r>
      <w:proofErr w:type="gramEnd"/>
      <w:r w:rsidRPr="00A12174">
        <w:rPr>
          <w:rStyle w:val="Emphasis"/>
        </w:rPr>
        <w:t xml:space="preserve"> strengthening its to enter cells via surface receptors.</w:t>
      </w:r>
      <w:r w:rsidRPr="00482720">
        <w:rPr>
          <w:sz w:val="16"/>
        </w:rPr>
        <w:t xml:space="preserve"> The brain There is evidence that the SARS-CoV-2 can also affect the brain. The virus may enter the brain via the olfactory tract or through the angiotensin-converting enzyme 2 (ACE2) pathway. Viruses can also affect our senses, such as a loss of smell and taste, and there could be other so far </w:t>
      </w:r>
      <w:proofErr w:type="spellStart"/>
      <w:r w:rsidRPr="00482720">
        <w:rPr>
          <w:sz w:val="16"/>
        </w:rPr>
        <w:t>unkown</w:t>
      </w:r>
      <w:proofErr w:type="spellEnd"/>
      <w:r w:rsidRPr="00482720">
        <w:rPr>
          <w:sz w:val="16"/>
        </w:rPr>
        <w:t xml:space="preserve"> neurological effects. The loss of smell seen in COVID-19 could be a new viral syndrome specific to this disease. Many books and movies have described pandemics caused by pathogens that wipe out large populations and cause severe diseases. In the essay, the author provides a hypothetical scenario where a </w:t>
      </w:r>
      <w:proofErr w:type="gramStart"/>
      <w:r w:rsidRPr="00482720">
        <w:rPr>
          <w:sz w:val="16"/>
        </w:rPr>
        <w:t>gut bacteria</w:t>
      </w:r>
      <w:proofErr w:type="gramEnd"/>
      <w:r w:rsidRPr="00482720">
        <w:rPr>
          <w:sz w:val="16"/>
        </w:rPr>
        <w:t xml:space="preserve"> suddenly starts producing viral proteins. Some virions spread through the body and get transmitted through the human population. After a few months, the virus started causing blindness, and within a year, large populations lost their vision. </w:t>
      </w:r>
      <w:r w:rsidRPr="00FC5568">
        <w:rPr>
          <w:highlight w:val="cyan"/>
          <w:u w:val="single"/>
        </w:rPr>
        <w:t xml:space="preserve">Pandemics </w:t>
      </w:r>
      <w:r w:rsidRPr="0021289C">
        <w:rPr>
          <w:highlight w:val="cyan"/>
          <w:u w:val="single"/>
        </w:rPr>
        <w:t>can</w:t>
      </w:r>
      <w:r w:rsidRPr="0021289C">
        <w:rPr>
          <w:u w:val="single"/>
        </w:rPr>
        <w:t xml:space="preserve"> cause other diseases that</w:t>
      </w:r>
      <w:r w:rsidRPr="00FC5568">
        <w:rPr>
          <w:u w:val="single"/>
        </w:rPr>
        <w:t xml:space="preserve"> can </w:t>
      </w:r>
      <w:r w:rsidRPr="00FC5568">
        <w:rPr>
          <w:highlight w:val="cyan"/>
          <w:u w:val="single"/>
        </w:rPr>
        <w:t>threaten humanity’s</w:t>
      </w:r>
      <w:r w:rsidRPr="0021289C">
        <w:rPr>
          <w:u w:val="single"/>
        </w:rPr>
        <w:t xml:space="preserve"> entire </w:t>
      </w:r>
      <w:r w:rsidRPr="00FC5568">
        <w:rPr>
          <w:highlight w:val="cyan"/>
          <w:u w:val="single"/>
        </w:rPr>
        <w:t>existence</w:t>
      </w:r>
      <w:r w:rsidRPr="00FC5568">
        <w:rPr>
          <w:u w:val="single"/>
        </w:rPr>
        <w:t xml:space="preserve">. </w:t>
      </w:r>
      <w:r w:rsidRPr="00FC5568">
        <w:rPr>
          <w:b/>
          <w:bCs/>
          <w:u w:val="single"/>
        </w:rPr>
        <w:t xml:space="preserve">The </w:t>
      </w:r>
      <w:r w:rsidRPr="00FC5568">
        <w:rPr>
          <w:b/>
          <w:bCs/>
          <w:highlight w:val="cyan"/>
          <w:u w:val="single"/>
        </w:rPr>
        <w:t>COVID-19</w:t>
      </w:r>
      <w:r w:rsidRPr="00FC5568">
        <w:rPr>
          <w:b/>
          <w:bCs/>
          <w:u w:val="single"/>
        </w:rPr>
        <w:t xml:space="preserve"> pandemic </w:t>
      </w:r>
      <w:r w:rsidRPr="00FC5568">
        <w:rPr>
          <w:b/>
          <w:bCs/>
          <w:highlight w:val="cyan"/>
          <w:u w:val="single"/>
        </w:rPr>
        <w:t>brought this possibility to the forefront</w:t>
      </w:r>
      <w:r w:rsidRPr="00FC5568">
        <w:rPr>
          <w:u w:val="single"/>
        </w:rPr>
        <w:t xml:space="preserve">. If we continue disturbing the equilibrium between us and the environment, we don’t know what the consequences may </w:t>
      </w:r>
      <w:proofErr w:type="gramStart"/>
      <w:r w:rsidRPr="00FC5568">
        <w:rPr>
          <w:u w:val="single"/>
        </w:rPr>
        <w:t>be</w:t>
      </w:r>
      <w:proofErr w:type="gramEnd"/>
      <w:r w:rsidRPr="00FC5568">
        <w:rPr>
          <w:u w:val="single"/>
        </w:rPr>
        <w:t xml:space="preserve"> and </w:t>
      </w:r>
      <w:r w:rsidRPr="00FC5568">
        <w:rPr>
          <w:b/>
          <w:bCs/>
          <w:highlight w:val="cyan"/>
          <w:u w:val="single"/>
        </w:rPr>
        <w:t>the next pandemic could lead</w:t>
      </w:r>
      <w:r w:rsidRPr="0021289C">
        <w:rPr>
          <w:b/>
          <w:bCs/>
          <w:u w:val="single"/>
        </w:rPr>
        <w:t xml:space="preserve"> us </w:t>
      </w:r>
      <w:r w:rsidRPr="00FC5568">
        <w:rPr>
          <w:b/>
          <w:bCs/>
          <w:highlight w:val="cyan"/>
          <w:u w:val="single"/>
        </w:rPr>
        <w:t>to extinction</w:t>
      </w:r>
      <w:r w:rsidRPr="00FC5568">
        <w:rPr>
          <w:b/>
          <w:bCs/>
          <w:u w:val="single"/>
        </w:rPr>
        <w:t>.</w:t>
      </w:r>
    </w:p>
    <w:p w14:paraId="1ACD6DA3" w14:textId="77777777" w:rsidR="004120F6" w:rsidRPr="00405D88" w:rsidRDefault="004120F6" w:rsidP="004120F6">
      <w:pPr>
        <w:pStyle w:val="Heading4"/>
        <w:rPr>
          <w:rFonts w:cs="Calibri"/>
        </w:rPr>
      </w:pPr>
      <w:r w:rsidRPr="00405D88">
        <w:rPr>
          <w:rFonts w:cs="Calibri"/>
        </w:rPr>
        <w:t>Bioterror causes extinction---</w:t>
      </w:r>
      <w:r>
        <w:rPr>
          <w:rFonts w:cs="Calibri"/>
        </w:rPr>
        <w:t>quick innovation</w:t>
      </w:r>
      <w:r w:rsidRPr="00405D88">
        <w:rPr>
          <w:rFonts w:cs="Calibri"/>
        </w:rPr>
        <w:t xml:space="preserve"> key</w:t>
      </w:r>
    </w:p>
    <w:p w14:paraId="55F3B4BF" w14:textId="77777777" w:rsidR="004120F6" w:rsidRPr="00405D88" w:rsidRDefault="004120F6" w:rsidP="004120F6">
      <w:r w:rsidRPr="00405D88">
        <w:rPr>
          <w:rStyle w:val="Style13ptBold"/>
        </w:rPr>
        <w:t>Farmer 17</w:t>
      </w:r>
      <w:r w:rsidRPr="00405D88">
        <w:t xml:space="preserve"> (“Bioterrorism could kill more people than nuclear war, Bill Gates to warn world leaders” http://www.telegraph.co.uk/news/2017/02/17/biological-terrorism-could-kill-people-nuclear-attacks-bill/)</w:t>
      </w:r>
    </w:p>
    <w:p w14:paraId="0169D583" w14:textId="77777777" w:rsidR="004120F6" w:rsidRPr="00405D88" w:rsidRDefault="004120F6" w:rsidP="004120F6">
      <w:pPr>
        <w:ind w:left="720"/>
        <w:rPr>
          <w:rStyle w:val="StyleUnderline"/>
        </w:rPr>
      </w:pPr>
      <w:r w:rsidRPr="009E7424">
        <w:rPr>
          <w:rStyle w:val="StyleUnderline"/>
          <w:highlight w:val="yellow"/>
        </w:rPr>
        <w:t>Bioterror</w:t>
      </w:r>
      <w:r w:rsidRPr="00405D88">
        <w:rPr>
          <w:rStyle w:val="StyleUnderline"/>
        </w:rPr>
        <w:t>ists</w:t>
      </w:r>
      <w:r w:rsidRPr="009E7424">
        <w:rPr>
          <w:rStyle w:val="StyleUnderline"/>
          <w:highlight w:val="yellow"/>
        </w:rPr>
        <w:t xml:space="preserve"> could</w:t>
      </w:r>
      <w:r w:rsidRPr="00405D88">
        <w:rPr>
          <w:sz w:val="10"/>
        </w:rPr>
        <w:t xml:space="preserve"> one day </w:t>
      </w:r>
      <w:r w:rsidRPr="009E7424">
        <w:rPr>
          <w:rStyle w:val="Emphasis"/>
          <w:highlight w:val="yellow"/>
        </w:rPr>
        <w:t xml:space="preserve">kill </w:t>
      </w:r>
      <w:r w:rsidRPr="00405D88">
        <w:rPr>
          <w:rStyle w:val="Emphasis"/>
        </w:rPr>
        <w:t>hundreds of millions</w:t>
      </w:r>
      <w:r w:rsidRPr="00405D88">
        <w:rPr>
          <w:sz w:val="10"/>
        </w:rPr>
        <w:t xml:space="preserve"> of people </w:t>
      </w:r>
      <w:r w:rsidRPr="00405D88">
        <w:rPr>
          <w:rStyle w:val="Emphasis"/>
        </w:rPr>
        <w:t xml:space="preserve">in an attack </w:t>
      </w:r>
      <w:r w:rsidRPr="009E7424">
        <w:rPr>
          <w:rStyle w:val="Emphasis"/>
          <w:highlight w:val="yellow"/>
        </w:rPr>
        <w:t xml:space="preserve">more </w:t>
      </w:r>
      <w:r w:rsidRPr="00405D88">
        <w:rPr>
          <w:rStyle w:val="Emphasis"/>
        </w:rPr>
        <w:t xml:space="preserve">deadly </w:t>
      </w:r>
      <w:r w:rsidRPr="009E7424">
        <w:rPr>
          <w:rStyle w:val="Emphasis"/>
          <w:highlight w:val="yellow"/>
        </w:rPr>
        <w:t>than nuclear war</w:t>
      </w:r>
      <w:r w:rsidRPr="00405D88">
        <w:rPr>
          <w:sz w:val="10"/>
        </w:rPr>
        <w:t xml:space="preserve">, Bill Gates will warn world leaders. </w:t>
      </w:r>
      <w:r w:rsidRPr="009E7424">
        <w:rPr>
          <w:rStyle w:val="Emphasis"/>
          <w:highlight w:val="yellow"/>
        </w:rPr>
        <w:t>Rapid advances</w:t>
      </w:r>
      <w:r w:rsidRPr="009E7424">
        <w:rPr>
          <w:rStyle w:val="StyleUnderline"/>
          <w:highlight w:val="yellow"/>
        </w:rPr>
        <w:t xml:space="preserve"> in genetic engineering have opened</w:t>
      </w:r>
      <w:r w:rsidRPr="00405D88">
        <w:rPr>
          <w:rStyle w:val="StyleUnderline"/>
        </w:rPr>
        <w:t xml:space="preserve"> the </w:t>
      </w:r>
      <w:r w:rsidRPr="009E7424">
        <w:rPr>
          <w:rStyle w:val="StyleUnderline"/>
          <w:highlight w:val="yellow"/>
        </w:rPr>
        <w:t>door for small</w:t>
      </w:r>
      <w:r w:rsidRPr="00405D88">
        <w:rPr>
          <w:rStyle w:val="StyleUnderline"/>
        </w:rPr>
        <w:t xml:space="preserve"> terrorism</w:t>
      </w:r>
      <w:r w:rsidRPr="00405D88">
        <w:rPr>
          <w:sz w:val="10"/>
        </w:rPr>
        <w:t xml:space="preserve"> </w:t>
      </w:r>
      <w:r w:rsidRPr="009E7424">
        <w:rPr>
          <w:rStyle w:val="StyleUnderline"/>
          <w:highlight w:val="yellow"/>
        </w:rPr>
        <w:t>groups to</w:t>
      </w:r>
      <w:r w:rsidRPr="00405D88">
        <w:rPr>
          <w:rStyle w:val="StyleUnderline"/>
        </w:rPr>
        <w:t xml:space="preserve"> tailor and </w:t>
      </w:r>
      <w:r w:rsidRPr="009E7424">
        <w:rPr>
          <w:rStyle w:val="StyleUnderline"/>
          <w:highlight w:val="yellow"/>
        </w:rPr>
        <w:t>easily turn</w:t>
      </w:r>
      <w:r w:rsidRPr="00405D88">
        <w:rPr>
          <w:rStyle w:val="StyleUnderline"/>
        </w:rPr>
        <w:t xml:space="preserve"> biological </w:t>
      </w:r>
      <w:r w:rsidRPr="009E7424">
        <w:rPr>
          <w:rStyle w:val="StyleUnderline"/>
          <w:highlight w:val="yellow"/>
        </w:rPr>
        <w:t>viruses into weapons</w:t>
      </w:r>
      <w:r w:rsidRPr="00405D88">
        <w:rPr>
          <w:sz w:val="10"/>
        </w:rPr>
        <w:t xml:space="preserve">. </w:t>
      </w:r>
      <w:r w:rsidRPr="00405D88">
        <w:rPr>
          <w:rStyle w:val="StyleUnderline"/>
        </w:rPr>
        <w:t xml:space="preserve">A resulting disease pandemic is currently one of the </w:t>
      </w:r>
      <w:proofErr w:type="gramStart"/>
      <w:r w:rsidRPr="00405D88">
        <w:rPr>
          <w:rStyle w:val="StyleUnderline"/>
        </w:rPr>
        <w:t>most deadly</w:t>
      </w:r>
      <w:proofErr w:type="gramEnd"/>
      <w:r w:rsidRPr="00405D88">
        <w:rPr>
          <w:rStyle w:val="StyleUnderline"/>
        </w:rPr>
        <w:t xml:space="preserve"> threats faced by the world</w:t>
      </w:r>
      <w:r w:rsidRPr="00405D88">
        <w:rPr>
          <w:sz w:val="10"/>
        </w:rPr>
        <w:t xml:space="preserve">, he believes, </w:t>
      </w:r>
      <w:r w:rsidRPr="00405D88">
        <w:rPr>
          <w:rStyle w:val="StyleUnderline"/>
        </w:rPr>
        <w:t>yet governments are complacent about</w:t>
      </w:r>
      <w:r w:rsidRPr="00405D88">
        <w:rPr>
          <w:sz w:val="10"/>
        </w:rPr>
        <w:t xml:space="preserve"> the scale of </w:t>
      </w:r>
      <w:r w:rsidRPr="00405D88">
        <w:rPr>
          <w:rStyle w:val="StyleUnderline"/>
        </w:rPr>
        <w:t xml:space="preserve">the risk. </w:t>
      </w:r>
      <w:r w:rsidRPr="00405D88">
        <w:rPr>
          <w:sz w:val="10"/>
        </w:rPr>
        <w:t xml:space="preserve">Speaking ahead of an address to the Munich Security Conference, the richest man in the world said that while governments are concerned with the proliferation of nuclear and chemical weapons, </w:t>
      </w:r>
      <w:r w:rsidRPr="00405D88">
        <w:rPr>
          <w:rStyle w:val="StyleUnderline"/>
        </w:rPr>
        <w:t xml:space="preserve">they are overlooking the threat of biological warfare. </w:t>
      </w:r>
      <w:proofErr w:type="spellStart"/>
      <w:r w:rsidRPr="00405D88">
        <w:rPr>
          <w:sz w:val="10"/>
        </w:rPr>
        <w:t>Mr</w:t>
      </w:r>
      <w:proofErr w:type="spellEnd"/>
      <w:r w:rsidRPr="00405D88">
        <w:rPr>
          <w:sz w:val="10"/>
        </w:rPr>
        <w:t xml:space="preserve"> Gates, </w:t>
      </w:r>
      <w:proofErr w:type="gramStart"/>
      <w:r w:rsidRPr="00405D88">
        <w:rPr>
          <w:sz w:val="10"/>
        </w:rPr>
        <w:t>whose</w:t>
      </w:r>
      <w:proofErr w:type="gramEnd"/>
      <w:r w:rsidRPr="00405D88">
        <w:rPr>
          <w:sz w:val="10"/>
        </w:rPr>
        <w:t xml:space="preserve"> charitable </w:t>
      </w:r>
      <w:proofErr w:type="spellStart"/>
      <w:r w:rsidRPr="00405D88">
        <w:rPr>
          <w:sz w:val="10"/>
        </w:rPr>
        <w:t>foundationis</w:t>
      </w:r>
      <w:proofErr w:type="spellEnd"/>
      <w:r w:rsidRPr="00405D88">
        <w:rPr>
          <w:sz w:val="10"/>
        </w:rPr>
        <w:t xml:space="preserve"> funding research into </w:t>
      </w:r>
      <w:r w:rsidRPr="00405D88">
        <w:rPr>
          <w:rStyle w:val="StyleUnderline"/>
        </w:rPr>
        <w:t>quickly spotting outbreaks and speeding up vaccine production</w:t>
      </w:r>
      <w:r w:rsidRPr="00405D88">
        <w:rPr>
          <w:sz w:val="10"/>
        </w:rPr>
        <w:t xml:space="preserve">, said the </w:t>
      </w:r>
      <w:proofErr w:type="spellStart"/>
      <w:r w:rsidRPr="00405D88">
        <w:rPr>
          <w:sz w:val="10"/>
        </w:rPr>
        <w:t>defence</w:t>
      </w:r>
      <w:proofErr w:type="spellEnd"/>
      <w:r w:rsidRPr="00405D88">
        <w:rPr>
          <w:sz w:val="10"/>
        </w:rPr>
        <w:t xml:space="preserve"> and security establishment “have not been following biology and I’m here to bring them a little bit of bad news”. </w:t>
      </w:r>
      <w:proofErr w:type="spellStart"/>
      <w:r w:rsidRPr="00405D88">
        <w:rPr>
          <w:sz w:val="10"/>
        </w:rPr>
        <w:t>Mr</w:t>
      </w:r>
      <w:proofErr w:type="spellEnd"/>
      <w:r w:rsidRPr="00405D88">
        <w:rPr>
          <w:sz w:val="10"/>
        </w:rPr>
        <w:t xml:space="preserve"> Gates will today (Saturday) tell an audience of international leaders and senior officers that the world’s next deadly pandemic “could originate on the computer screen of a terrorist”. He told the Telegraph: “Natural epidemics can be extremely large. Intentionally caused epidemics, bioterrorism, would be the largest of all. “With</w:t>
      </w:r>
      <w:r w:rsidRPr="00405D88">
        <w:rPr>
          <w:rStyle w:val="StyleUnderline"/>
        </w:rPr>
        <w:t xml:space="preserve"> </w:t>
      </w:r>
      <w:r w:rsidRPr="009E7424">
        <w:rPr>
          <w:rStyle w:val="Emphasis"/>
          <w:highlight w:val="yellow"/>
        </w:rPr>
        <w:t>nuclear weapons</w:t>
      </w:r>
      <w:r w:rsidRPr="00405D88">
        <w:rPr>
          <w:sz w:val="10"/>
        </w:rPr>
        <w:t>, you’d think you</w:t>
      </w:r>
      <w:r w:rsidRPr="00405D88">
        <w:t xml:space="preserve"> </w:t>
      </w:r>
      <w:r w:rsidRPr="009E7424">
        <w:rPr>
          <w:rStyle w:val="Emphasis"/>
          <w:highlight w:val="yellow"/>
        </w:rPr>
        <w:t>would</w:t>
      </w:r>
      <w:r w:rsidRPr="00405D88">
        <w:rPr>
          <w:sz w:val="10"/>
        </w:rPr>
        <w:t xml:space="preserve"> probably </w:t>
      </w:r>
      <w:r w:rsidRPr="009E7424">
        <w:rPr>
          <w:rStyle w:val="Emphasis"/>
          <w:highlight w:val="yellow"/>
        </w:rPr>
        <w:t>stop</w:t>
      </w:r>
      <w:r w:rsidRPr="00405D88">
        <w:rPr>
          <w:sz w:val="10"/>
        </w:rPr>
        <w:t xml:space="preserve"> after </w:t>
      </w:r>
      <w:r w:rsidRPr="009E7424">
        <w:rPr>
          <w:rStyle w:val="Emphasis"/>
          <w:highlight w:val="yellow"/>
        </w:rPr>
        <w:t>killing</w:t>
      </w:r>
      <w:r w:rsidRPr="00405D88">
        <w:rPr>
          <w:sz w:val="10"/>
        </w:rPr>
        <w:t xml:space="preserve"> 100million. </w:t>
      </w:r>
      <w:r w:rsidRPr="009E7424">
        <w:rPr>
          <w:rStyle w:val="Emphasis"/>
          <w:highlight w:val="yellow"/>
        </w:rPr>
        <w:t>Smallpox won’t</w:t>
      </w:r>
      <w:r w:rsidRPr="00405D88">
        <w:rPr>
          <w:rStyle w:val="StyleUnderline"/>
        </w:rPr>
        <w:t xml:space="preserve"> stop. Because the population is naïve</w:t>
      </w:r>
      <w:r w:rsidRPr="00405D88">
        <w:rPr>
          <w:sz w:val="10"/>
        </w:rPr>
        <w:t xml:space="preserve">, </w:t>
      </w:r>
      <w:r w:rsidRPr="00405D88">
        <w:rPr>
          <w:rStyle w:val="StyleUnderline"/>
        </w:rPr>
        <w:t xml:space="preserve">and </w:t>
      </w:r>
      <w:r w:rsidRPr="009E7424">
        <w:rPr>
          <w:rStyle w:val="StyleUnderline"/>
          <w:highlight w:val="yellow"/>
        </w:rPr>
        <w:t>there are no</w:t>
      </w:r>
      <w:r w:rsidRPr="00405D88">
        <w:rPr>
          <w:rStyle w:val="StyleUnderline"/>
        </w:rPr>
        <w:t xml:space="preserve"> real </w:t>
      </w:r>
      <w:r w:rsidRPr="009E7424">
        <w:rPr>
          <w:rStyle w:val="StyleUnderline"/>
          <w:highlight w:val="yellow"/>
        </w:rPr>
        <w:t>preparations</w:t>
      </w:r>
      <w:r w:rsidRPr="00405D88">
        <w:rPr>
          <w:sz w:val="10"/>
        </w:rPr>
        <w:t xml:space="preserve">. That, if it got out and spread, would be a larger number.” He said </w:t>
      </w:r>
      <w:r w:rsidRPr="009E7424">
        <w:rPr>
          <w:rStyle w:val="StyleUnderline"/>
          <w:highlight w:val="yellow"/>
        </w:rPr>
        <w:t xml:space="preserve">developments in genetic engineering </w:t>
      </w:r>
      <w:r w:rsidRPr="00405D88">
        <w:rPr>
          <w:sz w:val="10"/>
        </w:rPr>
        <w:t xml:space="preserve">were </w:t>
      </w:r>
      <w:r w:rsidRPr="009E7424">
        <w:rPr>
          <w:rStyle w:val="StyleUnderline"/>
          <w:highlight w:val="yellow"/>
        </w:rPr>
        <w:t xml:space="preserve">proceeding at a </w:t>
      </w:r>
      <w:r w:rsidRPr="009E7424">
        <w:rPr>
          <w:rStyle w:val="Emphasis"/>
          <w:highlight w:val="yellow"/>
        </w:rPr>
        <w:t>“mind-blowing rate”.</w:t>
      </w:r>
      <w:r w:rsidRPr="009E7424">
        <w:rPr>
          <w:rStyle w:val="StyleUnderline"/>
          <w:highlight w:val="yellow"/>
        </w:rPr>
        <w:t xml:space="preserve"> Bio</w:t>
      </w:r>
      <w:r w:rsidRPr="00405D88">
        <w:rPr>
          <w:rStyle w:val="StyleUnderline"/>
        </w:rPr>
        <w:t xml:space="preserve">logical </w:t>
      </w:r>
      <w:r w:rsidRPr="009E7424">
        <w:rPr>
          <w:rStyle w:val="StyleUnderline"/>
          <w:highlight w:val="yellow"/>
        </w:rPr>
        <w:t>warfare</w:t>
      </w:r>
      <w:r w:rsidRPr="00405D88">
        <w:rPr>
          <w:rStyle w:val="StyleUnderline"/>
        </w:rPr>
        <w:t xml:space="preserve"> ambitions </w:t>
      </w:r>
      <w:r w:rsidRPr="00405D88">
        <w:rPr>
          <w:sz w:val="10"/>
        </w:rPr>
        <w:t>once limited to a handful of nation states are</w:t>
      </w:r>
      <w:r w:rsidRPr="009E7424">
        <w:rPr>
          <w:rStyle w:val="StyleUnderline"/>
          <w:highlight w:val="yellow"/>
        </w:rPr>
        <w:t xml:space="preserve"> now </w:t>
      </w:r>
      <w:proofErr w:type="gramStart"/>
      <w:r w:rsidRPr="009E7424">
        <w:rPr>
          <w:rStyle w:val="StyleUnderline"/>
          <w:highlight w:val="yellow"/>
        </w:rPr>
        <w:t>open</w:t>
      </w:r>
      <w:proofErr w:type="gramEnd"/>
      <w:r w:rsidRPr="009E7424">
        <w:rPr>
          <w:rStyle w:val="StyleUnderline"/>
          <w:highlight w:val="yellow"/>
        </w:rPr>
        <w:t xml:space="preserve"> to small groups with </w:t>
      </w:r>
      <w:r w:rsidRPr="009E7424">
        <w:rPr>
          <w:rStyle w:val="Emphasis"/>
          <w:highlight w:val="yellow"/>
        </w:rPr>
        <w:t>limited resources and skills</w:t>
      </w:r>
      <w:r w:rsidRPr="00405D88">
        <w:rPr>
          <w:rStyle w:val="StyleUnderline"/>
        </w:rPr>
        <w:t xml:space="preserve">. </w:t>
      </w:r>
      <w:r w:rsidRPr="00405D88">
        <w:rPr>
          <w:sz w:val="10"/>
        </w:rPr>
        <w:t xml:space="preserve">He said: “They make it much easier for a non-state person. It doesn’t take much biology expertise nowadays to assemble a smallpox virus. Biology is making it way easier to create these things.” The </w:t>
      </w:r>
      <w:r w:rsidRPr="00405D88">
        <w:rPr>
          <w:rStyle w:val="StyleUnderline"/>
        </w:rPr>
        <w:t xml:space="preserve">increasingly common use of </w:t>
      </w:r>
      <w:r w:rsidRPr="009E7424">
        <w:rPr>
          <w:rStyle w:val="StyleUnderline"/>
          <w:highlight w:val="yellow"/>
        </w:rPr>
        <w:t>gene editing</w:t>
      </w:r>
      <w:r w:rsidRPr="00405D88">
        <w:rPr>
          <w:rStyle w:val="StyleUnderline"/>
        </w:rPr>
        <w:t xml:space="preserve"> technology </w:t>
      </w:r>
      <w:r w:rsidRPr="009E7424">
        <w:rPr>
          <w:rStyle w:val="StyleUnderline"/>
          <w:highlight w:val="yellow"/>
        </w:rPr>
        <w:t xml:space="preserve">would make it </w:t>
      </w:r>
      <w:r w:rsidRPr="009E7424">
        <w:rPr>
          <w:rStyle w:val="Emphasis"/>
          <w:highlight w:val="yellow"/>
        </w:rPr>
        <w:t>difficult to spot</w:t>
      </w:r>
      <w:r w:rsidRPr="009E7424">
        <w:rPr>
          <w:rStyle w:val="StyleUnderline"/>
          <w:highlight w:val="yellow"/>
        </w:rPr>
        <w:t xml:space="preserve"> any</w:t>
      </w:r>
      <w:r w:rsidRPr="00405D88">
        <w:rPr>
          <w:rStyle w:val="StyleUnderline"/>
        </w:rPr>
        <w:t xml:space="preserve"> potential </w:t>
      </w:r>
      <w:r w:rsidRPr="009E7424">
        <w:rPr>
          <w:rStyle w:val="StyleUnderline"/>
          <w:highlight w:val="yellow"/>
        </w:rPr>
        <w:t>terrorist conspiracy</w:t>
      </w:r>
      <w:r w:rsidRPr="00405D88">
        <w:rPr>
          <w:rStyle w:val="StyleUnderline"/>
        </w:rPr>
        <w:t>. Technologies</w:t>
      </w:r>
      <w:r w:rsidRPr="00405D88">
        <w:rPr>
          <w:sz w:val="10"/>
        </w:rPr>
        <w:t xml:space="preserve"> which </w:t>
      </w:r>
      <w:r w:rsidRPr="00405D88">
        <w:rPr>
          <w:rStyle w:val="StyleUnderline"/>
        </w:rPr>
        <w:t>have made it easy to</w:t>
      </w:r>
      <w:r w:rsidRPr="00405D88">
        <w:rPr>
          <w:sz w:val="10"/>
        </w:rPr>
        <w:t xml:space="preserve"> read DNA sequences and </w:t>
      </w:r>
      <w:r w:rsidRPr="00405D88">
        <w:rPr>
          <w:rStyle w:val="StyleUnderline"/>
        </w:rPr>
        <w:t>tinker with</w:t>
      </w:r>
      <w:r w:rsidRPr="00405D88">
        <w:rPr>
          <w:sz w:val="10"/>
        </w:rPr>
        <w:t xml:space="preserve"> them to rewrite </w:t>
      </w:r>
      <w:r w:rsidRPr="00405D88">
        <w:rPr>
          <w:rStyle w:val="StyleUnderline"/>
        </w:rPr>
        <w:t>or tweak genes</w:t>
      </w:r>
      <w:r w:rsidRPr="00405D88">
        <w:rPr>
          <w:sz w:val="10"/>
        </w:rPr>
        <w:t xml:space="preserve"> have many legitimate uses. He said: “It’s not like when someone says, ‘Hey I’d like some Plutonium’ and you start saying ‘</w:t>
      </w:r>
      <w:proofErr w:type="gramStart"/>
      <w:r w:rsidRPr="00405D88">
        <w:rPr>
          <w:sz w:val="10"/>
        </w:rPr>
        <w:t>Hmmm..</w:t>
      </w:r>
      <w:proofErr w:type="gramEnd"/>
      <w:r w:rsidRPr="00405D88">
        <w:rPr>
          <w:sz w:val="10"/>
        </w:rPr>
        <w:t xml:space="preserve"> I wonder why he wants Plutonium?’” </w:t>
      </w:r>
      <w:proofErr w:type="spellStart"/>
      <w:r w:rsidRPr="00405D88">
        <w:rPr>
          <w:sz w:val="10"/>
        </w:rPr>
        <w:t>Mr</w:t>
      </w:r>
      <w:proofErr w:type="spellEnd"/>
      <w:r w:rsidRPr="00405D88">
        <w:rPr>
          <w:sz w:val="10"/>
        </w:rPr>
        <w:t xml:space="preserve"> Gates said </w:t>
      </w:r>
      <w:r w:rsidRPr="009E7424">
        <w:rPr>
          <w:rStyle w:val="Emphasis"/>
          <w:highlight w:val="yellow"/>
        </w:rPr>
        <w:t>the</w:t>
      </w:r>
      <w:r w:rsidRPr="00A30173">
        <w:rPr>
          <w:rStyle w:val="Emphasis"/>
        </w:rPr>
        <w:t xml:space="preserve"> potential </w:t>
      </w:r>
      <w:r w:rsidRPr="009E7424">
        <w:rPr>
          <w:rStyle w:val="Emphasis"/>
          <w:highlight w:val="yellow"/>
        </w:rPr>
        <w:t>death toll</w:t>
      </w:r>
      <w:r w:rsidRPr="00A30173">
        <w:rPr>
          <w:rStyle w:val="Emphasis"/>
        </w:rPr>
        <w:t xml:space="preserve"> from a disease outbreak </w:t>
      </w:r>
      <w:r w:rsidRPr="009E7424">
        <w:rPr>
          <w:rStyle w:val="Emphasis"/>
          <w:highlight w:val="yellow"/>
        </w:rPr>
        <w:t>could be higher than</w:t>
      </w:r>
      <w:r w:rsidRPr="00A30173">
        <w:rPr>
          <w:rStyle w:val="Emphasis"/>
        </w:rPr>
        <w:t xml:space="preserve"> other threats such as </w:t>
      </w:r>
      <w:r w:rsidRPr="009E7424">
        <w:rPr>
          <w:rStyle w:val="Emphasis"/>
          <w:highlight w:val="yellow"/>
        </w:rPr>
        <w:t xml:space="preserve">climate change </w:t>
      </w:r>
      <w:r w:rsidRPr="00A30173">
        <w:rPr>
          <w:rStyle w:val="Emphasis"/>
        </w:rPr>
        <w:t>or nuclear war.</w:t>
      </w:r>
      <w:r w:rsidRPr="00405D88">
        <w:rPr>
          <w:sz w:val="10"/>
        </w:rPr>
        <w:t xml:space="preserve"> He said: “This is like </w:t>
      </w:r>
      <w:proofErr w:type="gramStart"/>
      <w:r w:rsidRPr="00405D88">
        <w:rPr>
          <w:sz w:val="10"/>
        </w:rPr>
        <w:t>earthquakes,</w:t>
      </w:r>
      <w:proofErr w:type="gramEnd"/>
      <w:r w:rsidRPr="00405D88">
        <w:rPr>
          <w:sz w:val="10"/>
        </w:rPr>
        <w:t xml:space="preserve"> you should think in order of magnitudes. If you can kill 10 people that’s a one, 100 people that’s a two... Bioterrorism is the thing that can give you not just sixes, but sevens, </w:t>
      </w:r>
      <w:proofErr w:type="gramStart"/>
      <w:r w:rsidRPr="00405D88">
        <w:rPr>
          <w:sz w:val="10"/>
        </w:rPr>
        <w:t>eights</w:t>
      </w:r>
      <w:proofErr w:type="gramEnd"/>
      <w:r w:rsidRPr="00405D88">
        <w:rPr>
          <w:sz w:val="10"/>
        </w:rPr>
        <w:t xml:space="preserve"> and nines. “With nuclear war, once you have got a six, or a seven, or eight, you’d think it would probably stop. [</w:t>
      </w:r>
      <w:r w:rsidRPr="00A30173">
        <w:rPr>
          <w:rStyle w:val="Emphasis"/>
        </w:rPr>
        <w:t>With bioterrorism] it’s just unbounded if you are not there to stop the spread of it.</w:t>
      </w:r>
      <w:r w:rsidRPr="00405D88">
        <w:rPr>
          <w:sz w:val="10"/>
        </w:rPr>
        <w:t xml:space="preserve">” By tailoring the genes of a virus, it would be possible to manipulate its ability to spread and its ability to harm people. </w:t>
      </w:r>
      <w:proofErr w:type="spellStart"/>
      <w:r w:rsidRPr="00405D88">
        <w:rPr>
          <w:sz w:val="10"/>
        </w:rPr>
        <w:t>Mr</w:t>
      </w:r>
      <w:proofErr w:type="spellEnd"/>
      <w:r w:rsidRPr="00405D88">
        <w:rPr>
          <w:sz w:val="10"/>
        </w:rPr>
        <w:t xml:space="preserve"> Gates said one of the most potentially deadly outbreaks could involve the humble flu virus. </w:t>
      </w:r>
      <w:r w:rsidRPr="00A30173">
        <w:rPr>
          <w:rStyle w:val="StyleUnderline"/>
        </w:rPr>
        <w:t>It would be relatively easy to engineer a new flu strain combining qualities from varieties that spread like wildfire with varieties that were deadly. The last time that happened naturally was the 1918 Spanish Influenza pandemic, which went on to kill more than 50 million people – or nearly three times the death toll from the First World War.</w:t>
      </w:r>
      <w:r w:rsidRPr="00405D88">
        <w:rPr>
          <w:sz w:val="10"/>
        </w:rPr>
        <w:t xml:space="preserve"> By comparison, the recent Ebola outbreak in West Africa which killed just over 11,000 was “a Richter Scale three, it’s a nothing,” he said. But despite the potential, the founder of Microsoft said that world leaders and their militaries could not see beyond the more </w:t>
      </w:r>
      <w:proofErr w:type="spellStart"/>
      <w:r w:rsidRPr="00405D88">
        <w:rPr>
          <w:sz w:val="10"/>
        </w:rPr>
        <w:t>recognised</w:t>
      </w:r>
      <w:proofErr w:type="spellEnd"/>
      <w:r w:rsidRPr="00405D88">
        <w:rPr>
          <w:sz w:val="10"/>
        </w:rPr>
        <w:t xml:space="preserve"> risks. He said: “Should the world be serious about this? It is somewhat serious about normal classic warfare and nuclear warfare, but today it is not very serious about bio-</w:t>
      </w:r>
      <w:proofErr w:type="spellStart"/>
      <w:r w:rsidRPr="00405D88">
        <w:rPr>
          <w:sz w:val="10"/>
        </w:rPr>
        <w:t>defence</w:t>
      </w:r>
      <w:proofErr w:type="spellEnd"/>
      <w:r w:rsidRPr="00405D88">
        <w:rPr>
          <w:sz w:val="10"/>
        </w:rPr>
        <w:t xml:space="preserve"> or natural epidemics.” He went on: “They do tend to </w:t>
      </w:r>
      <w:proofErr w:type="gramStart"/>
      <w:r w:rsidRPr="00405D88">
        <w:rPr>
          <w:sz w:val="10"/>
        </w:rPr>
        <w:t>say</w:t>
      </w:r>
      <w:proofErr w:type="gramEnd"/>
      <w:r w:rsidRPr="00405D88">
        <w:rPr>
          <w:sz w:val="10"/>
        </w:rPr>
        <w:t xml:space="preserve"> ‘How easy is it to get fissile material and how accurate are the plans out on the internet for dirty bombs, plutonium bombs and hydrogen bombs?’ “They have some people that do that. What I am suggesting is that the number of people that look at </w:t>
      </w:r>
      <w:r w:rsidRPr="009E7424">
        <w:rPr>
          <w:rStyle w:val="Emphasis"/>
          <w:highlight w:val="yellow"/>
        </w:rPr>
        <w:t>bio-</w:t>
      </w:r>
      <w:proofErr w:type="spellStart"/>
      <w:r w:rsidRPr="009E7424">
        <w:rPr>
          <w:rStyle w:val="Emphasis"/>
          <w:highlight w:val="yellow"/>
        </w:rPr>
        <w:t>defence</w:t>
      </w:r>
      <w:proofErr w:type="spellEnd"/>
      <w:r w:rsidRPr="009E7424">
        <w:rPr>
          <w:rStyle w:val="Emphasis"/>
          <w:highlight w:val="yellow"/>
        </w:rPr>
        <w:t xml:space="preserve"> </w:t>
      </w:r>
      <w:r w:rsidRPr="00405D88">
        <w:rPr>
          <w:rStyle w:val="Emphasis"/>
        </w:rPr>
        <w:t>is worth increasing</w:t>
      </w:r>
      <w:r w:rsidRPr="00405D88">
        <w:rPr>
          <w:sz w:val="10"/>
        </w:rPr>
        <w:t xml:space="preserve">.” Whether naturally occurring, or deliberately started, it is almost certain that a highly lethal global pandemic will occur within our lifetimes, he believes. But the good news for those contemplating the potential damage is that the same </w:t>
      </w:r>
      <w:r w:rsidRPr="00405D88">
        <w:rPr>
          <w:rStyle w:val="Emphasis"/>
        </w:rPr>
        <w:t xml:space="preserve">biotechnology </w:t>
      </w:r>
      <w:r w:rsidRPr="009E7424">
        <w:rPr>
          <w:rStyle w:val="Emphasis"/>
          <w:highlight w:val="yellow"/>
        </w:rPr>
        <w:t>can prevent epidemics spreading out of control</w:t>
      </w:r>
      <w:r w:rsidRPr="00405D88">
        <w:rPr>
          <w:rStyle w:val="StyleUnderline"/>
        </w:rPr>
        <w:t xml:space="preserve">. </w:t>
      </w:r>
      <w:proofErr w:type="spellStart"/>
      <w:r w:rsidRPr="00405D88">
        <w:rPr>
          <w:sz w:val="10"/>
        </w:rPr>
        <w:t>Mr</w:t>
      </w:r>
      <w:proofErr w:type="spellEnd"/>
      <w:r w:rsidRPr="00405D88">
        <w:rPr>
          <w:sz w:val="10"/>
        </w:rPr>
        <w:t xml:space="preserve"> Gates will say in his speech that most of the things needed to protect against a naturally occurring pandemic are the same things needed to prepare for an intentional biological attack. </w:t>
      </w:r>
      <w:r w:rsidRPr="00405D88">
        <w:rPr>
          <w:rStyle w:val="StyleUnderline"/>
        </w:rPr>
        <w:t xml:space="preserve">Nations must amass an arsenal of new weapons to fight such a disease outbreak, including vaccines, </w:t>
      </w:r>
      <w:proofErr w:type="gramStart"/>
      <w:r w:rsidRPr="00405D88">
        <w:rPr>
          <w:rStyle w:val="StyleUnderline"/>
        </w:rPr>
        <w:t>drugs</w:t>
      </w:r>
      <w:proofErr w:type="gramEnd"/>
      <w:r w:rsidRPr="00405D88">
        <w:rPr>
          <w:rStyle w:val="StyleUnderline"/>
        </w:rPr>
        <w:t xml:space="preserve"> and diagnostic techniques</w:t>
      </w:r>
      <w:r w:rsidRPr="00405D88">
        <w:rPr>
          <w:sz w:val="10"/>
        </w:rPr>
        <w:t xml:space="preserve">. </w:t>
      </w:r>
      <w:r w:rsidRPr="009E7424">
        <w:rPr>
          <w:rStyle w:val="StyleUnderline"/>
          <w:highlight w:val="yellow"/>
        </w:rPr>
        <w:t xml:space="preserve">Being able to develop a vaccine </w:t>
      </w:r>
      <w:r w:rsidRPr="009E7424">
        <w:rPr>
          <w:rStyle w:val="Emphasis"/>
          <w:highlight w:val="yellow"/>
        </w:rPr>
        <w:t>a</w:t>
      </w:r>
      <w:r w:rsidRPr="00405D88">
        <w:rPr>
          <w:sz w:val="10"/>
        </w:rPr>
        <w:t xml:space="preserve">s </w:t>
      </w:r>
      <w:r w:rsidRPr="009E7424">
        <w:rPr>
          <w:rStyle w:val="Emphasis"/>
          <w:highlight w:val="yellow"/>
        </w:rPr>
        <w:t>s</w:t>
      </w:r>
      <w:r w:rsidRPr="00405D88">
        <w:rPr>
          <w:sz w:val="10"/>
        </w:rPr>
        <w:t xml:space="preserve">oon </w:t>
      </w:r>
      <w:r w:rsidRPr="009E7424">
        <w:rPr>
          <w:rStyle w:val="Emphasis"/>
          <w:highlight w:val="yellow"/>
        </w:rPr>
        <w:t>a</w:t>
      </w:r>
      <w:r w:rsidRPr="00405D88">
        <w:rPr>
          <w:sz w:val="10"/>
        </w:rPr>
        <w:t xml:space="preserve">s </w:t>
      </w:r>
      <w:r w:rsidRPr="009E7424">
        <w:rPr>
          <w:rStyle w:val="Emphasis"/>
          <w:highlight w:val="yellow"/>
        </w:rPr>
        <w:t>p</w:t>
      </w:r>
      <w:r w:rsidRPr="00405D88">
        <w:rPr>
          <w:sz w:val="10"/>
        </w:rPr>
        <w:t>ossible</w:t>
      </w:r>
      <w:r w:rsidRPr="00405D88">
        <w:rPr>
          <w:rStyle w:val="StyleUnderline"/>
        </w:rPr>
        <w:t xml:space="preserve"> against a new outbreak </w:t>
      </w:r>
      <w:r w:rsidRPr="009E7424">
        <w:rPr>
          <w:rStyle w:val="StyleUnderline"/>
          <w:highlight w:val="yellow"/>
        </w:rPr>
        <w:t>is</w:t>
      </w:r>
      <w:r w:rsidRPr="00405D88">
        <w:rPr>
          <w:rStyle w:val="StyleUnderline"/>
        </w:rPr>
        <w:t xml:space="preserve"> particularly </w:t>
      </w:r>
      <w:r w:rsidRPr="009E7424">
        <w:rPr>
          <w:rStyle w:val="StyleUnderline"/>
          <w:highlight w:val="yellow"/>
        </w:rPr>
        <w:t>important</w:t>
      </w:r>
      <w:r w:rsidRPr="00405D88">
        <w:rPr>
          <w:rStyle w:val="StyleUnderline"/>
        </w:rPr>
        <w:t xml:space="preserve"> and could save huge numbers of lives, scientists working at his foundation believe.</w:t>
      </w:r>
    </w:p>
    <w:p w14:paraId="59A25F6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FC1DCF"/>
    <w:multiLevelType w:val="hybridMultilevel"/>
    <w:tmpl w:val="EA90356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5510039"/>
    <w:multiLevelType w:val="hybridMultilevel"/>
    <w:tmpl w:val="EA903564"/>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7DD646F8"/>
    <w:multiLevelType w:val="hybridMultilevel"/>
    <w:tmpl w:val="020E1AC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2"/>
  </w:num>
  <w:num w:numId="14">
    <w:abstractNumId w:val="11"/>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16A5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1CF1"/>
    <w:rsid w:val="00094316"/>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6B04"/>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20F6"/>
    <w:rsid w:val="004170BF"/>
    <w:rsid w:val="004270E3"/>
    <w:rsid w:val="004348DC"/>
    <w:rsid w:val="00434921"/>
    <w:rsid w:val="00442018"/>
    <w:rsid w:val="00446567"/>
    <w:rsid w:val="00447B10"/>
    <w:rsid w:val="00452EE4"/>
    <w:rsid w:val="00452F0B"/>
    <w:rsid w:val="004536D6"/>
    <w:rsid w:val="00457224"/>
    <w:rsid w:val="00461E2F"/>
    <w:rsid w:val="0047482C"/>
    <w:rsid w:val="00475436"/>
    <w:rsid w:val="004756DB"/>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5B11"/>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6BA5"/>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5D1D"/>
    <w:rsid w:val="00717B01"/>
    <w:rsid w:val="0072222F"/>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2D51"/>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C78DA"/>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20D3"/>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09A5"/>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55C1"/>
    <w:rsid w:val="00E903E0"/>
    <w:rsid w:val="00EA1115"/>
    <w:rsid w:val="00EA39EB"/>
    <w:rsid w:val="00EA58CE"/>
    <w:rsid w:val="00EB33FF"/>
    <w:rsid w:val="00EB3D1A"/>
    <w:rsid w:val="00EC2759"/>
    <w:rsid w:val="00EC7106"/>
    <w:rsid w:val="00ED0120"/>
    <w:rsid w:val="00ED034D"/>
    <w:rsid w:val="00ED3BBA"/>
    <w:rsid w:val="00ED4E12"/>
    <w:rsid w:val="00EE051B"/>
    <w:rsid w:val="00EE54B4"/>
    <w:rsid w:val="00EF1AD8"/>
    <w:rsid w:val="00EF2B5C"/>
    <w:rsid w:val="00EF7794"/>
    <w:rsid w:val="00F02046"/>
    <w:rsid w:val="00F053D8"/>
    <w:rsid w:val="00F07888"/>
    <w:rsid w:val="00F1313D"/>
    <w:rsid w:val="00F16A5E"/>
    <w:rsid w:val="00F201E7"/>
    <w:rsid w:val="00F204E0"/>
    <w:rsid w:val="00F20B16"/>
    <w:rsid w:val="00F21C79"/>
    <w:rsid w:val="00F238C9"/>
    <w:rsid w:val="00F23CA5"/>
    <w:rsid w:val="00F26E4C"/>
    <w:rsid w:val="00F277AA"/>
    <w:rsid w:val="00F31955"/>
    <w:rsid w:val="00F34C06"/>
    <w:rsid w:val="00F43EA3"/>
    <w:rsid w:val="00F50C55"/>
    <w:rsid w:val="00F5584B"/>
    <w:rsid w:val="00F57FFB"/>
    <w:rsid w:val="00F601E6"/>
    <w:rsid w:val="00F73954"/>
    <w:rsid w:val="00F94060"/>
    <w:rsid w:val="00FA56F6"/>
    <w:rsid w:val="00FB05E1"/>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1A894BD"/>
  <w14:defaultImageDpi w14:val="300"/>
  <w15:docId w15:val="{67FB3C4B-9056-DE46-BDE2-FE3737369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C78D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C78D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C78D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C78D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8C78D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C78D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C78DA"/>
  </w:style>
  <w:style w:type="character" w:customStyle="1" w:styleId="Heading1Char">
    <w:name w:val="Heading 1 Char"/>
    <w:aliases w:val="Pocket Char"/>
    <w:basedOn w:val="DefaultParagraphFont"/>
    <w:link w:val="Heading1"/>
    <w:uiPriority w:val="9"/>
    <w:rsid w:val="008C78D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C78D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C78DA"/>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8C78D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8C78DA"/>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1"/>
    <w:qFormat/>
    <w:rsid w:val="008C78DA"/>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8C78DA"/>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8C78DA"/>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8C78DA"/>
    <w:rPr>
      <w:color w:val="auto"/>
      <w:u w:val="none"/>
    </w:rPr>
  </w:style>
  <w:style w:type="paragraph" w:styleId="DocumentMap">
    <w:name w:val="Document Map"/>
    <w:basedOn w:val="Normal"/>
    <w:link w:val="DocumentMapChar"/>
    <w:uiPriority w:val="99"/>
    <w:semiHidden/>
    <w:unhideWhenUsed/>
    <w:rsid w:val="008C78D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C78DA"/>
    <w:rPr>
      <w:rFonts w:ascii="Lucida Grande" w:hAnsi="Lucida Grande" w:cs="Lucida Grande"/>
    </w:rPr>
  </w:style>
  <w:style w:type="paragraph" w:customStyle="1" w:styleId="Emphasis1">
    <w:name w:val="Emphasis1"/>
    <w:basedOn w:val="Normal"/>
    <w:link w:val="Emphasis"/>
    <w:autoRedefine/>
    <w:uiPriority w:val="20"/>
    <w:qFormat/>
    <w:rsid w:val="00F16A5E"/>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31,No Spacing22,No Spacing3,No Spacing111112,nonunderlined,Note Level 2,No Spacing11211,Debate Text,No Spacing11,No Spacing111,No Spacing2,Read stuff,No Spacing1,Tag and Ci,No Spacing23,Dont use,No Spacing41,Tag and Cite,card,tag,Tags"/>
    <w:basedOn w:val="Heading1"/>
    <w:link w:val="Hyperlink"/>
    <w:autoRedefine/>
    <w:uiPriority w:val="99"/>
    <w:qFormat/>
    <w:rsid w:val="00461E2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461E2F"/>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ListParagraph">
    <w:name w:val="List Paragraph"/>
    <w:basedOn w:val="Normal"/>
    <w:uiPriority w:val="34"/>
    <w:qFormat/>
    <w:rsid w:val="00461E2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190676">
      <w:bodyDiv w:val="1"/>
      <w:marLeft w:val="0"/>
      <w:marRight w:val="0"/>
      <w:marTop w:val="0"/>
      <w:marBottom w:val="0"/>
      <w:divBdr>
        <w:top w:val="none" w:sz="0" w:space="0" w:color="auto"/>
        <w:left w:val="none" w:sz="0" w:space="0" w:color="auto"/>
        <w:bottom w:val="none" w:sz="0" w:space="0" w:color="auto"/>
        <w:right w:val="none" w:sz="0" w:space="0" w:color="auto"/>
      </w:divBdr>
    </w:div>
    <w:div w:id="110920080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jamanetwork.com/journals/jama/fullarticle/2771764"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washingtonpost.com/graphics/2020/national/coronavirus-us-cases-deaths/?itid=lk_inline_manual_11"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cfr.org/timeline/major-epidemics-modern-er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ashingtonpost.com/coronavirus/?itid=lk_inline_manual_3" TargetMode="External"/><Relationship Id="rId5" Type="http://schemas.openxmlformats.org/officeDocument/2006/relationships/numbering" Target="numbering.xml"/><Relationship Id="rId15" Type="http://schemas.openxmlformats.org/officeDocument/2006/relationships/hyperlink" Target="https://www.washingtonpost.com/health/2020/12/06/covid-vaccine-messenger-rna/?itid=lk_inline_manual_17" TargetMode="External"/><Relationship Id="rId10" Type="http://schemas.openxmlformats.org/officeDocument/2006/relationships/hyperlink" Target="https://papers.ssrn.com/sol3/papers.cfm?abstract_id=2839693" TargetMode="External"/><Relationship Id="rId4" Type="http://schemas.openxmlformats.org/officeDocument/2006/relationships/customXml" Target="../customXml/item4.xml"/><Relationship Id="rId9" Type="http://schemas.openxmlformats.org/officeDocument/2006/relationships/hyperlink" Target="https://www.iccmex.mx/uploads/final-icc-report-protecting-trade-secrets.pdf" TargetMode="External"/><Relationship Id="rId14" Type="http://schemas.openxmlformats.org/officeDocument/2006/relationships/hyperlink" Target="https://science.sciencemag.org/content/372/6538/109.ful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liannehann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053F905D-1D42-3D41-809E-8564EC3898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40</TotalTime>
  <Pages>1</Pages>
  <Words>4117</Words>
  <Characters>23470</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27532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Julianne Hannon</cp:lastModifiedBy>
  <cp:revision>10</cp:revision>
  <dcterms:created xsi:type="dcterms:W3CDTF">2021-10-09T02:37:00Z</dcterms:created>
  <dcterms:modified xsi:type="dcterms:W3CDTF">2021-10-09T04:29:00Z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