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10E18" w14:textId="216A6C98" w:rsidR="002209FC" w:rsidRDefault="002209FC" w:rsidP="002209FC">
      <w:pPr>
        <w:pStyle w:val="Heading2"/>
      </w:pPr>
      <w:r>
        <w:t>T</w:t>
      </w:r>
    </w:p>
    <w:p w14:paraId="208818C6" w14:textId="77777777" w:rsidR="002209FC" w:rsidRPr="009811A7" w:rsidRDefault="002209FC" w:rsidP="002209FC">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202B2891" w14:textId="77777777" w:rsidR="002209FC" w:rsidRPr="009811A7" w:rsidRDefault="002209FC" w:rsidP="002209FC">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2C004D7" w14:textId="77777777" w:rsidR="002209FC" w:rsidRPr="009811A7" w:rsidRDefault="002209FC" w:rsidP="002209FC">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w:t>
      </w:r>
      <w:r w:rsidRPr="009811A7">
        <w:rPr>
          <w:rStyle w:val="StyleUnderline"/>
        </w:rPr>
        <w:lastRenderedPageBreak/>
        <w:t xml:space="preserve">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B866E7F" w14:textId="77777777" w:rsidR="002209FC" w:rsidRPr="009811A7" w:rsidRDefault="002209FC" w:rsidP="002209FC">
      <w:pPr>
        <w:rPr>
          <w:sz w:val="12"/>
        </w:rPr>
      </w:pPr>
    </w:p>
    <w:p w14:paraId="3F49AF11" w14:textId="77777777" w:rsidR="002209FC" w:rsidRPr="009811A7" w:rsidRDefault="002209FC" w:rsidP="002209FC">
      <w:pPr>
        <w:pStyle w:val="Heading4"/>
        <w:rPr>
          <w:rFonts w:cs="Calibri"/>
        </w:rPr>
      </w:pPr>
      <w:r w:rsidRPr="009811A7">
        <w:rPr>
          <w:rFonts w:cs="Calibri"/>
        </w:rPr>
        <w:t xml:space="preserve">It applies to </w:t>
      </w:r>
      <w:r>
        <w:rPr>
          <w:rFonts w:cs="Calibri"/>
        </w:rPr>
        <w:t>workers</w:t>
      </w:r>
      <w:r w:rsidRPr="009811A7">
        <w:rPr>
          <w:rFonts w:cs="Calibri"/>
        </w:rPr>
        <w:t>:</w:t>
      </w:r>
    </w:p>
    <w:p w14:paraId="08CDEA1C" w14:textId="77777777" w:rsidR="002209FC" w:rsidRDefault="002209FC" w:rsidP="002209FC">
      <w:pPr>
        <w:pStyle w:val="Heading4"/>
        <w:numPr>
          <w:ilvl w:val="0"/>
          <w:numId w:val="16"/>
        </w:numPr>
        <w:tabs>
          <w:tab w:val="num" w:pos="720"/>
        </w:tabs>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5E9AD9DC" w14:textId="77777777" w:rsidR="002209FC" w:rsidRPr="00EF6CEB" w:rsidRDefault="002209FC" w:rsidP="002209FC">
      <w:pPr>
        <w:pStyle w:val="Heading4"/>
        <w:numPr>
          <w:ilvl w:val="0"/>
          <w:numId w:val="16"/>
        </w:numPr>
        <w:tabs>
          <w:tab w:val="num" w:pos="720"/>
        </w:tabs>
        <w:rPr>
          <w:rFonts w:cs="Calibri"/>
        </w:rPr>
      </w:pPr>
      <w:r w:rsidRPr="00EF6CEB">
        <w:rPr>
          <w:rFonts w:cs="Calibri"/>
        </w:rPr>
        <w:t>Adverb test – adding “usually” to the res doesn’t substantially change its meaning</w:t>
      </w:r>
    </w:p>
    <w:p w14:paraId="75A4B4C5" w14:textId="77777777" w:rsidR="002209FC" w:rsidRPr="009811A7" w:rsidRDefault="002209FC" w:rsidP="002209FC"/>
    <w:p w14:paraId="4AB7E054" w14:textId="77777777" w:rsidR="002209FC" w:rsidRPr="009811A7" w:rsidRDefault="002209FC" w:rsidP="002209FC">
      <w:pPr>
        <w:pStyle w:val="Heading4"/>
        <w:rPr>
          <w:rFonts w:cs="Calibri"/>
        </w:rPr>
      </w:pPr>
      <w:r w:rsidRPr="009811A7">
        <w:rPr>
          <w:rFonts w:cs="Calibri"/>
        </w:rPr>
        <w:t>Vote neg:</w:t>
      </w:r>
    </w:p>
    <w:p w14:paraId="0B25CC9D" w14:textId="77777777" w:rsidR="002209FC" w:rsidRPr="000A2A39" w:rsidRDefault="002209FC" w:rsidP="002209FC">
      <w:pPr>
        <w:pStyle w:val="Heading4"/>
        <w:numPr>
          <w:ilvl w:val="0"/>
          <w:numId w:val="17"/>
        </w:numPr>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r>
        <w:rPr>
          <w:rFonts w:eastAsia="MS Gothic" w:cs="Calibri"/>
        </w:rPr>
        <w:t>:</w:t>
      </w:r>
      <w:proofErr w:type="gramEnd"/>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44274B32" w14:textId="77777777" w:rsidR="002209FC" w:rsidRPr="009811A7" w:rsidRDefault="002209FC" w:rsidP="002209FC"/>
    <w:p w14:paraId="327CA4CB" w14:textId="77777777" w:rsidR="002209FC" w:rsidRPr="00122B32" w:rsidRDefault="002209FC" w:rsidP="002209FC">
      <w:pPr>
        <w:pStyle w:val="Heading4"/>
        <w:numPr>
          <w:ilvl w:val="0"/>
          <w:numId w:val="17"/>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thousands of different professions and any combination thereof</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72CABB3D" w14:textId="77777777" w:rsidR="002209FC" w:rsidRPr="009811A7" w:rsidRDefault="002209FC" w:rsidP="002209FC"/>
    <w:p w14:paraId="667DF58A" w14:textId="77777777" w:rsidR="002209FC" w:rsidRPr="009811A7" w:rsidRDefault="002209FC" w:rsidP="002209FC"/>
    <w:p w14:paraId="09419C02" w14:textId="77777777" w:rsidR="002209FC" w:rsidRPr="009811A7" w:rsidRDefault="002209FC" w:rsidP="002209FC">
      <w:pPr>
        <w:pStyle w:val="Heading4"/>
        <w:numPr>
          <w:ilvl w:val="0"/>
          <w:numId w:val="17"/>
        </w:numPr>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350AA948" w14:textId="77777777" w:rsidR="002209FC" w:rsidRPr="009811A7" w:rsidRDefault="002209FC" w:rsidP="002209FC"/>
    <w:p w14:paraId="750CFD9A" w14:textId="77777777" w:rsidR="002209FC" w:rsidRPr="009811A7" w:rsidRDefault="002209FC" w:rsidP="002209FC">
      <w:pPr>
        <w:pStyle w:val="Heading4"/>
        <w:rPr>
          <w:rFonts w:cs="Calibri"/>
        </w:rPr>
      </w:pPr>
      <w:r>
        <w:rPr>
          <w:rFonts w:cs="Calibri"/>
        </w:rPr>
        <w:lastRenderedPageBreak/>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0AD4CB4E" w14:textId="77777777" w:rsidR="002209FC" w:rsidRPr="002209FC" w:rsidRDefault="002209FC" w:rsidP="002209FC"/>
    <w:p w14:paraId="47D18E79" w14:textId="6B5C74F0" w:rsidR="002209FC" w:rsidRDefault="00D33077" w:rsidP="002209FC">
      <w:pPr>
        <w:pStyle w:val="Heading2"/>
      </w:pPr>
      <w:r>
        <w:lastRenderedPageBreak/>
        <w:t>NLRA CP</w:t>
      </w:r>
    </w:p>
    <w:p w14:paraId="1ABC4A91" w14:textId="2296B348" w:rsidR="002209FC" w:rsidRDefault="002209FC" w:rsidP="002209FC">
      <w:pPr>
        <w:pStyle w:val="Heading4"/>
      </w:pPr>
      <w:r>
        <w:t xml:space="preserve">CP: </w:t>
      </w:r>
      <w:r w:rsidR="00D33077">
        <w:t xml:space="preserve">A just government ought to </w:t>
      </w:r>
      <w:r>
        <w:t xml:space="preserve">extend the right to strike </w:t>
      </w:r>
      <w:r w:rsidR="00D33077">
        <w:t>specified by the NLRA to teachers</w:t>
      </w:r>
      <w:r>
        <w:t>.</w:t>
      </w:r>
    </w:p>
    <w:p w14:paraId="0A688A68" w14:textId="16995DA3" w:rsidR="00D33077" w:rsidRPr="00D33077" w:rsidRDefault="00D33077" w:rsidP="00D33077">
      <w:pPr>
        <w:pStyle w:val="Heading4"/>
      </w:pPr>
      <w:r>
        <w:t>The NLRA provides the right to strike if certain conditions are met.</w:t>
      </w:r>
    </w:p>
    <w:p w14:paraId="1EC5C058" w14:textId="0110FD14" w:rsidR="00D33077" w:rsidRPr="00D33077" w:rsidRDefault="00D33077" w:rsidP="00D33077">
      <w:pPr>
        <w:pStyle w:val="Heading4"/>
      </w:pPr>
      <w:r>
        <w:t>NLRB ND</w:t>
      </w:r>
    </w:p>
    <w:p w14:paraId="54EDF526" w14:textId="03C98FC2" w:rsidR="00D33077" w:rsidRPr="00D33077" w:rsidRDefault="00D33077" w:rsidP="00D33077">
      <w:r w:rsidRPr="00D33077">
        <w:t>"Right to strike and picket," No Publication, https://www.nlrb.gov/about-nlrb/rights-we-protect/the-law/employees/right-to-strike-and-picket</w:t>
      </w:r>
    </w:p>
    <w:p w14:paraId="22BB6850" w14:textId="0C582A50" w:rsidR="002209FC" w:rsidRPr="002209FC" w:rsidRDefault="002209FC" w:rsidP="002209FC">
      <w:pPr>
        <w:rPr>
          <w:rStyle w:val="StyleUnderline"/>
        </w:rPr>
      </w:pPr>
      <w:r w:rsidRPr="002209FC">
        <w:rPr>
          <w:sz w:val="12"/>
        </w:rPr>
        <w:t>You cannot be fired for participating in a protected strike or picketing, depending on the purposes and means of the strike action. ¶</w:t>
      </w:r>
      <w:r w:rsidRPr="00D33077">
        <w:rPr>
          <w:rStyle w:val="StyleUnderline"/>
          <w:highlight w:val="yellow"/>
        </w:rPr>
        <w:t>Under federal law, you cannot be fired for participating in a protected strike or picketing against your employer</w:t>
      </w:r>
      <w:r w:rsidRPr="002209FC">
        <w:rPr>
          <w:rStyle w:val="StyleUnderline"/>
        </w:rPr>
        <w:t xml:space="preserve">. </w:t>
      </w:r>
      <w:r w:rsidRPr="00D33077">
        <w:rPr>
          <w:rStyle w:val="StyleUnderline"/>
          <w:highlight w:val="yellow"/>
        </w:rPr>
        <w:t>There are limitations and qualifications on the exercise of that right</w:t>
      </w:r>
      <w:r w:rsidRPr="002209FC">
        <w:rPr>
          <w:rStyle w:val="StyleUnderline"/>
        </w:rPr>
        <w:t>.</w:t>
      </w:r>
      <w:r w:rsidRPr="002209FC">
        <w:rPr>
          <w:sz w:val="12"/>
        </w:rPr>
        <w:t xml:space="preserve"> Most strikes are protected, but certain kinds of strikes are not protected, depending on the object or purpose of the strike, on its timing, or on the conduct of the strikers. You can be lawfully fired for participating in an unprotected strike. ¶</w:t>
      </w:r>
      <w:r w:rsidRPr="00D33077">
        <w:rPr>
          <w:rStyle w:val="StyleUnderline"/>
          <w:highlight w:val="yellow"/>
        </w:rPr>
        <w:t>When a protected strike ends, you are entitled to return to work</w:t>
      </w:r>
      <w:r w:rsidRPr="002209FC">
        <w:rPr>
          <w:sz w:val="12"/>
        </w:rPr>
        <w:t xml:space="preserve">. If the reason for the strike was, in whole or in part, to protest one or more unfair labor practices, strikers must be immediately reinstated. If the strike was over economic issues, you are likewise entitled to immediate reinstatement except that if your employer hired permanent replacements, returning strikers are placed on a preferential hiring list. </w:t>
      </w:r>
      <w:r w:rsidRPr="00D33077">
        <w:rPr>
          <w:rStyle w:val="StyleUnderline"/>
          <w:highlight w:val="yellow"/>
        </w:rPr>
        <w:t>Your right to reinstatement may be lost if you have engaged in violence</w:t>
      </w:r>
      <w:r w:rsidRPr="002209FC">
        <w:rPr>
          <w:rStyle w:val="StyleUnderline"/>
        </w:rPr>
        <w:t xml:space="preserve"> or other serious misconduct in connection with your strike or picketing activities.</w:t>
      </w:r>
    </w:p>
    <w:p w14:paraId="2571661A" w14:textId="7A723F3E" w:rsidR="00683098" w:rsidRDefault="002209FC" w:rsidP="002209FC">
      <w:pPr>
        <w:pStyle w:val="Heading4"/>
      </w:pPr>
      <w:r>
        <w:t xml:space="preserve">The CP solves 100% of the </w:t>
      </w:r>
      <w:proofErr w:type="spellStart"/>
      <w:r>
        <w:t>aff</w:t>
      </w:r>
      <w:proofErr w:type="spellEnd"/>
      <w:r>
        <w:t xml:space="preserve"> – nowhere in the </w:t>
      </w:r>
      <w:proofErr w:type="spellStart"/>
      <w:r>
        <w:t>aff</w:t>
      </w:r>
      <w:proofErr w:type="spellEnd"/>
      <w:r>
        <w:t xml:space="preserve"> does it say an unconditional right </w:t>
      </w:r>
      <w:r w:rsidR="00D33077">
        <w:t>to</w:t>
      </w:r>
      <w:r>
        <w:t xml:space="preserve"> strike is necessary, just that a right to strike is.</w:t>
      </w:r>
    </w:p>
    <w:p w14:paraId="56517325" w14:textId="77777777" w:rsidR="00D33077" w:rsidRPr="00D33077" w:rsidRDefault="00D33077" w:rsidP="00D33077"/>
    <w:p w14:paraId="0A66B7C9" w14:textId="77777777" w:rsidR="00683098" w:rsidRPr="000E0231" w:rsidRDefault="00683098" w:rsidP="0068309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21A5404F" w14:textId="77777777" w:rsidR="00683098" w:rsidRPr="000E0231" w:rsidRDefault="00683098" w:rsidP="00683098">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5BA0E992" w14:textId="14F20143" w:rsidR="00683098" w:rsidRDefault="00683098" w:rsidP="00683098">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 xml:space="preserve">assault or even murder workers who are acting as </w:t>
      </w:r>
      <w:r w:rsidRPr="000E0231">
        <w:rPr>
          <w:rStyle w:val="StyleUnderline"/>
          <w:highlight w:val="yellow"/>
        </w:rPr>
        <w:lastRenderedPageBreak/>
        <w:t>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2F0E6C28" w14:textId="77777777" w:rsidR="00C21EFC" w:rsidRPr="00C72F84" w:rsidRDefault="00C21EFC" w:rsidP="00C21EFC">
      <w:pPr>
        <w:pStyle w:val="Heading4"/>
        <w:rPr>
          <w:rFonts w:cs="Calibri"/>
        </w:rPr>
      </w:pPr>
      <w:r w:rsidRPr="00C72F84">
        <w:rPr>
          <w:rFonts w:cs="Calibri"/>
        </w:rPr>
        <w:t>Economic downturns devastate people’s lives.</w:t>
      </w:r>
    </w:p>
    <w:p w14:paraId="575819FD" w14:textId="77777777" w:rsidR="00C21EFC" w:rsidRPr="00C72F84" w:rsidRDefault="00C21EFC" w:rsidP="00C21EFC">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69E9E87B" w14:textId="77777777" w:rsidR="00C21EFC" w:rsidRPr="00C72F84" w:rsidRDefault="00C21EFC" w:rsidP="00C21EFC">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w:t>
      </w:r>
      <w:proofErr w:type="gramStart"/>
      <w:r w:rsidRPr="00C72F84">
        <w:rPr>
          <w:sz w:val="12"/>
        </w:rPr>
        <w:t>include:¶</w:t>
      </w:r>
      <w:proofErr w:type="gramEnd"/>
      <w:r w:rsidRPr="00C72F84">
        <w:rPr>
          <w:sz w:val="12"/>
        </w:rPr>
        <w:t xml:space="preserv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the </w:t>
      </w:r>
      <w:proofErr w:type="gramStart"/>
      <w:r w:rsidRPr="00C72F84">
        <w:rPr>
          <w:rStyle w:val="StyleUnderline"/>
        </w:rPr>
        <w:t>economy.</w:t>
      </w:r>
      <w:r w:rsidRPr="00C72F84">
        <w:rPr>
          <w:sz w:val="12"/>
        </w:rPr>
        <w:t>¶</w:t>
      </w:r>
      <w:proofErr w:type="gramEnd"/>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 xml:space="preserve">reduce the adoption of new </w:t>
      </w:r>
      <w:proofErr w:type="gramStart"/>
      <w:r w:rsidRPr="00C72F84">
        <w:rPr>
          <w:rStyle w:val="StyleUnderline"/>
        </w:rPr>
        <w:t>innovations.</w:t>
      </w:r>
      <w:r w:rsidRPr="00C72F84">
        <w:rPr>
          <w:sz w:val="12"/>
        </w:rPr>
        <w:t>¶</w:t>
      </w:r>
      <w:proofErr w:type="gramEnd"/>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C72F84">
        <w:rPr>
          <w:sz w:val="12"/>
        </w:rPr>
        <w:t>prior.¶</w:t>
      </w:r>
      <w:proofErr w:type="gramEnd"/>
      <w:r w:rsidRPr="00C72F84">
        <w:rPr>
          <w:sz w:val="12"/>
        </w:rPr>
        <w:t xml:space="preserve">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C72F84">
        <w:rPr>
          <w:sz w:val="12"/>
        </w:rPr>
        <w:t>generations.¶</w:t>
      </w:r>
      <w:proofErr w:type="gramEnd"/>
      <w:r w:rsidRPr="00C72F84">
        <w:rPr>
          <w:sz w:val="12"/>
        </w:rPr>
        <w:t xml:space="preserve"> This analysis also suggests that efforts to stimulate the economy can be very effective over both the short- and long-run. </w:t>
      </w:r>
      <w:proofErr w:type="gramStart"/>
      <w:r w:rsidRPr="00C72F84">
        <w:rPr>
          <w:sz w:val="12"/>
        </w:rPr>
        <w:t>Using a simple illustrative accounting framework, it</w:t>
      </w:r>
      <w:proofErr w:type="gramEnd"/>
      <w:r w:rsidRPr="00C72F84">
        <w:rPr>
          <w:sz w:val="12"/>
        </w:rPr>
        <w:t xml:space="preserve"> is shown that an economic stimulus can lead to a short-run boost in output that outweighs the additional interest costs of the associated debt increase. This is especially true over a short </w:t>
      </w:r>
      <w:proofErr w:type="gramStart"/>
      <w:r w:rsidRPr="00C72F84">
        <w:rPr>
          <w:sz w:val="12"/>
        </w:rPr>
        <w:t>horizon.¶</w:t>
      </w:r>
      <w:proofErr w:type="gramEnd"/>
      <w:r w:rsidRPr="00C72F84">
        <w:rPr>
          <w:sz w:val="12"/>
        </w:rPr>
        <w:t xml:space="preserve"> A recession, therefore, should not be thought of as a one-time event that stresses individuals and families for a couple of years. Rather, economic downturns will impact the </w:t>
      </w:r>
      <w:proofErr w:type="gramStart"/>
      <w:r w:rsidRPr="00C72F84">
        <w:rPr>
          <w:sz w:val="12"/>
        </w:rPr>
        <w:t>future prospects</w:t>
      </w:r>
      <w:proofErr w:type="gramEnd"/>
      <w:r w:rsidRPr="00C72F84">
        <w:rPr>
          <w:sz w:val="12"/>
        </w:rPr>
        <w:t xml:space="preserve"> of all family members, including children, and will have consequences for years to come.</w:t>
      </w:r>
    </w:p>
    <w:p w14:paraId="4D88B443" w14:textId="77777777" w:rsidR="00C21EFC" w:rsidRPr="00C72F84" w:rsidRDefault="00C21EFC" w:rsidP="00C21EFC">
      <w:pPr>
        <w:pStyle w:val="Heading4"/>
        <w:rPr>
          <w:rFonts w:cs="Calibri"/>
        </w:rPr>
      </w:pPr>
      <w:r w:rsidRPr="00C72F84">
        <w:rPr>
          <w:rFonts w:cs="Calibri"/>
        </w:rPr>
        <w:lastRenderedPageBreak/>
        <w:t xml:space="preserve">Economic decline causes nuclear war – collapses faith in deterrence </w:t>
      </w:r>
    </w:p>
    <w:p w14:paraId="107858AB" w14:textId="77777777" w:rsidR="00C21EFC" w:rsidRPr="00C72F84" w:rsidRDefault="00C21EFC" w:rsidP="00C21EFC">
      <w:proofErr w:type="spellStart"/>
      <w:r w:rsidRPr="00C72F84">
        <w:rPr>
          <w:rStyle w:val="Style13ptBold"/>
        </w:rPr>
        <w:t>Tønnesson</w:t>
      </w:r>
      <w:proofErr w:type="spellEnd"/>
      <w:r w:rsidRPr="00C72F84">
        <w:rPr>
          <w:rStyle w:val="Style13ptBold"/>
        </w:rPr>
        <w:t>, 15</w:t>
      </w:r>
      <w:r w:rsidRPr="00C72F84">
        <w:t xml:space="preserve">—Research Professor, Peace Research Institute Oslo; Leader of East Asia Peace program, Uppsala University (Stein, “Deterrence, interdependence and Sino–US peace,” International Area Studies Review, Vol. 18, No. 3, p. 297-311, </w:t>
      </w:r>
      <w:proofErr w:type="spellStart"/>
      <w:r w:rsidRPr="00C72F84">
        <w:t>dml</w:t>
      </w:r>
      <w:proofErr w:type="spellEnd"/>
      <w:r w:rsidRPr="00C72F84">
        <w:t>)</w:t>
      </w:r>
    </w:p>
    <w:p w14:paraId="73EE41EE" w14:textId="77777777" w:rsidR="00C21EFC" w:rsidRPr="00C72F84" w:rsidRDefault="00C21EFC" w:rsidP="00C21EFC">
      <w:pPr>
        <w:rPr>
          <w:sz w:val="16"/>
          <w:szCs w:val="16"/>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C72F84">
        <w:rPr>
          <w:sz w:val="16"/>
          <w:szCs w:val="16"/>
        </w:rPr>
        <w:t>sides</w:t>
      </w:r>
      <w:proofErr w:type="gramEnd"/>
      <w:r w:rsidRPr="00C72F84">
        <w:rPr>
          <w:sz w:val="16"/>
          <w:szCs w:val="16"/>
        </w:rPr>
        <w:t xml:space="preserve">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w:t>
      </w:r>
      <w:proofErr w:type="spellStart"/>
      <w:r w:rsidRPr="00C72F84">
        <w:rPr>
          <w:sz w:val="16"/>
          <w:szCs w:val="16"/>
        </w:rPr>
        <w:t>analysed</w:t>
      </w:r>
      <w:proofErr w:type="spellEnd"/>
      <w:r w:rsidRPr="00C72F84">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w:t>
      </w:r>
      <w:proofErr w:type="gramStart"/>
      <w:r w:rsidRPr="00C72F84">
        <w:rPr>
          <w:sz w:val="16"/>
          <w:szCs w:val="16"/>
        </w:rPr>
        <w:t>in order to</w:t>
      </w:r>
      <w:proofErr w:type="gramEnd"/>
      <w:r w:rsidRPr="00C72F84">
        <w:rPr>
          <w:sz w:val="16"/>
          <w:szCs w:val="16"/>
        </w:rPr>
        <w:t xml:space="preserve">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w:t>
      </w:r>
      <w:proofErr w:type="spellStart"/>
      <w:proofErr w:type="gramStart"/>
      <w:r w:rsidRPr="00C72F84">
        <w:rPr>
          <w:sz w:val="16"/>
          <w:szCs w:val="16"/>
        </w:rPr>
        <w:t>party.Yet</w:t>
      </w:r>
      <w:proofErr w:type="spellEnd"/>
      <w:proofErr w:type="gramEnd"/>
      <w:r w:rsidRPr="00C72F84">
        <w:rPr>
          <w:sz w:val="16"/>
          <w:szCs w:val="16"/>
        </w:rPr>
        <w:t xml:space="preserve">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xml:space="preserve">, or </w:t>
      </w:r>
      <w:proofErr w:type="gramStart"/>
      <w:r w:rsidRPr="00C72F84">
        <w:rPr>
          <w:sz w:val="16"/>
          <w:szCs w:val="16"/>
        </w:rPr>
        <w:t>third party</w:t>
      </w:r>
      <w:proofErr w:type="gramEnd"/>
      <w:r w:rsidRPr="00C72F84">
        <w:rPr>
          <w:sz w:val="16"/>
          <w:szCs w:val="16"/>
        </w:rPr>
        <w:t xml:space="preserve"> countries might engage in conflict with each other, with a view to obliging Washington or Beijing to intervene.</w:t>
      </w:r>
    </w:p>
    <w:p w14:paraId="205D9303" w14:textId="0D944040" w:rsidR="002209FC" w:rsidRDefault="00C21EFC" w:rsidP="002209FC">
      <w:pPr>
        <w:rPr>
          <w:rStyle w:val="StyleUnderlin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0B719538" w14:textId="536A0730" w:rsidR="00E826BA" w:rsidRPr="002209FC" w:rsidRDefault="00E826BA" w:rsidP="00E826BA">
      <w:pPr>
        <w:pStyle w:val="Heading4"/>
      </w:pPr>
      <w:r>
        <w:t>The NB turns their IL – they destroy the economy</w:t>
      </w:r>
    </w:p>
    <w:p w14:paraId="3B304A9B" w14:textId="0C718325" w:rsidR="002209FC" w:rsidRDefault="002209FC" w:rsidP="00683098">
      <w:pPr>
        <w:pStyle w:val="Heading2"/>
      </w:pPr>
      <w:r>
        <w:lastRenderedPageBreak/>
        <w:t>Teacher Pay CP</w:t>
      </w:r>
    </w:p>
    <w:p w14:paraId="77905662" w14:textId="512C31AA" w:rsidR="002209FC" w:rsidRDefault="00B21D99" w:rsidP="002209FC">
      <w:pPr>
        <w:pStyle w:val="Heading4"/>
      </w:pPr>
      <w:r>
        <w:t xml:space="preserve">CP: </w:t>
      </w:r>
      <w:r w:rsidR="002209FC">
        <w:t xml:space="preserve">A just government ought </w:t>
      </w:r>
      <w:proofErr w:type="gramStart"/>
      <w:r w:rsidR="002209FC">
        <w:t>increase</w:t>
      </w:r>
      <w:proofErr w:type="gramEnd"/>
      <w:r w:rsidR="002209FC">
        <w:t xml:space="preserve"> teacher salaries by the equivalent of $13,500 a year as per Scott ’19.</w:t>
      </w:r>
    </w:p>
    <w:p w14:paraId="774EE0EA" w14:textId="77777777" w:rsidR="002209FC" w:rsidRPr="0023733E" w:rsidRDefault="002209FC" w:rsidP="002209FC">
      <w:r w:rsidRPr="0023733E">
        <w:t xml:space="preserve">Dylan Scott, 3-26-2019, "Kamala Harris’s plan to dramatically increase teacher salaries, explained," Vox, </w:t>
      </w:r>
      <w:hyperlink r:id="rId9" w:history="1">
        <w:r w:rsidRPr="000D6B12">
          <w:rPr>
            <w:rStyle w:val="Hyperlink"/>
          </w:rPr>
          <w:t>https://www.vox.com/policy-and-politics/2019/3/26/18280734/kamala-harris-2020-election-policies-teachers-salaries //Accessed 11/21/2021</w:t>
        </w:r>
      </w:hyperlink>
      <w:r>
        <w:t xml:space="preserve"> //</w:t>
      </w:r>
      <w:proofErr w:type="spellStart"/>
      <w:r>
        <w:t>marlborough</w:t>
      </w:r>
      <w:proofErr w:type="spellEnd"/>
      <w:r>
        <w:t xml:space="preserve"> JH</w:t>
      </w:r>
    </w:p>
    <w:p w14:paraId="28175FD4" w14:textId="77777777" w:rsidR="002209FC" w:rsidRPr="002209FC" w:rsidRDefault="002209FC" w:rsidP="002209FC">
      <w:pPr>
        <w:rPr>
          <w:sz w:val="12"/>
        </w:rPr>
      </w:pPr>
      <w:r w:rsidRPr="002209FC">
        <w:rPr>
          <w:sz w:val="12"/>
        </w:rPr>
        <w:t> </w:t>
      </w:r>
      <w:hyperlink r:id="rId10" w:history="1">
        <w:r w:rsidRPr="002209FC">
          <w:rPr>
            <w:rStyle w:val="Hyperlink"/>
            <w:sz w:val="12"/>
          </w:rPr>
          <w:t>Sen. Kamala Harris (D-CA)</w:t>
        </w:r>
      </w:hyperlink>
      <w:r w:rsidRPr="002209FC">
        <w:rPr>
          <w:sz w:val="12"/>
        </w:rPr>
        <w:t xml:space="preserve"> has the first major K-12 education proposal of the Democratic presidential primary so far: giving American teachers a significant raise. ¶The California senator is proposing </w:t>
      </w:r>
      <w:r w:rsidRPr="0023733E">
        <w:rPr>
          <w:rStyle w:val="Emphasis"/>
        </w:rPr>
        <w:t xml:space="preserve">the federal government spend $315 billion to increase teacher salaries </w:t>
      </w:r>
      <w:r w:rsidRPr="002209FC">
        <w:rPr>
          <w:sz w:val="12"/>
        </w:rPr>
        <w:t xml:space="preserve">over the next 10 years. Through a combination of direct federal spending and matching funds from states, the goal is to </w:t>
      </w:r>
      <w:r w:rsidRPr="002209FC">
        <w:rPr>
          <w:rStyle w:val="Emphasis"/>
          <w:highlight w:val="yellow"/>
        </w:rPr>
        <w:t>give the average</w:t>
      </w:r>
      <w:r w:rsidRPr="0023733E">
        <w:rPr>
          <w:rStyle w:val="Emphasis"/>
        </w:rPr>
        <w:t xml:space="preserve"> US </w:t>
      </w:r>
      <w:r w:rsidRPr="002209FC">
        <w:rPr>
          <w:rStyle w:val="Emphasis"/>
          <w:highlight w:val="yellow"/>
        </w:rPr>
        <w:t>teacher a $13,500 pay increase</w:t>
      </w:r>
      <w:r w:rsidRPr="002209FC">
        <w:rPr>
          <w:sz w:val="12"/>
        </w:rPr>
        <w:t xml:space="preserve"> in her first term</w:t>
      </w:r>
      <w:r w:rsidRPr="002209FC">
        <w:rPr>
          <w:sz w:val="12"/>
          <w:highlight w:val="yellow"/>
        </w:rPr>
        <w:t xml:space="preserve">, </w:t>
      </w:r>
      <w:r w:rsidRPr="002209FC">
        <w:rPr>
          <w:rStyle w:val="Emphasis"/>
          <w:highlight w:val="yellow"/>
        </w:rPr>
        <w:t>paid for by hiking taxes on wealthy estates</w:t>
      </w:r>
      <w:r w:rsidRPr="002209FC">
        <w:rPr>
          <w:sz w:val="12"/>
        </w:rPr>
        <w:t>. The average teacher salary is currently about </w:t>
      </w:r>
      <w:hyperlink r:id="rId11" w:history="1">
        <w:r w:rsidRPr="002209FC">
          <w:rPr>
            <w:rStyle w:val="Hyperlink"/>
            <w:sz w:val="12"/>
          </w:rPr>
          <w:t>$60,000</w:t>
        </w:r>
      </w:hyperlink>
      <w:r w:rsidRPr="002209FC">
        <w:rPr>
          <w:sz w:val="12"/>
        </w:rPr>
        <w:t>, though there is considerable variation across states.</w:t>
      </w:r>
    </w:p>
    <w:p w14:paraId="79C0E14E" w14:textId="6ABC9144" w:rsidR="002209FC" w:rsidRDefault="002209FC" w:rsidP="002209FC">
      <w:pPr>
        <w:pStyle w:val="Heading4"/>
      </w:pPr>
      <w:r>
        <w:t xml:space="preserve">Solves the entirety of the </w:t>
      </w:r>
      <w:proofErr w:type="spellStart"/>
      <w:r>
        <w:t>aff</w:t>
      </w:r>
      <w:proofErr w:type="spellEnd"/>
      <w:r>
        <w:t xml:space="preserve"> – teachers get </w:t>
      </w:r>
      <w:r w:rsidR="00F818E6">
        <w:t>paid</w:t>
      </w:r>
      <w:r>
        <w:t xml:space="preserve"> significantly more, keeping them in education.</w:t>
      </w:r>
      <w:r w:rsidR="00F818E6">
        <w:t xml:space="preserve"> It also solves for activism – passage of the CP creates the perception that the government met teachers’ demands, encouraging more activism in students and other sectors. It also gives teachers more a greater ability to advocate for their needs – they aren’t living paycheck to paycheck. </w:t>
      </w:r>
    </w:p>
    <w:p w14:paraId="59C3271E" w14:textId="1D0F0FAB" w:rsidR="002209FC" w:rsidRPr="002209FC" w:rsidRDefault="002209FC" w:rsidP="002209FC">
      <w:pPr>
        <w:pStyle w:val="Heading4"/>
      </w:pPr>
      <w:r>
        <w:t>The net benefit is learning loss:</w:t>
      </w:r>
    </w:p>
    <w:p w14:paraId="492AFB17" w14:textId="4DE20565" w:rsidR="002209FC" w:rsidRDefault="002209FC" w:rsidP="002209FC">
      <w:pPr>
        <w:pStyle w:val="Heading4"/>
      </w:pPr>
      <w:r>
        <w:t>Teacher strikes mean that students miss out on learning – turns case</w:t>
      </w:r>
      <w:r w:rsidR="00E826BA">
        <w:t xml:space="preserve">. </w:t>
      </w:r>
      <w:r>
        <w:t>Norton and Hernandez ‘18</w:t>
      </w:r>
    </w:p>
    <w:p w14:paraId="10EF6DEF" w14:textId="77777777" w:rsidR="002209FC" w:rsidRPr="008D0771" w:rsidRDefault="002209FC" w:rsidP="002209FC">
      <w:r w:rsidRPr="008D0771">
        <w:t xml:space="preserve">Hilary Norton and Tracy Hernandez, 10-10-2018, "Commentary: A teachers strike is bad for our students, families and economy ," No Publication, </w:t>
      </w:r>
      <w:hyperlink r:id="rId12" w:history="1">
        <w:r w:rsidRPr="000D6B12">
          <w:rPr>
            <w:rStyle w:val="Hyperlink"/>
          </w:rPr>
          <w:t>http://laschoolreport.com/commentary-a-teachers-strike-is-bad-for-our-students-families-and-economy/</w:t>
        </w:r>
      </w:hyperlink>
      <w:r>
        <w:t xml:space="preserve"> //Accessed 11/21/2021 //</w:t>
      </w:r>
      <w:proofErr w:type="spellStart"/>
      <w:r>
        <w:t>marlborough</w:t>
      </w:r>
      <w:proofErr w:type="spellEnd"/>
      <w:r>
        <w:t xml:space="preserve"> JH</w:t>
      </w:r>
    </w:p>
    <w:p w14:paraId="4C5935BA" w14:textId="77777777" w:rsidR="002209FC" w:rsidRDefault="002209FC" w:rsidP="002209FC">
      <w:pPr>
        <w:rPr>
          <w:sz w:val="12"/>
        </w:rPr>
      </w:pPr>
      <w:r w:rsidRPr="008D0771">
        <w:rPr>
          <w:sz w:val="12"/>
        </w:rPr>
        <w:t>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w:t>
      </w:r>
      <w:proofErr w:type="spellStart"/>
      <w:r w:rsidRPr="008D0771">
        <w:rPr>
          <w:sz w:val="12"/>
        </w:rPr>
        <w:t>BizFed</w:t>
      </w:r>
      <w:proofErr w:type="spellEnd"/>
      <w:r w:rsidRPr="008D0771">
        <w:rPr>
          <w:sz w:val="12"/>
        </w:rPr>
        <w:t xml:space="preserve"> works to support the public institutions that serve our community and the families that work to build our region’s economy. </w:t>
      </w:r>
      <w:proofErr w:type="spellStart"/>
      <w:r w:rsidRPr="008D0771">
        <w:rPr>
          <w:sz w:val="12"/>
        </w:rPr>
        <w:t>BizFed</w:t>
      </w:r>
      <w:proofErr w:type="spellEnd"/>
      <w:r w:rsidRPr="008D0771">
        <w:rPr>
          <w:sz w:val="12"/>
        </w:rPr>
        <w:t xml:space="preserve"> represents 390,000 businesses that employ nearly 4 million people throughout Los Angeles County. </w:t>
      </w:r>
      <w:proofErr w:type="gramStart"/>
      <w:r w:rsidRPr="008D0771">
        <w:rPr>
          <w:sz w:val="12"/>
        </w:rPr>
        <w:t>The majority of</w:t>
      </w:r>
      <w:proofErr w:type="gramEnd"/>
      <w:r w:rsidRPr="008D0771">
        <w:rPr>
          <w:sz w:val="12"/>
        </w:rPr>
        <w:t xml:space="preserve"> these employees are working to support their families, many of which include LAUSD students. </w:t>
      </w:r>
      <w:r w:rsidRPr="00683098">
        <w:rPr>
          <w:rStyle w:val="StyleUnderline"/>
        </w:rPr>
        <w:t>It is important that the needs of students are placed first in the negotiations.</w:t>
      </w:r>
      <w:r>
        <w:rPr>
          <w:rStyle w:val="StyleUnderline"/>
        </w:rPr>
        <w:t xml:space="preserve"> ¶</w:t>
      </w:r>
      <w:r w:rsidRPr="008D0771">
        <w:rPr>
          <w:sz w:val="12"/>
        </w:rPr>
        <w:t>Last week, </w:t>
      </w:r>
      <w:proofErr w:type="spellStart"/>
      <w:r w:rsidRPr="008D0771">
        <w:rPr>
          <w:sz w:val="12"/>
        </w:rPr>
        <w:t>BizFed</w:t>
      </w:r>
      <w:proofErr w:type="spellEnd"/>
      <w:r w:rsidRPr="008D0771">
        <w:rPr>
          <w:sz w:val="12"/>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008D0771">
        <w:rPr>
          <w:sz w:val="12"/>
        </w:rPr>
        <w:t>Beutner</w:t>
      </w:r>
      <w:proofErr w:type="spellEnd"/>
      <w:r w:rsidRPr="008D0771">
        <w:rPr>
          <w:sz w:val="12"/>
        </w:rPr>
        <w:t xml:space="preserve"> as well as UTLA President Alex Caputo-Pearl.</w:t>
      </w:r>
      <w:r>
        <w:rPr>
          <w:u w:val="single"/>
        </w:rPr>
        <w:t xml:space="preserve"> </w:t>
      </w:r>
      <w:r w:rsidRPr="008D0771">
        <w:rPr>
          <w:highlight w:val="yellow"/>
          <w:u w:val="single"/>
        </w:rPr>
        <w:t>¶</w:t>
      </w:r>
      <w:r w:rsidRPr="008D0771">
        <w:rPr>
          <w:rStyle w:val="Emphasis"/>
          <w:highlight w:val="yellow"/>
        </w:rPr>
        <w:t>When schools</w:t>
      </w:r>
      <w:r w:rsidRPr="00683098">
        <w:rPr>
          <w:rStyle w:val="Emphasis"/>
        </w:rPr>
        <w:t xml:space="preserve"> are </w:t>
      </w:r>
      <w:r w:rsidRPr="008D0771">
        <w:rPr>
          <w:rStyle w:val="Emphasis"/>
          <w:highlight w:val="yellow"/>
        </w:rPr>
        <w:t>close</w:t>
      </w:r>
      <w:r w:rsidRPr="00683098">
        <w:rPr>
          <w:rStyle w:val="Emphasis"/>
        </w:rPr>
        <w:t xml:space="preserve">d </w:t>
      </w:r>
      <w:r w:rsidRPr="008D0771">
        <w:rPr>
          <w:rStyle w:val="Emphasis"/>
          <w:highlight w:val="yellow"/>
        </w:rPr>
        <w:t>due to strikes, students miss learning</w:t>
      </w:r>
      <w:r w:rsidRPr="00683098">
        <w:rPr>
          <w:rStyle w:val="Emphasis"/>
        </w:rPr>
        <w:t xml:space="preserve"> opportunities, </w:t>
      </w:r>
      <w:r w:rsidRPr="008D0771">
        <w:rPr>
          <w:rStyle w:val="Emphasis"/>
          <w:highlight w:val="yellow"/>
        </w:rPr>
        <w:t>parents must take days off</w:t>
      </w:r>
      <w:r w:rsidRPr="00683098">
        <w:rPr>
          <w:rStyle w:val="Emphasis"/>
        </w:rPr>
        <w:t xml:space="preserve"> from work </w:t>
      </w:r>
      <w:r w:rsidRPr="008D0771">
        <w:rPr>
          <w:rStyle w:val="Emphasis"/>
          <w:highlight w:val="yellow"/>
        </w:rPr>
        <w:t>and</w:t>
      </w:r>
      <w:r w:rsidRPr="00683098">
        <w:rPr>
          <w:rStyle w:val="Emphasis"/>
        </w:rPr>
        <w:t xml:space="preserve"> our region is disrupted.</w:t>
      </w:r>
      <w:r w:rsidRPr="008D0771">
        <w:rPr>
          <w:sz w:val="12"/>
        </w:rPr>
        <w:t xml:space="preserve"> Beyond hurting families, </w:t>
      </w:r>
      <w:r w:rsidRPr="008D0771">
        <w:rPr>
          <w:rStyle w:val="Emphasis"/>
          <w:highlight w:val="yellow"/>
        </w:rPr>
        <w:t>this strike will hurt</w:t>
      </w:r>
      <w:r w:rsidRPr="00683098">
        <w:rPr>
          <w:rStyle w:val="Emphasis"/>
        </w:rPr>
        <w:t xml:space="preserve"> our </w:t>
      </w:r>
      <w:r w:rsidRPr="008D0771">
        <w:rPr>
          <w:rStyle w:val="Emphasis"/>
          <w:highlight w:val="yellow"/>
        </w:rPr>
        <w:t>businesses and their ability to sustain and create</w:t>
      </w:r>
      <w:r w:rsidRPr="00683098">
        <w:rPr>
          <w:rStyle w:val="Emphasis"/>
        </w:rPr>
        <w:t xml:space="preserve"> new </w:t>
      </w:r>
      <w:r w:rsidRPr="008D0771">
        <w:rPr>
          <w:rStyle w:val="Emphasis"/>
          <w:highlight w:val="yellow"/>
        </w:rPr>
        <w:t>jobs</w:t>
      </w:r>
      <w:r w:rsidRPr="00683098">
        <w:rPr>
          <w:rStyle w:val="Emphasis"/>
        </w:rPr>
        <w:t>.</w:t>
      </w:r>
      <w:r>
        <w:rPr>
          <w:u w:val="single"/>
        </w:rPr>
        <w:t xml:space="preserve"> ¶</w:t>
      </w:r>
      <w:r w:rsidRPr="008D0771">
        <w:rPr>
          <w:sz w:val="12"/>
        </w:rPr>
        <w:t>This potential strike by LAUSD teachers will be the first in nearly three decades. The strike in 1989 lasted nine days; the most recent teachers strike in West Virginia lasted seven days</w:t>
      </w:r>
      <w:r w:rsidRPr="00683098">
        <w:rPr>
          <w:rStyle w:val="Emphasis"/>
        </w:rPr>
        <w:t xml:space="preserve">. </w:t>
      </w:r>
      <w:r w:rsidRPr="008D0771">
        <w:rPr>
          <w:rStyle w:val="Emphasis"/>
          <w:highlight w:val="yellow"/>
        </w:rPr>
        <w:t>For a family living paycheck to paycheck, over a week of unpaid time off to watch</w:t>
      </w:r>
      <w:r w:rsidRPr="00683098">
        <w:rPr>
          <w:rStyle w:val="Emphasis"/>
        </w:rPr>
        <w:t xml:space="preserve"> their </w:t>
      </w:r>
      <w:r w:rsidRPr="008D0771">
        <w:rPr>
          <w:rStyle w:val="Emphasis"/>
          <w:highlight w:val="yellow"/>
        </w:rPr>
        <w:t>children should not be the deciding factor between paying the rent and</w:t>
      </w:r>
      <w:r w:rsidRPr="00683098">
        <w:rPr>
          <w:rStyle w:val="Emphasis"/>
        </w:rPr>
        <w:t xml:space="preserve"> putting </w:t>
      </w:r>
      <w:r w:rsidRPr="008D0771">
        <w:rPr>
          <w:rStyle w:val="Emphasis"/>
          <w:highlight w:val="yellow"/>
        </w:rPr>
        <w:t>food</w:t>
      </w:r>
      <w:r w:rsidRPr="00683098">
        <w:rPr>
          <w:rStyle w:val="Emphasis"/>
        </w:rPr>
        <w:t xml:space="preserve"> on the table; </w:t>
      </w:r>
      <w:r w:rsidRPr="008D0771">
        <w:rPr>
          <w:rStyle w:val="Emphasis"/>
          <w:highlight w:val="yellow"/>
        </w:rPr>
        <w:t>the entire family’s livelihood is threatened</w:t>
      </w:r>
      <w:r w:rsidRPr="00683098">
        <w:rPr>
          <w:rStyle w:val="Emphasis"/>
        </w:rPr>
        <w:t>.</w:t>
      </w:r>
      <w:r w:rsidRPr="008D0771">
        <w:rPr>
          <w:sz w:val="12"/>
        </w:rPr>
        <w:t xml:space="preserve"> </w:t>
      </w:r>
      <w:r w:rsidRPr="00683098">
        <w:rPr>
          <w:rStyle w:val="StyleUnderline"/>
        </w:rPr>
        <w:t xml:space="preserve">Imagine a single mom who is a nurse and has no one to watch her children. She must choose between leaving her children at home or missing a shift. </w:t>
      </w:r>
      <w:r w:rsidRPr="008D0771">
        <w:rPr>
          <w:rStyle w:val="StyleUnderline"/>
          <w:highlight w:val="yellow"/>
        </w:rPr>
        <w:t>That money cannot be paid back.</w:t>
      </w:r>
      <w:r>
        <w:rPr>
          <w:u w:val="single"/>
        </w:rPr>
        <w:t xml:space="preserve"> </w:t>
      </w:r>
      <w:r w:rsidRPr="00683098">
        <w:rPr>
          <w:rStyle w:val="StyleUnderline"/>
        </w:rPr>
        <w:t>¶</w:t>
      </w:r>
      <w:r w:rsidRPr="008D0771">
        <w:rPr>
          <w:rStyle w:val="StyleUnderline"/>
          <w:highlight w:val="yellow"/>
        </w:rPr>
        <w:t>Every day that a student is not in the classroom, they lose learning opportunities. Students fall behind</w:t>
      </w:r>
      <w:r w:rsidRPr="00683098">
        <w:rPr>
          <w:rStyle w:val="StyleUnderline"/>
        </w:rPr>
        <w:t xml:space="preserve"> the content standards</w:t>
      </w:r>
      <w:r w:rsidRPr="008D0771">
        <w:rPr>
          <w:sz w:val="12"/>
        </w:rPr>
        <w:t xml:space="preserve"> set by the California State Board of Education, </w:t>
      </w:r>
      <w:r w:rsidRPr="008D0771">
        <w:rPr>
          <w:rStyle w:val="StyleUnderline"/>
          <w:highlight w:val="yellow"/>
        </w:rPr>
        <w:t xml:space="preserve">and teachers </w:t>
      </w:r>
      <w:proofErr w:type="gramStart"/>
      <w:r w:rsidRPr="008D0771">
        <w:rPr>
          <w:rStyle w:val="StyleUnderline"/>
          <w:highlight w:val="yellow"/>
        </w:rPr>
        <w:t>have to</w:t>
      </w:r>
      <w:proofErr w:type="gramEnd"/>
      <w:r w:rsidRPr="008D0771">
        <w:rPr>
          <w:rStyle w:val="StyleUnderline"/>
          <w:highlight w:val="yellow"/>
        </w:rPr>
        <w:t xml:space="preserve"> add those</w:t>
      </w:r>
      <w:r w:rsidRPr="00683098">
        <w:rPr>
          <w:rStyle w:val="StyleUnderline"/>
        </w:rPr>
        <w:t xml:space="preserve"> lost </w:t>
      </w:r>
      <w:r w:rsidRPr="008D0771">
        <w:rPr>
          <w:rStyle w:val="StyleUnderline"/>
          <w:highlight w:val="yellow"/>
        </w:rPr>
        <w:t>days into their curriculum</w:t>
      </w:r>
      <w:r w:rsidRPr="00683098">
        <w:rPr>
          <w:rStyle w:val="StyleUnderline"/>
        </w:rPr>
        <w:t xml:space="preserve">. </w:t>
      </w:r>
      <w:r w:rsidRPr="008D0771">
        <w:rPr>
          <w:rStyle w:val="StyleUnderline"/>
          <w:highlight w:val="yellow"/>
        </w:rPr>
        <w:t>Students lose daily social interactions</w:t>
      </w:r>
      <w:r w:rsidRPr="00683098">
        <w:rPr>
          <w:rStyle w:val="StyleUnderline"/>
        </w:rPr>
        <w:t xml:space="preserve"> with their peers, which helps build character and good citizenship</w:t>
      </w:r>
      <w:r w:rsidRPr="008D0771">
        <w:rPr>
          <w:sz w:val="12"/>
        </w:rPr>
        <w:t xml:space="preserve">. Think of a student who has the dream of being a doctor. They miss school and now are discouraged and lose the </w:t>
      </w:r>
      <w:r w:rsidRPr="008D0771">
        <w:rPr>
          <w:sz w:val="12"/>
        </w:rPr>
        <w:lastRenderedPageBreak/>
        <w:t>aspiration of being a doctor</w:t>
      </w:r>
      <w:r w:rsidRPr="00683098">
        <w:rPr>
          <w:rStyle w:val="Emphasis"/>
        </w:rPr>
        <w:t>. ¶</w:t>
      </w:r>
      <w:r w:rsidRPr="002A0FBE">
        <w:rPr>
          <w:rStyle w:val="Emphasis"/>
          <w:highlight w:val="yellow"/>
        </w:rPr>
        <w:t>At</w:t>
      </w:r>
      <w:r w:rsidRPr="008D0771">
        <w:rPr>
          <w:rStyle w:val="Emphasis"/>
          <w:highlight w:val="yellow"/>
        </w:rPr>
        <w:t>-risk youth are the most vulnerable</w:t>
      </w:r>
      <w:r w:rsidRPr="00683098">
        <w:rPr>
          <w:rStyle w:val="Emphasis"/>
        </w:rPr>
        <w:t xml:space="preserve"> when there are school closures</w:t>
      </w:r>
      <w:r w:rsidRPr="008D0771">
        <w:rPr>
          <w:sz w:val="12"/>
        </w:rPr>
        <w:t xml:space="preserve">. </w:t>
      </w:r>
      <w:r w:rsidRPr="00683098">
        <w:rPr>
          <w:rStyle w:val="StyleUnderline"/>
        </w:rPr>
        <w:t xml:space="preserve">If parents don’t have the ability to skip work during a teacher strike, can’t afford childcare or don’t have family that can </w:t>
      </w:r>
      <w:proofErr w:type="gramStart"/>
      <w:r w:rsidRPr="00683098">
        <w:rPr>
          <w:rStyle w:val="StyleUnderline"/>
        </w:rPr>
        <w:t>help out</w:t>
      </w:r>
      <w:proofErr w:type="gramEnd"/>
      <w:r w:rsidRPr="00683098">
        <w:rPr>
          <w:rStyle w:val="StyleUnderline"/>
        </w:rPr>
        <w:t>, that means students are left unsupervised</w:t>
      </w:r>
      <w:r w:rsidRPr="008D0771">
        <w:rPr>
          <w:sz w:val="12"/>
        </w:rPr>
        <w:t xml:space="preserve">. Anyone who has children knows that the course of their lives can change in an instant. </w:t>
      </w:r>
      <w:r w:rsidRPr="00683098">
        <w:rPr>
          <w:rStyle w:val="Emphasis"/>
        </w:rPr>
        <w:t>We must avoid putting our children’s health and safety at risk.</w:t>
      </w:r>
      <w:r>
        <w:rPr>
          <w:rStyle w:val="Emphasis"/>
        </w:rPr>
        <w:t xml:space="preserve"> ¶</w:t>
      </w:r>
      <w:r w:rsidRPr="008D0771">
        <w:rPr>
          <w:sz w:val="12"/>
        </w:rPr>
        <w:t xml:space="preserve"> In LAUSD, over 84 percent of the students qualify for free or reduced-price meals; the district serves over 700,000 meals each day. For many of these students, this is their only chance to eat a healthy breakfast, </w:t>
      </w:r>
      <w:proofErr w:type="gramStart"/>
      <w:r w:rsidRPr="008D0771">
        <w:rPr>
          <w:sz w:val="12"/>
        </w:rPr>
        <w:t>lunch</w:t>
      </w:r>
      <w:proofErr w:type="gramEnd"/>
      <w:r w:rsidRPr="008D0771">
        <w:rPr>
          <w:sz w:val="12"/>
        </w:rPr>
        <w:t xml:space="preserve"> and supper after school. A </w:t>
      </w:r>
      <w:r w:rsidRPr="00683098">
        <w:rPr>
          <w:rStyle w:val="Emphasis"/>
        </w:rPr>
        <w:t>child’s nutrition should not be compromised at the hands of this potential strike</w:t>
      </w:r>
      <w:r w:rsidRPr="008D0771">
        <w:rPr>
          <w:sz w:val="12"/>
        </w:rPr>
        <w:t>.</w:t>
      </w:r>
      <w:r>
        <w:rPr>
          <w:b/>
          <w:iCs/>
          <w:u w:val="single"/>
        </w:rPr>
        <w:t xml:space="preserve"> ¶</w:t>
      </w:r>
      <w:r w:rsidRPr="008D0771">
        <w:rPr>
          <w:sz w:val="12"/>
        </w:rPr>
        <w:t>As business leaders, we value the importance of treating teachers fairly while maintaining fiscal solvency. We urge LAUSD and UTLA to find a resolution that accomplishes both. Employers care deeply for the strength and effectiveness of our K-12 educational systems. These students will also become the workforce that will grow our economy into the future.</w:t>
      </w:r>
      <w:r>
        <w:rPr>
          <w:b/>
          <w:iCs/>
          <w:u w:val="single"/>
        </w:rPr>
        <w:t xml:space="preserve"> ¶</w:t>
      </w:r>
      <w:r w:rsidRPr="008D0771">
        <w:rPr>
          <w:sz w:val="12"/>
        </w:rPr>
        <w:t>We understand that LAUSD needs more resources and support from the state, but they do not need to exacerbate the problem by cutting off the current stream of per-pupil state funding each day the strike occurs.</w:t>
      </w:r>
      <w:r>
        <w:rPr>
          <w:b/>
          <w:iCs/>
          <w:u w:val="single"/>
        </w:rPr>
        <w:t xml:space="preserve"> ¶</w:t>
      </w:r>
      <w:r w:rsidRPr="008D0771">
        <w:rPr>
          <w:sz w:val="12"/>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156EFA7D" w14:textId="77777777" w:rsidR="002209FC" w:rsidRDefault="002209FC" w:rsidP="002209FC">
      <w:pPr>
        <w:pStyle w:val="Heading4"/>
      </w:pPr>
      <w:r>
        <w:t>Strikes harm students – numerous studies prove learning loss. Matthews ‘12</w:t>
      </w:r>
    </w:p>
    <w:p w14:paraId="5D8C3FB0" w14:textId="77777777" w:rsidR="002209FC" w:rsidRPr="00C21EFC" w:rsidRDefault="002209FC" w:rsidP="002209FC">
      <w:r w:rsidRPr="00C21EFC">
        <w:t>Dylan Matthews, 9-10-2012, "How teacher strikes hurt student achievement," Washington Post, https://www.washingtonpost.com/news/wonk/wp/2012/09/10/how-teacher-strikes-hurt-student-achievement/</w:t>
      </w:r>
    </w:p>
    <w:p w14:paraId="68741834" w14:textId="77777777" w:rsidR="002209FC" w:rsidRDefault="002209FC" w:rsidP="002209FC">
      <w:pPr>
        <w:rPr>
          <w:sz w:val="12"/>
        </w:rPr>
      </w:pPr>
      <w:r w:rsidRPr="00C21EFC">
        <w:rPr>
          <w:sz w:val="12"/>
        </w:rPr>
        <w:t>Talks between the Chicago Public Schools and the Chicago Teachers Union broke down yesterday, and now </w:t>
      </w:r>
      <w:hyperlink r:id="rId13" w:history="1">
        <w:r w:rsidRPr="00C21EFC">
          <w:rPr>
            <w:rStyle w:val="Hyperlink"/>
            <w:sz w:val="12"/>
          </w:rPr>
          <w:t>the city's teachers are on strike</w:t>
        </w:r>
      </w:hyperlink>
      <w:r w:rsidRPr="00C21EFC">
        <w:rPr>
          <w:sz w:val="12"/>
        </w:rPr>
        <w:t xml:space="preserve">, just as class was about to start for the 2012-13 school year. Labor will insist that the strikes lead to contracts that attract good teachers who promote student learning in the </w:t>
      </w:r>
      <w:proofErr w:type="gramStart"/>
      <w:r w:rsidRPr="00C21EFC">
        <w:rPr>
          <w:sz w:val="12"/>
        </w:rPr>
        <w:t>long-run</w:t>
      </w:r>
      <w:proofErr w:type="gramEnd"/>
      <w:r w:rsidRPr="00C21EFC">
        <w:rPr>
          <w:sz w:val="12"/>
        </w:rPr>
        <w:t xml:space="preserve">, while Emanuel notes that the teachers are striking over his proposed evaluation system, which he argues will help achievement going forward. Leaving that debate aside, </w:t>
      </w:r>
      <w:r w:rsidRPr="00C21EFC">
        <w:rPr>
          <w:rStyle w:val="Emphasis"/>
          <w:highlight w:val="yellow"/>
        </w:rPr>
        <w:t>what does the strike</w:t>
      </w:r>
      <w:r w:rsidRPr="008D0771">
        <w:rPr>
          <w:rStyle w:val="Emphasis"/>
        </w:rPr>
        <w:t xml:space="preserve"> itself </w:t>
      </w:r>
      <w:r w:rsidRPr="00C21EFC">
        <w:rPr>
          <w:rStyle w:val="Emphasis"/>
          <w:highlight w:val="yellow"/>
        </w:rPr>
        <w:t>mean for students? ¶Nothing good</w:t>
      </w:r>
      <w:r w:rsidRPr="008D0771">
        <w:rPr>
          <w:rStyle w:val="Emphasis"/>
        </w:rPr>
        <w:t>, the best empirical evidence suggests</w:t>
      </w:r>
      <w:r w:rsidRPr="00C21EFC">
        <w:rPr>
          <w:sz w:val="12"/>
        </w:rPr>
        <w:t>. Two of the best recent studies on the effects of teacher work stoppages and strikes concern labor disputes in Ontario schools in the late '90s and early 2000s. One, by the University of Toronto's Michael Baker, </w:t>
      </w:r>
      <w:hyperlink r:id="rId14" w:history="1">
        <w:r w:rsidRPr="00C21EFC">
          <w:rPr>
            <w:rStyle w:val="Hyperlink"/>
            <w:sz w:val="12"/>
          </w:rPr>
          <w:t>compared</w:t>
        </w:r>
      </w:hyperlink>
      <w:r w:rsidRPr="00C21EFC">
        <w:rPr>
          <w:sz w:val="12"/>
        </w:rPr>
        <w:t> how standardized test scores rose between grade 3 and grade 6 for students who lost instructional time because of the Ontario strikes, and for students who were unaffected. ¶Baker found that if the strike happened when a student was in grade 2 or 3, their scores rose by slightly less. </w:t>
      </w:r>
      <w:r w:rsidRPr="008D0771">
        <w:rPr>
          <w:rStyle w:val="Emphasis"/>
        </w:rPr>
        <w:t>But if the strike happened when the student was in grade 5 or 6, their scores rose by a whole lot less</w:t>
      </w:r>
      <w:r w:rsidRPr="00C21EFC">
        <w:rPr>
          <w:sz w:val="12"/>
        </w:rPr>
        <w:t xml:space="preserve">. Scores for strike-affected </w:t>
      </w:r>
      <w:proofErr w:type="gramStart"/>
      <w:r w:rsidRPr="00C21EFC">
        <w:rPr>
          <w:sz w:val="12"/>
        </w:rPr>
        <w:t>fifth-graders</w:t>
      </w:r>
      <w:proofErr w:type="gramEnd"/>
      <w:r w:rsidRPr="00C21EFC">
        <w:rPr>
          <w:sz w:val="12"/>
        </w:rPr>
        <w:t xml:space="preserve"> were a full 3.8 percent lower than those for fifth-graders in schools and grades not affected. If that doesn't seem like much, it's 29 percent of the standard deviation (or the typical amount by which students differ from their class average). ¶Wilfrid </w:t>
      </w:r>
      <w:proofErr w:type="spellStart"/>
      <w:r w:rsidRPr="00C21EFC">
        <w:rPr>
          <w:sz w:val="12"/>
        </w:rPr>
        <w:t>Laurer's</w:t>
      </w:r>
      <w:proofErr w:type="spellEnd"/>
      <w:r w:rsidRPr="00C21EFC">
        <w:rPr>
          <w:sz w:val="12"/>
        </w:rPr>
        <w:t xml:space="preserve"> David Johnson </w:t>
      </w:r>
      <w:hyperlink r:id="rId15" w:history="1">
        <w:r w:rsidRPr="00C21EFC">
          <w:rPr>
            <w:rStyle w:val="Hyperlink"/>
            <w:sz w:val="12"/>
          </w:rPr>
          <w:t>studied</w:t>
        </w:r>
      </w:hyperlink>
      <w:r w:rsidRPr="00C21EFC">
        <w:rPr>
          <w:sz w:val="12"/>
        </w:rPr>
        <w:t xml:space="preserve"> the same Ontario strikes </w:t>
      </w:r>
      <w:proofErr w:type="gramStart"/>
      <w:r w:rsidRPr="00C21EFC">
        <w:rPr>
          <w:sz w:val="12"/>
        </w:rPr>
        <w:t>and also</w:t>
      </w:r>
      <w:proofErr w:type="gramEnd"/>
      <w:r w:rsidRPr="00C21EFC">
        <w:rPr>
          <w:sz w:val="12"/>
        </w:rPr>
        <w:t xml:space="preserve"> found that they hurt student achievement. Like Baker, he found only small effects for students for whom the strike occurred in third grade, but large effects if the student was in sixth grade. In the latter case, the percentage of students getting a passing score on math standardized tests fell by 0.21 percentage points per day, and the percentage getting a non-failing score across all tests fell by 0.10 points per day</w:t>
      </w:r>
      <w:r w:rsidRPr="00C21EFC">
        <w:rPr>
          <w:rStyle w:val="Emphasis"/>
        </w:rPr>
        <w:t xml:space="preserve">. </w:t>
      </w:r>
      <w:r w:rsidRPr="00C21EFC">
        <w:rPr>
          <w:rStyle w:val="Emphasis"/>
          <w:highlight w:val="yellow"/>
        </w:rPr>
        <w:t>The effects were much more dramatic in poorer and more socially disadvantaged</w:t>
      </w:r>
      <w:r w:rsidRPr="00C21EFC">
        <w:rPr>
          <w:rStyle w:val="Emphasis"/>
        </w:rPr>
        <w:t xml:space="preserve"> school </w:t>
      </w:r>
      <w:r w:rsidRPr="00C21EFC">
        <w:rPr>
          <w:rStyle w:val="Emphasis"/>
          <w:highlight w:val="yellow"/>
        </w:rPr>
        <w:t>districts</w:t>
      </w:r>
      <w:r w:rsidRPr="00C21EFC">
        <w:rPr>
          <w:rStyle w:val="Emphasis"/>
        </w:rPr>
        <w:t>,</w:t>
      </w:r>
      <w:r w:rsidRPr="00C21EFC">
        <w:rPr>
          <w:sz w:val="12"/>
        </w:rPr>
        <w:t xml:space="preserve"> where overall passing scores went down by 0.35 points per day. Given that strikes typically last a week or more, these results can add up. </w:t>
      </w:r>
      <w:r w:rsidRPr="00C21EFC">
        <w:rPr>
          <w:rStyle w:val="Emphasis"/>
          <w:highlight w:val="yellow"/>
        </w:rPr>
        <w:t>A</w:t>
      </w:r>
      <w:r w:rsidRPr="00C21EFC">
        <w:rPr>
          <w:sz w:val="12"/>
          <w:highlight w:val="yellow"/>
        </w:rPr>
        <w:t xml:space="preserve"> </w:t>
      </w:r>
      <w:r w:rsidRPr="00C21EFC">
        <w:rPr>
          <w:rStyle w:val="Emphasis"/>
          <w:highlight w:val="yellow"/>
        </w:rPr>
        <w:t>nine-day strike</w:t>
      </w:r>
      <w:r w:rsidRPr="00C21EFC">
        <w:rPr>
          <w:rStyle w:val="Emphasis"/>
        </w:rPr>
        <w:t xml:space="preserve">, for instance, </w:t>
      </w:r>
      <w:r w:rsidRPr="00C21EFC">
        <w:rPr>
          <w:rStyle w:val="Emphasis"/>
          <w:highlight w:val="yellow"/>
        </w:rPr>
        <w:t>reduces passing rates</w:t>
      </w:r>
      <w:r w:rsidRPr="00C21EFC">
        <w:rPr>
          <w:sz w:val="12"/>
        </w:rPr>
        <w:t xml:space="preserve"> 3.15 percentage points. ¶And it's not just Ontario. Michèle </w:t>
      </w:r>
      <w:proofErr w:type="spellStart"/>
      <w:r w:rsidRPr="00C21EFC">
        <w:rPr>
          <w:sz w:val="12"/>
        </w:rPr>
        <w:t>Belot</w:t>
      </w:r>
      <w:proofErr w:type="spellEnd"/>
      <w:r w:rsidRPr="00C21EFC">
        <w:rPr>
          <w:sz w:val="12"/>
        </w:rPr>
        <w:t xml:space="preserve"> and </w:t>
      </w:r>
      <w:proofErr w:type="spellStart"/>
      <w:r w:rsidRPr="00C21EFC">
        <w:rPr>
          <w:sz w:val="12"/>
        </w:rPr>
        <w:t>Dinand</w:t>
      </w:r>
      <w:proofErr w:type="spellEnd"/>
      <w:r w:rsidRPr="00C21EFC">
        <w:rPr>
          <w:sz w:val="12"/>
        </w:rPr>
        <w:t xml:space="preserve"> </w:t>
      </w:r>
      <w:proofErr w:type="spellStart"/>
      <w:r w:rsidRPr="00C21EFC">
        <w:rPr>
          <w:sz w:val="12"/>
        </w:rPr>
        <w:t>Webbink</w:t>
      </w:r>
      <w:proofErr w:type="spellEnd"/>
      <w:r w:rsidRPr="00C21EFC">
        <w:rPr>
          <w:sz w:val="12"/>
        </w:rPr>
        <w:t>, now of the Universities of Edinburgh and Rotterdam, respectively, </w:t>
      </w:r>
      <w:hyperlink r:id="rId16" w:history="1">
        <w:r w:rsidRPr="00C21EFC">
          <w:rPr>
            <w:rStyle w:val="Hyperlink"/>
            <w:sz w:val="12"/>
          </w:rPr>
          <w:t>found</w:t>
        </w:r>
      </w:hyperlink>
      <w:r w:rsidRPr="00C21EFC">
        <w:rPr>
          <w:sz w:val="12"/>
        </w:rPr>
        <w:t> </w:t>
      </w:r>
      <w:r w:rsidRPr="002A0FBE">
        <w:rPr>
          <w:sz w:val="12"/>
        </w:rPr>
        <w:t xml:space="preserve">that </w:t>
      </w:r>
      <w:r w:rsidRPr="00C21EFC">
        <w:rPr>
          <w:rStyle w:val="Emphasis"/>
          <w:highlight w:val="yellow"/>
        </w:rPr>
        <w:t>work stoppages hurt student achievement</w:t>
      </w:r>
      <w:r w:rsidRPr="00C21EFC">
        <w:rPr>
          <w:rStyle w:val="Emphasis"/>
        </w:rPr>
        <w:t xml:space="preserve">, </w:t>
      </w:r>
      <w:r w:rsidRPr="00C21EFC">
        <w:rPr>
          <w:rStyle w:val="Emphasis"/>
          <w:highlight w:val="yellow"/>
        </w:rPr>
        <w:t>increased the number of students repeating grades and reduced higher education attainment</w:t>
      </w:r>
      <w:r w:rsidRPr="00C21EFC">
        <w:rPr>
          <w:rStyle w:val="Emphasis"/>
        </w:rPr>
        <w:t xml:space="preserve"> in Belgium</w:t>
      </w:r>
      <w:r w:rsidRPr="00C21EFC">
        <w:rPr>
          <w:sz w:val="12"/>
        </w:rPr>
        <w:t>. What's more, studies dealing with teacher absences for reasons other than strikes bolster these findings. ¶A </w:t>
      </w:r>
      <w:hyperlink r:id="rId17" w:history="1">
        <w:r w:rsidRPr="00C21EFC">
          <w:rPr>
            <w:rStyle w:val="Hyperlink"/>
            <w:sz w:val="12"/>
          </w:rPr>
          <w:t>study</w:t>
        </w:r>
      </w:hyperlink>
      <w:r w:rsidRPr="00C21EFC">
        <w:rPr>
          <w:sz w:val="12"/>
        </w:rPr>
        <w:t> (pdf) by Harvard's </w:t>
      </w:r>
      <w:proofErr w:type="spellStart"/>
      <w:r w:rsidRPr="00C21EFC">
        <w:rPr>
          <w:sz w:val="12"/>
        </w:rPr>
        <w:t>Raegen</w:t>
      </w:r>
      <w:proofErr w:type="spellEnd"/>
      <w:r w:rsidRPr="00C21EFC">
        <w:rPr>
          <w:sz w:val="12"/>
        </w:rPr>
        <w:t xml:space="preserve"> Miller, Richard Murnane and John Willett tracked the effects of teacher absences while controlling for teacher experience and skill level. They noted that </w:t>
      </w:r>
      <w:r w:rsidRPr="00C21EFC">
        <w:rPr>
          <w:rStyle w:val="Emphasis"/>
          <w:highlight w:val="yellow"/>
        </w:rPr>
        <w:t>teachers who are absent</w:t>
      </w:r>
      <w:r w:rsidRPr="00C21EFC">
        <w:rPr>
          <w:rStyle w:val="Emphasis"/>
        </w:rPr>
        <w:t xml:space="preserve"> more regularly </w:t>
      </w:r>
      <w:r w:rsidRPr="00C21EFC">
        <w:rPr>
          <w:rStyle w:val="Emphasis"/>
          <w:highlight w:val="yellow"/>
        </w:rPr>
        <w:t>may be less motivated and skilled</w:t>
      </w:r>
      <w:r w:rsidRPr="00C21EFC">
        <w:rPr>
          <w:rStyle w:val="Emphasis"/>
        </w:rPr>
        <w:t>,</w:t>
      </w:r>
      <w:r w:rsidRPr="00C21EFC">
        <w:rPr>
          <w:sz w:val="12"/>
        </w:rPr>
        <w:t xml:space="preserve"> and so they isolated absences due to poor weather, the idea being that even highly skilled teachers will be absent if the weather prevents them </w:t>
      </w:r>
      <w:proofErr w:type="spellStart"/>
      <w:r w:rsidRPr="00C21EFC">
        <w:rPr>
          <w:sz w:val="12"/>
        </w:rPr>
        <w:t>form</w:t>
      </w:r>
      <w:proofErr w:type="spellEnd"/>
      <w:r w:rsidRPr="00C21EFC">
        <w:rPr>
          <w:sz w:val="12"/>
        </w:rPr>
        <w:t xml:space="preserve"> getting to work. ¶The study found that</w:t>
      </w:r>
      <w:r w:rsidRPr="00C21EFC">
        <w:rPr>
          <w:rStyle w:val="Emphasis"/>
        </w:rPr>
        <w:t xml:space="preserve"> </w:t>
      </w:r>
      <w:r w:rsidRPr="00C21EFC">
        <w:rPr>
          <w:rStyle w:val="Emphasis"/>
          <w:highlight w:val="yellow"/>
        </w:rPr>
        <w:t>absences lead to</w:t>
      </w:r>
      <w:r w:rsidRPr="00C21EFC">
        <w:rPr>
          <w:rStyle w:val="Emphasis"/>
        </w:rPr>
        <w:t xml:space="preserve"> statistically </w:t>
      </w:r>
      <w:r w:rsidRPr="00C21EFC">
        <w:rPr>
          <w:rStyle w:val="Emphasis"/>
          <w:highlight w:val="yellow"/>
        </w:rPr>
        <w:t>significant drops in</w:t>
      </w:r>
      <w:r w:rsidRPr="00C21EFC">
        <w:rPr>
          <w:rStyle w:val="Emphasis"/>
        </w:rPr>
        <w:t xml:space="preserve"> student </w:t>
      </w:r>
      <w:r w:rsidRPr="00C21EFC">
        <w:rPr>
          <w:rStyle w:val="Emphasis"/>
          <w:highlight w:val="yellow"/>
        </w:rPr>
        <w:t>math and reading scores.</w:t>
      </w:r>
      <w:r w:rsidRPr="00C21EFC">
        <w:rPr>
          <w:sz w:val="12"/>
        </w:rPr>
        <w:t xml:space="preserve"> The drops are lower than those found in the Baker and Johnson studies, but then again, the students in the Harvard study received instruction from substitutes, whereas students in strikes get no instruction at all. Studies by </w:t>
      </w:r>
      <w:hyperlink r:id="rId18" w:history="1">
        <w:r w:rsidRPr="00C21EFC">
          <w:rPr>
            <w:rStyle w:val="Hyperlink"/>
            <w:sz w:val="12"/>
          </w:rPr>
          <w:t xml:space="preserve">Charles </w:t>
        </w:r>
        <w:proofErr w:type="spellStart"/>
        <w:r w:rsidRPr="00C21EFC">
          <w:rPr>
            <w:rStyle w:val="Hyperlink"/>
            <w:sz w:val="12"/>
          </w:rPr>
          <w:t>Clotfelder</w:t>
        </w:r>
        <w:proofErr w:type="spellEnd"/>
        <w:r w:rsidRPr="00C21EFC">
          <w:rPr>
            <w:rStyle w:val="Hyperlink"/>
            <w:sz w:val="12"/>
          </w:rPr>
          <w:t xml:space="preserve">, Helen Ladd and Jacob </w:t>
        </w:r>
        <w:proofErr w:type="spellStart"/>
        <w:r w:rsidRPr="00C21EFC">
          <w:rPr>
            <w:rStyle w:val="Hyperlink"/>
            <w:sz w:val="12"/>
          </w:rPr>
          <w:t>Vigdor</w:t>
        </w:r>
        <w:proofErr w:type="spellEnd"/>
      </w:hyperlink>
      <w:r w:rsidRPr="00C21EFC">
        <w:rPr>
          <w:sz w:val="12"/>
        </w:rPr>
        <w:t> at Duke and by </w:t>
      </w:r>
      <w:proofErr w:type="spellStart"/>
      <w:r w:rsidRPr="00C21EFC">
        <w:rPr>
          <w:sz w:val="12"/>
        </w:rPr>
        <w:fldChar w:fldCharType="begin"/>
      </w:r>
      <w:r w:rsidRPr="00C21EFC">
        <w:rPr>
          <w:sz w:val="12"/>
        </w:rPr>
        <w:instrText xml:space="preserve"> HYPERLINK "http://www0.gsb.columbia.edu/faculty/jrockoff/herrmann_rockoff_teaching_disruptions_July_09.pdf" </w:instrText>
      </w:r>
      <w:r w:rsidRPr="00C21EFC">
        <w:rPr>
          <w:sz w:val="12"/>
        </w:rPr>
        <w:fldChar w:fldCharType="separate"/>
      </w:r>
      <w:r w:rsidRPr="00C21EFC">
        <w:rPr>
          <w:rStyle w:val="Hyperlink"/>
          <w:sz w:val="12"/>
        </w:rPr>
        <w:t>Mariesa</w:t>
      </w:r>
      <w:proofErr w:type="spellEnd"/>
      <w:r w:rsidRPr="00C21EFC">
        <w:rPr>
          <w:rStyle w:val="Hyperlink"/>
          <w:sz w:val="12"/>
        </w:rPr>
        <w:t xml:space="preserve"> Herrmann and Jonah Rockoff</w:t>
      </w:r>
      <w:r w:rsidRPr="00C21EFC">
        <w:rPr>
          <w:sz w:val="12"/>
        </w:rPr>
        <w:fldChar w:fldCharType="end"/>
      </w:r>
      <w:r w:rsidRPr="00C21EFC">
        <w:rPr>
          <w:sz w:val="12"/>
        </w:rPr>
        <w:t> (pdf) at Columbia found significant drops in student achievement because of absences in North Carolina and New York schools, respectively, with the latter finding that a lengthy absence had the same effect as replacing an average teacher with one at the 30th percentile. ¶The only recent </w:t>
      </w:r>
      <w:hyperlink r:id="rId19" w:history="1">
        <w:r w:rsidRPr="00C21EFC">
          <w:rPr>
            <w:rStyle w:val="Hyperlink"/>
            <w:sz w:val="12"/>
          </w:rPr>
          <w:t>study</w:t>
        </w:r>
      </w:hyperlink>
      <w:r w:rsidRPr="00C21EFC">
        <w:rPr>
          <w:sz w:val="12"/>
        </w:rPr>
        <w:t xml:space="preserve"> (pdf) to find no significant results from teacher strikes was conducted by Harris </w:t>
      </w:r>
      <w:proofErr w:type="spellStart"/>
      <w:r w:rsidRPr="00C21EFC">
        <w:rPr>
          <w:sz w:val="12"/>
        </w:rPr>
        <w:t>Zwerling</w:t>
      </w:r>
      <w:proofErr w:type="spellEnd"/>
      <w:r w:rsidRPr="00C21EFC">
        <w:rPr>
          <w:sz w:val="12"/>
        </w:rPr>
        <w:t xml:space="preserve">, a researcher at the Pennsylvania State Education Association, the state's largest teacher's union. That study compared Pennsylvania school districts that experienced strikes to those that </w:t>
      </w:r>
      <w:proofErr w:type="gramStart"/>
      <w:r w:rsidRPr="00C21EFC">
        <w:rPr>
          <w:sz w:val="12"/>
        </w:rPr>
        <w:t>didn't, and</w:t>
      </w:r>
      <w:proofErr w:type="gramEnd"/>
      <w:r w:rsidRPr="00C21EFC">
        <w:rPr>
          <w:sz w:val="12"/>
        </w:rPr>
        <w:t xml:space="preserve">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 ¶But then again, Pennsylvania requires schools to make up lost time due to teacher strikes at the end of the school year, which Canadian and Belgian schools don't. Illinois schools are required to teach 176 days a year, and the union </w:t>
      </w:r>
      <w:hyperlink r:id="rId20" w:history="1">
        <w:r w:rsidRPr="00C21EFC">
          <w:rPr>
            <w:rStyle w:val="Hyperlink"/>
            <w:sz w:val="12"/>
          </w:rPr>
          <w:t>insists</w:t>
        </w:r>
      </w:hyperlink>
      <w:r w:rsidRPr="00C21EFC">
        <w:rPr>
          <w:sz w:val="12"/>
        </w:rPr>
        <w:t> that agreements to make up lost school days are traditional in bargaining agreements. But the 176-day requirement is frequently ignored, with </w:t>
      </w:r>
      <w:hyperlink r:id="rId21" w:history="1">
        <w:r w:rsidRPr="00C21EFC">
          <w:rPr>
            <w:rStyle w:val="Hyperlink"/>
            <w:sz w:val="12"/>
          </w:rPr>
          <w:t>400,000 Chicago schoolchildren</w:t>
        </w:r>
      </w:hyperlink>
      <w:r w:rsidRPr="00C21EFC">
        <w:rPr>
          <w:sz w:val="12"/>
        </w:rPr>
        <w:t xml:space="preserve"> only attending school for 170 days. </w:t>
      </w:r>
      <w:proofErr w:type="gramStart"/>
      <w:r w:rsidRPr="00C21EFC">
        <w:rPr>
          <w:sz w:val="12"/>
        </w:rPr>
        <w:t>So</w:t>
      </w:r>
      <w:proofErr w:type="gramEnd"/>
      <w:r w:rsidRPr="00C21EFC">
        <w:rPr>
          <w:sz w:val="12"/>
        </w:rPr>
        <w:t xml:space="preserve"> t</w:t>
      </w:r>
      <w:r w:rsidRPr="00C21EFC">
        <w:rPr>
          <w:rStyle w:val="StyleUnderline"/>
        </w:rPr>
        <w:t xml:space="preserve">here's a real possibility that </w:t>
      </w:r>
      <w:r w:rsidRPr="00C21EFC">
        <w:rPr>
          <w:rStyle w:val="StyleUnderline"/>
          <w:highlight w:val="yellow"/>
        </w:rPr>
        <w:t>the</w:t>
      </w:r>
      <w:r w:rsidRPr="00C21EFC">
        <w:rPr>
          <w:rStyle w:val="StyleUnderline"/>
        </w:rPr>
        <w:t xml:space="preserve"> Chicago </w:t>
      </w:r>
      <w:r w:rsidRPr="00C21EFC">
        <w:rPr>
          <w:rStyle w:val="StyleUnderline"/>
          <w:highlight w:val="yellow"/>
        </w:rPr>
        <w:t>strike will end</w:t>
      </w:r>
      <w:r w:rsidRPr="00C21EFC">
        <w:rPr>
          <w:rStyle w:val="StyleUnderline"/>
        </w:rPr>
        <w:t xml:space="preserve"> up like the Canadian and Belgian ones, </w:t>
      </w:r>
      <w:r w:rsidRPr="00C21EFC">
        <w:rPr>
          <w:rStyle w:val="StyleUnderline"/>
          <w:highlight w:val="yellow"/>
        </w:rPr>
        <w:t>with real lost instructional time and big effects on student learning</w:t>
      </w:r>
      <w:r w:rsidRPr="00C21EFC">
        <w:rPr>
          <w:rStyle w:val="StyleUnderline"/>
        </w:rPr>
        <w:t xml:space="preserve"> as a result</w:t>
      </w:r>
      <w:r w:rsidRPr="00C21EFC">
        <w:rPr>
          <w:sz w:val="12"/>
        </w:rPr>
        <w:t xml:space="preserve">, rather than like the Pennsylvania one, with no lost time and no effect on learning. One last thing — one could protest that all these results rely on standardized testing, which may or may not correlate to real learning. That's fair enough, </w:t>
      </w:r>
      <w:r w:rsidRPr="00C21EFC">
        <w:rPr>
          <w:rStyle w:val="StyleUnderline"/>
        </w:rPr>
        <w:t>but there's a bounty of evidence, from Harvard's </w:t>
      </w:r>
      <w:hyperlink r:id="rId22" w:history="1">
        <w:r w:rsidRPr="00C21EFC">
          <w:rPr>
            <w:rStyle w:val="StyleUnderline"/>
          </w:rPr>
          <w:t>Raj Chetty</w:t>
        </w:r>
      </w:hyperlink>
      <w:r w:rsidRPr="00C21EFC">
        <w:rPr>
          <w:rStyle w:val="StyleUnderline"/>
        </w:rPr>
        <w:t> (pdf) and Stanford's </w:t>
      </w:r>
      <w:hyperlink r:id="rId23" w:history="1">
        <w:r w:rsidRPr="00C21EFC">
          <w:rPr>
            <w:rStyle w:val="StyleUnderline"/>
          </w:rPr>
          <w:t>Eric Hanushek</w:t>
        </w:r>
      </w:hyperlink>
      <w:r w:rsidRPr="00C21EFC">
        <w:rPr>
          <w:rStyle w:val="StyleUnderline"/>
        </w:rPr>
        <w:t xml:space="preserve">, among others, suggesting that </w:t>
      </w:r>
      <w:r w:rsidRPr="00C21EFC">
        <w:rPr>
          <w:rStyle w:val="StyleUnderline"/>
          <w:highlight w:val="yellow"/>
        </w:rPr>
        <w:lastRenderedPageBreak/>
        <w:t>standardized test scores correlate with higher education achievement, lifetime earnings and more</w:t>
      </w:r>
      <w:r w:rsidRPr="00C21EFC">
        <w:rPr>
          <w:sz w:val="12"/>
        </w:rPr>
        <w:t xml:space="preserve">. </w:t>
      </w:r>
      <w:proofErr w:type="gramStart"/>
      <w:r w:rsidRPr="00C21EFC">
        <w:rPr>
          <w:sz w:val="12"/>
        </w:rPr>
        <w:t>So</w:t>
      </w:r>
      <w:proofErr w:type="gramEnd"/>
      <w:r w:rsidRPr="00C21EFC">
        <w:rPr>
          <w:sz w:val="12"/>
        </w:rPr>
        <w:t xml:space="preserve"> if the Chicago strike does end up hurting student scores, it could affect their lives for years into the future.</w:t>
      </w:r>
    </w:p>
    <w:p w14:paraId="48D177DA" w14:textId="77777777" w:rsidR="002209FC" w:rsidRPr="0023733E" w:rsidRDefault="002209FC" w:rsidP="002209FC"/>
    <w:p w14:paraId="224E8C73" w14:textId="77777777" w:rsidR="005B63C5" w:rsidRPr="0023733E" w:rsidRDefault="005B63C5" w:rsidP="00D31908"/>
    <w:sectPr w:rsidR="005B63C5" w:rsidRPr="002373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D1059"/>
    <w:multiLevelType w:val="hybridMultilevel"/>
    <w:tmpl w:val="15D85EB4"/>
    <w:lvl w:ilvl="0" w:tplc="CCAEC47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05104D"/>
    <w:multiLevelType w:val="multilevel"/>
    <w:tmpl w:val="21B22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872E6E"/>
    <w:multiLevelType w:val="hybridMultilevel"/>
    <w:tmpl w:val="C636B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F961A5"/>
    <w:multiLevelType w:val="multilevel"/>
    <w:tmpl w:val="6B74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A297142"/>
    <w:multiLevelType w:val="multilevel"/>
    <w:tmpl w:val="6F86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7"/>
  </w:num>
  <w:num w:numId="14">
    <w:abstractNumId w:val="14"/>
  </w:num>
  <w:num w:numId="15">
    <w:abstractNumId w:val="16"/>
  </w:num>
  <w:num w:numId="16">
    <w:abstractNumId w:val="13"/>
  </w:num>
  <w:num w:numId="17">
    <w:abstractNumId w:val="18"/>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30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FC"/>
    <w:rsid w:val="0022589F"/>
    <w:rsid w:val="002343FE"/>
    <w:rsid w:val="00235F7B"/>
    <w:rsid w:val="0023733E"/>
    <w:rsid w:val="002502CF"/>
    <w:rsid w:val="00267EBB"/>
    <w:rsid w:val="0027023B"/>
    <w:rsid w:val="00272F3F"/>
    <w:rsid w:val="00274EDB"/>
    <w:rsid w:val="0027729E"/>
    <w:rsid w:val="002843B2"/>
    <w:rsid w:val="00284ED6"/>
    <w:rsid w:val="00290C5A"/>
    <w:rsid w:val="00290C92"/>
    <w:rsid w:val="0029647A"/>
    <w:rsid w:val="00296504"/>
    <w:rsid w:val="002A0FB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3C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09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14A"/>
    <w:rsid w:val="008A1A9C"/>
    <w:rsid w:val="008A4633"/>
    <w:rsid w:val="008B032E"/>
    <w:rsid w:val="008C0FA2"/>
    <w:rsid w:val="008C2342"/>
    <w:rsid w:val="008C77B6"/>
    <w:rsid w:val="008D0771"/>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D9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EFC"/>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908"/>
    <w:rsid w:val="00D33077"/>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6BA"/>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818E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052B70"/>
  <w14:defaultImageDpi w14:val="300"/>
  <w15:docId w15:val="{C42A8762-52EA-074D-9195-E8D31297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30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30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30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30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6830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30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098"/>
  </w:style>
  <w:style w:type="character" w:customStyle="1" w:styleId="Heading1Char">
    <w:name w:val="Heading 1 Char"/>
    <w:aliases w:val="Pocket Char"/>
    <w:basedOn w:val="DefaultParagraphFont"/>
    <w:link w:val="Heading1"/>
    <w:uiPriority w:val="9"/>
    <w:rsid w:val="006830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30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309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6830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8309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683098"/>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s"/>
    <w:basedOn w:val="DefaultParagraphFont"/>
    <w:link w:val="textbold"/>
    <w:uiPriority w:val="20"/>
    <w:qFormat/>
    <w:rsid w:val="006830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3098"/>
    <w:rPr>
      <w:color w:val="auto"/>
      <w:u w:val="none"/>
    </w:rPr>
  </w:style>
  <w:style w:type="character" w:styleId="Hyperlink">
    <w:name w:val="Hyperlink"/>
    <w:aliases w:val="heading 1 (block title),Important,Read,Card Text,Internet Link"/>
    <w:basedOn w:val="DefaultParagraphFont"/>
    <w:uiPriority w:val="99"/>
    <w:unhideWhenUsed/>
    <w:rsid w:val="00683098"/>
    <w:rPr>
      <w:color w:val="auto"/>
      <w:u w:val="none"/>
    </w:rPr>
  </w:style>
  <w:style w:type="paragraph" w:styleId="DocumentMap">
    <w:name w:val="Document Map"/>
    <w:basedOn w:val="Normal"/>
    <w:link w:val="DocumentMapChar"/>
    <w:uiPriority w:val="99"/>
    <w:semiHidden/>
    <w:unhideWhenUsed/>
    <w:rsid w:val="006830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3098"/>
    <w:rPr>
      <w:rFonts w:ascii="Lucida Grande" w:hAnsi="Lucida Grande" w:cs="Lucida Grande"/>
    </w:rPr>
  </w:style>
  <w:style w:type="paragraph" w:customStyle="1" w:styleId="p1">
    <w:name w:val="p1"/>
    <w:basedOn w:val="Normal"/>
    <w:rsid w:val="00683098"/>
    <w:pPr>
      <w:spacing w:before="100" w:beforeAutospacing="1" w:after="100" w:afterAutospacing="1" w:line="240" w:lineRule="auto"/>
    </w:pPr>
    <w:rPr>
      <w:rFonts w:ascii="Times New Roman" w:eastAsia="Times New Roman" w:hAnsi="Times New Roman" w:cs="Times New Roman"/>
      <w:sz w:val="24"/>
    </w:rPr>
  </w:style>
  <w:style w:type="paragraph" w:customStyle="1" w:styleId="p2">
    <w:name w:val="p2"/>
    <w:basedOn w:val="Normal"/>
    <w:rsid w:val="0068309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8D0771"/>
    <w:rPr>
      <w:color w:val="605E5C"/>
      <w:shd w:val="clear" w:color="auto" w:fill="E1DFDD"/>
    </w:rPr>
  </w:style>
  <w:style w:type="paragraph" w:customStyle="1" w:styleId="font-copy">
    <w:name w:val="font-copy"/>
    <w:basedOn w:val="Normal"/>
    <w:rsid w:val="008D0771"/>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21EFC"/>
    <w:pPr>
      <w:ind w:left="720"/>
      <w:jc w:val="both"/>
    </w:pPr>
    <w:rPr>
      <w:b/>
      <w:iCs/>
      <w:u w:val="single"/>
    </w:rPr>
  </w:style>
  <w:style w:type="character" w:styleId="Strong">
    <w:name w:val="Strong"/>
    <w:basedOn w:val="DefaultParagraphFont"/>
    <w:uiPriority w:val="22"/>
    <w:qFormat/>
    <w:rsid w:val="0023733E"/>
    <w:rPr>
      <w:b/>
      <w:bCs/>
    </w:rPr>
  </w:style>
  <w:style w:type="paragraph" w:styleId="NormalWeb">
    <w:name w:val="Normal (Web)"/>
    <w:basedOn w:val="Normal"/>
    <w:uiPriority w:val="99"/>
    <w:semiHidden/>
    <w:unhideWhenUsed/>
    <w:rsid w:val="0023733E"/>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23733E"/>
    <w:rPr>
      <w:i/>
      <w:iCs/>
    </w:rPr>
  </w:style>
  <w:style w:type="paragraph" w:styleId="ListParagraph">
    <w:name w:val="List Paragraph"/>
    <w:basedOn w:val="Normal"/>
    <w:uiPriority w:val="34"/>
    <w:qFormat/>
    <w:rsid w:val="00B21D99"/>
    <w:pPr>
      <w:ind w:left="720"/>
      <w:contextualSpacing/>
    </w:pPr>
  </w:style>
  <w:style w:type="paragraph" w:customStyle="1" w:styleId="UnderlinePara">
    <w:name w:val="Underline Para"/>
    <w:basedOn w:val="Normal"/>
    <w:uiPriority w:val="1"/>
    <w:qFormat/>
    <w:rsid w:val="00E826BA"/>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472">
      <w:bodyDiv w:val="1"/>
      <w:marLeft w:val="0"/>
      <w:marRight w:val="0"/>
      <w:marTop w:val="0"/>
      <w:marBottom w:val="0"/>
      <w:divBdr>
        <w:top w:val="none" w:sz="0" w:space="0" w:color="auto"/>
        <w:left w:val="none" w:sz="0" w:space="0" w:color="auto"/>
        <w:bottom w:val="none" w:sz="0" w:space="0" w:color="auto"/>
        <w:right w:val="none" w:sz="0" w:space="0" w:color="auto"/>
      </w:divBdr>
    </w:div>
    <w:div w:id="313804054">
      <w:bodyDiv w:val="1"/>
      <w:marLeft w:val="0"/>
      <w:marRight w:val="0"/>
      <w:marTop w:val="0"/>
      <w:marBottom w:val="0"/>
      <w:divBdr>
        <w:top w:val="none" w:sz="0" w:space="0" w:color="auto"/>
        <w:left w:val="none" w:sz="0" w:space="0" w:color="auto"/>
        <w:bottom w:val="none" w:sz="0" w:space="0" w:color="auto"/>
        <w:right w:val="none" w:sz="0" w:space="0" w:color="auto"/>
      </w:divBdr>
    </w:div>
    <w:div w:id="414326157">
      <w:bodyDiv w:val="1"/>
      <w:marLeft w:val="0"/>
      <w:marRight w:val="0"/>
      <w:marTop w:val="0"/>
      <w:marBottom w:val="0"/>
      <w:divBdr>
        <w:top w:val="none" w:sz="0" w:space="0" w:color="auto"/>
        <w:left w:val="none" w:sz="0" w:space="0" w:color="auto"/>
        <w:bottom w:val="none" w:sz="0" w:space="0" w:color="auto"/>
        <w:right w:val="none" w:sz="0" w:space="0" w:color="auto"/>
      </w:divBdr>
    </w:div>
    <w:div w:id="585072521">
      <w:bodyDiv w:val="1"/>
      <w:marLeft w:val="0"/>
      <w:marRight w:val="0"/>
      <w:marTop w:val="0"/>
      <w:marBottom w:val="0"/>
      <w:divBdr>
        <w:top w:val="none" w:sz="0" w:space="0" w:color="auto"/>
        <w:left w:val="none" w:sz="0" w:space="0" w:color="auto"/>
        <w:bottom w:val="none" w:sz="0" w:space="0" w:color="auto"/>
        <w:right w:val="none" w:sz="0" w:space="0" w:color="auto"/>
      </w:divBdr>
      <w:divsChild>
        <w:div w:id="899512713">
          <w:blockQuote w:val="1"/>
          <w:marLeft w:val="720"/>
          <w:marRight w:val="720"/>
          <w:marTop w:val="100"/>
          <w:marBottom w:val="100"/>
          <w:divBdr>
            <w:top w:val="none" w:sz="0" w:space="0" w:color="auto"/>
            <w:left w:val="single" w:sz="18" w:space="0" w:color="4F7177"/>
            <w:bottom w:val="none" w:sz="0" w:space="0" w:color="auto"/>
            <w:right w:val="none" w:sz="0" w:space="0" w:color="auto"/>
          </w:divBdr>
        </w:div>
      </w:divsChild>
    </w:div>
    <w:div w:id="823468812">
      <w:bodyDiv w:val="1"/>
      <w:marLeft w:val="0"/>
      <w:marRight w:val="0"/>
      <w:marTop w:val="0"/>
      <w:marBottom w:val="0"/>
      <w:divBdr>
        <w:top w:val="none" w:sz="0" w:space="0" w:color="auto"/>
        <w:left w:val="none" w:sz="0" w:space="0" w:color="auto"/>
        <w:bottom w:val="none" w:sz="0" w:space="0" w:color="auto"/>
        <w:right w:val="none" w:sz="0" w:space="0" w:color="auto"/>
      </w:divBdr>
    </w:div>
    <w:div w:id="1046568743">
      <w:bodyDiv w:val="1"/>
      <w:marLeft w:val="0"/>
      <w:marRight w:val="0"/>
      <w:marTop w:val="0"/>
      <w:marBottom w:val="0"/>
      <w:divBdr>
        <w:top w:val="none" w:sz="0" w:space="0" w:color="auto"/>
        <w:left w:val="none" w:sz="0" w:space="0" w:color="auto"/>
        <w:bottom w:val="none" w:sz="0" w:space="0" w:color="auto"/>
        <w:right w:val="none" w:sz="0" w:space="0" w:color="auto"/>
      </w:divBdr>
    </w:div>
    <w:div w:id="1077291174">
      <w:bodyDiv w:val="1"/>
      <w:marLeft w:val="0"/>
      <w:marRight w:val="0"/>
      <w:marTop w:val="0"/>
      <w:marBottom w:val="0"/>
      <w:divBdr>
        <w:top w:val="none" w:sz="0" w:space="0" w:color="auto"/>
        <w:left w:val="none" w:sz="0" w:space="0" w:color="auto"/>
        <w:bottom w:val="none" w:sz="0" w:space="0" w:color="auto"/>
        <w:right w:val="none" w:sz="0" w:space="0" w:color="auto"/>
      </w:divBdr>
      <w:divsChild>
        <w:div w:id="1271162598">
          <w:marLeft w:val="0"/>
          <w:marRight w:val="0"/>
          <w:marTop w:val="0"/>
          <w:marBottom w:val="0"/>
          <w:divBdr>
            <w:top w:val="none" w:sz="0" w:space="0" w:color="auto"/>
            <w:left w:val="none" w:sz="0" w:space="0" w:color="auto"/>
            <w:bottom w:val="none" w:sz="0" w:space="0" w:color="auto"/>
            <w:right w:val="none" w:sz="0" w:space="0" w:color="auto"/>
          </w:divBdr>
          <w:divsChild>
            <w:div w:id="218976313">
              <w:marLeft w:val="0"/>
              <w:marRight w:val="0"/>
              <w:marTop w:val="0"/>
              <w:marBottom w:val="0"/>
              <w:divBdr>
                <w:top w:val="none" w:sz="0" w:space="0" w:color="auto"/>
                <w:left w:val="none" w:sz="0" w:space="0" w:color="auto"/>
                <w:bottom w:val="none" w:sz="0" w:space="0" w:color="auto"/>
                <w:right w:val="none" w:sz="0" w:space="0" w:color="auto"/>
              </w:divBdr>
              <w:divsChild>
                <w:div w:id="110311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6732">
          <w:marLeft w:val="0"/>
          <w:marRight w:val="0"/>
          <w:marTop w:val="0"/>
          <w:marBottom w:val="0"/>
          <w:divBdr>
            <w:top w:val="none" w:sz="0" w:space="0" w:color="auto"/>
            <w:left w:val="none" w:sz="0" w:space="0" w:color="auto"/>
            <w:bottom w:val="none" w:sz="0" w:space="0" w:color="auto"/>
            <w:right w:val="none" w:sz="0" w:space="0" w:color="auto"/>
          </w:divBdr>
          <w:divsChild>
            <w:div w:id="848837055">
              <w:marLeft w:val="0"/>
              <w:marRight w:val="0"/>
              <w:marTop w:val="0"/>
              <w:marBottom w:val="0"/>
              <w:divBdr>
                <w:top w:val="none" w:sz="0" w:space="0" w:color="auto"/>
                <w:left w:val="none" w:sz="0" w:space="0" w:color="auto"/>
                <w:bottom w:val="none" w:sz="0" w:space="0" w:color="auto"/>
                <w:right w:val="none" w:sz="0" w:space="0" w:color="auto"/>
              </w:divBdr>
              <w:divsChild>
                <w:div w:id="982463863">
                  <w:marLeft w:val="0"/>
                  <w:marRight w:val="0"/>
                  <w:marTop w:val="0"/>
                  <w:marBottom w:val="0"/>
                  <w:divBdr>
                    <w:top w:val="none" w:sz="0" w:space="0" w:color="auto"/>
                    <w:left w:val="none" w:sz="0" w:space="0" w:color="auto"/>
                    <w:bottom w:val="none" w:sz="0" w:space="0" w:color="auto"/>
                    <w:right w:val="none" w:sz="0" w:space="0" w:color="auto"/>
                  </w:divBdr>
                </w:div>
              </w:divsChild>
            </w:div>
            <w:div w:id="1143887510">
              <w:marLeft w:val="0"/>
              <w:marRight w:val="0"/>
              <w:marTop w:val="0"/>
              <w:marBottom w:val="0"/>
              <w:divBdr>
                <w:top w:val="none" w:sz="0" w:space="0" w:color="auto"/>
                <w:left w:val="none" w:sz="0" w:space="0" w:color="auto"/>
                <w:bottom w:val="none" w:sz="0" w:space="0" w:color="auto"/>
                <w:right w:val="none" w:sz="0" w:space="0" w:color="auto"/>
              </w:divBdr>
              <w:divsChild>
                <w:div w:id="1552575454">
                  <w:marLeft w:val="0"/>
                  <w:marRight w:val="0"/>
                  <w:marTop w:val="0"/>
                  <w:marBottom w:val="0"/>
                  <w:divBdr>
                    <w:top w:val="none" w:sz="0" w:space="0" w:color="auto"/>
                    <w:left w:val="none" w:sz="0" w:space="0" w:color="auto"/>
                    <w:bottom w:val="none" w:sz="0" w:space="0" w:color="auto"/>
                    <w:right w:val="none" w:sz="0" w:space="0" w:color="auto"/>
                  </w:divBdr>
                </w:div>
              </w:divsChild>
            </w:div>
            <w:div w:id="1661887075">
              <w:marLeft w:val="0"/>
              <w:marRight w:val="0"/>
              <w:marTop w:val="0"/>
              <w:marBottom w:val="0"/>
              <w:divBdr>
                <w:top w:val="none" w:sz="0" w:space="0" w:color="auto"/>
                <w:left w:val="none" w:sz="0" w:space="0" w:color="auto"/>
                <w:bottom w:val="none" w:sz="0" w:space="0" w:color="auto"/>
                <w:right w:val="none" w:sz="0" w:space="0" w:color="auto"/>
              </w:divBdr>
              <w:divsChild>
                <w:div w:id="1304849178">
                  <w:marLeft w:val="0"/>
                  <w:marRight w:val="0"/>
                  <w:marTop w:val="0"/>
                  <w:marBottom w:val="0"/>
                  <w:divBdr>
                    <w:top w:val="none" w:sz="0" w:space="0" w:color="auto"/>
                    <w:left w:val="none" w:sz="0" w:space="0" w:color="auto"/>
                    <w:bottom w:val="none" w:sz="0" w:space="0" w:color="auto"/>
                    <w:right w:val="none" w:sz="0" w:space="0" w:color="auto"/>
                  </w:divBdr>
                </w:div>
              </w:divsChild>
            </w:div>
            <w:div w:id="737677685">
              <w:marLeft w:val="0"/>
              <w:marRight w:val="0"/>
              <w:marTop w:val="0"/>
              <w:marBottom w:val="0"/>
              <w:divBdr>
                <w:top w:val="none" w:sz="0" w:space="0" w:color="auto"/>
                <w:left w:val="none" w:sz="0" w:space="0" w:color="auto"/>
                <w:bottom w:val="none" w:sz="0" w:space="0" w:color="auto"/>
                <w:right w:val="none" w:sz="0" w:space="0" w:color="auto"/>
              </w:divBdr>
              <w:divsChild>
                <w:div w:id="584000279">
                  <w:marLeft w:val="0"/>
                  <w:marRight w:val="0"/>
                  <w:marTop w:val="0"/>
                  <w:marBottom w:val="0"/>
                  <w:divBdr>
                    <w:top w:val="none" w:sz="0" w:space="0" w:color="auto"/>
                    <w:left w:val="none" w:sz="0" w:space="0" w:color="auto"/>
                    <w:bottom w:val="none" w:sz="0" w:space="0" w:color="auto"/>
                    <w:right w:val="none" w:sz="0" w:space="0" w:color="auto"/>
                  </w:divBdr>
                </w:div>
              </w:divsChild>
            </w:div>
            <w:div w:id="413208424">
              <w:marLeft w:val="0"/>
              <w:marRight w:val="0"/>
              <w:marTop w:val="0"/>
              <w:marBottom w:val="0"/>
              <w:divBdr>
                <w:top w:val="none" w:sz="0" w:space="0" w:color="auto"/>
                <w:left w:val="none" w:sz="0" w:space="0" w:color="auto"/>
                <w:bottom w:val="none" w:sz="0" w:space="0" w:color="auto"/>
                <w:right w:val="none" w:sz="0" w:space="0" w:color="auto"/>
              </w:divBdr>
              <w:divsChild>
                <w:div w:id="1207255462">
                  <w:marLeft w:val="0"/>
                  <w:marRight w:val="0"/>
                  <w:marTop w:val="0"/>
                  <w:marBottom w:val="0"/>
                  <w:divBdr>
                    <w:top w:val="none" w:sz="0" w:space="0" w:color="auto"/>
                    <w:left w:val="none" w:sz="0" w:space="0" w:color="auto"/>
                    <w:bottom w:val="none" w:sz="0" w:space="0" w:color="auto"/>
                    <w:right w:val="none" w:sz="0" w:space="0" w:color="auto"/>
                  </w:divBdr>
                </w:div>
              </w:divsChild>
            </w:div>
            <w:div w:id="569191073">
              <w:marLeft w:val="0"/>
              <w:marRight w:val="0"/>
              <w:marTop w:val="0"/>
              <w:marBottom w:val="0"/>
              <w:divBdr>
                <w:top w:val="none" w:sz="0" w:space="0" w:color="auto"/>
                <w:left w:val="none" w:sz="0" w:space="0" w:color="auto"/>
                <w:bottom w:val="none" w:sz="0" w:space="0" w:color="auto"/>
                <w:right w:val="none" w:sz="0" w:space="0" w:color="auto"/>
              </w:divBdr>
              <w:divsChild>
                <w:div w:id="224337629">
                  <w:marLeft w:val="0"/>
                  <w:marRight w:val="0"/>
                  <w:marTop w:val="0"/>
                  <w:marBottom w:val="0"/>
                  <w:divBdr>
                    <w:top w:val="none" w:sz="0" w:space="0" w:color="auto"/>
                    <w:left w:val="none" w:sz="0" w:space="0" w:color="auto"/>
                    <w:bottom w:val="none" w:sz="0" w:space="0" w:color="auto"/>
                    <w:right w:val="none" w:sz="0" w:space="0" w:color="auto"/>
                  </w:divBdr>
                </w:div>
              </w:divsChild>
            </w:div>
            <w:div w:id="1150099757">
              <w:marLeft w:val="0"/>
              <w:marRight w:val="0"/>
              <w:marTop w:val="0"/>
              <w:marBottom w:val="0"/>
              <w:divBdr>
                <w:top w:val="none" w:sz="0" w:space="0" w:color="auto"/>
                <w:left w:val="none" w:sz="0" w:space="0" w:color="auto"/>
                <w:bottom w:val="none" w:sz="0" w:space="0" w:color="auto"/>
                <w:right w:val="none" w:sz="0" w:space="0" w:color="auto"/>
              </w:divBdr>
              <w:divsChild>
                <w:div w:id="2107075510">
                  <w:marLeft w:val="0"/>
                  <w:marRight w:val="0"/>
                  <w:marTop w:val="0"/>
                  <w:marBottom w:val="0"/>
                  <w:divBdr>
                    <w:top w:val="none" w:sz="0" w:space="0" w:color="auto"/>
                    <w:left w:val="none" w:sz="0" w:space="0" w:color="auto"/>
                    <w:bottom w:val="none" w:sz="0" w:space="0" w:color="auto"/>
                    <w:right w:val="none" w:sz="0" w:space="0" w:color="auto"/>
                  </w:divBdr>
                </w:div>
              </w:divsChild>
            </w:div>
            <w:div w:id="394932222">
              <w:marLeft w:val="0"/>
              <w:marRight w:val="0"/>
              <w:marTop w:val="0"/>
              <w:marBottom w:val="0"/>
              <w:divBdr>
                <w:top w:val="none" w:sz="0" w:space="0" w:color="auto"/>
                <w:left w:val="none" w:sz="0" w:space="0" w:color="auto"/>
                <w:bottom w:val="none" w:sz="0" w:space="0" w:color="auto"/>
                <w:right w:val="none" w:sz="0" w:space="0" w:color="auto"/>
              </w:divBdr>
              <w:divsChild>
                <w:div w:id="1189679953">
                  <w:marLeft w:val="0"/>
                  <w:marRight w:val="0"/>
                  <w:marTop w:val="0"/>
                  <w:marBottom w:val="0"/>
                  <w:divBdr>
                    <w:top w:val="none" w:sz="0" w:space="0" w:color="auto"/>
                    <w:left w:val="none" w:sz="0" w:space="0" w:color="auto"/>
                    <w:bottom w:val="none" w:sz="0" w:space="0" w:color="auto"/>
                    <w:right w:val="none" w:sz="0" w:space="0" w:color="auto"/>
                  </w:divBdr>
                </w:div>
              </w:divsChild>
            </w:div>
            <w:div w:id="2093578247">
              <w:marLeft w:val="0"/>
              <w:marRight w:val="0"/>
              <w:marTop w:val="0"/>
              <w:marBottom w:val="0"/>
              <w:divBdr>
                <w:top w:val="none" w:sz="0" w:space="0" w:color="auto"/>
                <w:left w:val="none" w:sz="0" w:space="0" w:color="auto"/>
                <w:bottom w:val="none" w:sz="0" w:space="0" w:color="auto"/>
                <w:right w:val="none" w:sz="0" w:space="0" w:color="auto"/>
              </w:divBdr>
              <w:divsChild>
                <w:div w:id="108286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110576">
      <w:bodyDiv w:val="1"/>
      <w:marLeft w:val="0"/>
      <w:marRight w:val="0"/>
      <w:marTop w:val="0"/>
      <w:marBottom w:val="0"/>
      <w:divBdr>
        <w:top w:val="none" w:sz="0" w:space="0" w:color="auto"/>
        <w:left w:val="none" w:sz="0" w:space="0" w:color="auto"/>
        <w:bottom w:val="none" w:sz="0" w:space="0" w:color="auto"/>
        <w:right w:val="none" w:sz="0" w:space="0" w:color="auto"/>
      </w:divBdr>
    </w:div>
    <w:div w:id="2007662568">
      <w:bodyDiv w:val="1"/>
      <w:marLeft w:val="0"/>
      <w:marRight w:val="0"/>
      <w:marTop w:val="0"/>
      <w:marBottom w:val="0"/>
      <w:divBdr>
        <w:top w:val="none" w:sz="0" w:space="0" w:color="auto"/>
        <w:left w:val="none" w:sz="0" w:space="0" w:color="auto"/>
        <w:bottom w:val="none" w:sz="0" w:space="0" w:color="auto"/>
        <w:right w:val="none" w:sz="0" w:space="0" w:color="auto"/>
      </w:divBdr>
    </w:div>
    <w:div w:id="2130274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ashingtonpost.com/business/chicago-teachers-and-school-district-officials-halt-strike-talks/2012/09/09/f73a4364-faf2-11e1-a65a-d6e62f9f2a5a_story.html?hpid=z1&amp;itid=lk_inline_manual_4" TargetMode="External"/><Relationship Id="rId18" Type="http://schemas.openxmlformats.org/officeDocument/2006/relationships/hyperlink" Target="http://www.mitpressjournals.org/doi/abs/10.1162/edfp.2009.4.2.115" TargetMode="External"/><Relationship Id="rId3" Type="http://schemas.openxmlformats.org/officeDocument/2006/relationships/customXml" Target="../customXml/item3.xml"/><Relationship Id="rId21" Type="http://schemas.openxmlformats.org/officeDocument/2006/relationships/hyperlink" Target="http://articles.chicagotribune.com/2010-09-21/news/ct-met-time-school-year-20100921_1_school-improvement-school-days-districts" TargetMode="External"/><Relationship Id="rId7" Type="http://schemas.openxmlformats.org/officeDocument/2006/relationships/settings" Target="settings.xml"/><Relationship Id="rId12" Type="http://schemas.openxmlformats.org/officeDocument/2006/relationships/hyperlink" Target="http://laschoolreport.com/commentary-a-teachers-strike-is-bad-for-our-students-families-and-economy/" TargetMode="External"/><Relationship Id="rId17" Type="http://schemas.openxmlformats.org/officeDocument/2006/relationships/hyperlink" Target="http://www.nctq.org/nctq/research/1190910822841.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eas.repec.org/a/bla/labour/v24y2010i4p391-406.html" TargetMode="External"/><Relationship Id="rId20" Type="http://schemas.openxmlformats.org/officeDocument/2006/relationships/hyperlink" Target="http://stand.org/illinois/action/chicago/frequently-asked-ques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oney.com/money/5287489/average-teacher-salary-by-stat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deas.repec.org/p/cdh/ebrief/74.html" TargetMode="External"/><Relationship Id="rId23" Type="http://schemas.openxmlformats.org/officeDocument/2006/relationships/hyperlink" Target="http://onlinelibrary.wiley.com/doi/10.1111/j.1468-0327.2011.00265.x/abstract" TargetMode="External"/><Relationship Id="rId10" Type="http://schemas.openxmlformats.org/officeDocument/2006/relationships/hyperlink" Target="https://www.vox.com/policy-and-politics/2019/2/18/18224972/kamala-harris-democrat-presidential-candidate-2020" TargetMode="External"/><Relationship Id="rId19" Type="http://schemas.openxmlformats.org/officeDocument/2006/relationships/hyperlink" Target="http://sersanea.org/Pennsylvania%20Teachers'%20Strikes%20and%20Academic%20Performance%20Final%20.pdf" TargetMode="External"/><Relationship Id="rId4" Type="http://schemas.openxmlformats.org/officeDocument/2006/relationships/customXml" Target="../customXml/item4.xml"/><Relationship Id="rId9" Type="http://schemas.openxmlformats.org/officeDocument/2006/relationships/hyperlink" Target="https://www.vox.com/policy-and-politics/2019/3/26/18280734/kamala-harris-2020-election-policies-teachers-salaries%20//Accessed%2011/21/2021" TargetMode="External"/><Relationship Id="rId14" Type="http://schemas.openxmlformats.org/officeDocument/2006/relationships/hyperlink" Target="http://www.nber.org/papers/w16846" TargetMode="External"/><Relationship Id="rId22" Type="http://schemas.openxmlformats.org/officeDocument/2006/relationships/hyperlink" Target="http://obs.rc.fas.harvard.edu/chetty/STA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73</TotalTime>
  <Pages>9</Pages>
  <Words>5360</Words>
  <Characters>30553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2021-11-21T20:45:00Z</dcterms:created>
  <dcterms:modified xsi:type="dcterms:W3CDTF">2021-11-21T22:58:00Z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