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D361" w14:textId="77777777" w:rsidR="004D5CD8" w:rsidRDefault="004D5CD8" w:rsidP="004D5CD8">
      <w:pPr>
        <w:pStyle w:val="Heading3"/>
      </w:pPr>
      <w:r>
        <w:t>1</w:t>
      </w:r>
    </w:p>
    <w:p w14:paraId="3D94316A" w14:textId="77777777" w:rsidR="004D5CD8" w:rsidRDefault="004D5CD8" w:rsidP="004D5CD8">
      <w:pPr>
        <w:pStyle w:val="Heading4"/>
      </w:pPr>
      <w:r>
        <w:t xml:space="preserve">Interpretation: Appropriation is permanently taking property for exclusive use. </w:t>
      </w:r>
      <w:proofErr w:type="spellStart"/>
      <w:r>
        <w:t>Gorove</w:t>
      </w:r>
      <w:proofErr w:type="spellEnd"/>
      <w:r>
        <w:t xml:space="preserve"> 69:</w:t>
      </w:r>
    </w:p>
    <w:p w14:paraId="79388F0A" w14:textId="77777777" w:rsidR="004D5CD8" w:rsidRPr="000E4564" w:rsidRDefault="004D5CD8" w:rsidP="004D5CD8">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09D4632E" w14:textId="77777777" w:rsidR="004D5CD8" w:rsidRPr="00E06594" w:rsidRDefault="004D5CD8" w:rsidP="004D5CD8">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33ED8898" w14:textId="77777777" w:rsidR="004D5CD8" w:rsidRDefault="004D5CD8" w:rsidP="004D5CD8">
      <w:pPr>
        <w:pStyle w:val="Heading4"/>
      </w:pPr>
      <w:r>
        <w:t>Violation: the non-Appropriation principle does not apply to resource extraction. International consensus and rejection of the Moon Treaty support the distinction between sovereign ownership and resource extraction</w:t>
      </w:r>
    </w:p>
    <w:p w14:paraId="3A9E017E" w14:textId="77777777" w:rsidR="004D5CD8" w:rsidRDefault="004D5CD8" w:rsidP="004D5CD8">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5AAC032F" w14:textId="77777777" w:rsidR="004D5CD8" w:rsidRDefault="004D5CD8" w:rsidP="004D5CD8">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1402F5B2" w14:textId="77777777" w:rsidR="004D5CD8" w:rsidRDefault="004D5CD8" w:rsidP="004D5CD8">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50987C6A" w14:textId="77777777" w:rsidR="004D5CD8" w:rsidRPr="00274C66" w:rsidRDefault="004D5CD8" w:rsidP="004D5CD8">
      <w:pPr>
        <w:ind w:left="720"/>
        <w:rPr>
          <w:rStyle w:val="StyleUnderline"/>
        </w:rPr>
      </w:pPr>
    </w:p>
    <w:p w14:paraId="04E9C4AE" w14:textId="77777777" w:rsidR="004D5CD8" w:rsidRDefault="004D5CD8" w:rsidP="004D5CD8">
      <w:pPr>
        <w:pStyle w:val="Heading4"/>
      </w:pPr>
      <w:r>
        <w:lastRenderedPageBreak/>
        <w:t xml:space="preserve">Vote neg – two impacts: </w:t>
      </w:r>
    </w:p>
    <w:p w14:paraId="172AF658" w14:textId="77777777" w:rsidR="004D5CD8" w:rsidRDefault="004D5CD8" w:rsidP="004D5CD8">
      <w:pPr>
        <w:pStyle w:val="Heading4"/>
        <w:numPr>
          <w:ilvl w:val="0"/>
          <w:numId w:val="14"/>
        </w:numPr>
        <w:tabs>
          <w:tab w:val="num" w:pos="360"/>
        </w:tabs>
        <w:ind w:left="0" w:firstLine="0"/>
      </w:pPr>
      <w:r>
        <w:t>Limits. Expanding the topic to anything that involves merely launching something into the atmosphere expands the topic into numerous new tech areas which undermines core neg prep.</w:t>
      </w:r>
    </w:p>
    <w:p w14:paraId="66394B1C" w14:textId="77777777" w:rsidR="004D5CD8" w:rsidRDefault="004D5CD8" w:rsidP="004D5CD8">
      <w:pPr>
        <w:pStyle w:val="Heading4"/>
        <w:numPr>
          <w:ilvl w:val="0"/>
          <w:numId w:val="14"/>
        </w:numPr>
        <w:tabs>
          <w:tab w:val="num" w:pos="360"/>
        </w:tabs>
        <w:ind w:left="0" w:firstLine="0"/>
      </w:pPr>
      <w:r>
        <w:t>Topic literature. Our definition has intent to define and exclude in the context of the OST, which is the core of all topic research and the only predictable source.</w:t>
      </w:r>
    </w:p>
    <w:p w14:paraId="3F035367" w14:textId="77777777" w:rsidR="004D5CD8" w:rsidRPr="001B7D52" w:rsidRDefault="004D5CD8" w:rsidP="004D5CD8"/>
    <w:p w14:paraId="7DA37546" w14:textId="10E1E93A" w:rsidR="004D5CD8" w:rsidRDefault="004D5CD8" w:rsidP="004D5CD8">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6296B0FB" w14:textId="06A17C63" w:rsidR="00262289" w:rsidRPr="00E17E3B" w:rsidRDefault="00262289" w:rsidP="00262289">
      <w:pPr>
        <w:pStyle w:val="Heading3"/>
      </w:pPr>
      <w:r>
        <w:lastRenderedPageBreak/>
        <w:t>2</w:t>
      </w:r>
    </w:p>
    <w:p w14:paraId="4A1086CB" w14:textId="77777777" w:rsidR="00262289" w:rsidRPr="006735FE" w:rsidRDefault="00262289" w:rsidP="00262289">
      <w:pPr>
        <w:pStyle w:val="Heading4"/>
      </w:pPr>
      <w:r w:rsidRPr="006735FE">
        <w:t xml:space="preserve">TEXT: The Outer Space Treaty ought to be amended to establish an international legal trust system governing outer space.  </w:t>
      </w:r>
    </w:p>
    <w:p w14:paraId="770FEC04" w14:textId="77777777" w:rsidR="00262289" w:rsidRPr="006735FE" w:rsidRDefault="00262289" w:rsidP="00262289">
      <w:pPr>
        <w:pStyle w:val="Heading4"/>
      </w:pPr>
      <w:r w:rsidRPr="006735FE">
        <w:t xml:space="preserve">The Legal trust would include private property rights and would ensure the sustainable development as well as the equitable distribution of space resources.  </w:t>
      </w:r>
    </w:p>
    <w:p w14:paraId="38DE403A" w14:textId="77777777" w:rsidR="00262289" w:rsidRDefault="00262289" w:rsidP="0026228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152C4C4" w14:textId="77777777" w:rsidR="00262289" w:rsidRDefault="00262289" w:rsidP="00262289"/>
    <w:p w14:paraId="3DE0D71D" w14:textId="07670148" w:rsidR="00262289" w:rsidRDefault="00262289" w:rsidP="00262289">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03FE052D" w14:textId="7CD355D2" w:rsidR="00262289" w:rsidRDefault="00262289" w:rsidP="00262289">
      <w:pPr>
        <w:pStyle w:val="Heading3"/>
      </w:pPr>
      <w:r>
        <w:lastRenderedPageBreak/>
        <w:t>3</w:t>
      </w:r>
    </w:p>
    <w:p w14:paraId="4319484B" w14:textId="77777777" w:rsidR="00262289" w:rsidRDefault="00262289" w:rsidP="00262289">
      <w:pPr>
        <w:pStyle w:val="Heading4"/>
      </w:pPr>
      <w:r>
        <w:t>The private sector is essential for asteroid mining – competition is key and government development is not effective, efficient, or cheap enough. Thiessen 21:</w:t>
      </w:r>
    </w:p>
    <w:p w14:paraId="3BF740E2" w14:textId="77777777" w:rsidR="00262289" w:rsidRDefault="00262289" w:rsidP="00262289">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780FD90" w14:textId="77777777" w:rsidR="00262289" w:rsidRPr="00777D49" w:rsidRDefault="00262289" w:rsidP="00262289">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A8C4086" w14:textId="77777777" w:rsidR="00262289" w:rsidRDefault="00262289" w:rsidP="00262289"/>
    <w:p w14:paraId="429A209A" w14:textId="77777777" w:rsidR="00262289" w:rsidRPr="0023115E" w:rsidRDefault="00262289" w:rsidP="00262289">
      <w:pPr>
        <w:rPr>
          <w:b/>
          <w:bCs/>
          <w:u w:val="single"/>
        </w:rPr>
      </w:pPr>
    </w:p>
    <w:p w14:paraId="2DE19684" w14:textId="77777777" w:rsidR="00262289" w:rsidRPr="000832CC" w:rsidRDefault="00262289" w:rsidP="00262289">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42580A96" w14:textId="77777777" w:rsidR="00262289" w:rsidRPr="000832CC" w:rsidRDefault="00262289" w:rsidP="00262289">
      <w:r w:rsidRPr="000832CC">
        <w:t>Chris Taylor [journalist], 19 - ("How asteroid mining will save the Earth — and mint trillionaires," Mashable, 2019, accessed 12-13-2021, https://mashable.com/feature/asteroid-mining-space-economy)//ML</w:t>
      </w:r>
    </w:p>
    <w:p w14:paraId="469B0504" w14:textId="77777777" w:rsidR="00262289" w:rsidRPr="0097088D" w:rsidRDefault="00262289" w:rsidP="00262289">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 xml:space="preserve">It’s also clearly the area </w:t>
      </w:r>
      <w:r w:rsidRPr="000832CC">
        <w:rPr>
          <w:sz w:val="1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41C5334" w14:textId="77777777" w:rsidR="00262289" w:rsidRPr="00405D88" w:rsidRDefault="00262289" w:rsidP="00262289">
      <w:pPr>
        <w:pStyle w:val="Heading4"/>
        <w:rPr>
          <w:rFonts w:cs="Calibri"/>
        </w:rPr>
      </w:pPr>
      <w:r w:rsidRPr="00405D88">
        <w:rPr>
          <w:rFonts w:cs="Calibri"/>
        </w:rPr>
        <w:t>Warming causes extinction.</w:t>
      </w:r>
    </w:p>
    <w:p w14:paraId="0DB0C92F" w14:textId="77777777" w:rsidR="00262289" w:rsidRPr="00405D88" w:rsidRDefault="00262289" w:rsidP="00262289">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222DB00" w14:textId="77777777" w:rsidR="00262289" w:rsidRPr="00405D88" w:rsidRDefault="00262289" w:rsidP="00262289">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w:t>
      </w:r>
      <w:r w:rsidRPr="00405D88">
        <w:rPr>
          <w:sz w:val="16"/>
        </w:rPr>
        <w:lastRenderedPageBreak/>
        <w:t xml:space="preserve">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E38816B" w14:textId="77777777" w:rsidR="00262289" w:rsidRPr="00287B2B" w:rsidRDefault="00262289" w:rsidP="00262289">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78C9A75B" w14:textId="77777777" w:rsidR="00262289" w:rsidRPr="00287B2B" w:rsidRDefault="00262289" w:rsidP="00262289">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w:t>
      </w:r>
      <w:r w:rsidRPr="00287B2B">
        <w:lastRenderedPageBreak/>
        <w:t>https://www.express.co.uk/news/science/1170826/asteroid-news-NASA-latest-space-rock-asteroid-1998-HL1-earth-danger-apocalypse</w:t>
      </w:r>
    </w:p>
    <w:p w14:paraId="6B2644D1" w14:textId="77777777" w:rsidR="00262289" w:rsidRDefault="00262289" w:rsidP="00262289">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62B0262" w14:textId="77777777" w:rsidR="00262289" w:rsidRPr="00F75C0E" w:rsidRDefault="00262289" w:rsidP="00262289"/>
    <w:p w14:paraId="45BD233F" w14:textId="77777777" w:rsidR="00262289" w:rsidRPr="00262289" w:rsidRDefault="00262289" w:rsidP="00262289"/>
    <w:p w14:paraId="731D3F63" w14:textId="65932034" w:rsidR="004D5CD8" w:rsidRPr="00C41695" w:rsidRDefault="004D5CD8" w:rsidP="004D5CD8">
      <w:pPr>
        <w:pStyle w:val="Heading1"/>
      </w:pPr>
      <w:r>
        <w:lastRenderedPageBreak/>
        <w:t>Case</w:t>
      </w:r>
    </w:p>
    <w:p w14:paraId="5E60A1DF" w14:textId="77777777" w:rsidR="004D5CD8" w:rsidRDefault="004D5CD8" w:rsidP="004D5CD8">
      <w:pPr>
        <w:pStyle w:val="Heading3"/>
      </w:pPr>
      <w:r>
        <w:lastRenderedPageBreak/>
        <w:t>Collisions</w:t>
      </w:r>
    </w:p>
    <w:p w14:paraId="3C2EC273" w14:textId="77777777" w:rsidR="004D5CD8" w:rsidRPr="00093FC9" w:rsidRDefault="004D5CD8" w:rsidP="004D5CD8">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68E698D5" w14:textId="77777777" w:rsidR="004D5CD8" w:rsidRPr="00093FC9" w:rsidRDefault="004D5CD8" w:rsidP="004D5CD8">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71820229" w14:textId="77777777" w:rsidR="004D5CD8" w:rsidRPr="00093FC9" w:rsidRDefault="004D5CD8" w:rsidP="004D5CD8">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2399D67B" w14:textId="77777777" w:rsidR="004D5CD8" w:rsidRPr="00093FC9" w:rsidRDefault="004D5CD8" w:rsidP="004D5CD8">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5FC602A0" w14:textId="77777777" w:rsidR="004D5CD8" w:rsidRPr="00093FC9" w:rsidRDefault="004D5CD8" w:rsidP="004D5CD8">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4A5F9B13" w14:textId="77777777" w:rsidR="004D5CD8" w:rsidRPr="00093FC9" w:rsidRDefault="004D5CD8" w:rsidP="004D5CD8">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50CD17C5" w14:textId="77777777" w:rsidR="004D5CD8" w:rsidRPr="00093FC9" w:rsidRDefault="004D5CD8" w:rsidP="004D5CD8">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6715C1AC" w14:textId="77777777" w:rsidR="004D5CD8" w:rsidRDefault="004D5CD8" w:rsidP="004D5CD8">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48B3CCE9" w14:textId="77777777" w:rsidR="004D5CD8" w:rsidRPr="00F35F0D" w:rsidRDefault="004D5CD8" w:rsidP="004D5CD8">
      <w:pPr>
        <w:pStyle w:val="Heading4"/>
        <w:rPr>
          <w:rFonts w:cs="Arial"/>
          <w:u w:val="single"/>
        </w:rPr>
      </w:pPr>
      <w:bookmarkStart w:id="2"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34C8CFED" w14:textId="77777777" w:rsidR="004D5CD8" w:rsidRPr="00F35F0D" w:rsidRDefault="004D5CD8" w:rsidP="004D5CD8">
      <w:r w:rsidRPr="00F35F0D">
        <w:rPr>
          <w:rStyle w:val="Style13ptBold"/>
        </w:rPr>
        <w:t>Firth 7/1</w:t>
      </w:r>
      <w:r w:rsidRPr="00F35F0D">
        <w:t>/19 [News Editor at MIT Technology Review, was Chief News Editor at New Scientist. How to fight a war in space (and get away with it). July 1, 2019. MIT Technology Review]</w:t>
      </w:r>
    </w:p>
    <w:p w14:paraId="16DD834D" w14:textId="77777777" w:rsidR="004D5CD8" w:rsidRPr="00F35F0D" w:rsidRDefault="004D5CD8" w:rsidP="004D5CD8">
      <w:pPr>
        <w:rPr>
          <w:sz w:val="16"/>
        </w:rPr>
      </w:pPr>
      <w:r w:rsidRPr="00F35F0D">
        <w:rPr>
          <w:rStyle w:val="Emphasis"/>
          <w:highlight w:val="cyan"/>
        </w:rPr>
        <w:lastRenderedPageBreak/>
        <w:t>Space</w:t>
      </w:r>
      <w:r w:rsidRPr="00F35F0D">
        <w:rPr>
          <w:highlight w:val="cyan"/>
          <w:u w:val="single"/>
        </w:rPr>
        <w:t xml:space="preserve"> is so </w:t>
      </w:r>
      <w:r w:rsidRPr="00F35F0D">
        <w:rPr>
          <w:rStyle w:val="Emphasis"/>
          <w:highlight w:val="cyan"/>
        </w:rPr>
        <w:t>intrinsic</w:t>
      </w:r>
      <w:r w:rsidRPr="00F35F0D">
        <w:rPr>
          <w:highlight w:val="cyan"/>
          <w:u w:val="single"/>
        </w:rPr>
        <w:t xml:space="preserve"> to how</w:t>
      </w:r>
      <w:r w:rsidRPr="00F35F0D">
        <w:rPr>
          <w:u w:val="single"/>
        </w:rPr>
        <w:t xml:space="preserve"> advanced </w:t>
      </w:r>
      <w:r w:rsidRPr="00F35F0D">
        <w:rPr>
          <w:rStyle w:val="Emphasis"/>
          <w:highlight w:val="cyan"/>
        </w:rPr>
        <w:t>militaries fight</w:t>
      </w:r>
      <w:r w:rsidRPr="00F35F0D">
        <w:rPr>
          <w:highlight w:val="cyan"/>
          <w:u w:val="single"/>
        </w:rPr>
        <w:t xml:space="preserve"> on the ground that an </w:t>
      </w:r>
      <w:r w:rsidRPr="00F35F0D">
        <w:rPr>
          <w:rStyle w:val="Emphasis"/>
          <w:highlight w:val="cyan"/>
        </w:rPr>
        <w:t>attack on a sat</w:t>
      </w:r>
      <w:r w:rsidRPr="00F35F0D">
        <w:rPr>
          <w:u w:val="single"/>
        </w:rPr>
        <w:t xml:space="preserve">ellite need </w:t>
      </w:r>
      <w:r w:rsidRPr="00F35F0D">
        <w:rPr>
          <w:rStyle w:val="Emphasis"/>
          <w:highlight w:val="cyan"/>
        </w:rPr>
        <w:t>no longer signal</w:t>
      </w:r>
      <w:r w:rsidRPr="00F35F0D">
        <w:rPr>
          <w:highlight w:val="cyan"/>
          <w:u w:val="single"/>
        </w:rPr>
        <w:t xml:space="preserve"> the </w:t>
      </w:r>
      <w:r w:rsidRPr="00F35F0D">
        <w:rPr>
          <w:rStyle w:val="Emphasis"/>
          <w:highlight w:val="cyan"/>
        </w:rPr>
        <w:t>opening shot</w:t>
      </w:r>
      <w:r w:rsidRPr="00F35F0D">
        <w:rPr>
          <w:highlight w:val="cyan"/>
          <w:u w:val="single"/>
        </w:rPr>
        <w:t xml:space="preserve"> in</w:t>
      </w:r>
      <w:r w:rsidRPr="00F35F0D">
        <w:rPr>
          <w:u w:val="single"/>
        </w:rPr>
        <w:t xml:space="preserve"> a </w:t>
      </w:r>
      <w:r w:rsidRPr="00F35F0D">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bookmarkEnd w:id="2"/>
    <w:p w14:paraId="4A190390" w14:textId="77777777" w:rsidR="004D5CD8" w:rsidRDefault="004D5CD8" w:rsidP="004D5CD8">
      <w:pPr>
        <w:pStyle w:val="Heading3"/>
      </w:pPr>
      <w:r>
        <w:lastRenderedPageBreak/>
        <w:t>Space War</w:t>
      </w:r>
    </w:p>
    <w:p w14:paraId="3CAA7DBC" w14:textId="77777777" w:rsidR="004D5CD8" w:rsidRDefault="004D5CD8" w:rsidP="004D5CD8">
      <w:pPr>
        <w:pStyle w:val="Heading4"/>
      </w:pPr>
      <w:r>
        <w:t xml:space="preserve">No solvency – </w:t>
      </w:r>
    </w:p>
    <w:p w14:paraId="0A2A4971" w14:textId="49BA47D0" w:rsidR="004D5CD8" w:rsidRPr="00221655" w:rsidRDefault="00406C22" w:rsidP="004D5CD8">
      <w:pPr>
        <w:pStyle w:val="Heading4"/>
        <w:numPr>
          <w:ilvl w:val="0"/>
          <w:numId w:val="13"/>
        </w:numPr>
        <w:tabs>
          <w:tab w:val="num" w:pos="360"/>
        </w:tabs>
        <w:ind w:left="360"/>
      </w:pPr>
      <w:proofErr w:type="spellStart"/>
      <w:r>
        <w:t>Tranchetti</w:t>
      </w:r>
      <w:proofErr w:type="spellEnd"/>
      <w:r>
        <w:t xml:space="preserve"> 07 already says the OST bans national appropriation, which either means vote neg on presumption because the aff is the </w:t>
      </w:r>
      <w:proofErr w:type="spellStart"/>
      <w:r>
        <w:t>squo</w:t>
      </w:r>
      <w:proofErr w:type="spellEnd"/>
      <w:r>
        <w:t xml:space="preserve"> or the harms of the advantages prove they can’t solve</w:t>
      </w:r>
    </w:p>
    <w:p w14:paraId="13502AC0" w14:textId="77777777" w:rsidR="004D5CD8" w:rsidRDefault="004D5CD8" w:rsidP="004D5CD8">
      <w:pPr>
        <w:pStyle w:val="Heading4"/>
      </w:pPr>
      <w:r>
        <w:t xml:space="preserve">No </w:t>
      </w:r>
      <w:proofErr w:type="spellStart"/>
      <w:r>
        <w:t>miscalc</w:t>
      </w:r>
      <w:proofErr w:type="spellEnd"/>
      <w:r>
        <w:t xml:space="preserve"> or escalation</w:t>
      </w:r>
    </w:p>
    <w:p w14:paraId="0584D228" w14:textId="77777777" w:rsidR="004D5CD8" w:rsidRPr="00F107EC" w:rsidRDefault="004D5CD8" w:rsidP="004D5CD8">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9" w:history="1">
        <w:r w:rsidRPr="00F107EC">
          <w:t>https://ccdcoe.org/uploads/2019/06/Art_12_The-Cyber-ASAT.pdf</w:t>
        </w:r>
      </w:hyperlink>
    </w:p>
    <w:p w14:paraId="537F0A2B" w14:textId="77777777" w:rsidR="004D5CD8" w:rsidRPr="006B77E3" w:rsidRDefault="004D5CD8" w:rsidP="004D5CD8">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proofErr w:type="spellStart"/>
      <w:r w:rsidRPr="00F107EC">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w:t>
      </w:r>
      <w:r w:rsidRPr="007D507D">
        <w:rPr>
          <w:sz w:val="16"/>
        </w:rPr>
        <w:lastRenderedPageBreak/>
        <w:t xml:space="preserve">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BB5F1F5" w14:textId="77777777" w:rsidR="004D5CD8" w:rsidRPr="005C67B7" w:rsidRDefault="004D5CD8" w:rsidP="004D5CD8"/>
    <w:p w14:paraId="1E1011C8" w14:textId="77777777" w:rsidR="004D5CD8" w:rsidRPr="00F35F0D" w:rsidRDefault="004D5CD8" w:rsidP="004D5CD8">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6986EDF6" w14:textId="77777777" w:rsidR="004D5CD8" w:rsidRPr="00F35F0D" w:rsidRDefault="004D5CD8" w:rsidP="004D5CD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806601F" w14:textId="776FAD22" w:rsidR="00E42E4C" w:rsidRDefault="004D5CD8" w:rsidP="004D5CD8">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0EAADEE4" w14:textId="77777777" w:rsidR="008A05A5" w:rsidRPr="00F42DDB" w:rsidRDefault="008A05A5" w:rsidP="008A05A5">
      <w:pPr>
        <w:pStyle w:val="Heading4"/>
      </w:pPr>
      <w:r>
        <w:t xml:space="preserve">Turn - </w:t>
      </w:r>
      <w:r>
        <w:t>Transnational space corporations</w:t>
      </w:r>
      <w:r w:rsidRPr="00F42DDB">
        <w:t xml:space="preserve"> </w:t>
      </w:r>
      <w:r>
        <w:t>are</w:t>
      </w:r>
      <w:r w:rsidRPr="00F42DDB">
        <w:t xml:space="preserve"> </w:t>
      </w:r>
      <w:r>
        <w:t>k2 ADR – only they can overcome state mistrust</w:t>
      </w:r>
    </w:p>
    <w:p w14:paraId="4C359430" w14:textId="77777777" w:rsidR="008A05A5" w:rsidRPr="00F42DDB" w:rsidRDefault="008A05A5" w:rsidP="008A05A5">
      <w:proofErr w:type="spellStart"/>
      <w:r w:rsidRPr="00F42DDB">
        <w:rPr>
          <w:rStyle w:val="Style13ptBold"/>
        </w:rPr>
        <w:t>Frankowski</w:t>
      </w:r>
      <w:proofErr w:type="spellEnd"/>
      <w:r w:rsidRPr="00F42DDB">
        <w:rPr>
          <w:rStyle w:val="Style13ptBold"/>
        </w:rPr>
        <w:t xml:space="preserve"> 17</w:t>
      </w:r>
      <w:r w:rsidRPr="00F42DDB">
        <w:t xml:space="preserve"> [(</w:t>
      </w:r>
      <w:proofErr w:type="spellStart"/>
      <w:r w:rsidRPr="00F42DDB">
        <w:t>Paweł</w:t>
      </w:r>
      <w:proofErr w:type="spellEnd"/>
      <w:r w:rsidRPr="00F42DDB">
        <w:t>, assistant Professor at the Chair of International Relations and Foreign Policy, Institute of Political Science and International Relations, Jagiellonian University) “Outer Space and Private Companies: Consequences for Global Security,” 2017, pg. 144-145] TDI</w:t>
      </w:r>
      <w:r>
        <w:t xml:space="preserve"> </w:t>
      </w:r>
    </w:p>
    <w:p w14:paraId="3E82DA97" w14:textId="77777777" w:rsidR="008A05A5" w:rsidRPr="00F42DDB" w:rsidRDefault="008A05A5" w:rsidP="008A05A5">
      <w:pPr>
        <w:rPr>
          <w:sz w:val="16"/>
        </w:rPr>
      </w:pPr>
      <w:r w:rsidRPr="00F42DDB">
        <w:rPr>
          <w:sz w:val="16"/>
        </w:rPr>
        <w:t xml:space="preserve">To conclude, privatization of space security can develop in unexpected way, but in today’s space environment </w:t>
      </w:r>
      <w:r w:rsidRPr="00F42DDB">
        <w:rPr>
          <w:rStyle w:val="StyleUnderline"/>
        </w:rPr>
        <w:t>private actors would rather play the role of security regulators than security providers</w:t>
      </w:r>
      <w:r w:rsidRPr="00F42DDB">
        <w:rPr>
          <w:sz w:val="16"/>
        </w:rPr>
        <w:t xml:space="preserve">. </w:t>
      </w:r>
      <w:r w:rsidRPr="00F42DDB">
        <w:rPr>
          <w:rStyle w:val="StyleUnderline"/>
        </w:rPr>
        <w:t>When investment in space technologies is less profitable than other areas of economy</w:t>
      </w:r>
      <w:r w:rsidRPr="00F42DDB">
        <w:rPr>
          <w:sz w:val="16"/>
        </w:rPr>
        <w:t xml:space="preserve">, </w:t>
      </w:r>
      <w:r w:rsidRPr="00623375">
        <w:rPr>
          <w:rStyle w:val="StyleUnderline"/>
          <w:highlight w:val="yellow"/>
        </w:rPr>
        <w:t xml:space="preserve">private actors </w:t>
      </w:r>
      <w:r w:rsidRPr="00B341F8">
        <w:rPr>
          <w:rStyle w:val="StyleUnderline"/>
        </w:rPr>
        <w:t xml:space="preserve">would </w:t>
      </w:r>
      <w:r w:rsidRPr="00623375">
        <w:rPr>
          <w:rStyle w:val="Emphasis"/>
          <w:highlight w:val="yellow"/>
        </w:rPr>
        <w:t>focus on soft law and conflict prevention</w:t>
      </w:r>
      <w:r w:rsidRPr="00F42DDB">
        <w:rPr>
          <w:rStyle w:val="Emphasis"/>
        </w:rPr>
        <w:t xml:space="preserve"> in space</w:t>
      </w:r>
      <w:r w:rsidRPr="00F42DDB">
        <w:rPr>
          <w:sz w:val="16"/>
        </w:rPr>
        <w:t xml:space="preserve">, </w:t>
      </w:r>
      <w:r w:rsidRPr="00F42DDB">
        <w:rPr>
          <w:rStyle w:val="Emphasis"/>
        </w:rPr>
        <w:t>and new private initiatives will appear</w:t>
      </w:r>
      <w:r w:rsidRPr="00F42DDB">
        <w:rPr>
          <w:sz w:val="16"/>
        </w:rPr>
        <w:t xml:space="preserve">. For example, apart from important space companies, as SpaceX or Blue Origin active in outer space, </w:t>
      </w:r>
      <w:r w:rsidRPr="00F42DDB">
        <w:rPr>
          <w:rStyle w:val="StyleUnderline"/>
        </w:rPr>
        <w:t xml:space="preserve">other private actors as </w:t>
      </w:r>
      <w:r w:rsidRPr="00623375">
        <w:rPr>
          <w:rStyle w:val="StyleUnderline"/>
          <w:highlight w:val="yellow"/>
        </w:rPr>
        <w:t>Secure World Foundation</w:t>
      </w:r>
      <w:r w:rsidRPr="00F42DDB">
        <w:rPr>
          <w:sz w:val="16"/>
        </w:rPr>
        <w:t xml:space="preserve"> (</w:t>
      </w:r>
      <w:r w:rsidRPr="00F42DDB">
        <w:rPr>
          <w:rStyle w:val="Emphasis"/>
        </w:rPr>
        <w:t>SWF</w:t>
      </w:r>
      <w:r w:rsidRPr="00F42DDB">
        <w:rPr>
          <w:sz w:val="16"/>
        </w:rPr>
        <w:t xml:space="preserve">), </w:t>
      </w:r>
      <w:r w:rsidRPr="00F42DDB">
        <w:rPr>
          <w:rStyle w:val="StyleUnderline"/>
        </w:rPr>
        <w:t xml:space="preserve">who focus on </w:t>
      </w:r>
      <w:r w:rsidRPr="00F42DDB">
        <w:rPr>
          <w:rStyle w:val="Emphasis"/>
        </w:rPr>
        <w:t>space sustainability</w:t>
      </w:r>
      <w:r w:rsidRPr="00F42DDB">
        <w:rPr>
          <w:sz w:val="16"/>
        </w:rPr>
        <w:t xml:space="preserve">, </w:t>
      </w:r>
      <w:r w:rsidRPr="00B341F8">
        <w:rPr>
          <w:rStyle w:val="StyleUnderline"/>
        </w:rPr>
        <w:t xml:space="preserve">will </w:t>
      </w:r>
      <w:r w:rsidRPr="00623375">
        <w:rPr>
          <w:rStyle w:val="StyleUnderline"/>
          <w:highlight w:val="yellow"/>
        </w:rPr>
        <w:t xml:space="preserve">play more important role in crafting international guidelines for </w:t>
      </w:r>
      <w:r w:rsidRPr="00B341F8">
        <w:rPr>
          <w:rStyle w:val="StyleUnderline"/>
        </w:rPr>
        <w:t>space activities</w:t>
      </w:r>
      <w:r w:rsidRPr="00F42DDB">
        <w:rPr>
          <w:sz w:val="16"/>
        </w:rPr>
        <w:t xml:space="preserve">.38 </w:t>
      </w:r>
      <w:r w:rsidRPr="00F42DDB">
        <w:rPr>
          <w:rStyle w:val="StyleUnderline"/>
        </w:rPr>
        <w:t xml:space="preserve">This path the way for </w:t>
      </w:r>
      <w:r w:rsidRPr="00F42DDB">
        <w:rPr>
          <w:rStyle w:val="Emphasis"/>
        </w:rPr>
        <w:t>future solutions and projects</w:t>
      </w:r>
      <w:r w:rsidRPr="00F42DDB">
        <w:rPr>
          <w:sz w:val="16"/>
        </w:rPr>
        <w:t xml:space="preserve">, </w:t>
      </w:r>
      <w:r w:rsidRPr="00F42DDB">
        <w:rPr>
          <w:rStyle w:val="StyleUnderline"/>
        </w:rPr>
        <w:t xml:space="preserve">as </w:t>
      </w:r>
      <w:r w:rsidRPr="00B341F8">
        <w:rPr>
          <w:rStyle w:val="Emphasis"/>
          <w:highlight w:val="yellow"/>
        </w:rPr>
        <w:t>cleaning</w:t>
      </w:r>
      <w:r w:rsidRPr="00F42DDB">
        <w:rPr>
          <w:rStyle w:val="StyleUnderline"/>
        </w:rPr>
        <w:t xml:space="preserve"> the </w:t>
      </w:r>
      <w:r w:rsidRPr="00B341F8">
        <w:rPr>
          <w:rStyle w:val="Emphasis"/>
          <w:highlight w:val="yellow"/>
        </w:rPr>
        <w:t>space debris</w:t>
      </w:r>
      <w:r w:rsidRPr="00F42DDB">
        <w:rPr>
          <w:sz w:val="16"/>
        </w:rPr>
        <w:t xml:space="preserve">, </w:t>
      </w:r>
      <w:r w:rsidRPr="00B341F8">
        <w:rPr>
          <w:rStyle w:val="Emphasis"/>
        </w:rPr>
        <w:t>extracting resources</w:t>
      </w:r>
      <w:r w:rsidRPr="00B341F8">
        <w:rPr>
          <w:rStyle w:val="StyleUnderline"/>
        </w:rPr>
        <w:t xml:space="preserve"> from asteroids and planetoids</w:t>
      </w:r>
      <w:r w:rsidRPr="00B341F8">
        <w:rPr>
          <w:sz w:val="16"/>
        </w:rPr>
        <w:t xml:space="preserve">, </w:t>
      </w:r>
      <w:proofErr w:type="spellStart"/>
      <w:r w:rsidRPr="00B341F8">
        <w:rPr>
          <w:rStyle w:val="StyleUnderline"/>
        </w:rPr>
        <w:t>refuelling</w:t>
      </w:r>
      <w:proofErr w:type="spellEnd"/>
      <w:r w:rsidRPr="00B341F8">
        <w:rPr>
          <w:rStyle w:val="StyleUnderline"/>
        </w:rPr>
        <w:t xml:space="preserve"> satellites</w:t>
      </w:r>
      <w:r w:rsidRPr="00B341F8">
        <w:rPr>
          <w:sz w:val="16"/>
        </w:rPr>
        <w:t xml:space="preserve">, </w:t>
      </w:r>
      <w:r w:rsidRPr="00B341F8">
        <w:rPr>
          <w:rStyle w:val="StyleUnderline"/>
        </w:rPr>
        <w:t xml:space="preserve">providing payload </w:t>
      </w:r>
      <w:proofErr w:type="spellStart"/>
      <w:r w:rsidRPr="00B341F8">
        <w:rPr>
          <w:rStyle w:val="StyleUnderline"/>
        </w:rPr>
        <w:t>capabili</w:t>
      </w:r>
      <w:proofErr w:type="spellEnd"/>
      <w:r w:rsidRPr="00B341F8">
        <w:rPr>
          <w:sz w:val="16"/>
        </w:rPr>
        <w:t>-</w:t>
      </w:r>
      <w:r w:rsidRPr="00B341F8">
        <w:rPr>
          <w:rStyle w:val="StyleUnderline"/>
        </w:rPr>
        <w:t>ties</w:t>
      </w:r>
      <w:r w:rsidRPr="00F42DDB">
        <w:rPr>
          <w:rStyle w:val="StyleUnderline"/>
        </w:rPr>
        <w:t xml:space="preserve"> for governmental entities on market</w:t>
      </w:r>
      <w:r w:rsidRPr="00F42DDB">
        <w:rPr>
          <w:sz w:val="16"/>
        </w:rPr>
        <w:t>-</w:t>
      </w:r>
      <w:r w:rsidRPr="00F42DDB">
        <w:rPr>
          <w:rStyle w:val="StyleUnderline"/>
        </w:rPr>
        <w:t>based logic</w:t>
      </w:r>
      <w:r w:rsidRPr="00F42DDB">
        <w:rPr>
          <w:sz w:val="16"/>
        </w:rPr>
        <w:t xml:space="preserve">, </w:t>
      </w:r>
      <w:r w:rsidRPr="00B341F8">
        <w:rPr>
          <w:rStyle w:val="StyleUnderline"/>
        </w:rPr>
        <w:t xml:space="preserve">will </w:t>
      </w:r>
      <w:r w:rsidRPr="00623375">
        <w:rPr>
          <w:rStyle w:val="StyleUnderline"/>
          <w:highlight w:val="yellow"/>
        </w:rPr>
        <w:t>be based on</w:t>
      </w:r>
      <w:r w:rsidRPr="00F42DDB">
        <w:rPr>
          <w:rStyle w:val="StyleUnderline"/>
        </w:rPr>
        <w:t xml:space="preserve"> activity </w:t>
      </w:r>
      <w:r w:rsidRPr="00623375">
        <w:rPr>
          <w:rStyle w:val="StyleUnderline"/>
          <w:highlight w:val="yellow"/>
        </w:rPr>
        <w:t>non</w:t>
      </w:r>
      <w:r w:rsidRPr="00623375">
        <w:rPr>
          <w:sz w:val="16"/>
          <w:highlight w:val="yellow"/>
        </w:rPr>
        <w:t>-</w:t>
      </w:r>
      <w:r w:rsidRPr="00623375">
        <w:rPr>
          <w:rStyle w:val="StyleUnderline"/>
          <w:highlight w:val="yellow"/>
        </w:rPr>
        <w:t>state actors</w:t>
      </w:r>
      <w:r w:rsidRPr="00F42DDB">
        <w:rPr>
          <w:sz w:val="16"/>
        </w:rPr>
        <w:t xml:space="preserve">, </w:t>
      </w:r>
      <w:r w:rsidRPr="00623375">
        <w:rPr>
          <w:rStyle w:val="StyleUnderline"/>
          <w:highlight w:val="yellow"/>
        </w:rPr>
        <w:t>providing soft law</w:t>
      </w:r>
      <w:r w:rsidRPr="00F42DDB">
        <w:rPr>
          <w:rStyle w:val="StyleUnderline"/>
        </w:rPr>
        <w:t xml:space="preserve"> and regulatory solutions</w:t>
      </w:r>
      <w:r w:rsidRPr="00F42DDB">
        <w:rPr>
          <w:sz w:val="16"/>
        </w:rPr>
        <w:t xml:space="preserve">, </w:t>
      </w:r>
      <w:r w:rsidRPr="00623375">
        <w:rPr>
          <w:rStyle w:val="Emphasis"/>
          <w:highlight w:val="yellow"/>
        </w:rPr>
        <w:t>where space faring states are unable to find any compromise</w:t>
      </w:r>
      <w:r w:rsidRPr="00F42DDB">
        <w:rPr>
          <w:sz w:val="16"/>
        </w:rPr>
        <w:t xml:space="preserve">. </w:t>
      </w:r>
      <w:proofErr w:type="gramStart"/>
      <w:r w:rsidRPr="00F42DDB">
        <w:rPr>
          <w:sz w:val="16"/>
        </w:rPr>
        <w:t>Therefore</w:t>
      </w:r>
      <w:proofErr w:type="gramEnd"/>
      <w:r w:rsidRPr="00F42DDB">
        <w:rPr>
          <w:sz w:val="16"/>
        </w:rPr>
        <w:t xml:space="preserve"> </w:t>
      </w:r>
      <w:r w:rsidRPr="00B341F8">
        <w:rPr>
          <w:rStyle w:val="StyleUnderline"/>
          <w:highlight w:val="yellow"/>
        </w:rPr>
        <w:t xml:space="preserve">private companies will be </w:t>
      </w:r>
      <w:r w:rsidRPr="00B341F8">
        <w:rPr>
          <w:rStyle w:val="StyleUnderline"/>
        </w:rPr>
        <w:t>in fact</w:t>
      </w:r>
      <w:r w:rsidRPr="00F42DDB">
        <w:rPr>
          <w:rStyle w:val="StyleUnderline"/>
        </w:rPr>
        <w:t xml:space="preserve"> global</w:t>
      </w:r>
      <w:r w:rsidRPr="00F42DDB">
        <w:rPr>
          <w:sz w:val="16"/>
        </w:rPr>
        <w:t xml:space="preserve"> (or </w:t>
      </w:r>
      <w:r w:rsidRPr="00B341F8">
        <w:rPr>
          <w:rStyle w:val="Emphasis"/>
          <w:highlight w:val="yellow"/>
        </w:rPr>
        <w:t>space) regulators</w:t>
      </w:r>
      <w:r w:rsidRPr="00F42DDB">
        <w:rPr>
          <w:sz w:val="16"/>
        </w:rPr>
        <w:t xml:space="preserve">, as part of UNCOPUS, being involved in space activities.39 </w:t>
      </w:r>
    </w:p>
    <w:p w14:paraId="3D08B4F0" w14:textId="77777777" w:rsidR="008A05A5" w:rsidRDefault="008A05A5" w:rsidP="008A05A5">
      <w:pPr>
        <w:rPr>
          <w:sz w:val="16"/>
        </w:rPr>
      </w:pPr>
      <w:r w:rsidRPr="00F42DDB">
        <w:rPr>
          <w:rStyle w:val="StyleUnderline"/>
        </w:rPr>
        <w:lastRenderedPageBreak/>
        <w:t>The last argument for private involvement in space security comes from an approach based on common good and resilience of space assets</w:t>
      </w:r>
      <w:r w:rsidRPr="00F42DDB">
        <w:rPr>
          <w:sz w:val="16"/>
        </w:rPr>
        <w:t xml:space="preserve">, emphasized by the Project Ploughshares, </w:t>
      </w:r>
      <w:r w:rsidRPr="00F42DDB">
        <w:rPr>
          <w:rStyle w:val="StyleUnderline"/>
        </w:rPr>
        <w:t xml:space="preserve">as an </w:t>
      </w:r>
      <w:r w:rsidRPr="00F42DDB">
        <w:rPr>
          <w:rStyle w:val="Emphasis"/>
        </w:rPr>
        <w:t>important part of space security</w:t>
      </w:r>
      <w:r w:rsidRPr="00F42DDB">
        <w:rPr>
          <w:sz w:val="16"/>
        </w:rPr>
        <w:t xml:space="preserve">. </w:t>
      </w:r>
      <w:r w:rsidRPr="00F42DDB">
        <w:rPr>
          <w:rStyle w:val="StyleUnderline"/>
        </w:rPr>
        <w:t>As of 2017 there are more than 700,000 man-made objects on the Earth’s orbit bigger than 1 cm</w:t>
      </w:r>
      <w:r w:rsidRPr="00F42DDB">
        <w:rPr>
          <w:sz w:val="16"/>
        </w:rPr>
        <w:t xml:space="preserve">, </w:t>
      </w:r>
      <w:r w:rsidRPr="00F42DDB">
        <w:rPr>
          <w:rStyle w:val="StyleUnderline"/>
        </w:rPr>
        <w:t>while 17,000 of them are bigger than 10 cm</w:t>
      </w:r>
      <w:r w:rsidRPr="00F42DDB">
        <w:rPr>
          <w:sz w:val="16"/>
        </w:rPr>
        <w:t xml:space="preserve">.40 Some of them are </w:t>
      </w:r>
      <w:proofErr w:type="spellStart"/>
      <w:r w:rsidRPr="00F42DDB">
        <w:rPr>
          <w:sz w:val="16"/>
        </w:rPr>
        <w:t>traced</w:t>
      </w:r>
      <w:proofErr w:type="spellEnd"/>
      <w:r w:rsidRPr="00F42DDB">
        <w:rPr>
          <w:sz w:val="16"/>
        </w:rPr>
        <w:t xml:space="preserve"> by SSA systems, both American and European, but these systems are </w:t>
      </w:r>
      <w:proofErr w:type="gramStart"/>
      <w:r w:rsidRPr="00F42DDB">
        <w:rPr>
          <w:sz w:val="16"/>
        </w:rPr>
        <w:t>public-military</w:t>
      </w:r>
      <w:proofErr w:type="gramEnd"/>
      <w:r w:rsidRPr="00F42DDB">
        <w:rPr>
          <w:sz w:val="16"/>
        </w:rPr>
        <w:t xml:space="preserve"> owned, and private operators are not granted any access to this data. </w:t>
      </w:r>
      <w:r w:rsidRPr="00F42DDB">
        <w:rPr>
          <w:rStyle w:val="StyleUnderline"/>
        </w:rPr>
        <w:t>Any collision of space object with space debris</w:t>
      </w:r>
      <w:r w:rsidRPr="00F42DDB">
        <w:rPr>
          <w:sz w:val="16"/>
        </w:rPr>
        <w:t xml:space="preserve">, even with small particles, </w:t>
      </w:r>
      <w:r w:rsidRPr="00F42DDB">
        <w:rPr>
          <w:rStyle w:val="StyleUnderline"/>
        </w:rPr>
        <w:t>might result in a chain reaction</w:t>
      </w:r>
      <w:r w:rsidRPr="00F42DDB">
        <w:rPr>
          <w:sz w:val="16"/>
        </w:rPr>
        <w:t xml:space="preserve">, </w:t>
      </w:r>
      <w:r w:rsidRPr="00F42DDB">
        <w:rPr>
          <w:rStyle w:val="StyleUnderline"/>
        </w:rPr>
        <w:t>called Kessler’s syndrome</w:t>
      </w:r>
      <w:r w:rsidRPr="00F42DDB">
        <w:rPr>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t>
      </w:r>
      <w:r w:rsidRPr="00B341F8">
        <w:rPr>
          <w:rStyle w:val="Emphasis"/>
        </w:rPr>
        <w:t>when logic of</w:t>
      </w:r>
      <w:r w:rsidRPr="00623375">
        <w:rPr>
          <w:rStyle w:val="Emphasis"/>
          <w:highlight w:val="yellow"/>
        </w:rPr>
        <w:t xml:space="preserve"> mistrust between state </w:t>
      </w:r>
      <w:r w:rsidRPr="00B341F8">
        <w:rPr>
          <w:rStyle w:val="Emphasis"/>
        </w:rPr>
        <w:t xml:space="preserve">powers </w:t>
      </w:r>
      <w:r w:rsidRPr="00623375">
        <w:rPr>
          <w:rStyle w:val="Emphasis"/>
          <w:highlight w:val="yellow"/>
        </w:rPr>
        <w:t xml:space="preserve">must be overcome by private actors, </w:t>
      </w:r>
      <w:r w:rsidRPr="00B341F8">
        <w:rPr>
          <w:rStyle w:val="Emphasis"/>
        </w:rPr>
        <w:t xml:space="preserve">perhaps </w:t>
      </w:r>
      <w:r w:rsidRPr="00623375">
        <w:rPr>
          <w:rStyle w:val="Emphasis"/>
          <w:highlight w:val="yellow"/>
        </w:rPr>
        <w:t>by suggesting common preferences for debris mitigation</w:t>
      </w:r>
      <w:r w:rsidRPr="00623375">
        <w:rPr>
          <w:sz w:val="16"/>
          <w:highlight w:val="yellow"/>
        </w:rPr>
        <w:t xml:space="preserve">, </w:t>
      </w:r>
      <w:r w:rsidRPr="00B341F8">
        <w:rPr>
          <w:rStyle w:val="StyleUnderline"/>
        </w:rPr>
        <w:t>and space situational awareness</w:t>
      </w:r>
      <w:r w:rsidRPr="00F42DDB">
        <w:rPr>
          <w:sz w:val="16"/>
        </w:rPr>
        <w:t xml:space="preserve">. </w:t>
      </w:r>
      <w:r w:rsidRPr="00F42DDB">
        <w:rPr>
          <w:rStyle w:val="StyleUnderline"/>
        </w:rPr>
        <w:t>In the case of space debris</w:t>
      </w:r>
      <w:r w:rsidRPr="00F42DDB">
        <w:rPr>
          <w:sz w:val="16"/>
        </w:rPr>
        <w:t xml:space="preserve">, </w:t>
      </w:r>
      <w:r w:rsidRPr="00B341F8">
        <w:rPr>
          <w:rStyle w:val="Emphasis"/>
          <w:highlight w:val="yellow"/>
        </w:rPr>
        <w:t>Space Data Association</w:t>
      </w:r>
      <w:r w:rsidRPr="00F42DDB">
        <w:rPr>
          <w:sz w:val="16"/>
        </w:rPr>
        <w:t xml:space="preserve">, an initiative supported by private sector, </w:t>
      </w:r>
      <w:r w:rsidRPr="00B341F8">
        <w:rPr>
          <w:rStyle w:val="Emphasis"/>
        </w:rPr>
        <w:t xml:space="preserve">with its main </w:t>
      </w:r>
      <w:r w:rsidRPr="00B341F8">
        <w:rPr>
          <w:rStyle w:val="Emphasis"/>
          <w:highlight w:val="yellow"/>
        </w:rPr>
        <w:t>aim to enhance data sharing between commercial satellite operators</w:t>
      </w:r>
      <w:r w:rsidRPr="00F42DDB">
        <w:rPr>
          <w:sz w:val="16"/>
        </w:rPr>
        <w:t xml:space="preserve">, </w:t>
      </w:r>
      <w:r w:rsidRPr="00B341F8">
        <w:rPr>
          <w:rStyle w:val="StyleUnderline"/>
        </w:rPr>
        <w:t xml:space="preserve">could </w:t>
      </w:r>
      <w:r w:rsidRPr="00B341F8">
        <w:rPr>
          <w:rStyle w:val="StyleUnderline"/>
          <w:highlight w:val="yellow"/>
        </w:rPr>
        <w:t xml:space="preserve">be an example of </w:t>
      </w:r>
      <w:r w:rsidRPr="00B341F8">
        <w:rPr>
          <w:rStyle w:val="StyleUnderline"/>
        </w:rPr>
        <w:t xml:space="preserve">nascent </w:t>
      </w:r>
      <w:r w:rsidRPr="00B341F8">
        <w:rPr>
          <w:rStyle w:val="StyleUnderline"/>
          <w:highlight w:val="yellow"/>
        </w:rPr>
        <w:t xml:space="preserve">public good provided by private actors for </w:t>
      </w:r>
      <w:r w:rsidRPr="00B341F8">
        <w:rPr>
          <w:rStyle w:val="StyleUnderline"/>
        </w:rPr>
        <w:t>the sake of</w:t>
      </w:r>
      <w:r w:rsidRPr="00B341F8">
        <w:rPr>
          <w:rStyle w:val="StyleUnderline"/>
          <w:highlight w:val="yellow"/>
        </w:rPr>
        <w:t xml:space="preserve"> global security</w:t>
      </w:r>
      <w:r w:rsidRPr="00F42DDB">
        <w:rPr>
          <w:sz w:val="16"/>
        </w:rPr>
        <w:t>.</w:t>
      </w:r>
    </w:p>
    <w:p w14:paraId="1251DCCE" w14:textId="12122C1D" w:rsidR="008A05A5" w:rsidRPr="004D5CD8" w:rsidRDefault="008A05A5" w:rsidP="008A05A5">
      <w:pPr>
        <w:pStyle w:val="Heading4"/>
      </w:pPr>
    </w:p>
    <w:sectPr w:rsidR="008A05A5" w:rsidRPr="004D5C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0D49AE"/>
    <w:multiLevelType w:val="hybridMultilevel"/>
    <w:tmpl w:val="F094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280018"/>
    <w:multiLevelType w:val="hybridMultilevel"/>
    <w:tmpl w:val="CC267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5C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28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C2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C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D5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3D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5A5"/>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3BB03C"/>
  <w14:defaultImageDpi w14:val="300"/>
  <w15:docId w15:val="{56C468CF-F4FA-C14A-93B3-A688C9C74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5C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5C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5C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D5C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4D5C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5C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CD8"/>
  </w:style>
  <w:style w:type="character" w:customStyle="1" w:styleId="Heading1Char">
    <w:name w:val="Heading 1 Char"/>
    <w:aliases w:val="Pocket Char"/>
    <w:basedOn w:val="DefaultParagraphFont"/>
    <w:link w:val="Heading1"/>
    <w:uiPriority w:val="9"/>
    <w:rsid w:val="004D5C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5CD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D5CD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D5CD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D5CD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1"/>
    <w:qFormat/>
    <w:rsid w:val="004D5CD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4D5C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5CD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D5CD8"/>
    <w:rPr>
      <w:color w:val="auto"/>
      <w:u w:val="none"/>
    </w:rPr>
  </w:style>
  <w:style w:type="paragraph" w:styleId="DocumentMap">
    <w:name w:val="Document Map"/>
    <w:basedOn w:val="Normal"/>
    <w:link w:val="DocumentMapChar"/>
    <w:uiPriority w:val="99"/>
    <w:semiHidden/>
    <w:unhideWhenUsed/>
    <w:rsid w:val="004D5C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5CD8"/>
    <w:rPr>
      <w:rFonts w:ascii="Lucida Grande" w:hAnsi="Lucida Grande" w:cs="Lucida Grande"/>
    </w:rPr>
  </w:style>
  <w:style w:type="paragraph" w:customStyle="1" w:styleId="textbold">
    <w:name w:val="text bold"/>
    <w:basedOn w:val="Normal"/>
    <w:link w:val="Emphasis"/>
    <w:uiPriority w:val="20"/>
    <w:qFormat/>
    <w:rsid w:val="004D5CD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D5C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A05A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16</Pages>
  <Words>8616</Words>
  <Characters>49112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2022-02-05T19:26:00Z</dcterms:created>
  <dcterms:modified xsi:type="dcterms:W3CDTF">2022-02-05T21:28:00Z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