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9BE5C" w14:textId="0B133E10" w:rsidR="00657786" w:rsidRDefault="00657786" w:rsidP="00657786">
      <w:pPr>
        <w:pStyle w:val="Heading3"/>
      </w:pPr>
      <w:r>
        <w:t xml:space="preserve">Income Inequality </w:t>
      </w:r>
    </w:p>
    <w:p w14:paraId="5845335F" w14:textId="77777777" w:rsidR="001F67F6" w:rsidRDefault="001F67F6" w:rsidP="001F67F6">
      <w:pPr>
        <w:pStyle w:val="Heading4"/>
      </w:pPr>
      <w:r>
        <w:t xml:space="preserve">Global Economic Inequality on the Rise </w:t>
      </w:r>
    </w:p>
    <w:p w14:paraId="71D0999A" w14:textId="77777777" w:rsidR="001F67F6" w:rsidRPr="00977206" w:rsidRDefault="001F67F6" w:rsidP="001F67F6">
      <w:r w:rsidRPr="00977206">
        <w:t xml:space="preserve">World Bank, 20 - ("Rising inequality affecting more than two-thirds of the globe, but it’s not inevitable: new UN report," UN News, 1-21-2020, </w:t>
      </w:r>
      <w:hyperlink r:id="rId9" w:history="1">
        <w:r w:rsidRPr="00DF3FB0">
          <w:rPr>
            <w:rStyle w:val="Hyperlink"/>
          </w:rPr>
          <w:t>https://news.un.org/en/story/2020/01/1055681)/AK</w:t>
        </w:r>
      </w:hyperlink>
    </w:p>
    <w:p w14:paraId="7C40AD4C" w14:textId="5530DC01" w:rsidR="001F67F6" w:rsidRPr="001F67F6" w:rsidRDefault="001F67F6" w:rsidP="003E36BF">
      <w:pPr>
        <w:ind w:left="720"/>
        <w:rPr>
          <w:sz w:val="14"/>
        </w:rPr>
      </w:pPr>
      <w:r w:rsidRPr="00031B9F">
        <w:rPr>
          <w:sz w:val="14"/>
        </w:rPr>
        <w:t xml:space="preserve">The World Social Report 2020, published by the UN Department of Economic and Social Affairs (DESA), shows that </w:t>
      </w:r>
      <w:r w:rsidRPr="00BA3457">
        <w:rPr>
          <w:rStyle w:val="Emphasis"/>
          <w:highlight w:val="yellow"/>
        </w:rPr>
        <w:t>income inequality has increased in most developed countries, and some middle-income</w:t>
      </w:r>
      <w:r w:rsidRPr="00BA3457">
        <w:rPr>
          <w:rStyle w:val="Emphasis"/>
        </w:rPr>
        <w:t xml:space="preserve"> </w:t>
      </w:r>
      <w:r w:rsidRPr="00031B9F">
        <w:rPr>
          <w:sz w:val="14"/>
        </w:rPr>
        <w:t xml:space="preserve">countries - including China, which has the world’s fastest growing economy. The challenges are underscored by UN chief António Guterres in the foreword, in which he states that the world is confronting “the harsh realities of a deeply unequal global landscape”, in which </w:t>
      </w:r>
      <w:r w:rsidRPr="00BA3457">
        <w:rPr>
          <w:rStyle w:val="Emphasis"/>
          <w:highlight w:val="yellow"/>
        </w:rPr>
        <w:t>economic woes, inequalities and job insecurity have led to mass protests in both developed and developing countries.</w:t>
      </w:r>
      <w:r>
        <w:rPr>
          <w:rStyle w:val="Emphasis"/>
        </w:rPr>
        <w:t xml:space="preserve"> </w:t>
      </w:r>
      <w:r w:rsidRPr="00031B9F">
        <w:rPr>
          <w:rStyle w:val="Emphasis"/>
          <w:highlight w:val="yellow"/>
        </w:rPr>
        <w:t>“Income disparities and a lack of opportunities”,</w:t>
      </w:r>
      <w:r w:rsidRPr="00031B9F">
        <w:rPr>
          <w:sz w:val="14"/>
        </w:rPr>
        <w:t xml:space="preserve"> he writes, </w:t>
      </w:r>
      <w:r w:rsidRPr="00031B9F">
        <w:rPr>
          <w:rStyle w:val="Emphasis"/>
          <w:highlight w:val="yellow"/>
        </w:rPr>
        <w:t>“are creating a vicious cycle of inequality, frustration and discontent across generations.”</w:t>
      </w:r>
      <w:r w:rsidRPr="00031B9F">
        <w:rPr>
          <w:sz w:val="14"/>
        </w:rPr>
        <w:t xml:space="preserve"> </w:t>
      </w:r>
      <w:proofErr w:type="gramStart"/>
      <w:r w:rsidRPr="00031B9F">
        <w:rPr>
          <w:sz w:val="14"/>
        </w:rPr>
        <w:t xml:space="preserve">‘The one per cent’ winners take (almost) all The study shows that </w:t>
      </w:r>
      <w:r w:rsidRPr="00031B9F">
        <w:rPr>
          <w:rStyle w:val="Emphasis"/>
          <w:highlight w:val="yellow"/>
        </w:rPr>
        <w:t>the richest one per cent of the population are the big winners in the changing global economy</w:t>
      </w:r>
      <w:r w:rsidRPr="00031B9F">
        <w:rPr>
          <w:sz w:val="14"/>
        </w:rPr>
        <w:t xml:space="preserve">, increasing their share of income between 1990 and 2015, while at the other end of the scale, </w:t>
      </w:r>
      <w:r w:rsidRPr="00031B9F">
        <w:rPr>
          <w:rStyle w:val="Emphasis"/>
          <w:highlight w:val="yellow"/>
        </w:rPr>
        <w:t>the bottom 40 per cent earned less than a quarter of income in all countries surveyed.</w:t>
      </w:r>
      <w:proofErr w:type="gramEnd"/>
      <w:r>
        <w:rPr>
          <w:rStyle w:val="Emphasis"/>
        </w:rPr>
        <w:t xml:space="preserve"> </w:t>
      </w:r>
      <w:r w:rsidRPr="00031B9F">
        <w:rPr>
          <w:sz w:val="14"/>
        </w:rPr>
        <w:t>One of the consequences of inequality within societies, notes the report, is slower economic growth</w:t>
      </w:r>
      <w:r w:rsidRPr="00031B9F">
        <w:rPr>
          <w:rStyle w:val="Emphasis"/>
          <w:highlight w:val="yellow"/>
        </w:rPr>
        <w:t>. In unequal societies,</w:t>
      </w:r>
      <w:r w:rsidRPr="00031B9F">
        <w:rPr>
          <w:sz w:val="14"/>
        </w:rPr>
        <w:t xml:space="preserve"> with wide disparities in areas such as health care and education, </w:t>
      </w:r>
      <w:r w:rsidRPr="00031B9F">
        <w:rPr>
          <w:rStyle w:val="Emphasis"/>
          <w:highlight w:val="yellow"/>
        </w:rPr>
        <w:t>people are more likely to remain trapped in poverty,</w:t>
      </w:r>
      <w:r w:rsidRPr="00031B9F">
        <w:rPr>
          <w:sz w:val="14"/>
        </w:rPr>
        <w:t xml:space="preserve"> across several generations. Between countries, the difference in average incomes is reducing, with China and other Asian nations driving growth in the global economy. Nevertheless, there are still stark differences between the richest and poorest countries and regions: the average income in North America, for example, is 16 times higher than that of people in Sub-Saharan Africa.</w:t>
      </w:r>
    </w:p>
    <w:p w14:paraId="08F30FAA" w14:textId="26FFB118" w:rsidR="00657786" w:rsidRPr="008D0310" w:rsidRDefault="00657786" w:rsidP="00657786">
      <w:pPr>
        <w:keepNext/>
        <w:keepLines/>
        <w:spacing w:before="40" w:after="0"/>
        <w:outlineLvl w:val="3"/>
        <w:rPr>
          <w:rFonts w:eastAsia="MS Gothic" w:cs="Times New Roman"/>
          <w:b/>
          <w:iCs/>
          <w:sz w:val="26"/>
        </w:rPr>
      </w:pPr>
      <w:r>
        <w:rPr>
          <w:rFonts w:eastAsia="MS Gothic" w:cs="Times New Roman"/>
          <w:b/>
          <w:iCs/>
          <w:sz w:val="26"/>
        </w:rPr>
        <w:t>Unions give workers enough leverage to effectively negotiate with their employers.</w:t>
      </w:r>
    </w:p>
    <w:p w14:paraId="6FAC97B0" w14:textId="77777777" w:rsidR="00657786" w:rsidRPr="008D0310" w:rsidRDefault="00657786" w:rsidP="00657786">
      <w:pPr>
        <w:rPr>
          <w:rFonts w:eastAsia="Cambria"/>
        </w:rPr>
      </w:pPr>
      <w:r>
        <w:rPr>
          <w:rStyle w:val="Style13ptBold"/>
        </w:rPr>
        <w:t xml:space="preserve">Hayes </w:t>
      </w:r>
      <w:proofErr w:type="gramStart"/>
      <w:r>
        <w:rPr>
          <w:rStyle w:val="Style13ptBold"/>
        </w:rPr>
        <w:t>‘ 21</w:t>
      </w:r>
      <w:proofErr w:type="gramEnd"/>
      <w:r>
        <w:rPr>
          <w:rStyle w:val="Style13ptBold"/>
        </w:rPr>
        <w:t xml:space="preserve"> - </w:t>
      </w:r>
      <w:r w:rsidRPr="008D0310">
        <w:rPr>
          <w:rFonts w:eastAsia="Cambria"/>
        </w:rPr>
        <w:t xml:space="preserve">Hayes, Lydia, et al. “Trade Unions and Economic Inequality.” Institute of Employment Rights Journal, vol. 4, no., Pluto Journals, 2021, pp. 118–41, </w:t>
      </w:r>
      <w:hyperlink r:id="rId10" w:history="1">
        <w:r w:rsidRPr="008D0310">
          <w:rPr>
            <w:rFonts w:eastAsia="Cambria"/>
          </w:rPr>
          <w:t>https://doi.org/10.13169/instemplrighj.4.0.0118</w:t>
        </w:r>
      </w:hyperlink>
      <w:r w:rsidRPr="008D0310">
        <w:rPr>
          <w:rFonts w:eastAsia="Cambria"/>
        </w:rPr>
        <w:t xml:space="preserve">. AK </w:t>
      </w:r>
    </w:p>
    <w:p w14:paraId="4B443E36" w14:textId="77777777" w:rsidR="00657786" w:rsidRPr="008D0310" w:rsidRDefault="00657786" w:rsidP="00657786">
      <w:pPr>
        <w:ind w:left="720"/>
        <w:rPr>
          <w:rFonts w:eastAsia="Cambria"/>
          <w:sz w:val="12"/>
        </w:rPr>
      </w:pPr>
      <w:r w:rsidRPr="008D0310">
        <w:rPr>
          <w:rFonts w:eastAsia="Cambria"/>
          <w:sz w:val="12"/>
        </w:rPr>
        <w:t xml:space="preserve">How trade </w:t>
      </w:r>
      <w:r w:rsidRPr="00A6305B">
        <w:rPr>
          <w:rStyle w:val="StyleUnderline"/>
          <w:highlight w:val="yellow"/>
        </w:rPr>
        <w:t>unions promote economic equality</w:t>
      </w:r>
      <w:r w:rsidRPr="008D0310">
        <w:rPr>
          <w:rFonts w:eastAsia="Cambria"/>
          <w:sz w:val="12"/>
        </w:rPr>
        <w:t xml:space="preserve">. </w:t>
      </w:r>
      <w:r w:rsidRPr="00A6305B">
        <w:rPr>
          <w:rStyle w:val="StyleUnderline"/>
          <w:highlight w:val="yellow"/>
        </w:rPr>
        <w:t>The economic clout of an employer is much stronger than the negotiating capacity of an individual worker who needs to earn a living.</w:t>
      </w:r>
      <w:r w:rsidRPr="008D0310">
        <w:rPr>
          <w:rFonts w:eastAsia="Cambria"/>
          <w:sz w:val="12"/>
        </w:rPr>
        <w:t xml:space="preserve"> Trade </w:t>
      </w:r>
      <w:r w:rsidRPr="00A6305B">
        <w:rPr>
          <w:rStyle w:val="StyleUnderline"/>
          <w:highlight w:val="yellow"/>
        </w:rPr>
        <w:t>unions aim to balance out this uneven power relationship.</w:t>
      </w:r>
      <w:r w:rsidRPr="008D0310">
        <w:rPr>
          <w:rFonts w:eastAsia="Cambria"/>
          <w:sz w:val="12"/>
        </w:rPr>
        <w:t xml:space="preserve"> As democratic </w:t>
      </w:r>
      <w:proofErr w:type="spellStart"/>
      <w:r w:rsidRPr="008D0310">
        <w:rPr>
          <w:rFonts w:eastAsia="Cambria"/>
          <w:sz w:val="12"/>
        </w:rPr>
        <w:t>organisations</w:t>
      </w:r>
      <w:proofErr w:type="spellEnd"/>
      <w:r w:rsidRPr="008D0310">
        <w:rPr>
          <w:rFonts w:eastAsia="Cambria"/>
          <w:sz w:val="12"/>
        </w:rPr>
        <w:t>, trade unions represent their membership independently of managerial or government control. Having access to a collective voice through trade unions offers opportunities that are not otherwise available to individual workers</w:t>
      </w:r>
      <w:proofErr w:type="gramStart"/>
      <w:r w:rsidRPr="008D0310">
        <w:rPr>
          <w:rFonts w:eastAsia="Cambria"/>
          <w:sz w:val="12"/>
        </w:rPr>
        <w:t>..</w:t>
      </w:r>
      <w:proofErr w:type="gramEnd"/>
      <w:r w:rsidRPr="008D0310">
        <w:rPr>
          <w:rFonts w:eastAsia="Cambria"/>
          <w:sz w:val="12"/>
        </w:rPr>
        <w:t xml:space="preserve"> </w:t>
      </w:r>
      <w:r w:rsidRPr="00A6305B">
        <w:rPr>
          <w:rStyle w:val="StyleUnderline"/>
          <w:highlight w:val="yellow"/>
        </w:rPr>
        <w:t>Without</w:t>
      </w:r>
      <w:r w:rsidRPr="008D0310">
        <w:rPr>
          <w:rFonts w:eastAsia="Cambria"/>
          <w:sz w:val="12"/>
        </w:rPr>
        <w:t xml:space="preserve"> trade </w:t>
      </w:r>
      <w:r w:rsidRPr="00A6305B">
        <w:rPr>
          <w:rStyle w:val="StyleUnderline"/>
          <w:highlight w:val="yellow"/>
        </w:rPr>
        <w:t>unions</w:t>
      </w:r>
      <w:r w:rsidRPr="008D0310">
        <w:rPr>
          <w:rFonts w:eastAsia="Cambria"/>
          <w:sz w:val="12"/>
        </w:rPr>
        <w:t xml:space="preserve">, the realities of working life mean that </w:t>
      </w:r>
      <w:r w:rsidRPr="00A6305B">
        <w:rPr>
          <w:rStyle w:val="StyleUnderline"/>
          <w:highlight w:val="yellow"/>
        </w:rPr>
        <w:t>individual workers are under pressure to simply accept the pay and conditions that an employer presents to them. To do otherwise risks missing out on the chance of a job or being dismissed.</w:t>
      </w:r>
      <w:r w:rsidRPr="008D0310">
        <w:rPr>
          <w:rFonts w:eastAsia="Cambria"/>
          <w:sz w:val="12"/>
        </w:rPr>
        <w:t xml:space="preserve"> </w:t>
      </w:r>
      <w:r w:rsidRPr="00A6305B">
        <w:rPr>
          <w:rStyle w:val="StyleUnderline"/>
          <w:highlight w:val="yellow"/>
        </w:rPr>
        <w:t>The bargaining power of</w:t>
      </w:r>
      <w:r w:rsidRPr="008D0310">
        <w:rPr>
          <w:rFonts w:eastAsia="Cambria"/>
          <w:sz w:val="12"/>
        </w:rPr>
        <w:t xml:space="preserve"> trade </w:t>
      </w:r>
      <w:r w:rsidRPr="00A6305B">
        <w:rPr>
          <w:rStyle w:val="StyleUnderline"/>
          <w:highlight w:val="yellow"/>
        </w:rPr>
        <w:t>unions has the potential to defend existing employment conditions, so that new workers are not brought in on lower rates of pay or forced to accept other terms which are inferior.</w:t>
      </w:r>
      <w:r w:rsidRPr="008D0310">
        <w:rPr>
          <w:rFonts w:eastAsia="Cambria"/>
          <w:sz w:val="12"/>
        </w:rPr>
        <w:t xml:space="preserve"> Even when a worker is </w:t>
      </w:r>
      <w:proofErr w:type="gramStart"/>
      <w:r w:rsidRPr="008D0310">
        <w:rPr>
          <w:rFonts w:eastAsia="Cambria"/>
          <w:sz w:val="12"/>
        </w:rPr>
        <w:t>well-established</w:t>
      </w:r>
      <w:proofErr w:type="gramEnd"/>
      <w:r w:rsidRPr="008D0310">
        <w:rPr>
          <w:rFonts w:eastAsia="Cambria"/>
          <w:sz w:val="12"/>
        </w:rPr>
        <w:t xml:space="preserve"> in a job, should an employer decide to make cut backs or change hours of work, it can be exceptionally difficult to protect pay or terms and conditions on an individual basis. Employers are attentive to economic peaks and troughs and they are acutely aware of the potential benefits of cheap replacement </w:t>
      </w:r>
      <w:proofErr w:type="spellStart"/>
      <w:r w:rsidRPr="008D0310">
        <w:rPr>
          <w:rFonts w:eastAsia="Cambria"/>
          <w:sz w:val="12"/>
        </w:rPr>
        <w:t>labour</w:t>
      </w:r>
      <w:proofErr w:type="spellEnd"/>
      <w:r w:rsidRPr="008D0310">
        <w:rPr>
          <w:rFonts w:eastAsia="Cambria"/>
          <w:sz w:val="12"/>
        </w:rPr>
        <w:t xml:space="preserve"> when employment opportunities are scarce. Trade unions can introduce some balance into an otherwise very one-sided situation by requiring that an employer negotiate with the whole workforce. </w:t>
      </w:r>
    </w:p>
    <w:p w14:paraId="14138073" w14:textId="77777777" w:rsidR="00657786" w:rsidRPr="00F45C85" w:rsidRDefault="00657786" w:rsidP="00657786">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Pr>
          <w:rFonts w:eastAsia="MS Gothic" w:cs="Times New Roman"/>
          <w:b/>
          <w:iCs/>
          <w:sz w:val="26"/>
        </w:rPr>
        <w:t>ould improve working conditions, reduce inequality, and raise worker pay.</w:t>
      </w:r>
    </w:p>
    <w:p w14:paraId="4B3385A8" w14:textId="77777777" w:rsidR="00657786" w:rsidRPr="00F45C85" w:rsidRDefault="00657786" w:rsidP="00657786">
      <w:pPr>
        <w:rPr>
          <w:rFonts w:eastAsia="Cambria"/>
        </w:rPr>
      </w:pPr>
      <w:r>
        <w:rPr>
          <w:rStyle w:val="Style13ptBold"/>
        </w:rPr>
        <w:t xml:space="preserve">Myall ’19 - </w:t>
      </w:r>
      <w:r w:rsidRPr="00F45C85">
        <w:rPr>
          <w:rFonts w:eastAsia="Cambria"/>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11" w:history="1">
        <w:r w:rsidRPr="00F45C85">
          <w:rPr>
            <w:rFonts w:eastAsia="Cambria"/>
          </w:rPr>
          <w:t>https://www.mecep.org/blog/right-to-strike-would-level-the-playing-field-for-public-workers-with-benefits-for-all-of-us/</w:t>
        </w:r>
      </w:hyperlink>
      <w:r w:rsidRPr="00F45C85">
        <w:rPr>
          <w:rFonts w:eastAsia="Cambria"/>
        </w:rPr>
        <w:t xml:space="preserve"> accessed 10/19/2021 //Marlborough JH</w:t>
      </w:r>
    </w:p>
    <w:p w14:paraId="129B5B9F" w14:textId="77777777" w:rsidR="00657786" w:rsidRPr="00F45C85" w:rsidRDefault="00657786" w:rsidP="00657786">
      <w:pPr>
        <w:ind w:left="720"/>
        <w:rPr>
          <w:rFonts w:eastAsia="Cambria"/>
          <w:sz w:val="12"/>
        </w:rPr>
      </w:pPr>
      <w:r w:rsidRPr="00F45C85">
        <w:rPr>
          <w:rFonts w:eastAsia="Cambria"/>
          <w:u w:val="single"/>
        </w:rPr>
        <w:t xml:space="preserve">The </w:t>
      </w:r>
      <w:r w:rsidRPr="00F45C85">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45C85">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45C85">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w:t>
      </w:r>
      <w:proofErr w:type="gramStart"/>
      <w:r w:rsidRPr="00F45C85">
        <w:rPr>
          <w:rFonts w:eastAsia="Cambria"/>
          <w:sz w:val="12"/>
        </w:rPr>
        <w:t>MECEP supports the legislation, and is urging legislators to enact it.</w:t>
      </w:r>
      <w:proofErr w:type="gramEnd"/>
      <w:r w:rsidRPr="00F45C85">
        <w:rPr>
          <w:rFonts w:eastAsia="Cambria"/>
          <w:sz w:val="12"/>
        </w:rPr>
        <w:t xml:space="preserve">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45C85">
        <w:rPr>
          <w:rFonts w:eastAsia="Cambria"/>
          <w:b/>
          <w:iCs/>
          <w:highlight w:val="yellow"/>
          <w:u w:val="single"/>
        </w:rPr>
        <w:t>union negotiations set the bar for working conditions with other employers</w:t>
      </w:r>
      <w:r w:rsidRPr="00F45C85">
        <w:rPr>
          <w:rFonts w:eastAsia="Cambria"/>
          <w:sz w:val="12"/>
        </w:rPr>
        <w:t xml:space="preserve">. And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45C85">
        <w:rPr>
          <w:rFonts w:eastAsia="Cambria"/>
          <w:b/>
          <w:iCs/>
          <w:highlight w:val="yellow"/>
          <w:u w:val="single"/>
        </w:rPr>
        <w:t>Unions help combat inequities within work places.</w:t>
      </w:r>
      <w:r w:rsidRPr="00F45C85">
        <w:rPr>
          <w:rFonts w:eastAsia="Cambria"/>
          <w:b/>
          <w:iCs/>
          <w:u w:val="single"/>
        </w:rPr>
        <w:t xml:space="preserve"> </w:t>
      </w:r>
      <w:r w:rsidRPr="00F45C85">
        <w:rPr>
          <w:rFonts w:eastAsia="Cambria"/>
          <w:b/>
          <w:iCs/>
          <w:highlight w:val="yellow"/>
          <w:u w:val="single"/>
        </w:rPr>
        <w:t>Women and p</w:t>
      </w:r>
      <w:r w:rsidRPr="00F45C85">
        <w:rPr>
          <w:rFonts w:eastAsia="Cambria"/>
          <w:b/>
          <w:iCs/>
          <w:u w:val="single"/>
        </w:rPr>
        <w:t xml:space="preserve">eople </w:t>
      </w:r>
      <w:r w:rsidRPr="00F45C85">
        <w:rPr>
          <w:rFonts w:eastAsia="Cambria"/>
          <w:b/>
          <w:iCs/>
          <w:highlight w:val="yellow"/>
          <w:u w:val="single"/>
        </w:rPr>
        <w:t>o</w:t>
      </w:r>
      <w:r w:rsidRPr="00F45C85">
        <w:rPr>
          <w:rFonts w:eastAsia="Cambria"/>
          <w:b/>
          <w:iCs/>
          <w:u w:val="single"/>
        </w:rPr>
        <w:t xml:space="preserve">f </w:t>
      </w:r>
      <w:r w:rsidRPr="00F45C85">
        <w:rPr>
          <w:rFonts w:eastAsia="Cambria"/>
          <w:b/>
          <w:iCs/>
          <w:highlight w:val="yellow"/>
          <w:u w:val="single"/>
        </w:rPr>
        <w:t>c</w:t>
      </w:r>
      <w:r w:rsidRPr="00F45C85">
        <w:rPr>
          <w:rFonts w:eastAsia="Cambria"/>
          <w:b/>
          <w:iCs/>
          <w:u w:val="single"/>
        </w:rPr>
        <w:t xml:space="preserve">olor </w:t>
      </w:r>
      <w:r w:rsidRPr="00F45C85">
        <w:rPr>
          <w:rFonts w:eastAsia="Cambria"/>
          <w:b/>
          <w:iCs/>
          <w:highlight w:val="yellow"/>
          <w:u w:val="single"/>
        </w:rPr>
        <w:t>in unions face less</w:t>
      </w:r>
      <w:r w:rsidRPr="00F45C85">
        <w:rPr>
          <w:rFonts w:eastAsia="Cambria"/>
          <w:b/>
          <w:iCs/>
          <w:u w:val="single"/>
        </w:rPr>
        <w:t xml:space="preserve"> wage </w:t>
      </w:r>
      <w:r w:rsidRPr="00F45C85">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12" w:anchor="_edn1" w:history="1">
        <w:r w:rsidRPr="00F45C85">
          <w:rPr>
            <w:rFonts w:eastAsia="Cambria"/>
            <w:sz w:val="12"/>
          </w:rPr>
          <w:t>[</w:t>
        </w:r>
        <w:proofErr w:type="spellStart"/>
        <w:r w:rsidRPr="00F45C85">
          <w:rPr>
            <w:rFonts w:eastAsia="Cambria"/>
            <w:sz w:val="12"/>
          </w:rPr>
          <w:t>i</w:t>
        </w:r>
        <w:proofErr w:type="spellEnd"/>
        <w:r w:rsidRPr="00F45C85">
          <w:rPr>
            <w:rFonts w:eastAsia="Cambria"/>
            <w:sz w:val="12"/>
          </w:rPr>
          <w:t>]</w:t>
        </w:r>
      </w:hyperlink>
      <w:r w:rsidRPr="00F45C85">
        <w:rPr>
          <w:rFonts w:eastAsia="Cambria"/>
          <w:sz w:val="12"/>
        </w:rPr>
        <w:t xml:space="preserve"> ¶All of us have a stake in the success of collective bargaining. </w:t>
      </w:r>
      <w:r w:rsidRPr="00F45C85">
        <w:rPr>
          <w:rFonts w:eastAsia="Cambria"/>
          <w:b/>
          <w:iCs/>
          <w:u w:val="single"/>
        </w:rPr>
        <w:t xml:space="preserve">But </w:t>
      </w:r>
      <w:r w:rsidRPr="00F45C85">
        <w:rPr>
          <w:rFonts w:eastAsia="Cambria"/>
          <w:b/>
          <w:iCs/>
          <w:highlight w:val="yellow"/>
          <w:u w:val="single"/>
        </w:rPr>
        <w:t>a union without the right to strike loses</w:t>
      </w:r>
      <w:r w:rsidRPr="00F45C85">
        <w:rPr>
          <w:rFonts w:eastAsia="Cambria"/>
          <w:b/>
          <w:iCs/>
          <w:u w:val="single"/>
        </w:rPr>
        <w:t xml:space="preserve"> much of its </w:t>
      </w:r>
      <w:r w:rsidRPr="00F45C85">
        <w:rPr>
          <w:rFonts w:eastAsia="Cambria"/>
          <w:b/>
          <w:iCs/>
          <w:highlight w:val="yellow"/>
          <w:u w:val="single"/>
        </w:rPr>
        <w:t>negotiating</w:t>
      </w:r>
      <w:r w:rsidRPr="00F45C85">
        <w:rPr>
          <w:rFonts w:eastAsia="Cambria"/>
          <w:b/>
          <w:iCs/>
          <w:u w:val="single"/>
        </w:rPr>
        <w:t xml:space="preserve"> </w:t>
      </w:r>
      <w:r w:rsidRPr="00F45C85">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F45C85">
        <w:rPr>
          <w:rFonts w:eastAsia="Cambria"/>
          <w:b/>
          <w:iCs/>
          <w:highlight w:val="yellow"/>
          <w:u w:val="single"/>
        </w:rPr>
        <w:t>public-sector unions are less effective without the right to strike</w:t>
      </w:r>
      <w:r w:rsidRPr="00F45C85">
        <w:rPr>
          <w:rFonts w:eastAsia="Cambria"/>
          <w:highlight w:val="yellow"/>
          <w:u w:val="single"/>
        </w:rPr>
        <w:t>. Public employees</w:t>
      </w:r>
      <w:r w:rsidRPr="00F45C85">
        <w:rPr>
          <w:rFonts w:eastAsia="Cambria"/>
          <w:u w:val="single"/>
        </w:rPr>
        <w:t xml:space="preserve"> with a right to strike </w:t>
      </w:r>
      <w:r w:rsidRPr="00F45C85">
        <w:rPr>
          <w:rFonts w:eastAsia="Cambria"/>
          <w:highlight w:val="yellow"/>
          <w:u w:val="single"/>
        </w:rPr>
        <w:t>earn</w:t>
      </w:r>
      <w:r w:rsidRPr="00F45C85">
        <w:rPr>
          <w:rFonts w:eastAsia="Cambria"/>
          <w:u w:val="single"/>
        </w:rPr>
        <w:t xml:space="preserve"> between 2 percent and </w:t>
      </w:r>
      <w:r w:rsidRPr="00F45C85">
        <w:rPr>
          <w:rFonts w:eastAsia="Cambria"/>
          <w:highlight w:val="yellow"/>
          <w:u w:val="single"/>
        </w:rPr>
        <w:t>5 percent more</w:t>
      </w:r>
      <w:r w:rsidRPr="00F45C85">
        <w:rPr>
          <w:rFonts w:eastAsia="Cambria"/>
          <w:u w:val="single"/>
        </w:rPr>
        <w:t xml:space="preserve"> than those without it.</w:t>
      </w:r>
      <w:hyperlink r:id="rId13" w:anchor="_edn2" w:history="1">
        <w:r w:rsidRPr="00F45C85">
          <w:rPr>
            <w:rFonts w:eastAsia="Cambria"/>
            <w:u w:val="single"/>
          </w:rPr>
          <w:t>[ii]</w:t>
        </w:r>
      </w:hyperlink>
      <w:r w:rsidRPr="00F45C85">
        <w:rPr>
          <w:rFonts w:eastAsia="Cambria"/>
          <w:sz w:val="12"/>
        </w:rPr>
        <w:t> </w:t>
      </w:r>
      <w:r w:rsidRPr="00F45C85">
        <w:rPr>
          <w:rFonts w:eastAsia="Cambria"/>
          <w:b/>
          <w:iCs/>
          <w:u w:val="single"/>
        </w:rPr>
        <w:t xml:space="preserve">While </w:t>
      </w:r>
      <w:r w:rsidRPr="00F45C85">
        <w:rPr>
          <w:rFonts w:eastAsia="Cambria"/>
          <w:b/>
          <w:iCs/>
          <w:highlight w:val="yellow"/>
          <w:u w:val="single"/>
        </w:rPr>
        <w:t>that’s a meaningful increase</w:t>
      </w:r>
      <w:r w:rsidRPr="00F45C85">
        <w:rPr>
          <w:rFonts w:eastAsia="Cambria"/>
          <w:b/>
          <w:iCs/>
          <w:u w:val="single"/>
        </w:rPr>
        <w:t xml:space="preserve"> for those workers, </w:t>
      </w:r>
      <w:r w:rsidRPr="00F45C85">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6D169137" w14:textId="77777777" w:rsidR="00657786" w:rsidRPr="008D0310" w:rsidRDefault="00657786" w:rsidP="00657786">
      <w:pPr>
        <w:keepNext/>
        <w:keepLines/>
        <w:spacing w:before="40" w:after="0"/>
        <w:outlineLvl w:val="3"/>
        <w:rPr>
          <w:rFonts w:eastAsia="MS Gothic" w:cs="Times New Roman"/>
          <w:b/>
          <w:iCs/>
          <w:sz w:val="26"/>
        </w:rPr>
      </w:pPr>
      <w:r w:rsidRPr="008D0310">
        <w:rPr>
          <w:rFonts w:eastAsia="MS Gothic" w:cs="Times New Roman"/>
          <w:b/>
          <w:iCs/>
          <w:sz w:val="26"/>
        </w:rPr>
        <w:t xml:space="preserve">Unions reduce inequality </w:t>
      </w:r>
    </w:p>
    <w:p w14:paraId="15CDDC80" w14:textId="77777777" w:rsidR="00657786" w:rsidRPr="008D0310" w:rsidRDefault="00657786" w:rsidP="00657786">
      <w:pPr>
        <w:rPr>
          <w:rFonts w:eastAsia="Cambria"/>
        </w:rPr>
      </w:pPr>
      <w:proofErr w:type="spellStart"/>
      <w:r w:rsidRPr="008D0310">
        <w:rPr>
          <w:rFonts w:eastAsia="Cambria"/>
        </w:rPr>
        <w:t>Kerrissey</w:t>
      </w:r>
      <w:proofErr w:type="spellEnd"/>
      <w:r w:rsidRPr="008D0310">
        <w:rPr>
          <w:rFonts w:eastAsia="Cambria"/>
        </w:rPr>
        <w:t xml:space="preserve">, Jasmine. “Collective Labor Rights and Income Inequality.” American Sociological Review 80, no. 3 (2015): 626–53. </w:t>
      </w:r>
      <w:hyperlink r:id="rId14" w:history="1">
        <w:r w:rsidRPr="008D0310">
          <w:rPr>
            <w:rFonts w:eastAsia="Cambria"/>
          </w:rPr>
          <w:t>http://www.jstor.org/stable/44289582</w:t>
        </w:r>
      </w:hyperlink>
      <w:r w:rsidRPr="008D0310">
        <w:rPr>
          <w:rFonts w:eastAsia="Cambria"/>
        </w:rPr>
        <w:t xml:space="preserve">. AK </w:t>
      </w:r>
    </w:p>
    <w:p w14:paraId="1D881750" w14:textId="4DF506FA" w:rsidR="00657786" w:rsidRDefault="00657786" w:rsidP="00657786">
      <w:pPr>
        <w:ind w:left="720"/>
        <w:rPr>
          <w:rStyle w:val="StyleUnderline"/>
        </w:rPr>
      </w:pPr>
      <w:r w:rsidRPr="008D0310">
        <w:rPr>
          <w:rFonts w:eastAsia="Cambria"/>
          <w:sz w:val="12"/>
        </w:rPr>
        <w:t xml:space="preserve">Class-based collective actors are central to understanding income inequality in industrialized democracies. </w:t>
      </w:r>
      <w:r w:rsidRPr="00A6305B">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A6305B">
        <w:rPr>
          <w:rStyle w:val="StyleUnderline"/>
          <w:highlight w:val="yellow"/>
        </w:rPr>
        <w:t>.</w:t>
      </w:r>
      <w:r w:rsidRPr="008D0310">
        <w:rPr>
          <w:rFonts w:eastAsia="Cambria"/>
          <w:sz w:val="12"/>
        </w:rPr>
        <w:t xml:space="preserve"> Moreover, </w:t>
      </w:r>
      <w:r w:rsidRPr="00656DC7">
        <w:rPr>
          <w:rStyle w:val="StyleUnderline"/>
          <w:highlight w:val="yellow"/>
        </w:rPr>
        <w:t>the share of the national income that goes to labor relative to capital increa</w:t>
      </w:r>
      <w:r>
        <w:rPr>
          <w:rStyle w:val="StyleUnderline"/>
          <w:highlight w:val="yellow"/>
        </w:rPr>
        <w:t>ses when workers' relative bar</w:t>
      </w:r>
      <w:r w:rsidRPr="00656DC7">
        <w:rPr>
          <w:rStyle w:val="StyleUnderline"/>
          <w:highlight w:val="yellow"/>
        </w:rPr>
        <w:t>gaining power is strong</w:t>
      </w:r>
      <w:r w:rsidRPr="008D0310">
        <w:rPr>
          <w:rFonts w:eastAsia="Cambria"/>
          <w:sz w:val="12"/>
        </w:rPr>
        <w:t xml:space="preserve"> (</w:t>
      </w:r>
      <w:proofErr w:type="spellStart"/>
      <w:r w:rsidRPr="008D0310">
        <w:rPr>
          <w:rFonts w:eastAsia="Cambria"/>
          <w:sz w:val="12"/>
        </w:rPr>
        <w:t>Kristai</w:t>
      </w:r>
      <w:proofErr w:type="spellEnd"/>
      <w:r w:rsidRPr="008D0310">
        <w:rPr>
          <w:rFonts w:eastAsia="Cambria"/>
          <w:sz w:val="12"/>
        </w:rPr>
        <w:t xml:space="preserve"> 2010; Lin and </w:t>
      </w:r>
      <w:proofErr w:type="spellStart"/>
      <w:r w:rsidRPr="008D0310">
        <w:rPr>
          <w:rFonts w:eastAsia="Cambria"/>
          <w:sz w:val="12"/>
        </w:rPr>
        <w:t>Tomaskovic-Devey</w:t>
      </w:r>
      <w:proofErr w:type="spellEnd"/>
      <w:r w:rsidRPr="008D0310">
        <w:rPr>
          <w:rFonts w:eastAsia="Cambria"/>
          <w:sz w:val="12"/>
        </w:rPr>
        <w:t xml:space="preserve"> 2013)</w:t>
      </w:r>
      <w:r w:rsidRPr="00656DC7">
        <w:rPr>
          <w:rStyle w:val="StyleUnderline"/>
          <w:highlight w:val="yellow"/>
        </w:rPr>
        <w:t>.</w:t>
      </w:r>
      <w:r w:rsidRPr="008D0310">
        <w:rPr>
          <w:rFonts w:eastAsia="Cambria"/>
          <w:sz w:val="12"/>
        </w:rPr>
        <w:t xml:space="preserve"> Scholars in the power resource tradition argue that class- based </w:t>
      </w:r>
      <w:r w:rsidRPr="00656DC7">
        <w:rPr>
          <w:rStyle w:val="StyleUnderline"/>
          <w:highlight w:val="yellow"/>
        </w:rPr>
        <w:t>collective actors affect the distributive process</w:t>
      </w:r>
      <w:r w:rsidRPr="008D0310">
        <w:rPr>
          <w:rFonts w:eastAsia="Cambria"/>
          <w:sz w:val="12"/>
        </w:rPr>
        <w:t xml:space="preserve"> at two </w:t>
      </w:r>
      <w:r w:rsidRPr="00656DC7">
        <w:rPr>
          <w:rFonts w:eastAsia="Cambria"/>
          <w:sz w:val="12"/>
        </w:rPr>
        <w:t xml:space="preserve">points: </w:t>
      </w:r>
      <w:r w:rsidRPr="00656DC7">
        <w:rPr>
          <w:rStyle w:val="StyleUnderline"/>
          <w:highlight w:val="yellow"/>
        </w:rPr>
        <w:t>directly through reducing</w:t>
      </w:r>
      <w:r w:rsidRPr="008D0310">
        <w:rPr>
          <w:rFonts w:eastAsia="Cambria"/>
          <w:sz w:val="12"/>
        </w:rPr>
        <w:t xml:space="preserve"> pre-tax and transfer </w:t>
      </w:r>
      <w:r w:rsidRPr="00656DC7">
        <w:rPr>
          <w:rStyle w:val="StyleUnderline"/>
          <w:highlight w:val="yellow"/>
        </w:rPr>
        <w:t>income inequality</w:t>
      </w:r>
      <w:r w:rsidRPr="008D0310">
        <w:rPr>
          <w:rFonts w:eastAsia="Cambria"/>
          <w:sz w:val="12"/>
        </w:rPr>
        <w:t xml:space="preserve"> (market mechanisms) </w:t>
      </w:r>
      <w:r w:rsidRPr="00656DC7">
        <w:rPr>
          <w:rStyle w:val="StyleUnderline"/>
          <w:highlight w:val="yellow"/>
        </w:rPr>
        <w:t>and indirectly through supporting state policies that bolster taxes and transfers</w:t>
      </w:r>
      <w:r w:rsidRPr="008D0310">
        <w:rPr>
          <w:rFonts w:eastAsia="Cambria"/>
          <w:sz w:val="12"/>
        </w:rPr>
        <w:t xml:space="preserve"> (political mechanisms)</w:t>
      </w:r>
      <w:r w:rsidRPr="00656DC7">
        <w:rPr>
          <w:rStyle w:val="StyleUnderline"/>
          <w:highlight w:val="yellow"/>
        </w:rPr>
        <w:t>.</w:t>
      </w:r>
      <w:r w:rsidRPr="008D0310">
        <w:rPr>
          <w:rFonts w:eastAsia="Cambria"/>
          <w:sz w:val="12"/>
        </w:rPr>
        <w:t xml:space="preserve"> Through markets, </w:t>
      </w:r>
      <w:r w:rsidRPr="00656DC7">
        <w:rPr>
          <w:rStyle w:val="StyleUnderline"/>
          <w:highlight w:val="yellow"/>
        </w:rPr>
        <w:t>unions</w:t>
      </w:r>
      <w:r w:rsidRPr="008D0310">
        <w:rPr>
          <w:rFonts w:eastAsia="Cambria"/>
          <w:sz w:val="12"/>
        </w:rPr>
        <w:t xml:space="preserve"> directly </w:t>
      </w:r>
      <w:r w:rsidRPr="00656DC7">
        <w:rPr>
          <w:rStyle w:val="StyleUnderline"/>
          <w:highlight w:val="yellow"/>
        </w:rPr>
        <w:t xml:space="preserve">reduce inequality by </w:t>
      </w:r>
      <w:r>
        <w:rPr>
          <w:rStyle w:val="StyleUnderline"/>
          <w:highlight w:val="yellow"/>
        </w:rPr>
        <w:t>securing better wages and bene</w:t>
      </w:r>
      <w:r w:rsidRPr="00656DC7">
        <w:rPr>
          <w:rStyle w:val="StyleUnderline"/>
          <w:highlight w:val="yellow"/>
        </w:rPr>
        <w:t>fits for large groups of workers</w:t>
      </w:r>
      <w:r w:rsidRPr="008D0310">
        <w:rPr>
          <w:rFonts w:eastAsia="Cambria"/>
          <w:sz w:val="12"/>
        </w:rPr>
        <w:t xml:space="preserve"> (Bradley et al. 2003; Western and Rosenfeld 2011)</w:t>
      </w:r>
      <w:r w:rsidRPr="00656DC7">
        <w:rPr>
          <w:rStyle w:val="StyleUnderline"/>
          <w:highlight w:val="yellow"/>
        </w:rPr>
        <w:t>.</w:t>
      </w:r>
      <w:r w:rsidRPr="008D0310">
        <w:rPr>
          <w:rFonts w:eastAsia="Cambria"/>
          <w:sz w:val="12"/>
        </w:rPr>
        <w:t xml:space="preserve"> Unions' ability to raise wages for substantial numbers of workers is partially affected by the </w:t>
      </w:r>
      <w:proofErr w:type="spellStart"/>
      <w:r w:rsidRPr="008D0310">
        <w:rPr>
          <w:rFonts w:eastAsia="Cambria"/>
          <w:sz w:val="12"/>
        </w:rPr>
        <w:t>existenence</w:t>
      </w:r>
      <w:proofErr w:type="spellEnd"/>
      <w:r w:rsidRPr="008D0310">
        <w:rPr>
          <w:rFonts w:eastAsia="Cambria"/>
          <w:sz w:val="12"/>
        </w:rPr>
        <w:t xml:space="preserve"> of centralized bargaining structures (</w:t>
      </w:r>
      <w:proofErr w:type="spellStart"/>
      <w:r w:rsidRPr="008D0310">
        <w:rPr>
          <w:rFonts w:eastAsia="Cambria"/>
          <w:sz w:val="12"/>
        </w:rPr>
        <w:t>Kristai</w:t>
      </w:r>
      <w:proofErr w:type="spellEnd"/>
      <w:r w:rsidRPr="008D0310">
        <w:rPr>
          <w:rFonts w:eastAsia="Cambria"/>
          <w:sz w:val="12"/>
        </w:rPr>
        <w:t xml:space="preserve"> and Cohen 2007; Wallerstein 1999; but see </w:t>
      </w:r>
      <w:proofErr w:type="spellStart"/>
      <w:r w:rsidRPr="008D0310">
        <w:rPr>
          <w:rFonts w:eastAsia="Cambria"/>
          <w:sz w:val="12"/>
        </w:rPr>
        <w:t>Scheve</w:t>
      </w:r>
      <w:proofErr w:type="spellEnd"/>
      <w:r w:rsidRPr="008D0310">
        <w:rPr>
          <w:rFonts w:eastAsia="Cambria"/>
          <w:sz w:val="12"/>
        </w:rPr>
        <w:t xml:space="preserve"> and </w:t>
      </w:r>
      <w:proofErr w:type="spellStart"/>
      <w:r w:rsidRPr="008D0310">
        <w:rPr>
          <w:rFonts w:eastAsia="Cambria"/>
          <w:sz w:val="12"/>
        </w:rPr>
        <w:t>Stasavage</w:t>
      </w:r>
      <w:proofErr w:type="spellEnd"/>
      <w:r w:rsidRPr="008D0310">
        <w:rPr>
          <w:rFonts w:eastAsia="Cambria"/>
          <w:sz w:val="12"/>
        </w:rPr>
        <w:t xml:space="preserve"> 2009). However, even in </w:t>
      </w:r>
      <w:proofErr w:type="spellStart"/>
      <w:r w:rsidRPr="008D0310">
        <w:rPr>
          <w:rFonts w:eastAsia="Cambria"/>
          <w:sz w:val="12"/>
        </w:rPr>
        <w:t>decen</w:t>
      </w:r>
      <w:proofErr w:type="spellEnd"/>
      <w:r w:rsidRPr="008D0310">
        <w:rPr>
          <w:rFonts w:eastAsia="Cambria"/>
          <w:sz w:val="12"/>
        </w:rPr>
        <w:t xml:space="preserve">- </w:t>
      </w:r>
      <w:proofErr w:type="spellStart"/>
      <w:r w:rsidRPr="008D0310">
        <w:rPr>
          <w:rFonts w:eastAsia="Cambria"/>
          <w:sz w:val="12"/>
        </w:rPr>
        <w:t>tralized</w:t>
      </w:r>
      <w:proofErr w:type="spellEnd"/>
      <w:r w:rsidRPr="008D0310">
        <w:rPr>
          <w:rFonts w:eastAsia="Cambria"/>
          <w:sz w:val="12"/>
        </w:rPr>
        <w:t xml:space="preserve"> contexts, like the United States, </w:t>
      </w:r>
      <w:r w:rsidRPr="00656DC7">
        <w:rPr>
          <w:rStyle w:val="StyleUnderline"/>
          <w:highlight w:val="yellow"/>
        </w:rPr>
        <w:t>unions have</w:t>
      </w:r>
      <w:r w:rsidRPr="008D0310">
        <w:rPr>
          <w:rFonts w:eastAsia="Cambria"/>
          <w:sz w:val="12"/>
        </w:rPr>
        <w:t xml:space="preserve"> </w:t>
      </w:r>
      <w:r w:rsidRPr="00656DC7">
        <w:rPr>
          <w:rStyle w:val="StyleUnderline"/>
          <w:highlight w:val="yellow"/>
        </w:rPr>
        <w:t>had</w:t>
      </w:r>
      <w:r w:rsidRPr="008D0310">
        <w:rPr>
          <w:rFonts w:eastAsia="Cambria"/>
          <w:sz w:val="12"/>
        </w:rPr>
        <w:t xml:space="preserve"> some </w:t>
      </w:r>
      <w:r w:rsidRPr="00656DC7">
        <w:rPr>
          <w:rStyle w:val="StyleUnderline"/>
          <w:highlight w:val="yellow"/>
        </w:rPr>
        <w:t>success in raising wages for non-union workers</w:t>
      </w:r>
      <w:r w:rsidRPr="008D0310">
        <w:rPr>
          <w:rFonts w:eastAsia="Cambria"/>
          <w:sz w:val="12"/>
        </w:rPr>
        <w:t xml:space="preserve"> through the threat of union- </w:t>
      </w:r>
      <w:proofErr w:type="spellStart"/>
      <w:r w:rsidRPr="008D0310">
        <w:rPr>
          <w:rFonts w:eastAsia="Cambria"/>
          <w:sz w:val="12"/>
        </w:rPr>
        <w:t>ization</w:t>
      </w:r>
      <w:proofErr w:type="spellEnd"/>
      <w:r w:rsidRPr="008D0310">
        <w:rPr>
          <w:rFonts w:eastAsia="Cambria"/>
          <w:sz w:val="12"/>
        </w:rPr>
        <w:t xml:space="preserve"> (Freeman and </w:t>
      </w:r>
      <w:proofErr w:type="spellStart"/>
      <w:r w:rsidRPr="008D0310">
        <w:rPr>
          <w:rFonts w:eastAsia="Cambria"/>
          <w:sz w:val="12"/>
        </w:rPr>
        <w:t>Medoff</w:t>
      </w:r>
      <w:proofErr w:type="spellEnd"/>
      <w:r w:rsidRPr="008D0310">
        <w:rPr>
          <w:rFonts w:eastAsia="Cambria"/>
          <w:sz w:val="12"/>
        </w:rPr>
        <w:t xml:space="preserve"> 1984). Although unions typically aim to increase wages, then- ability to do so varies. For instance, beginning in the 1940s in the United States, unions had high density and were relatively successful in increasing wages across entire industries (Free- man and </w:t>
      </w:r>
      <w:proofErr w:type="spellStart"/>
      <w:r w:rsidRPr="008D0310">
        <w:rPr>
          <w:rFonts w:eastAsia="Cambria"/>
          <w:sz w:val="12"/>
        </w:rPr>
        <w:t>Medoff</w:t>
      </w:r>
      <w:proofErr w:type="spellEnd"/>
      <w:r w:rsidRPr="008D0310">
        <w:rPr>
          <w:rFonts w:eastAsia="Cambria"/>
          <w:sz w:val="12"/>
        </w:rPr>
        <w:t xml:space="preserve"> 1984). As union density fell at the end of the twentieth century, strikes declined and were less effective in achieving higher wages (</w:t>
      </w:r>
      <w:proofErr w:type="spellStart"/>
      <w:r w:rsidRPr="008D0310">
        <w:rPr>
          <w:rFonts w:eastAsia="Cambria"/>
          <w:sz w:val="12"/>
        </w:rPr>
        <w:t>Rhomberg</w:t>
      </w:r>
      <w:proofErr w:type="spellEnd"/>
      <w:r w:rsidRPr="008D0310">
        <w:rPr>
          <w:rFonts w:eastAsia="Cambria"/>
          <w:sz w:val="12"/>
        </w:rPr>
        <w:t xml:space="preserve"> 2012; Rosenfeld 2006). Moreover, the rise of financialization in the United States has shifted power away from workers and resulted in increased inequality (Lin and </w:t>
      </w:r>
      <w:proofErr w:type="spellStart"/>
      <w:r w:rsidRPr="008D0310">
        <w:rPr>
          <w:rFonts w:eastAsia="Cambria"/>
          <w:sz w:val="12"/>
        </w:rPr>
        <w:t>Tomaskovic-Devey</w:t>
      </w:r>
      <w:proofErr w:type="spellEnd"/>
      <w:r w:rsidRPr="008D0310">
        <w:rPr>
          <w:rFonts w:eastAsia="Cambria"/>
          <w:sz w:val="12"/>
        </w:rPr>
        <w:t xml:space="preserve"> 2013). However, even in this weak position, </w:t>
      </w:r>
      <w:r w:rsidRPr="00656DC7">
        <w:rPr>
          <w:rStyle w:val="StyleUnderline"/>
          <w:highlight w:val="yellow"/>
        </w:rPr>
        <w:t>workers are less impoverished in highly unionized states</w:t>
      </w:r>
      <w:r w:rsidRPr="008D0310">
        <w:rPr>
          <w:rFonts w:eastAsia="Cambria"/>
          <w:sz w:val="12"/>
        </w:rPr>
        <w:t xml:space="preserve"> (Brady et al. 2013)</w:t>
      </w:r>
      <w:r w:rsidRPr="00656DC7">
        <w:rPr>
          <w:rStyle w:val="StyleUnderline"/>
          <w:highlight w:val="yellow"/>
        </w:rPr>
        <w:t>.</w:t>
      </w:r>
      <w:r w:rsidRPr="008D0310">
        <w:rPr>
          <w:rFonts w:eastAsia="Cambria"/>
          <w:sz w:val="12"/>
        </w:rPr>
        <w:t xml:space="preserve"> Worker organizations also affect </w:t>
      </w:r>
      <w:proofErr w:type="spellStart"/>
      <w:r w:rsidRPr="008D0310">
        <w:rPr>
          <w:rFonts w:eastAsia="Cambria"/>
          <w:sz w:val="12"/>
        </w:rPr>
        <w:t>inequal</w:t>
      </w:r>
      <w:proofErr w:type="spellEnd"/>
      <w:r w:rsidRPr="008D0310">
        <w:rPr>
          <w:rFonts w:eastAsia="Cambria"/>
          <w:sz w:val="12"/>
        </w:rPr>
        <w:t xml:space="preserve">- </w:t>
      </w:r>
      <w:proofErr w:type="spellStart"/>
      <w:r w:rsidRPr="008D0310">
        <w:rPr>
          <w:rFonts w:eastAsia="Cambria"/>
          <w:sz w:val="12"/>
        </w:rPr>
        <w:t>ity</w:t>
      </w:r>
      <w:proofErr w:type="spellEnd"/>
      <w:r w:rsidRPr="008D0310">
        <w:rPr>
          <w:rFonts w:eastAsia="Cambria"/>
          <w:sz w:val="12"/>
        </w:rPr>
        <w:t xml:space="preserve"> through p</w:t>
      </w:r>
      <w:r w:rsidRPr="00656DC7">
        <w:rPr>
          <w:rFonts w:eastAsia="Cambria"/>
          <w:sz w:val="12"/>
        </w:rPr>
        <w:t xml:space="preserve">olitical processes. </w:t>
      </w:r>
      <w:r w:rsidRPr="00656DC7">
        <w:rPr>
          <w:rStyle w:val="StyleUnderline"/>
          <w:highlight w:val="yellow"/>
        </w:rPr>
        <w:t>Labor movements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w:t>
      </w:r>
      <w:proofErr w:type="spellStart"/>
      <w:r w:rsidRPr="008D0310">
        <w:rPr>
          <w:rFonts w:eastAsia="Cambria"/>
          <w:sz w:val="12"/>
        </w:rPr>
        <w:t>Kerrissey</w:t>
      </w:r>
      <w:proofErr w:type="spellEnd"/>
      <w:r w:rsidRPr="008D0310">
        <w:rPr>
          <w:rFonts w:eastAsia="Cambria"/>
          <w:sz w:val="12"/>
        </w:rPr>
        <w:t xml:space="preserve"> and </w:t>
      </w:r>
      <w:proofErr w:type="spellStart"/>
      <w:r w:rsidRPr="008D0310">
        <w:rPr>
          <w:rFonts w:eastAsia="Cambria"/>
          <w:sz w:val="12"/>
        </w:rPr>
        <w:t>Schofer</w:t>
      </w:r>
      <w:proofErr w:type="spellEnd"/>
      <w:r w:rsidRPr="008D0310">
        <w:rPr>
          <w:rFonts w:eastAsia="Cambria"/>
          <w:sz w:val="12"/>
        </w:rPr>
        <w:t xml:space="preserve"> 2013; Norris 2002; Wood 2000)</w:t>
      </w:r>
      <w:r w:rsidRPr="00656DC7">
        <w:rPr>
          <w:rStyle w:val="StyleUnderline"/>
          <w:highlight w:val="yellow"/>
        </w:rPr>
        <w:t>.</w:t>
      </w:r>
      <w:r w:rsidRPr="008D0310">
        <w:rPr>
          <w:rFonts w:eastAsia="Cambria"/>
          <w:sz w:val="12"/>
        </w:rPr>
        <w:t xml:space="preserve"> Through this </w:t>
      </w:r>
      <w:r w:rsidRPr="00656DC7">
        <w:rPr>
          <w:rStyle w:val="StyleUnderline"/>
          <w:highlight w:val="yellow"/>
        </w:rPr>
        <w:t>collective</w:t>
      </w:r>
      <w:r w:rsidRPr="008D0310">
        <w:rPr>
          <w:rFonts w:eastAsia="Cambria"/>
          <w:sz w:val="12"/>
        </w:rPr>
        <w:t xml:space="preserve"> political </w:t>
      </w:r>
      <w:r w:rsidRPr="00656DC7">
        <w:rPr>
          <w:rStyle w:val="StyleUnderline"/>
          <w:highlight w:val="yellow"/>
        </w:rPr>
        <w:t>action</w:t>
      </w:r>
      <w:r w:rsidRPr="008D0310">
        <w:rPr>
          <w:rFonts w:eastAsia="Cambria"/>
          <w:sz w:val="12"/>
        </w:rPr>
        <w:t xml:space="preserve">, worker organizations </w:t>
      </w:r>
      <w:r w:rsidRPr="00656DC7">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w:t>
      </w:r>
      <w:proofErr w:type="spellStart"/>
      <w:r w:rsidRPr="008D0310">
        <w:rPr>
          <w:rFonts w:eastAsia="Cambria"/>
          <w:sz w:val="12"/>
        </w:rPr>
        <w:t>Esping</w:t>
      </w:r>
      <w:proofErr w:type="spellEnd"/>
      <w:r w:rsidRPr="008D0310">
        <w:rPr>
          <w:rFonts w:eastAsia="Cambria"/>
          <w:sz w:val="12"/>
        </w:rPr>
        <w:t xml:space="preserve">- Andersen 1985; </w:t>
      </w:r>
      <w:proofErr w:type="spellStart"/>
      <w:r w:rsidRPr="008D0310">
        <w:rPr>
          <w:rFonts w:eastAsia="Cambria"/>
          <w:sz w:val="12"/>
        </w:rPr>
        <w:t>Korpi</w:t>
      </w:r>
      <w:proofErr w:type="spellEnd"/>
      <w:r w:rsidRPr="008D0310">
        <w:rPr>
          <w:rFonts w:eastAsia="Cambria"/>
          <w:sz w:val="12"/>
        </w:rPr>
        <w:t xml:space="preserve"> 1989; </w:t>
      </w:r>
      <w:proofErr w:type="spellStart"/>
      <w:r w:rsidRPr="008D0310">
        <w:rPr>
          <w:rFonts w:eastAsia="Cambria"/>
          <w:sz w:val="12"/>
        </w:rPr>
        <w:t>Kristai</w:t>
      </w:r>
      <w:proofErr w:type="spellEnd"/>
      <w:r w:rsidRPr="008D0310">
        <w:rPr>
          <w:rFonts w:eastAsia="Cambria"/>
          <w:sz w:val="12"/>
        </w:rPr>
        <w:t xml:space="preserve"> 2010)</w:t>
      </w:r>
      <w:r w:rsidRPr="00656DC7">
        <w:rPr>
          <w:rStyle w:val="StyleUnderline"/>
          <w:highlight w:val="yellow"/>
        </w:rPr>
        <w:t>.</w:t>
      </w:r>
    </w:p>
    <w:p w14:paraId="5FE7272D" w14:textId="252DDC07" w:rsidR="001F67F6" w:rsidRPr="00A6305B" w:rsidRDefault="00D61CBA" w:rsidP="001F67F6">
      <w:pPr>
        <w:keepNext/>
        <w:keepLines/>
        <w:spacing w:before="40" w:after="0"/>
        <w:outlineLvl w:val="3"/>
        <w:rPr>
          <w:rFonts w:eastAsia="MS Gothic" w:cs="Times New Roman"/>
          <w:b/>
          <w:iCs/>
          <w:sz w:val="26"/>
        </w:rPr>
      </w:pPr>
      <w:r>
        <w:rPr>
          <w:rFonts w:eastAsia="MS Gothic" w:cs="Times New Roman"/>
          <w:b/>
          <w:iCs/>
          <w:sz w:val="26"/>
        </w:rPr>
        <w:t>One in three deaths in the US alone are caused by income inequality through structural violence</w:t>
      </w:r>
    </w:p>
    <w:p w14:paraId="41D6C309" w14:textId="77777777" w:rsidR="001F67F6" w:rsidRPr="00A6305B" w:rsidRDefault="001F67F6" w:rsidP="001F67F6">
      <w:pPr>
        <w:rPr>
          <w:rFonts w:eastAsia="Cambria"/>
        </w:rPr>
      </w:pPr>
      <w:proofErr w:type="spellStart"/>
      <w:r w:rsidRPr="00A6305B">
        <w:rPr>
          <w:rFonts w:eastAsia="Cambria"/>
          <w:b/>
        </w:rPr>
        <w:t>Bezruchka</w:t>
      </w:r>
      <w:proofErr w:type="spellEnd"/>
      <w:r w:rsidRPr="00A6305B">
        <w:rPr>
          <w:rFonts w:eastAsia="Cambria"/>
        </w:rPr>
        <w:t>, Senior Lecturer in Global Health at the University of Washington,</w:t>
      </w:r>
      <w:r w:rsidRPr="00A6305B">
        <w:rPr>
          <w:rFonts w:eastAsia="Cambria"/>
          <w:b/>
        </w:rPr>
        <w:t xml:space="preserve"> 14</w:t>
      </w:r>
    </w:p>
    <w:p w14:paraId="67051A5E" w14:textId="77777777" w:rsidR="001F67F6" w:rsidRPr="00A6305B" w:rsidRDefault="001F67F6" w:rsidP="001F67F6">
      <w:pPr>
        <w:rPr>
          <w:rFonts w:eastAsia="Cambria"/>
          <w:sz w:val="18"/>
        </w:rPr>
      </w:pPr>
      <w:r w:rsidRPr="00A6305B">
        <w:rPr>
          <w:rFonts w:eastAsia="Cambria"/>
          <w:sz w:val="18"/>
        </w:rPr>
        <w:t xml:space="preserve">(Stephen, 2014, New Press, “Inequality Kills,” </w:t>
      </w:r>
      <w:hyperlink r:id="rId15" w:history="1">
        <w:r w:rsidRPr="00A6305B">
          <w:rPr>
            <w:rFonts w:eastAsia="Cambria"/>
          </w:rPr>
          <w:t>https://depts.washington.edu/eqhlth/pages/BezruchkaInequalityKillsBkPubInfo14.pdf</w:t>
        </w:r>
      </w:hyperlink>
      <w:r w:rsidRPr="00A6305B">
        <w:rPr>
          <w:rFonts w:eastAsia="Cambria"/>
          <w:sz w:val="18"/>
        </w:rPr>
        <w:t>, accessed 6/30/17, pg. 194-195, CD)</w:t>
      </w:r>
    </w:p>
    <w:p w14:paraId="34C76CF0" w14:textId="01D3EB23" w:rsidR="00657786" w:rsidRPr="001F67F6" w:rsidRDefault="001F67F6" w:rsidP="001F67F6">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w:t>
      </w:r>
      <w:proofErr w:type="gramStart"/>
      <w:r w:rsidRPr="00A6305B">
        <w:rPr>
          <w:rFonts w:eastAsia="Cambria"/>
          <w:sz w:val="12"/>
          <w:szCs w:val="20"/>
        </w:rPr>
        <w:t>understanding ,</w:t>
      </w:r>
      <w:proofErr w:type="gramEnd"/>
      <w:r w:rsidRPr="00A6305B">
        <w:rPr>
          <w:rFonts w:eastAsia="Cambria"/>
          <w:sz w:val="12"/>
          <w:szCs w:val="20"/>
        </w:rPr>
        <w:t xml:space="preserve">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The higher mortality in the United States is an example of what Paul Farmer, the noted physician and anthropologist, calls structural violence. The forty-seven infant deaths occur every day because of the way society in the United States is structured,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that we not only tolerate, but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be accepted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proofErr w:type="gramStart"/>
      <w:r w:rsidRPr="00F7296A">
        <w:rPr>
          <w:rFonts w:eastAsia="Cambria"/>
          <w:b/>
          <w:iCs/>
          <w:highlight w:val="yellow"/>
          <w:u w:val="single"/>
        </w:rPr>
        <w:t>high income</w:t>
      </w:r>
      <w:proofErr w:type="gramEnd"/>
      <w:r w:rsidRPr="00F7296A">
        <w:rPr>
          <w:rFonts w:eastAsia="Cambria"/>
          <w:b/>
          <w:iCs/>
          <w:highlight w:val="yellow"/>
          <w:u w:val="single"/>
        </w:rPr>
        <w:t xml:space="preserv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14:paraId="697258B9" w14:textId="1BF5A564" w:rsidR="00657786" w:rsidRPr="005923F7" w:rsidRDefault="00657786" w:rsidP="005923F7">
      <w:pPr>
        <w:pStyle w:val="Heading4"/>
      </w:pPr>
      <w:r w:rsidRPr="005923F7">
        <w:t>Income inequality spurs gridlock- and causes extinction</w:t>
      </w:r>
    </w:p>
    <w:p w14:paraId="600912BD" w14:textId="05F37855" w:rsidR="00657786" w:rsidRPr="005923F7" w:rsidRDefault="00657786" w:rsidP="00657786">
      <w:pPr>
        <w:rPr>
          <w:rFonts w:asciiTheme="majorHAnsi" w:hAnsiTheme="majorHAnsi" w:cstheme="majorHAnsi"/>
        </w:rPr>
      </w:pPr>
      <w:proofErr w:type="spellStart"/>
      <w:r w:rsidRPr="005923F7">
        <w:rPr>
          <w:rFonts w:asciiTheme="majorHAnsi" w:hAnsiTheme="majorHAnsi" w:cstheme="majorHAnsi"/>
          <w:b/>
          <w:bCs/>
        </w:rPr>
        <w:t>Cribb</w:t>
      </w:r>
      <w:proofErr w:type="spellEnd"/>
      <w:r w:rsidRPr="005923F7">
        <w:rPr>
          <w:rFonts w:asciiTheme="majorHAnsi" w:hAnsiTheme="majorHAnsi" w:cstheme="majorHAnsi"/>
          <w:b/>
          <w:bCs/>
        </w:rPr>
        <w:t>, 17</w:t>
      </w:r>
      <w:r w:rsidRPr="005923F7">
        <w:rPr>
          <w:rFonts w:asciiTheme="majorHAnsi" w:hAnsiTheme="majorHAnsi" w:cstheme="majorHAnsi"/>
        </w:rPr>
        <w:t xml:space="preserve"> -- Australian National University Emeritus Faculty</w:t>
      </w:r>
      <w:r w:rsidR="005923F7">
        <w:rPr>
          <w:rFonts w:asciiTheme="majorHAnsi" w:hAnsiTheme="majorHAnsi" w:cstheme="majorHAnsi"/>
        </w:rPr>
        <w:t xml:space="preserve"> </w:t>
      </w:r>
      <w:r w:rsidRPr="005923F7">
        <w:rPr>
          <w:rFonts w:asciiTheme="majorHAnsi" w:hAnsiTheme="majorHAnsi" w:cstheme="majorHAnsi"/>
        </w:rPr>
        <w:t xml:space="preserve">[Julian, Fellow, Australian Academy of Technology, Science and Engineering, </w:t>
      </w:r>
      <w:r w:rsidRPr="005923F7">
        <w:rPr>
          <w:rFonts w:asciiTheme="majorHAnsi" w:hAnsiTheme="majorHAnsi" w:cstheme="majorHAnsi"/>
          <w:i/>
        </w:rPr>
        <w:t xml:space="preserve">Surviving </w:t>
      </w:r>
      <w:proofErr w:type="gramStart"/>
      <w:r w:rsidRPr="005923F7">
        <w:rPr>
          <w:rFonts w:asciiTheme="majorHAnsi" w:hAnsiTheme="majorHAnsi" w:cstheme="majorHAnsi"/>
          <w:i/>
        </w:rPr>
        <w:t>The</w:t>
      </w:r>
      <w:proofErr w:type="gramEnd"/>
      <w:r w:rsidRPr="005923F7">
        <w:rPr>
          <w:rFonts w:asciiTheme="majorHAnsi" w:hAnsiTheme="majorHAnsi" w:cstheme="majorHAnsi"/>
          <w:i/>
        </w:rPr>
        <w:t xml:space="preserve"> 21st Century: Humanity’s Ten Great Challenges and How We Can Overcome Them</w:t>
      </w:r>
      <w:r w:rsidRPr="005923F7">
        <w:rPr>
          <w:rFonts w:asciiTheme="majorHAnsi" w:hAnsiTheme="majorHAnsi" w:cstheme="majorHAnsi"/>
        </w:rPr>
        <w:t>, Switzerland: Springer International, 201</w:t>
      </w:r>
      <w:r w:rsidRPr="005923F7">
        <w:rPr>
          <w:rFonts w:asciiTheme="majorHAnsi" w:hAnsiTheme="majorHAnsi" w:cstheme="majorHAnsi"/>
          <w:bCs/>
        </w:rPr>
        <w:t>7</w:t>
      </w:r>
      <w:r w:rsidRPr="005923F7">
        <w:rPr>
          <w:rFonts w:asciiTheme="majorHAnsi" w:hAnsiTheme="majorHAnsi" w:cstheme="majorHAnsi"/>
        </w:rPr>
        <w:t>, p. 166-167, accessed 2017]</w:t>
      </w:r>
    </w:p>
    <w:p w14:paraId="36E5C374" w14:textId="78B0B7C9" w:rsidR="001F67F6" w:rsidRPr="005923F7" w:rsidRDefault="00657786" w:rsidP="003E36BF">
      <w:pPr>
        <w:ind w:left="720"/>
        <w:rPr>
          <w:rFonts w:asciiTheme="majorHAnsi" w:hAnsiTheme="majorHAnsi" w:cstheme="majorHAnsi"/>
          <w:sz w:val="14"/>
        </w:rPr>
      </w:pPr>
      <w:r w:rsidRPr="005923F7">
        <w:rPr>
          <w:rFonts w:asciiTheme="majorHAnsi" w:hAnsiTheme="majorHAnsi" w:cstheme="majorHAnsi"/>
          <w:sz w:val="14"/>
        </w:rPr>
        <w:t xml:space="preserve">The argument that </w:t>
      </w:r>
      <w:r w:rsidRPr="005923F7">
        <w:rPr>
          <w:rFonts w:asciiTheme="majorHAnsi" w:hAnsiTheme="majorHAnsi" w:cstheme="majorHAnsi"/>
          <w:highlight w:val="yellow"/>
          <w:u w:val="single"/>
        </w:rPr>
        <w:t xml:space="preserve">income inequality leads to </w:t>
      </w:r>
      <w:r w:rsidRPr="005923F7">
        <w:rPr>
          <w:rFonts w:asciiTheme="majorHAnsi" w:hAnsiTheme="majorHAnsi" w:cstheme="majorHAnsi"/>
          <w:b/>
          <w:iCs/>
          <w:highlight w:val="yellow"/>
          <w:u w:val="single"/>
          <w:bdr w:val="single" w:sz="12" w:space="0" w:color="auto"/>
        </w:rPr>
        <w:t>legislative stalemate</w:t>
      </w:r>
      <w:r w:rsidRPr="005923F7">
        <w:rPr>
          <w:rFonts w:asciiTheme="majorHAnsi" w:hAnsiTheme="majorHAnsi" w:cstheme="majorHAnsi"/>
          <w:highlight w:val="yellow"/>
          <w:u w:val="single"/>
        </w:rPr>
        <w:t xml:space="preserve"> and </w:t>
      </w:r>
      <w:r w:rsidRPr="005923F7">
        <w:rPr>
          <w:rFonts w:asciiTheme="majorHAnsi" w:hAnsiTheme="majorHAnsi" w:cstheme="majorHAnsi"/>
          <w:b/>
          <w:iCs/>
          <w:highlight w:val="yellow"/>
          <w:u w:val="single"/>
          <w:bdr w:val="single" w:sz="12" w:space="0" w:color="auto"/>
        </w:rPr>
        <w:t>government indecision</w:t>
      </w:r>
      <w:r w:rsidRPr="005923F7">
        <w:rPr>
          <w:rFonts w:asciiTheme="majorHAnsi" w:hAnsiTheme="majorHAnsi" w:cstheme="majorHAnsi"/>
          <w:sz w:val="14"/>
        </w:rPr>
        <w:t xml:space="preserve"> was advanced by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and colleagues in a study of the political outcomes of the 2008–2009 Global Economic Recession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5923F7">
        <w:rPr>
          <w:rFonts w:asciiTheme="majorHAnsi" w:hAnsiTheme="majorHAnsi" w:cstheme="majorHAnsi"/>
        </w:rPr>
        <w:t xml:space="preserve"> </w:t>
      </w:r>
      <w:r w:rsidRPr="005923F7">
        <w:rPr>
          <w:rFonts w:asciiTheme="majorHAnsi" w:hAnsiTheme="majorHAnsi" w:cstheme="majorHAnsi"/>
          <w:highlight w:val="yellow"/>
          <w:u w:val="single"/>
        </w:rPr>
        <w:t>inequality</w:t>
      </w:r>
      <w:r w:rsidRPr="005923F7">
        <w:rPr>
          <w:rFonts w:asciiTheme="majorHAnsi" w:hAnsiTheme="majorHAnsi" w:cstheme="majorHAnsi"/>
        </w:rPr>
        <w:t xml:space="preserve"> </w:t>
      </w:r>
      <w:r w:rsidRPr="005923F7">
        <w:rPr>
          <w:rFonts w:asciiTheme="majorHAnsi" w:hAnsiTheme="majorHAnsi" w:cstheme="majorHAnsi"/>
          <w:sz w:val="14"/>
        </w:rPr>
        <w:t>to</w:t>
      </w:r>
      <w:r w:rsidRPr="005923F7">
        <w:rPr>
          <w:rFonts w:asciiTheme="majorHAnsi" w:hAnsiTheme="majorHAnsi" w:cstheme="majorHAnsi"/>
        </w:rPr>
        <w:t xml:space="preserve"> </w:t>
      </w:r>
      <w:r w:rsidRPr="005923F7">
        <w:rPr>
          <w:rFonts w:asciiTheme="majorHAnsi" w:hAnsiTheme="majorHAnsi" w:cstheme="majorHAnsi"/>
          <w:highlight w:val="yellow"/>
          <w:u w:val="single"/>
        </w:rPr>
        <w:t>wreck social cohesion and</w:t>
      </w:r>
      <w:r w:rsidRPr="005923F7">
        <w:rPr>
          <w:rFonts w:asciiTheme="majorHAnsi" w:hAnsiTheme="majorHAnsi" w:cstheme="majorHAnsi"/>
          <w:sz w:val="14"/>
        </w:rPr>
        <w:t xml:space="preserve"> hence, to </w:t>
      </w:r>
      <w:r w:rsidRPr="005923F7">
        <w:rPr>
          <w:rFonts w:asciiTheme="majorHAnsi" w:hAnsiTheme="majorHAnsi" w:cstheme="majorHAnsi"/>
          <w:b/>
          <w:iCs/>
          <w:highlight w:val="yellow"/>
          <w:u w:val="single"/>
          <w:bdr w:val="single" w:sz="12" w:space="0" w:color="auto"/>
        </w:rPr>
        <w:t>undermine</w:t>
      </w:r>
      <w:r w:rsidRPr="005923F7">
        <w:rPr>
          <w:rFonts w:asciiTheme="majorHAnsi" w:hAnsiTheme="majorHAnsi" w:cstheme="majorHAnsi"/>
          <w:u w:val="single"/>
        </w:rPr>
        <w:t xml:space="preserve"> the prospects for a </w:t>
      </w:r>
      <w:r w:rsidRPr="005923F7">
        <w:rPr>
          <w:rFonts w:asciiTheme="majorHAnsi" w:hAnsiTheme="majorHAnsi" w:cstheme="majorHAnsi"/>
          <w:b/>
          <w:iCs/>
          <w:highlight w:val="yellow"/>
          <w:u w:val="single"/>
          <w:bdr w:val="single" w:sz="12" w:space="0" w:color="auto"/>
        </w:rPr>
        <w:t>collaborative effort</w:t>
      </w:r>
      <w:r w:rsidRPr="005923F7">
        <w:rPr>
          <w:rFonts w:asciiTheme="majorHAnsi" w:hAnsiTheme="majorHAnsi" w:cstheme="majorHAnsi"/>
          <w:sz w:val="14"/>
        </w:rPr>
        <w:t xml:space="preserve"> by the whole of humanity </w:t>
      </w:r>
      <w:r w:rsidRPr="005923F7">
        <w:rPr>
          <w:rFonts w:asciiTheme="majorHAnsi" w:hAnsiTheme="majorHAnsi" w:cstheme="majorHAnsi"/>
          <w:highlight w:val="yellow"/>
          <w:u w:val="single"/>
        </w:rPr>
        <w:t>to tackle</w:t>
      </w:r>
      <w:r w:rsidRPr="005923F7">
        <w:rPr>
          <w:rFonts w:asciiTheme="majorHAnsi" w:hAnsiTheme="majorHAnsi" w:cstheme="majorHAnsi"/>
          <w:u w:val="single"/>
        </w:rPr>
        <w:t xml:space="preserve"> the </w:t>
      </w:r>
      <w:r w:rsidRPr="005923F7">
        <w:rPr>
          <w:rFonts w:asciiTheme="majorHAnsi" w:hAnsiTheme="majorHAnsi" w:cstheme="majorHAnsi"/>
          <w:b/>
          <w:iCs/>
          <w:highlight w:val="yellow"/>
          <w:u w:val="single"/>
          <w:bdr w:val="single" w:sz="12" w:space="0" w:color="auto"/>
        </w:rPr>
        <w:t>multiple existential threats</w:t>
      </w:r>
      <w:r w:rsidRPr="005923F7">
        <w:rPr>
          <w:rFonts w:asciiTheme="majorHAnsi" w:hAnsiTheme="majorHAnsi" w:cstheme="majorHAnsi"/>
          <w:u w:val="single"/>
        </w:rPr>
        <w:t xml:space="preserve"> we face.</w:t>
      </w:r>
      <w:r w:rsidRPr="005923F7">
        <w:rPr>
          <w:rFonts w:asciiTheme="majorHAnsi" w:hAnsiTheme="majorHAnsi" w:cstheme="majorHAnsi"/>
          <w:sz w:val="14"/>
        </w:rPr>
        <w:t xml:space="preserve"> </w:t>
      </w:r>
      <w:r w:rsidRPr="005923F7">
        <w:rPr>
          <w:rFonts w:asciiTheme="majorHAnsi" w:hAnsiTheme="majorHAnsi" w:cstheme="majorHAnsi"/>
          <w:highlight w:val="yellow"/>
          <w:u w:val="single"/>
        </w:rPr>
        <w:t>Rich-against-poor</w:t>
      </w:r>
      <w:r w:rsidRPr="005923F7">
        <w:rPr>
          <w:rFonts w:asciiTheme="majorHAnsi" w:hAnsiTheme="majorHAnsi" w:cstheme="majorHAnsi"/>
          <w:u w:val="single"/>
        </w:rPr>
        <w:t xml:space="preserve"> is a good way to </w:t>
      </w:r>
      <w:r w:rsidRPr="005923F7">
        <w:rPr>
          <w:rFonts w:asciiTheme="majorHAnsi" w:hAnsiTheme="majorHAnsi" w:cstheme="majorHAnsi"/>
          <w:highlight w:val="yellow"/>
          <w:u w:val="single"/>
        </w:rPr>
        <w:t>divert</w:t>
      </w:r>
      <w:r w:rsidRPr="005923F7">
        <w:rPr>
          <w:rFonts w:asciiTheme="majorHAnsi" w:hAnsiTheme="majorHAnsi" w:cstheme="majorHAnsi"/>
          <w:sz w:val="14"/>
        </w:rPr>
        <w:t xml:space="preserve"> the argument </w:t>
      </w:r>
      <w:r w:rsidRPr="005923F7">
        <w:rPr>
          <w:rFonts w:asciiTheme="majorHAnsi" w:hAnsiTheme="majorHAnsi" w:cstheme="majorHAnsi"/>
          <w:highlight w:val="yellow"/>
          <w:u w:val="single"/>
        </w:rPr>
        <w:t>and</w:t>
      </w:r>
      <w:r w:rsidRPr="005923F7">
        <w:rPr>
          <w:rFonts w:asciiTheme="majorHAnsi" w:hAnsiTheme="majorHAnsi" w:cstheme="majorHAnsi"/>
          <w:sz w:val="14"/>
        </w:rPr>
        <w:t xml:space="preserve"> so </w:t>
      </w:r>
      <w:r w:rsidRPr="005923F7">
        <w:rPr>
          <w:rFonts w:asciiTheme="majorHAnsi" w:hAnsiTheme="majorHAnsi" w:cstheme="majorHAnsi"/>
          <w:highlight w:val="yellow"/>
          <w:u w:val="single"/>
        </w:rPr>
        <w:t>de-rail climate action</w:t>
      </w:r>
      <w:r w:rsidRPr="005923F7">
        <w:rPr>
          <w:rFonts w:asciiTheme="majorHAnsi" w:hAnsiTheme="majorHAnsi" w:cstheme="majorHAnsi"/>
          <w:sz w:val="14"/>
        </w:rPr>
        <w:t xml:space="preserve">, disarmament, </w:t>
      </w:r>
      <w:r w:rsidRPr="005923F7">
        <w:rPr>
          <w:rFonts w:asciiTheme="majorHAnsi" w:hAnsiTheme="majorHAnsi" w:cstheme="majorHAnsi"/>
          <w:highlight w:val="yellow"/>
          <w:u w:val="single"/>
        </w:rPr>
        <w:t xml:space="preserve">planetary </w:t>
      </w:r>
      <w:proofErr w:type="gramStart"/>
      <w:r w:rsidRPr="005923F7">
        <w:rPr>
          <w:rFonts w:asciiTheme="majorHAnsi" w:hAnsiTheme="majorHAnsi" w:cstheme="majorHAnsi"/>
          <w:highlight w:val="yellow"/>
          <w:u w:val="single"/>
        </w:rPr>
        <w:t>clean-up</w:t>
      </w:r>
      <w:proofErr w:type="gramEnd"/>
      <w:r w:rsidRPr="005923F7">
        <w:rPr>
          <w:rFonts w:asciiTheme="majorHAnsi" w:hAnsiTheme="majorHAnsi" w:cstheme="majorHAnsi"/>
          <w:highlight w:val="yellow"/>
          <w:u w:val="single"/>
        </w:rPr>
        <w:t xml:space="preserve"> or food security</w:t>
      </w:r>
      <w:r w:rsidRPr="005923F7">
        <w:rPr>
          <w:rFonts w:asciiTheme="majorHAnsi" w:hAnsiTheme="majorHAnsi" w:cstheme="majorHAnsi"/>
          <w:sz w:val="14"/>
        </w:rPr>
        <w:t xml:space="preserve">, for instance. </w:t>
      </w:r>
      <w:r w:rsidRPr="005923F7">
        <w:rPr>
          <w:rFonts w:asciiTheme="majorHAnsi" w:hAnsiTheme="majorHAnsi" w:cstheme="majorHAnsi"/>
          <w:u w:val="single"/>
        </w:rPr>
        <w:t>Disunity spells</w:t>
      </w:r>
      <w:r w:rsidRPr="005923F7">
        <w:rPr>
          <w:rFonts w:asciiTheme="majorHAnsi" w:hAnsiTheme="majorHAnsi" w:cstheme="majorHAnsi"/>
          <w:sz w:val="14"/>
        </w:rPr>
        <w:t xml:space="preserve"> electoral loss in politics, </w:t>
      </w:r>
      <w:r w:rsidRPr="005923F7">
        <w:rPr>
          <w:rFonts w:asciiTheme="majorHAnsi" w:hAnsiTheme="majorHAnsi" w:cstheme="majorHAnsi"/>
          <w:u w:val="single"/>
        </w:rPr>
        <w:t>rifts</w:t>
      </w:r>
      <w:r w:rsidRPr="005923F7">
        <w:rPr>
          <w:rStyle w:val="StyleUnderline"/>
          <w:rFonts w:asciiTheme="majorHAnsi" w:hAnsiTheme="majorHAnsi" w:cstheme="majorHAnsi"/>
        </w:rPr>
        <w:t xml:space="preserve"> </w:t>
      </w:r>
      <w:r w:rsidRPr="005923F7">
        <w:rPr>
          <w:rFonts w:asciiTheme="majorHAnsi" w:hAnsiTheme="majorHAnsi" w:cstheme="majorHAnsi"/>
          <w:u w:val="single"/>
        </w:rPr>
        <w:t>between commanders and their troops breed military defeat</w:t>
      </w:r>
      <w:r w:rsidRPr="005923F7">
        <w:rPr>
          <w:rFonts w:asciiTheme="majorHAnsi" w:hAnsiTheme="majorHAnsi" w:cstheme="majorHAnsi"/>
          <w:sz w:val="14"/>
        </w:rPr>
        <w:t xml:space="preserve">, lack of team spirit yields failure in sport, disharmony means a poor orchestra or business performance, family disagreements often lead to dysfunction and violence. </w:t>
      </w:r>
      <w:r w:rsidRPr="005923F7">
        <w:rPr>
          <w:rFonts w:asciiTheme="majorHAnsi" w:hAnsiTheme="majorHAnsi" w:cstheme="majorHAnsi"/>
          <w:u w:val="single"/>
        </w:rPr>
        <w:t>These lessons are well-known and attested</w:t>
      </w:r>
      <w:r w:rsidRPr="005923F7">
        <w:rPr>
          <w:rFonts w:asciiTheme="majorHAnsi" w:hAnsiTheme="majorHAnsi" w:cstheme="majorHAnsi"/>
          <w:sz w:val="14"/>
        </w:rPr>
        <w:t xml:space="preserve">, from every walk of life. Yet </w:t>
      </w:r>
      <w:r w:rsidRPr="005923F7">
        <w:rPr>
          <w:rFonts w:asciiTheme="majorHAnsi" w:hAnsiTheme="majorHAnsi" w:cstheme="majorHAnsi"/>
          <w:u w:val="single"/>
        </w:rPr>
        <w:t xml:space="preserve">humans persistently overlook the cost of socioeconomic disunity </w:t>
      </w:r>
      <w:r w:rsidRPr="005923F7">
        <w:rPr>
          <w:rFonts w:asciiTheme="majorHAnsi" w:hAnsiTheme="majorHAnsi" w:cstheme="majorHAnsi"/>
          <w:sz w:val="14"/>
        </w:rPr>
        <w:t xml:space="preserve">and grievances </w:t>
      </w:r>
      <w:r w:rsidRPr="005923F7">
        <w:rPr>
          <w:rFonts w:asciiTheme="majorHAnsi" w:hAnsiTheme="majorHAnsi" w:cstheme="majorHAnsi"/>
          <w:u w:val="single"/>
        </w:rPr>
        <w:t>when it comes to dealing with our common perils</w:t>
      </w:r>
      <w:r w:rsidRPr="005923F7">
        <w:rPr>
          <w:rFonts w:asciiTheme="majorHAnsi" w:hAnsiTheme="majorHAnsi" w:cstheme="majorHAnsi"/>
          <w:sz w:val="14"/>
        </w:rPr>
        <w:t xml:space="preserve"> as a species. </w:t>
      </w:r>
      <w:r w:rsidRPr="005923F7">
        <w:rPr>
          <w:rFonts w:asciiTheme="majorHAnsi" w:hAnsiTheme="majorHAnsi" w:cstheme="majorHAnsi"/>
          <w:highlight w:val="yellow"/>
          <w:u w:val="single"/>
        </w:rPr>
        <w:t>For</w:t>
      </w:r>
      <w:r w:rsidRPr="005923F7">
        <w:rPr>
          <w:rFonts w:asciiTheme="majorHAnsi" w:hAnsiTheme="majorHAnsi" w:cstheme="majorHAnsi"/>
          <w:sz w:val="14"/>
        </w:rPr>
        <w:t xml:space="preserve">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and </w:t>
      </w:r>
      <w:r w:rsidRPr="005923F7">
        <w:rPr>
          <w:rFonts w:asciiTheme="majorHAnsi" w:hAnsiTheme="majorHAnsi" w:cstheme="majorHAnsi"/>
          <w:b/>
          <w:iCs/>
          <w:highlight w:val="yellow"/>
          <w:u w:val="single"/>
          <w:bdr w:val="single" w:sz="12" w:space="0" w:color="auto"/>
        </w:rPr>
        <w:t>our species to survive</w:t>
      </w:r>
      <w:r w:rsidRPr="005923F7">
        <w:rPr>
          <w:rFonts w:asciiTheme="majorHAnsi" w:hAnsiTheme="majorHAnsi" w:cstheme="majorHAnsi"/>
          <w:sz w:val="14"/>
        </w:rPr>
        <w:t xml:space="preserve"> and prosper sustainably in the </w:t>
      </w:r>
      <w:proofErr w:type="gramStart"/>
      <w:r w:rsidRPr="005923F7">
        <w:rPr>
          <w:rFonts w:asciiTheme="majorHAnsi" w:hAnsiTheme="majorHAnsi" w:cstheme="majorHAnsi"/>
          <w:sz w:val="14"/>
        </w:rPr>
        <w:t>long run</w:t>
      </w:r>
      <w:proofErr w:type="gramEnd"/>
      <w:r w:rsidRPr="005923F7">
        <w:rPr>
          <w:rFonts w:asciiTheme="majorHAnsi" w:hAnsiTheme="majorHAnsi" w:cstheme="majorHAnsi"/>
          <w:sz w:val="14"/>
        </w:rPr>
        <w:t xml:space="preserve">, common understandings and </w:t>
      </w:r>
      <w:r w:rsidRPr="005923F7">
        <w:rPr>
          <w:rFonts w:asciiTheme="majorHAnsi" w:hAnsiTheme="majorHAnsi" w:cstheme="majorHAnsi"/>
          <w:highlight w:val="yellow"/>
          <w:u w:val="single"/>
        </w:rPr>
        <w:t>co-operation are essential</w:t>
      </w:r>
      <w:r w:rsidRPr="005923F7">
        <w:rPr>
          <w:rFonts w:asciiTheme="majorHAnsi" w:hAnsiTheme="majorHAnsi" w:cstheme="majorHAnsi"/>
          <w:sz w:val="14"/>
        </w:rPr>
        <w:t xml:space="preserve">, across all the gulfs that divide us—political, ethnic, religious and economic. </w:t>
      </w:r>
      <w:r w:rsidRPr="005923F7">
        <w:rPr>
          <w:rFonts w:asciiTheme="majorHAnsi" w:hAnsiTheme="majorHAnsi" w:cstheme="majorHAnsi"/>
          <w:highlight w:val="yellow"/>
          <w:u w:val="single"/>
        </w:rPr>
        <w:t>A sustainable world</w:t>
      </w:r>
      <w:r w:rsidRPr="005923F7">
        <w:rPr>
          <w:rFonts w:asciiTheme="majorHAnsi" w:hAnsiTheme="majorHAnsi" w:cstheme="majorHAnsi"/>
          <w:sz w:val="14"/>
        </w:rPr>
        <w:t xml:space="preserve">, and a viable human species, </w:t>
      </w:r>
      <w:r w:rsidRPr="005923F7">
        <w:rPr>
          <w:rFonts w:asciiTheme="majorHAnsi" w:hAnsiTheme="majorHAnsi" w:cstheme="majorHAnsi"/>
          <w:highlight w:val="yellow"/>
          <w:u w:val="single"/>
        </w:rPr>
        <w:t>will not be possible unless</w:t>
      </w:r>
      <w:r w:rsidRPr="005923F7">
        <w:rPr>
          <w:rFonts w:asciiTheme="majorHAnsi" w:hAnsiTheme="majorHAnsi" w:cstheme="majorHAnsi"/>
          <w:sz w:val="14"/>
        </w:rPr>
        <w:t xml:space="preserve"> the poverty and </w:t>
      </w:r>
      <w:r w:rsidRPr="005923F7">
        <w:rPr>
          <w:rFonts w:asciiTheme="majorHAnsi" w:hAnsiTheme="majorHAnsi" w:cstheme="majorHAnsi"/>
          <w:highlight w:val="yellow"/>
          <w:u w:val="single"/>
        </w:rPr>
        <w:t>inequity gaps can be reduced</w:t>
      </w:r>
      <w:r w:rsidRPr="005923F7">
        <w:rPr>
          <w:rFonts w:asciiTheme="majorHAnsi" w:hAnsiTheme="majorHAnsi" w:cstheme="majorHAnsi"/>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5923F7">
        <w:rPr>
          <w:rFonts w:asciiTheme="majorHAnsi" w:hAnsiTheme="majorHAnsi" w:cstheme="majorHAnsi"/>
          <w:u w:val="single"/>
        </w:rPr>
        <w:t>It is</w:t>
      </w:r>
      <w:r w:rsidRPr="005923F7">
        <w:rPr>
          <w:rFonts w:asciiTheme="majorHAnsi" w:hAnsiTheme="majorHAnsi" w:cstheme="majorHAnsi"/>
          <w:sz w:val="14"/>
        </w:rPr>
        <w:t xml:space="preserve"> purely </w:t>
      </w:r>
      <w:r w:rsidRPr="005923F7">
        <w:rPr>
          <w:rFonts w:asciiTheme="majorHAnsi" w:hAnsiTheme="majorHAnsi" w:cstheme="majorHAnsi"/>
          <w:u w:val="single"/>
        </w:rPr>
        <w:t>an issue of</w:t>
      </w:r>
      <w:r w:rsidRPr="005923F7">
        <w:rPr>
          <w:rFonts w:asciiTheme="majorHAnsi" w:hAnsiTheme="majorHAnsi" w:cstheme="majorHAnsi"/>
          <w:sz w:val="14"/>
        </w:rPr>
        <w:t xml:space="preserve"> co-existence and co-</w:t>
      </w:r>
      <w:r w:rsidRPr="005923F7">
        <w:rPr>
          <w:rFonts w:asciiTheme="majorHAnsi" w:hAnsiTheme="majorHAnsi" w:cstheme="majorHAnsi"/>
          <w:u w:val="single"/>
        </w:rPr>
        <w:t>survival</w:t>
      </w:r>
      <w:r w:rsidRPr="005923F7">
        <w:rPr>
          <w:rFonts w:asciiTheme="majorHAnsi" w:hAnsiTheme="majorHAnsi" w:cstheme="majorHAnsi"/>
          <w:sz w:val="14"/>
        </w:rPr>
        <w:t xml:space="preserve">. Neither rich nor poor are advantaged by a state of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in collapse. An unsustainable world will kill the affluent as surely as the deprived. </w:t>
      </w:r>
    </w:p>
    <w:p w14:paraId="525962A1" w14:textId="3FFA2094" w:rsidR="001F67F6" w:rsidRDefault="001F67F6" w:rsidP="00657786">
      <w:pPr>
        <w:pStyle w:val="Heading3"/>
      </w:pPr>
      <w:r>
        <w:t xml:space="preserve">Plan Text </w:t>
      </w:r>
    </w:p>
    <w:p w14:paraId="7DBE29BC" w14:textId="22486B66" w:rsidR="001F67F6" w:rsidRDefault="001F67F6" w:rsidP="001F67F6">
      <w:pPr>
        <w:pStyle w:val="Heading4"/>
      </w:pPr>
      <w:r>
        <w:t xml:space="preserve">A just government ought to recognize the unconditional right of workers to strike. </w:t>
      </w:r>
    </w:p>
    <w:p w14:paraId="4F4CE3C6" w14:textId="2BF9D2A1" w:rsidR="001F67F6" w:rsidRPr="001F67F6" w:rsidRDefault="001F67F6" w:rsidP="001F67F6"/>
    <w:p w14:paraId="18BE1227" w14:textId="2D458985" w:rsidR="00E42E4C" w:rsidRDefault="00657786" w:rsidP="00657786">
      <w:pPr>
        <w:pStyle w:val="Heading3"/>
      </w:pPr>
      <w:r>
        <w:t xml:space="preserve">Solvency </w:t>
      </w:r>
    </w:p>
    <w:p w14:paraId="68CE52B7" w14:textId="77777777" w:rsidR="001F67F6" w:rsidRDefault="001F67F6" w:rsidP="001F67F6">
      <w:pPr>
        <w:pStyle w:val="Heading4"/>
      </w:pPr>
      <w:r>
        <w:t xml:space="preserve">Collective Labor Rights includes right to protest/strike </w:t>
      </w:r>
    </w:p>
    <w:p w14:paraId="4E482260" w14:textId="77777777" w:rsidR="001F67F6" w:rsidRPr="00A06982" w:rsidRDefault="001F67F6" w:rsidP="001F67F6">
      <w:proofErr w:type="spellStart"/>
      <w:r w:rsidRPr="00A06982">
        <w:t>Kerrissey</w:t>
      </w:r>
      <w:proofErr w:type="spellEnd"/>
      <w:r w:rsidRPr="00A06982">
        <w:t xml:space="preserve">, Jasmine. “Collective Labor Rights and Income Inequality.” American Sociological Review 80, no. 3 (2015): 626–53. </w:t>
      </w:r>
      <w:hyperlink r:id="rId16" w:history="1">
        <w:r w:rsidRPr="00DF3FB0">
          <w:rPr>
            <w:rStyle w:val="Hyperlink"/>
          </w:rPr>
          <w:t>http://www.jstor.org/stable/44289582</w:t>
        </w:r>
      </w:hyperlink>
      <w:r w:rsidRPr="00A06982">
        <w:t>.</w:t>
      </w:r>
      <w:r>
        <w:t xml:space="preserve"> AK </w:t>
      </w:r>
    </w:p>
    <w:p w14:paraId="405BAC4B" w14:textId="77777777" w:rsidR="001F67F6" w:rsidRPr="00BA3457" w:rsidRDefault="001F67F6" w:rsidP="005923F7">
      <w:pPr>
        <w:ind w:left="720"/>
        <w:rPr>
          <w:sz w:val="16"/>
        </w:rPr>
      </w:pPr>
      <w:r w:rsidRPr="00BA3457">
        <w:rPr>
          <w:sz w:val="16"/>
        </w:rPr>
        <w:t xml:space="preserve">Adopting a worldwide, comparative approach, this research examines the relationship between collective labor rights and income inequality. </w:t>
      </w:r>
      <w:r w:rsidRPr="00BA3457">
        <w:rPr>
          <w:rStyle w:val="Emphasis"/>
          <w:highlight w:val="yellow"/>
        </w:rPr>
        <w:t>Collective labor rights represent workers' legal and practical ability to organize unions, bargain collectively, and engage in protest</w:t>
      </w:r>
      <w:r w:rsidRPr="00BA3457">
        <w:rPr>
          <w:sz w:val="16"/>
        </w:rPr>
        <w:t xml:space="preserve">. The concept of collective labor rights is useful for several reasons. For one, it draws attention to the collective, unlike studies that emphasize the existence of individual labor rights. </w:t>
      </w:r>
    </w:p>
    <w:p w14:paraId="7F435B7E" w14:textId="1EDC2478" w:rsidR="003D03C6" w:rsidRDefault="003D03C6" w:rsidP="003D03C6">
      <w:pPr>
        <w:pStyle w:val="Heading4"/>
      </w:pPr>
      <w:r>
        <w:t xml:space="preserve">Empirically trade unions solve </w:t>
      </w:r>
    </w:p>
    <w:p w14:paraId="698A3DE7" w14:textId="74D3DFF3" w:rsidR="003E36BF" w:rsidRDefault="003E36BF" w:rsidP="003E36BF">
      <w:r w:rsidRPr="00A06982">
        <w:t xml:space="preserve">Hayes, Lydia, et al. “Trade Unions and Economic Inequality.” Institute of Employment Rights Journal, vol. 4, no., Pluto Journals, 2021, pp. 118–41, </w:t>
      </w:r>
      <w:hyperlink r:id="rId17" w:history="1">
        <w:r w:rsidRPr="00DF3FB0">
          <w:rPr>
            <w:rStyle w:val="Hyperlink"/>
          </w:rPr>
          <w:t>https://doi.org/10.13169/instemplrighj.4.0.0118</w:t>
        </w:r>
      </w:hyperlink>
      <w:r w:rsidRPr="00A06982">
        <w:t>.</w:t>
      </w:r>
      <w:r>
        <w:t xml:space="preserve"> AK</w:t>
      </w:r>
    </w:p>
    <w:p w14:paraId="7775BD87" w14:textId="77777777" w:rsidR="003E36BF" w:rsidRPr="003D03C6" w:rsidRDefault="003E36BF" w:rsidP="005923F7">
      <w:pPr>
        <w:ind w:left="720"/>
        <w:rPr>
          <w:rStyle w:val="Emphasis"/>
        </w:rPr>
      </w:pPr>
      <w:r w:rsidRPr="003D03C6">
        <w:rPr>
          <w:sz w:val="16"/>
        </w:rPr>
        <w:t>As noted above</w:t>
      </w:r>
      <w:r w:rsidRPr="003D03C6">
        <w:rPr>
          <w:rStyle w:val="Emphasis"/>
          <w:highlight w:val="yellow"/>
        </w:rPr>
        <w:t>, trade unions rely on social solidarity and promote the collective welfare of members;</w:t>
      </w:r>
      <w:r w:rsidRPr="003D03C6">
        <w:rPr>
          <w:sz w:val="16"/>
        </w:rPr>
        <w:t xml:space="preserve"> </w:t>
      </w:r>
      <w:r w:rsidRPr="003D03C6">
        <w:rPr>
          <w:rStyle w:val="Emphasis"/>
          <w:highlight w:val="yellow"/>
        </w:rPr>
        <w:t>this means improving wages through greater equality in wage bargaining.</w:t>
      </w:r>
      <w:r w:rsidRPr="003D03C6">
        <w:rPr>
          <w:sz w:val="16"/>
        </w:rPr>
        <w:t xml:space="preserve"> Extensive research has found that collective bargaining reduces economic inequality and is therefore beneficial for low and middle-income earners. In industries where trade union membership has halved (and where sectoral bargaining has ceased), the reverse is true and it has been proven that incomes are lowered dramatically. </w:t>
      </w:r>
      <w:r w:rsidRPr="003D03C6">
        <w:rPr>
          <w:rStyle w:val="Emphasis"/>
          <w:highlight w:val="yellow"/>
        </w:rPr>
        <w:t>Studies from Canada, the US, and the UK all indicate that wage inequality increases as union influence declines.53 Academics have observed that countries with strong unions and/or a ‘decent’ minimum wage are less vulnerable to rising economic inequality.54</w:t>
      </w:r>
    </w:p>
    <w:p w14:paraId="55E1AF5C" w14:textId="77777777" w:rsidR="003D03C6" w:rsidRPr="0006715F" w:rsidRDefault="003D03C6" w:rsidP="003D03C6">
      <w:pPr>
        <w:pStyle w:val="Heading4"/>
      </w:pPr>
      <w:r w:rsidRPr="0006715F">
        <w:t>Unions broadly improve society, but they need a strong right to strike in order to be effective.</w:t>
      </w:r>
    </w:p>
    <w:p w14:paraId="4E113463" w14:textId="77777777" w:rsidR="003D03C6" w:rsidRPr="00AA0BA7" w:rsidRDefault="003D03C6" w:rsidP="003D03C6">
      <w:r w:rsidRPr="00AA0BA7">
        <w:t>James Myall, 2019, Right To Strike Would Level The Playing Field For Public Workers, With Benefits For All Of US, Maine Center for Economic Policy,https://www.mecep.org/blog/right-to-strike-would-level-the-playing-field-for-public- workers-with-benefits-for-all-of-us/&gt;.</w:t>
      </w:r>
    </w:p>
    <w:p w14:paraId="59ACCDD7" w14:textId="19106AD4" w:rsidR="003D03C6" w:rsidRPr="003D03C6" w:rsidRDefault="003D03C6" w:rsidP="005923F7">
      <w:pPr>
        <w:ind w:left="720"/>
        <w:rPr>
          <w:sz w:val="12"/>
        </w:rPr>
      </w:pPr>
      <w:r w:rsidRPr="00AA0BA7">
        <w:rPr>
          <w:sz w:val="12"/>
        </w:rPr>
        <w:t xml:space="preserve">The right of workers to organize and bargain with their employer benefits all Mainers. </w:t>
      </w:r>
      <w:r w:rsidRPr="00AA0BA7">
        <w:rPr>
          <w:rStyle w:val="Emphasis"/>
          <w:highlight w:val="yellow"/>
        </w:rPr>
        <w:t>Collective bargaining leads to better wages, safer workplaces, and a fairer and more robust economy</w:t>
      </w:r>
      <w:r w:rsidRPr="00AA0BA7">
        <w:rPr>
          <w:rStyle w:val="Emphasis"/>
        </w:rPr>
        <w:t xml:space="preserve"> for everyone</w:t>
      </w:r>
      <w:r w:rsidRPr="00AA0BA7">
        <w:rPr>
          <w:sz w:val="12"/>
        </w:rPr>
        <w:t xml:space="preserve"> — not just union members. </w:t>
      </w:r>
      <w:r w:rsidRPr="00AA0BA7">
        <w:rPr>
          <w:rStyle w:val="Emphasis"/>
          <w:highlight w:val="yellow"/>
        </w:rPr>
        <w:t>The right to strike is critical to collective organizing and bargaining</w:t>
      </w:r>
      <w:r w:rsidRPr="00AA0BA7">
        <w:rPr>
          <w:sz w:val="12"/>
        </w:rPr>
        <w:t xml:space="preserve">. Without it, Maine’s public employees are unable to negotiate on a level playing field. Maine’s Legislature is considering a bill that would give public-sector workers the right to strike. </w:t>
      </w:r>
      <w:proofErr w:type="gramStart"/>
      <w:r w:rsidRPr="00AA0BA7">
        <w:rPr>
          <w:sz w:val="12"/>
        </w:rPr>
        <w:t>MECEP supports the legislation, and is urging legislators to enact it.</w:t>
      </w:r>
      <w:proofErr w:type="gramEnd"/>
      <w:r w:rsidRPr="00AA0BA7">
        <w:rPr>
          <w:sz w:val="12"/>
        </w:rPr>
        <w:t xml:space="preserve"> </w:t>
      </w:r>
      <w:r w:rsidRPr="00AA0BA7">
        <w:rPr>
          <w:rStyle w:val="Emphasis"/>
          <w:highlight w:val="yellow"/>
        </w:rPr>
        <w:t>The right to strike would enable fairer negotiations between public workers and the government</w:t>
      </w:r>
      <w:r w:rsidRPr="00AA0BA7">
        <w:rPr>
          <w:rStyle w:val="Emphasis"/>
        </w:rPr>
        <w:t>.</w:t>
      </w:r>
      <w:r w:rsidRPr="00AA0BA7">
        <w:rPr>
          <w:sz w:val="12"/>
        </w:rPr>
        <w:t xml:space="preserve">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AA0BA7">
        <w:rPr>
          <w:rStyle w:val="Emphasis"/>
          <w:highlight w:val="yellow"/>
        </w:rPr>
        <w:t>Periods of high union membership are associated with lower levels of income inequality</w:t>
      </w:r>
      <w:r w:rsidRPr="00AA0BA7">
        <w:rPr>
          <w:sz w:val="12"/>
          <w:highlight w:val="yellow"/>
        </w:rPr>
        <w:t>,</w:t>
      </w:r>
      <w:r w:rsidRPr="00AA0BA7">
        <w:rPr>
          <w:sz w:val="12"/>
        </w:rPr>
        <w:t xml:space="preserve">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AA0BA7">
        <w:rPr>
          <w:sz w:val="12"/>
        </w:rPr>
        <w:t>i</w:t>
      </w:r>
      <w:proofErr w:type="spellEnd"/>
      <w:r w:rsidRPr="00AA0BA7">
        <w:rPr>
          <w:sz w:val="12"/>
        </w:rPr>
        <w:t xml:space="preserve">] All of us have a stake in the success of collective bargaining. But </w:t>
      </w:r>
      <w:r w:rsidRPr="00AA0BA7">
        <w:rPr>
          <w:rStyle w:val="Emphasis"/>
          <w:highlight w:val="yellow"/>
        </w:rPr>
        <w:t>a union without the right to strike loses much of its negotiating power.</w:t>
      </w:r>
      <w:r w:rsidRPr="00AA0BA7">
        <w:rPr>
          <w:sz w:val="12"/>
          <w:highlight w:val="yellow"/>
        </w:rPr>
        <w:t xml:space="preserve"> </w:t>
      </w:r>
      <w:r w:rsidRPr="00AA0BA7">
        <w:rPr>
          <w:rStyle w:val="Emphasis"/>
          <w:highlight w:val="yellow"/>
        </w:rPr>
        <w:t>The right to withdraw your labor is the foundation of collective worker action</w:t>
      </w:r>
      <w:r w:rsidRPr="00AA0BA7">
        <w:rPr>
          <w:rStyle w:val="Emphasis"/>
        </w:rPr>
        <w:t>.</w:t>
      </w:r>
      <w:r w:rsidRPr="00AA0BA7">
        <w:rPr>
          <w:sz w:val="12"/>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w:t>
      </w:r>
      <w:r w:rsidRPr="00AA0BA7">
        <w:rPr>
          <w:rStyle w:val="Emphasis"/>
        </w:rPr>
        <w:t xml:space="preserve">. </w:t>
      </w:r>
      <w:r w:rsidRPr="00AA0BA7">
        <w:rPr>
          <w:rStyle w:val="Emphasis"/>
          <w:highlight w:val="yellow"/>
        </w:rPr>
        <w:t>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w:t>
      </w:r>
      <w:r w:rsidRPr="00AA0BA7">
        <w:rPr>
          <w:sz w:val="12"/>
        </w:rPr>
        <w:t xml:space="preserve">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5561882C" w14:textId="77777777" w:rsidR="003D03C6" w:rsidRPr="00AA0BA7" w:rsidRDefault="003D03C6" w:rsidP="003D03C6">
      <w:r w:rsidRPr="00AA0BA7">
        <w:rPr>
          <w:rFonts w:eastAsiaTheme="majorEastAsia" w:cstheme="majorBidi"/>
          <w:b/>
          <w:bCs/>
          <w:sz w:val="26"/>
          <w:szCs w:val="26"/>
        </w:rPr>
        <w:t xml:space="preserve">Greater strike frequency reduces income inequality, with spillover effects that unions without the strike </w:t>
      </w:r>
      <w:proofErr w:type="gramStart"/>
      <w:r w:rsidRPr="00AA0BA7">
        <w:rPr>
          <w:rFonts w:eastAsiaTheme="majorEastAsia" w:cstheme="majorBidi"/>
          <w:b/>
          <w:bCs/>
          <w:sz w:val="26"/>
          <w:szCs w:val="26"/>
        </w:rPr>
        <w:t>can't</w:t>
      </w:r>
      <w:proofErr w:type="gramEnd"/>
      <w:r w:rsidRPr="00AA0BA7">
        <w:rPr>
          <w:rFonts w:eastAsiaTheme="majorEastAsia" w:cstheme="majorBidi"/>
          <w:b/>
          <w:bCs/>
          <w:sz w:val="26"/>
          <w:szCs w:val="26"/>
        </w:rPr>
        <w:t xml:space="preserve"> achieve</w:t>
      </w:r>
      <w:r>
        <w:br/>
      </w:r>
      <w:r w:rsidRPr="00AA0BA7">
        <w:t>Beth Rubin, 1998, Inequality In The Working Class: The Unanticipated Consequences Of Union Organization And Strikes. ILR Review 41:4, https://www.jstor.org/stable/2523590?seq=1#metadata_info_tab_contents</w:t>
      </w:r>
    </w:p>
    <w:p w14:paraId="19B1DC60" w14:textId="77777777" w:rsidR="003D03C6" w:rsidRPr="00AA0BA7" w:rsidRDefault="003D03C6" w:rsidP="005923F7">
      <w:pPr>
        <w:ind w:left="720"/>
        <w:rPr>
          <w:sz w:val="12"/>
        </w:rPr>
      </w:pPr>
      <w:bookmarkStart w:id="0" w:name="_GoBack"/>
      <w:r w:rsidRPr="00AA0BA7">
        <w:rPr>
          <w:sz w:val="12"/>
        </w:rPr>
        <w:t xml:space="preserve">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 studies have found evidence that unions serve to equalize the distribution of economic rewards (for example, Freeman and </w:t>
      </w:r>
      <w:proofErr w:type="spellStart"/>
      <w:r w:rsidRPr="00AA0BA7">
        <w:rPr>
          <w:sz w:val="12"/>
        </w:rPr>
        <w:t>Medoff</w:t>
      </w:r>
      <w:proofErr w:type="spellEnd"/>
      <w:r w:rsidRPr="00AA0BA7">
        <w:rPr>
          <w:sz w:val="12"/>
        </w:rPr>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ambiguous and the impact of strikes is progressive. More specifically, these data suggest that al- though unions decrease inequality in total income, their impact on earned income is mixed: wage and salary gains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AA0BA7">
        <w:rPr>
          <w:rStyle w:val="Emphasis"/>
          <w:highlight w:val="yellow"/>
        </w:rPr>
        <w:t>Strikes</w:t>
      </w:r>
      <w:r w:rsidRPr="00AA0BA7">
        <w:rPr>
          <w:sz w:val="12"/>
        </w:rPr>
        <w:t xml:space="preserve">, on the other hand, </w:t>
      </w:r>
      <w:r w:rsidRPr="00AA0BA7">
        <w:rPr>
          <w:rStyle w:val="Emphasis"/>
          <w:highlight w:val="yellow"/>
        </w:rPr>
        <w:t xml:space="preserve">decrease inequality generally </w:t>
      </w:r>
      <w:r w:rsidRPr="00AA0BA7">
        <w:rPr>
          <w:rStyle w:val="Emphasis"/>
        </w:rPr>
        <w:t xml:space="preserve">and appear to damage the economic standing of those workers who occupy the most privileged positions within the working class </w:t>
      </w:r>
      <w:r w:rsidRPr="00AA0BA7">
        <w:rPr>
          <w:rStyle w:val="Emphasis"/>
          <w:highlight w:val="yellow"/>
        </w:rPr>
        <w:t xml:space="preserve">and </w:t>
      </w:r>
      <w:r w:rsidRPr="00AA0BA7">
        <w:rPr>
          <w:rStyle w:val="Emphasis"/>
        </w:rPr>
        <w:t xml:space="preserve">to </w:t>
      </w:r>
      <w:r w:rsidRPr="00AA0BA7">
        <w:rPr>
          <w:rStyle w:val="Emphasis"/>
          <w:highlight w:val="yellow"/>
        </w:rPr>
        <w:t>benefit those who are less well off. The finding of a differential impact of unions and strikes on income distribution is consistent with the argument</w:t>
      </w:r>
      <w:r w:rsidRPr="00AA0BA7">
        <w:rPr>
          <w:sz w:val="12"/>
        </w:rPr>
        <w:t xml:space="preserve">, and the finding of some past research (Rubin 1986), that these are analytically distinct working-class behaviors, and it also raises questions that this study cannot answer. </w:t>
      </w:r>
      <w:r w:rsidRPr="00AA0BA7">
        <w:rPr>
          <w:rStyle w:val="Emphasis"/>
          <w:highlight w:val="yellow"/>
        </w:rPr>
        <w:t>The data here do not permit identification of the specific groups represented by strikers or union members, information that would help in explaining the discrepancy between the union and strike effects.</w:t>
      </w:r>
      <w:r w:rsidRPr="00AA0BA7">
        <w:rPr>
          <w:rStyle w:val="Emphasis"/>
        </w:rPr>
        <w:t xml:space="preserve"> </w:t>
      </w:r>
      <w:r w:rsidRPr="00AA0BA7">
        <w:rPr>
          <w:sz w:val="12"/>
        </w:rPr>
        <w:t xml:space="preserve">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w:t>
      </w:r>
      <w:proofErr w:type="spellStart"/>
      <w:r w:rsidRPr="00AA0BA7">
        <w:rPr>
          <w:sz w:val="12"/>
        </w:rPr>
        <w:t>Medoff's</w:t>
      </w:r>
      <w:proofErr w:type="spellEnd"/>
      <w:r w:rsidRPr="00AA0BA7">
        <w:rPr>
          <w:sz w:val="12"/>
        </w:rPr>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bookmarkEnd w:id="0"/>
    </w:p>
    <w:p w14:paraId="7528B61F" w14:textId="77777777" w:rsidR="003D03C6" w:rsidRDefault="003D03C6" w:rsidP="003D03C6">
      <w:pPr>
        <w:pStyle w:val="Heading2"/>
        <w:rPr>
          <w:rFonts w:eastAsia="MS Gothic"/>
        </w:rPr>
      </w:pPr>
      <w:proofErr w:type="spellStart"/>
      <w:r>
        <w:rPr>
          <w:rFonts w:eastAsia="MS Gothic"/>
        </w:rPr>
        <w:t>Underview</w:t>
      </w:r>
      <w:proofErr w:type="spellEnd"/>
      <w:r>
        <w:rPr>
          <w:rFonts w:eastAsia="MS Gothic"/>
        </w:rPr>
        <w:t xml:space="preserve"> 1</w:t>
      </w:r>
    </w:p>
    <w:p w14:paraId="0A6F9369" w14:textId="77777777" w:rsidR="00EB66D4" w:rsidRPr="006213BA" w:rsidRDefault="00EB66D4" w:rsidP="00EB66D4">
      <w:pPr>
        <w:pStyle w:val="Heading4"/>
      </w:pPr>
      <w:r w:rsidRPr="006213BA">
        <w:t>Scholarly discourse and engagement with politics is key to effective structural reform - critique is insufficient.</w:t>
      </w:r>
    </w:p>
    <w:p w14:paraId="7576E35B" w14:textId="77777777" w:rsidR="00EB66D4" w:rsidRPr="00AD1EE8" w:rsidRDefault="00EB66D4" w:rsidP="00EB66D4">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K. Sabeel Rahman :: SSRN," 3-2-2020, https://papers.ssrn.com/sol3/papers.cfm?abstract_id=3547312)//ey/</w:t>
      </w:r>
    </w:p>
    <w:p w14:paraId="6CFD0D72" w14:textId="77777777" w:rsidR="00EB66D4" w:rsidRDefault="00EB66D4" w:rsidP="00EB66D4">
      <w:pPr>
        <w:ind w:left="720"/>
        <w:rPr>
          <w:rFonts w:eastAsia="Cambria"/>
          <w:sz w:val="8"/>
        </w:rPr>
      </w:pPr>
    </w:p>
    <w:p w14:paraId="42F9C420" w14:textId="77777777" w:rsidR="00EB66D4" w:rsidRDefault="00EB66D4" w:rsidP="00EB66D4">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02E5E741" w14:textId="77777777" w:rsidR="00EB66D4" w:rsidRPr="00542864" w:rsidRDefault="00EB66D4" w:rsidP="00EB66D4">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48E5641B" w14:textId="77777777" w:rsidR="00EB66D4" w:rsidRPr="00542864" w:rsidRDefault="00EB66D4" w:rsidP="00EB66D4">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233E4232" w14:textId="77777777" w:rsidR="00EB66D4" w:rsidRPr="00542864" w:rsidRDefault="00EB66D4" w:rsidP="00EB66D4">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67E2F3D" w14:textId="77777777" w:rsidR="00EB66D4" w:rsidRPr="00542864" w:rsidRDefault="00EB66D4" w:rsidP="00EB66D4">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 xml:space="preserve">Minorities know </w:t>
      </w:r>
      <w:r w:rsidRPr="00B9050A">
        <w:rPr>
          <w:rFonts w:eastAsia="Times New Roman"/>
          <w:b/>
          <w:bCs/>
          <w:u w:val="single"/>
        </w:rPr>
        <w:t xml:space="preserve">from bitter experience </w:t>
      </w:r>
      <w:r w:rsidRPr="00542864">
        <w:rPr>
          <w:rFonts w:eastAsia="Times New Roman"/>
          <w:b/>
          <w:bCs/>
          <w:highlight w:val="yellow"/>
          <w:u w:val="single"/>
        </w:rPr>
        <w:t xml:space="preserve">that occasional court victories do not mean the Promised Land </w:t>
      </w:r>
      <w:r w:rsidRPr="00B9050A">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w:t>
      </w:r>
      <w:r w:rsidRPr="00B9050A">
        <w:rPr>
          <w:rFonts w:eastAsia="Times New Roman"/>
          <w:b/>
          <w:bCs/>
          <w:u w:val="single"/>
        </w:rPr>
        <w:t xml:space="preserve">directing a housing authority </w:t>
      </w:r>
      <w:r w:rsidRPr="00542864">
        <w:rPr>
          <w:rFonts w:eastAsia="Times New Roman"/>
          <w:b/>
          <w:bCs/>
          <w:highlight w:val="yellow"/>
          <w:u w:val="single"/>
        </w:rPr>
        <w:t xml:space="preserve">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r w:rsidRPr="00B9050A">
        <w:rPr>
          <w:rFonts w:eastAsia="Times New Roman"/>
          <w:b/>
          <w:bCs/>
          <w:u w:val="single"/>
        </w:rPr>
        <w:t xml:space="preserve">a number of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51E6FE0B" w14:textId="77777777" w:rsidR="00EB66D4" w:rsidRPr="00994538" w:rsidRDefault="00EB66D4" w:rsidP="00EB66D4">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 xml:space="preserve">incremental changes </w:t>
      </w:r>
      <w:r w:rsidRPr="00B9050A">
        <w:rPr>
          <w:rFonts w:eastAsia="Times New Roman"/>
          <w:b/>
          <w:bCs/>
          <w:u w:val="single"/>
        </w:rPr>
        <w:t xml:space="preserve">may </w:t>
      </w:r>
      <w:r w:rsidRPr="00542864">
        <w:rPr>
          <w:rFonts w:eastAsia="Times New Roman"/>
          <w:b/>
          <w:bCs/>
          <w:highlight w:val="yellow"/>
          <w:u w:val="single"/>
        </w:rPr>
        <w:t>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25ACBF65"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373F89" w14:textId="77777777" w:rsidR="00EB66D4" w:rsidRPr="006213BA" w:rsidRDefault="00EB66D4" w:rsidP="00EB66D4">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358D4D4D" w14:textId="77777777" w:rsidR="00EB66D4" w:rsidRPr="006213BA" w:rsidRDefault="00EB66D4" w:rsidP="00EB66D4">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w:t>
      </w:r>
      <w:proofErr w:type="spellStart"/>
      <w:r w:rsidRPr="006213BA">
        <w:rPr>
          <w:rFonts w:eastAsia="Cambria"/>
          <w:sz w:val="8"/>
          <w:szCs w:val="16"/>
        </w:rPr>
        <w:t>Bhabha’s</w:t>
      </w:r>
      <w:proofErr w:type="spellEnd"/>
      <w:r w:rsidRPr="006213BA">
        <w:rPr>
          <w:rFonts w:eastAsia="Cambria"/>
          <w:sz w:val="8"/>
          <w:szCs w:val="16"/>
        </w:rPr>
        <w:t xml:space="preserve">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08DB576C"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61B5728B" w14:textId="77777777" w:rsidR="00EB66D4" w:rsidRPr="006213BA" w:rsidRDefault="00EB66D4" w:rsidP="00EB66D4">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08F83410" w14:textId="77777777" w:rsidR="00EB66D4" w:rsidRPr="00724829" w:rsidRDefault="00EB66D4" w:rsidP="00EB66D4">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exactly the same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0A61A022" w14:textId="77777777" w:rsidR="003D03C6" w:rsidRPr="00AD1EE8" w:rsidRDefault="003D03C6" w:rsidP="003D03C6"/>
    <w:p w14:paraId="5E48F45E" w14:textId="77777777" w:rsidR="003D03C6" w:rsidRPr="00AB483F" w:rsidRDefault="003D03C6" w:rsidP="003D03C6"/>
    <w:p w14:paraId="2FD3A6F2" w14:textId="77777777" w:rsidR="003D03C6" w:rsidRDefault="003D03C6" w:rsidP="003D03C6">
      <w:pPr>
        <w:pStyle w:val="Heading2"/>
        <w:rPr>
          <w:rFonts w:eastAsia="MS Gothic"/>
        </w:rPr>
      </w:pPr>
      <w:proofErr w:type="spellStart"/>
      <w:r>
        <w:rPr>
          <w:rFonts w:eastAsia="MS Gothic"/>
        </w:rPr>
        <w:t>Underview</w:t>
      </w:r>
      <w:proofErr w:type="spellEnd"/>
      <w:r>
        <w:rPr>
          <w:rFonts w:eastAsia="MS Gothic"/>
        </w:rPr>
        <w:t xml:space="preserve"> 2</w:t>
      </w:r>
    </w:p>
    <w:p w14:paraId="65B861D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6D8F2DDB" w14:textId="603A88FB"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 xml:space="preserve">– Countries are complicit in perpetuating inequalities that kills millions every year.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8DF0AD8" w14:textId="77777777" w:rsidR="003D03C6" w:rsidRPr="003C5A91" w:rsidRDefault="003D03C6" w:rsidP="003D03C6">
      <w:pPr>
        <w:rPr>
          <w:rFonts w:eastAsia="Cambria"/>
        </w:rPr>
      </w:pPr>
    </w:p>
    <w:p w14:paraId="0FAFC3AF"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4F2C16D" w14:textId="77777777" w:rsidR="003D03C6" w:rsidRPr="003C5A91" w:rsidRDefault="003D03C6" w:rsidP="003D03C6">
      <w:pPr>
        <w:rPr>
          <w:rFonts w:eastAsia="Cambria"/>
        </w:rPr>
      </w:pPr>
    </w:p>
    <w:p w14:paraId="4FF35CE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 xml:space="preserve">d value, but </w:t>
      </w:r>
      <w:proofErr w:type="gramStart"/>
      <w:r>
        <w:rPr>
          <w:rFonts w:eastAsia="MS Gothic"/>
          <w:b/>
          <w:iCs/>
          <w:sz w:val="26"/>
        </w:rPr>
        <w:t>it’s</w:t>
      </w:r>
      <w:proofErr w:type="gramEnd"/>
      <w:r>
        <w:rPr>
          <w:rFonts w:eastAsia="MS Gothic"/>
          <w:b/>
          <w:iCs/>
          <w:sz w:val="26"/>
        </w:rPr>
        <w:t xml:space="preserve">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64099E8" w14:textId="77777777" w:rsidR="003D03C6" w:rsidRPr="003C5A91" w:rsidRDefault="003D03C6" w:rsidP="003D03C6">
      <w:pPr>
        <w:rPr>
          <w:rFonts w:eastAsia="Cambria"/>
        </w:rPr>
      </w:pPr>
    </w:p>
    <w:p w14:paraId="375D40C2"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w:t>
      </w:r>
      <w:proofErr w:type="gramStart"/>
      <w:r w:rsidRPr="003C5A91">
        <w:rPr>
          <w:rFonts w:eastAsia="MS Gothic"/>
          <w:b/>
          <w:iCs/>
          <w:sz w:val="26"/>
        </w:rPr>
        <w:t>they’re</w:t>
      </w:r>
      <w:proofErr w:type="gramEnd"/>
      <w:r w:rsidRPr="003C5A91">
        <w:rPr>
          <w:rFonts w:eastAsia="MS Gothic"/>
          <w:b/>
          <w:iCs/>
          <w:sz w:val="26"/>
        </w:rPr>
        <w:t xml:space="preserve"> on and change course, e.g. </w:t>
      </w:r>
      <w:r>
        <w:rPr>
          <w:rFonts w:eastAsia="MS Gothic"/>
          <w:b/>
          <w:iCs/>
          <w:sz w:val="26"/>
        </w:rPr>
        <w:t>leaders</w:t>
      </w:r>
      <w:r w:rsidRPr="003C5A91">
        <w:rPr>
          <w:rFonts w:eastAsia="MS Gothic"/>
          <w:b/>
          <w:iCs/>
          <w:sz w:val="26"/>
        </w:rPr>
        <w:t xml:space="preserve"> backing down during the Cuban Missile Crisis.</w:t>
      </w:r>
    </w:p>
    <w:p w14:paraId="0F8A2666" w14:textId="77777777" w:rsidR="003D03C6" w:rsidRPr="003C5A91" w:rsidRDefault="003D03C6" w:rsidP="003D03C6">
      <w:pPr>
        <w:rPr>
          <w:rFonts w:eastAsia="Cambria"/>
        </w:rPr>
      </w:pPr>
    </w:p>
    <w:p w14:paraId="41EFDB51" w14:textId="77777777" w:rsidR="003D03C6" w:rsidRDefault="003D03C6" w:rsidP="003D03C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76000ED" w14:textId="77777777" w:rsidR="003D03C6" w:rsidRPr="00AA0BA7" w:rsidRDefault="003D03C6" w:rsidP="003D03C6"/>
    <w:p w14:paraId="223388D9" w14:textId="77777777" w:rsidR="003D03C6" w:rsidRPr="001F67F6" w:rsidRDefault="003D03C6" w:rsidP="001F67F6"/>
    <w:sectPr w:rsidR="003D03C6" w:rsidRPr="001F67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657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F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EE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3C6"/>
    <w:rsid w:val="003D5EA8"/>
    <w:rsid w:val="003D7B28"/>
    <w:rsid w:val="003E305E"/>
    <w:rsid w:val="003E34DB"/>
    <w:rsid w:val="003E36BF"/>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3F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8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F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BA"/>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6D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C1E21"/>
  <w14:defaultImageDpi w14:val="300"/>
  <w15:docId w15:val="{7CD968E5-29B3-DB47-9264-A2C3A9F3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923F7"/>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592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23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23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923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2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3F7"/>
  </w:style>
  <w:style w:type="character" w:customStyle="1" w:styleId="Heading1Char">
    <w:name w:val="Heading 1 Char"/>
    <w:aliases w:val="Pocket Char"/>
    <w:basedOn w:val="DefaultParagraphFont"/>
    <w:link w:val="Heading1"/>
    <w:rsid w:val="005923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23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23F7"/>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923F7"/>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23F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5923F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7"/>
    <w:qFormat/>
    <w:rsid w:val="005923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923F7"/>
    <w:rPr>
      <w:color w:val="auto"/>
      <w:u w:val="none"/>
    </w:rPr>
  </w:style>
  <w:style w:type="character" w:styleId="Hyperlink">
    <w:name w:val="Hyperlink"/>
    <w:aliases w:val="heading 1 (block title),Read,Important,Internet Link,Card Text,Analytic Text,Internet link,Underline Char Char Char Char1,Heading 3 Char Char Char Char Char Char Char Char Char Char1,Char Char1,F2 - Heading 1 Char1,AHeading 1 Char1,TAG ,C,TA"/>
    <w:basedOn w:val="DefaultParagraphFont"/>
    <w:link w:val="Card"/>
    <w:uiPriority w:val="99"/>
    <w:unhideWhenUsed/>
    <w:rsid w:val="005923F7"/>
    <w:rPr>
      <w:color w:val="auto"/>
      <w:u w:val="none"/>
    </w:rPr>
  </w:style>
  <w:style w:type="paragraph" w:styleId="DocumentMap">
    <w:name w:val="Document Map"/>
    <w:basedOn w:val="Normal"/>
    <w:link w:val="DocumentMapChar"/>
    <w:uiPriority w:val="99"/>
    <w:semiHidden/>
    <w:unhideWhenUsed/>
    <w:rsid w:val="00D61C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1CBA"/>
    <w:rPr>
      <w:rFonts w:ascii="Lucida Grande" w:hAnsi="Lucida Grande" w:cs="Lucida Grande"/>
    </w:rPr>
  </w:style>
  <w:style w:type="paragraph" w:customStyle="1" w:styleId="textbold">
    <w:name w:val="text bold"/>
    <w:basedOn w:val="Normal"/>
    <w:link w:val="Emphasis"/>
    <w:uiPriority w:val="7"/>
    <w:qFormat/>
    <w:rsid w:val="00657786"/>
    <w:pPr>
      <w:ind w:left="720"/>
      <w:jc w:val="both"/>
    </w:pPr>
    <w:rPr>
      <w:rFonts w:eastAsiaTheme="minorEastAsia"/>
      <w:b/>
      <w:iCs/>
      <w:szCs w:val="24"/>
      <w:u w:val="single"/>
    </w:rPr>
  </w:style>
  <w:style w:type="paragraph" w:customStyle="1" w:styleId="Emphasis1">
    <w:name w:val="Emphasis1"/>
    <w:basedOn w:val="Normal"/>
    <w:autoRedefine/>
    <w:uiPriority w:val="20"/>
    <w:qFormat/>
    <w:rsid w:val="001F67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1F67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cep.org/blog/right-to-strike-would-level-the-playing-field-for-public-workers-with-benefits-for-all-of-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cep.org/blog/right-to-strike-would-level-the-playing-field-for-public-workers-with-benefits-for-all-of-us/" TargetMode="External"/><Relationship Id="rId17" Type="http://schemas.openxmlformats.org/officeDocument/2006/relationships/hyperlink" Target="https://doi.org/10.13169/instemplrighj.4.0.0118" TargetMode="External"/><Relationship Id="rId2" Type="http://schemas.openxmlformats.org/officeDocument/2006/relationships/customXml" Target="../customXml/item2.xml"/><Relationship Id="rId16" Type="http://schemas.openxmlformats.org/officeDocument/2006/relationships/hyperlink" Target="http://www.jstor.org/stable/442895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cep.org/blog/right-to-strike-would-level-the-playing-field-for-public-workers-with-benefits-for-all-of-us/" TargetMode="External"/><Relationship Id="rId5" Type="http://schemas.openxmlformats.org/officeDocument/2006/relationships/numbering" Target="numbering.xml"/><Relationship Id="rId15" Type="http://schemas.openxmlformats.org/officeDocument/2006/relationships/hyperlink" Target="https://depts.washington.edu/eqhlth/pages/BezruchkaInequalityKillsBkPubInfo14.pdf" TargetMode="External"/><Relationship Id="rId10" Type="http://schemas.openxmlformats.org/officeDocument/2006/relationships/hyperlink" Target="https://doi.org/10.13169/instemplrighj.4.0.011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news.un.org/en/story/2020/01/1055681)/AK" TargetMode="External"/><Relationship Id="rId14" Type="http://schemas.openxmlformats.org/officeDocument/2006/relationships/hyperlink" Target="http://www.jstor.org/stable/442895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D65BA1-AB3E-4186-8D02-C421A88A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6075</Words>
  <Characters>34630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Torson</cp:lastModifiedBy>
  <cp:revision>5</cp:revision>
  <dcterms:created xsi:type="dcterms:W3CDTF">2021-11-03T22:49:00Z</dcterms:created>
  <dcterms:modified xsi:type="dcterms:W3CDTF">2021-11-05T20:30:00Z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