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67E8C" w14:textId="77777777" w:rsidR="004F2B19" w:rsidRDefault="004F2B19" w:rsidP="004F2B19">
      <w:pPr>
        <w:pStyle w:val="Heading3"/>
      </w:pPr>
      <w:r>
        <w:t>NC – T v K Affs (2:00)</w:t>
      </w:r>
    </w:p>
    <w:p w14:paraId="0DA19E00" w14:textId="77777777" w:rsidR="004F2B19" w:rsidRPr="00CF0FE2" w:rsidRDefault="004F2B19" w:rsidP="004F2B19">
      <w:pPr>
        <w:pStyle w:val="Heading4"/>
      </w:pPr>
      <w:r>
        <w:t xml:space="preserve">Interpretation: the affirmative must defend the hypothetical implementation of the resolution or a subset thereof – </w:t>
      </w:r>
    </w:p>
    <w:p w14:paraId="0C371103" w14:textId="77777777" w:rsidR="004F2B19" w:rsidRDefault="004F2B19" w:rsidP="004F2B19">
      <w:pPr>
        <w:pStyle w:val="Heading4"/>
      </w:pPr>
      <w:r>
        <w:t>The World Trade Organization is an international body that oversees global trade. Tarver 6/15</w:t>
      </w:r>
    </w:p>
    <w:p w14:paraId="37945D9B" w14:textId="77777777" w:rsidR="004F2B19" w:rsidRPr="00893BB4" w:rsidRDefault="004F2B19" w:rsidP="004F2B19">
      <w:r w:rsidRPr="00893BB4">
        <w:t>Evan Tarver [bachelor's in finance and economics from San Diego State University-California], 21 - ("How Best to Define the World Trade Organization (WTO)," Investopedia, 6-15-2021, accessed 7-5-2021, https://www.investopedia.com/terms/w/wto.asp)//ML</w:t>
      </w:r>
    </w:p>
    <w:p w14:paraId="51D7E204" w14:textId="77777777" w:rsidR="004F2B19" w:rsidRPr="00476F78" w:rsidRDefault="004F2B19" w:rsidP="004F2B19">
      <w:pPr>
        <w:spacing w:after="0" w:line="240" w:lineRule="auto"/>
        <w:rPr>
          <w:rFonts w:ascii="Times New Roman" w:eastAsia="Times New Roman" w:hAnsi="Times New Roman" w:cs="Times New Roman"/>
          <w:sz w:val="24"/>
        </w:rPr>
      </w:pPr>
      <w:r w:rsidRPr="00476F78">
        <w:rPr>
          <w:rFonts w:ascii="Times New Roman" w:eastAsia="Times New Roman" w:hAnsi="Times New Roman" w:cs="Times New Roman"/>
          <w:sz w:val="24"/>
        </w:rPr>
        <w:fldChar w:fldCharType="begin"/>
      </w:r>
      <w:r w:rsidRPr="00476F78">
        <w:rPr>
          <w:rFonts w:ascii="Times New Roman" w:eastAsia="Times New Roman" w:hAnsi="Times New Roman" w:cs="Times New Roman"/>
          <w:sz w:val="24"/>
        </w:rPr>
        <w:instrText xml:space="preserve"> INCLUDEPICTURE "https://pagead2.googlesyndication.com/pagead/gen_204?id=xbid&amp;dbm_b=AKAmf-Dmbpb_WbLAu0hmOWphXKaC-UhIm4Za-on1c9aziSxFgmDaAAFMRNwZgnJMiA_vfxZufrponr0so7qAj8w5h2osZVwc8BVWXDnbIv7-xP1k_6cTEMs" \* MERGEFORMATINET </w:instrText>
      </w:r>
      <w:r w:rsidRPr="00476F78">
        <w:rPr>
          <w:rFonts w:ascii="Times New Roman" w:eastAsia="Times New Roman" w:hAnsi="Times New Roman" w:cs="Times New Roman"/>
          <w:sz w:val="24"/>
        </w:rPr>
        <w:fldChar w:fldCharType="separate"/>
      </w:r>
      <w:r w:rsidRPr="00476F78">
        <w:rPr>
          <w:rFonts w:ascii="Times New Roman" w:eastAsia="Times New Roman" w:hAnsi="Times New Roman" w:cs="Times New Roman"/>
          <w:noProof/>
          <w:sz w:val="24"/>
        </w:rPr>
        <w:drawing>
          <wp:inline distT="0" distB="0" distL="0" distR="0" wp14:anchorId="1F2C60E4" wp14:editId="048DD922">
            <wp:extent cx="12700" cy="1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76F78">
        <w:rPr>
          <w:rFonts w:ascii="Times New Roman" w:eastAsia="Times New Roman" w:hAnsi="Times New Roman" w:cs="Times New Roman"/>
          <w:sz w:val="24"/>
        </w:rPr>
        <w:fldChar w:fldCharType="end"/>
      </w:r>
    </w:p>
    <w:p w14:paraId="6206A412" w14:textId="77777777" w:rsidR="004F2B19" w:rsidRPr="00CC77F3" w:rsidRDefault="004F2B19" w:rsidP="004F2B19">
      <w:pPr>
        <w:rPr>
          <w:sz w:val="12"/>
        </w:rPr>
      </w:pPr>
      <w:r w:rsidRPr="00CC77F3">
        <w:rPr>
          <w:sz w:val="12"/>
        </w:rPr>
        <w:t xml:space="preserve">Created in 1995, </w:t>
      </w:r>
      <w:r w:rsidRPr="002D53A4">
        <w:rPr>
          <w:rStyle w:val="StyleUnderline"/>
          <w:highlight w:val="yellow"/>
        </w:rPr>
        <w:t>the World Trade Organization</w:t>
      </w:r>
      <w:r w:rsidRPr="00CC77F3">
        <w:rPr>
          <w:rStyle w:val="StyleUnderline"/>
        </w:rPr>
        <w:t xml:space="preserve"> (WTO) </w:t>
      </w:r>
      <w:r w:rsidRPr="002D53A4">
        <w:rPr>
          <w:rStyle w:val="StyleUnderline"/>
          <w:highlight w:val="yellow"/>
        </w:rPr>
        <w:t>is an international institution that oversees the global trade rules among nations</w:t>
      </w:r>
      <w:r w:rsidRPr="00CC77F3">
        <w:rPr>
          <w:sz w:val="12"/>
        </w:rPr>
        <w:t xml:space="preserve">. It superseded the 1947 </w:t>
      </w:r>
      <w:hyperlink r:id="rId10" w:history="1">
        <w:r w:rsidRPr="00CC77F3">
          <w:rPr>
            <w:rStyle w:val="Hyperlink"/>
            <w:sz w:val="12"/>
          </w:rPr>
          <w:t>General Agreement on Tariffs and Trade</w:t>
        </w:r>
      </w:hyperlink>
      <w:r w:rsidRPr="00CC77F3">
        <w:rPr>
          <w:sz w:val="12"/>
        </w:rPr>
        <w:t xml:space="preserve"> (GATT) created in the wake of World War II.¶ The WTO is based on agreements signed by the majority of the world’s trading nations. </w:t>
      </w:r>
      <w:r w:rsidRPr="002D53A4">
        <w:rPr>
          <w:rStyle w:val="StyleUnderline"/>
          <w:highlight w:val="yellow"/>
        </w:rPr>
        <w:t>The</w:t>
      </w:r>
      <w:r w:rsidRPr="00CC77F3">
        <w:rPr>
          <w:rStyle w:val="StyleUnderline"/>
        </w:rPr>
        <w:t xml:space="preserve"> main function of the </w:t>
      </w:r>
      <w:r w:rsidRPr="002D53A4">
        <w:rPr>
          <w:rStyle w:val="StyleUnderline"/>
          <w:highlight w:val="yellow"/>
        </w:rPr>
        <w:t>organization</w:t>
      </w:r>
      <w:r w:rsidRPr="00CC77F3">
        <w:rPr>
          <w:rStyle w:val="StyleUnderline"/>
        </w:rPr>
        <w:t xml:space="preserve"> is </w:t>
      </w:r>
      <w:r w:rsidRPr="002D53A4">
        <w:rPr>
          <w:rStyle w:val="StyleUnderline"/>
          <w:highlight w:val="yellow"/>
        </w:rPr>
        <w:t>to help producers of goods and services, as well as exporters and importers, protect and manage their businesses</w:t>
      </w:r>
      <w:r w:rsidRPr="00CC77F3">
        <w:rPr>
          <w:rStyle w:val="StyleUnderline"/>
        </w:rPr>
        <w:t>. As of 2021, the WTO has</w:t>
      </w:r>
      <w:r>
        <w:rPr>
          <w:rStyle w:val="StyleUnderline"/>
        </w:rPr>
        <w:t xml:space="preserve"> </w:t>
      </w:r>
      <w:hyperlink r:id="rId11" w:tgtFrame="_blank" w:history="1">
        <w:r w:rsidRPr="00CC77F3">
          <w:rPr>
            <w:rStyle w:val="StyleUnderline"/>
          </w:rPr>
          <w:t>164 member countries</w:t>
        </w:r>
      </w:hyperlink>
      <w:r w:rsidRPr="00CC77F3">
        <w:rPr>
          <w:sz w:val="12"/>
        </w:rPr>
        <w:t>, with Liberia and Afghanistan the most recent members, having joined in July 2016, and 25 “observer” countries and governments.1</w:t>
      </w:r>
    </w:p>
    <w:p w14:paraId="33D1209B" w14:textId="77777777" w:rsidR="004F2B19" w:rsidRPr="0086745C" w:rsidRDefault="004F2B19" w:rsidP="004F2B19">
      <w:pPr>
        <w:pStyle w:val="Heading4"/>
      </w:pPr>
      <w:r w:rsidRPr="0086745C">
        <w:t xml:space="preserve">Intellectual property includes patents, trademarks, </w:t>
      </w:r>
      <w:r>
        <w:t>and copyrights</w:t>
      </w:r>
    </w:p>
    <w:p w14:paraId="78DC9A85" w14:textId="77777777" w:rsidR="004F2B19" w:rsidRPr="0086745C" w:rsidRDefault="004F2B19" w:rsidP="004F2B19">
      <w:pPr>
        <w:rPr>
          <w:rStyle w:val="Style13ptBold"/>
        </w:rPr>
      </w:pPr>
      <w:r w:rsidRPr="0086745C">
        <w:rPr>
          <w:rStyle w:val="Style13ptBold"/>
        </w:rPr>
        <w:t>Yang 19</w:t>
      </w:r>
    </w:p>
    <w:p w14:paraId="4220D3B5" w14:textId="77777777" w:rsidR="004F2B19" w:rsidRPr="0086745C" w:rsidRDefault="004F2B19" w:rsidP="004F2B19">
      <w:r w:rsidRPr="0086745C">
        <w:t>James Yang (patent attorney). “Four types of intellectual property to protect your idea and how to use them.” OC Patent Lawyer. 2019. JDN. https://ocpatentlawyer.com/four-types-intellectual-property-protect-idea/</w:t>
      </w:r>
      <w:r>
        <w:t>¶</w:t>
      </w:r>
    </w:p>
    <w:p w14:paraId="0066961B" w14:textId="77777777" w:rsidR="004F2B19" w:rsidRPr="006346B7" w:rsidRDefault="004F2B19" w:rsidP="004F2B19">
      <w:pPr>
        <w:rPr>
          <w:sz w:val="12"/>
        </w:rPr>
      </w:pPr>
      <w:r w:rsidRPr="006346B7">
        <w:rPr>
          <w:rStyle w:val="StyleUnderline"/>
          <w:highlight w:val="yellow"/>
        </w:rPr>
        <w:t>To protect your idea so that someone else cannot steal your idea, you need to secure one</w:t>
      </w:r>
      <w:r w:rsidRPr="006346B7">
        <w:rPr>
          <w:sz w:val="12"/>
        </w:rPr>
        <w:t xml:space="preserve"> or </w:t>
      </w:r>
      <w:r w:rsidRPr="00167107">
        <w:rPr>
          <w:sz w:val="12"/>
        </w:rPr>
        <w:t xml:space="preserve">more </w:t>
      </w:r>
      <w:r w:rsidRPr="006346B7">
        <w:rPr>
          <w:rStyle w:val="StyleUnderline"/>
          <w:highlight w:val="yellow"/>
        </w:rPr>
        <w:t>of the four different types of intellectual property</w:t>
      </w:r>
      <w:r w:rsidRPr="006346B7">
        <w:rPr>
          <w:sz w:val="12"/>
        </w:rPr>
        <w:t xml:space="preserve"> (IP</w:t>
      </w:r>
      <w:r w:rsidRPr="006346B7">
        <w:rPr>
          <w:rStyle w:val="StyleUnderline"/>
        </w:rPr>
        <w:t>). Intellectual property rights are exclusionary rights given to authors, inventors, and businesses for their literary and artistic works of authorship, useful and ornamental inventions, and valuable information.</w:t>
      </w:r>
      <w:r>
        <w:rPr>
          <w:rStyle w:val="StyleUnderline"/>
        </w:rPr>
        <w:t xml:space="preserve">¶ </w:t>
      </w:r>
      <w:r w:rsidRPr="006346B7">
        <w:rPr>
          <w:sz w:val="12"/>
        </w:rPr>
        <w:t xml:space="preserve">Every invention generally starts as an inventor’s trade secret. Before inventors market their inventions, they need to secure one or more of the other forms of intellectual property protection – patents, trademarks, and copyrights.¶ FOUR TYPES OF INTELLECTUAL PROPERTY RIGHTS¶ </w:t>
      </w:r>
      <w:r w:rsidRPr="006346B7">
        <w:rPr>
          <w:rStyle w:val="StyleUnderline"/>
          <w:highlight w:val="yellow"/>
        </w:rPr>
        <w:t>The four types of intellectual property include:¶ Trade Secrets¶ Trademarks¶ Copyrights, and¶ Patents</w:t>
      </w:r>
      <w:r w:rsidRPr="006346B7">
        <w:rPr>
          <w:rStyle w:val="StyleUnderline"/>
        </w:rPr>
        <w:t>.</w:t>
      </w:r>
      <w:r>
        <w:rPr>
          <w:rStyle w:val="StyleUnderline"/>
        </w:rPr>
        <w:t xml:space="preserve">¶ </w:t>
      </w:r>
      <w:r w:rsidRPr="006346B7">
        <w:rPr>
          <w:sz w:val="12"/>
        </w:rPr>
        <w:t>The first type of intellectual property right is a trade secret. All inventions generally start as a trade secret of the inventor. Inventors have an instinctual desire to keep their ideas secret. To market your invention, you should protect your idea with one or more of the other types of intellectual property rights: patents, trademarks, and copyrights.</w:t>
      </w:r>
    </w:p>
    <w:p w14:paraId="7A994AFE" w14:textId="77777777" w:rsidR="004F2B19" w:rsidRDefault="004F2B19" w:rsidP="004F2B19"/>
    <w:p w14:paraId="65DEF386" w14:textId="77777777" w:rsidR="004F2B19" w:rsidRDefault="004F2B19" w:rsidP="004F2B19">
      <w:pPr>
        <w:rPr>
          <w:rStyle w:val="Style13ptBold"/>
        </w:rPr>
      </w:pPr>
      <w:r>
        <w:rPr>
          <w:rStyle w:val="Style13ptBold"/>
        </w:rPr>
        <w:t>Reduce is to decrease in size or amount</w:t>
      </w:r>
    </w:p>
    <w:p w14:paraId="353150A5" w14:textId="77777777" w:rsidR="004F2B19" w:rsidRPr="000A7202" w:rsidRDefault="004F2B19" w:rsidP="004F2B19">
      <w:r w:rsidRPr="000A7202">
        <w:rPr>
          <w:rStyle w:val="Style13ptBold"/>
        </w:rPr>
        <w:t>Merriam Webster no date</w:t>
      </w:r>
      <w:r w:rsidRPr="000A7202">
        <w:t xml:space="preserve"> - ("Definition of REDUCE," Merriam Webster, https://www.merriam-webster.com/dictionary/reduce)//ML</w:t>
      </w:r>
    </w:p>
    <w:p w14:paraId="3FEF922C" w14:textId="77777777" w:rsidR="004F2B19" w:rsidRPr="000A7202" w:rsidRDefault="004F2B19" w:rsidP="004F2B19">
      <w:pPr>
        <w:rPr>
          <w:rStyle w:val="StyleUnderline"/>
        </w:rPr>
      </w:pPr>
      <w:r w:rsidRPr="000A7202">
        <w:rPr>
          <w:sz w:val="12"/>
        </w:rPr>
        <w:t xml:space="preserve">to draw together or cause to converge : </w:t>
      </w:r>
      <w:hyperlink r:id="rId12" w:history="1">
        <w:r w:rsidRPr="000A7202">
          <w:rPr>
            <w:rStyle w:val="Hyperlink"/>
            <w:sz w:val="12"/>
          </w:rPr>
          <w:t>CONSOLIDATE</w:t>
        </w:r>
      </w:hyperlink>
      <w:r w:rsidRPr="000A7202">
        <w:rPr>
          <w:sz w:val="12"/>
        </w:rPr>
        <w:t xml:space="preserve"> ¶reduce all the questions to one b(1): </w:t>
      </w:r>
      <w:r w:rsidRPr="000A7202">
        <w:rPr>
          <w:rStyle w:val="StyleUnderline"/>
          <w:highlight w:val="yellow"/>
        </w:rPr>
        <w:t>to diminish in size, amount, extent, or number</w:t>
      </w:r>
      <w:r w:rsidRPr="000A7202">
        <w:rPr>
          <w:sz w:val="12"/>
        </w:rPr>
        <w:t xml:space="preserve"> ¶</w:t>
      </w:r>
      <w:r w:rsidRPr="000A7202">
        <w:rPr>
          <w:rStyle w:val="StyleUnderline"/>
        </w:rPr>
        <w:t>reduce taxes</w:t>
      </w:r>
      <w:r w:rsidRPr="000A7202">
        <w:rPr>
          <w:sz w:val="12"/>
        </w:rPr>
        <w:t xml:space="preserve"> ¶</w:t>
      </w:r>
      <w:r w:rsidRPr="000A7202">
        <w:rPr>
          <w:rStyle w:val="StyleUnderline"/>
        </w:rPr>
        <w:t>reduce the likelihood of war</w:t>
      </w:r>
    </w:p>
    <w:p w14:paraId="64C77FB8" w14:textId="77777777" w:rsidR="004F2B19" w:rsidRDefault="004F2B19" w:rsidP="004F2B19"/>
    <w:p w14:paraId="547B9899" w14:textId="77777777" w:rsidR="004F2B19" w:rsidRPr="008F362A" w:rsidRDefault="004F2B19" w:rsidP="004F2B19">
      <w:pPr>
        <w:rPr>
          <w:rStyle w:val="StyleUnderline"/>
        </w:rPr>
      </w:pPr>
    </w:p>
    <w:p w14:paraId="249A0EDC" w14:textId="77777777" w:rsidR="004F2B19" w:rsidRDefault="004F2B19" w:rsidP="004F2B19">
      <w:pPr>
        <w:pStyle w:val="Heading4"/>
      </w:pPr>
      <w:r>
        <w:t>Vote negative – the ballot only signifies a win or loss within debate as a game, and their aff is outside the constraints of that game</w:t>
      </w:r>
    </w:p>
    <w:p w14:paraId="4538C944" w14:textId="77777777" w:rsidR="004F2B19" w:rsidRPr="00DE36B6" w:rsidRDefault="004F2B19" w:rsidP="004F2B19"/>
    <w:p w14:paraId="2E8E0A26" w14:textId="77777777" w:rsidR="004F2B19" w:rsidRDefault="004F2B19" w:rsidP="004F2B19">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1A28227B" w14:textId="77777777" w:rsidR="004F2B19" w:rsidRDefault="004F2B19" w:rsidP="004F2B19"/>
    <w:p w14:paraId="10BF97E3" w14:textId="77777777" w:rsidR="004F2B19" w:rsidRDefault="004F2B19" w:rsidP="004F2B19">
      <w:pPr>
        <w:pStyle w:val="Heading4"/>
      </w:pPr>
      <w:r>
        <w:t xml:space="preserve">There’s two Impacts – </w:t>
      </w:r>
    </w:p>
    <w:p w14:paraId="213292B8" w14:textId="77777777" w:rsidR="004F2B19" w:rsidRDefault="004F2B19" w:rsidP="004F2B19">
      <w:pPr>
        <w:pStyle w:val="Heading4"/>
        <w:numPr>
          <w:ilvl w:val="0"/>
          <w:numId w:val="12"/>
        </w:numPr>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2C33599D" w14:textId="77777777" w:rsidR="004F2B19" w:rsidRPr="00FB252F" w:rsidRDefault="004F2B19" w:rsidP="004F2B19">
      <w:pPr>
        <w:pStyle w:val="Heading4"/>
        <w:numPr>
          <w:ilvl w:val="0"/>
          <w:numId w:val="12"/>
        </w:numPr>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49019B6D" w14:textId="77777777" w:rsidR="004F2B19" w:rsidRPr="00FB252F" w:rsidRDefault="004F2B19" w:rsidP="004F2B19">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5DB471B3" w14:textId="77777777" w:rsidR="004F2B19" w:rsidRDefault="004F2B19" w:rsidP="004F2B19">
      <w:pPr>
        <w:rPr>
          <w:sz w:val="16"/>
        </w:rPr>
      </w:pPr>
      <w:r w:rsidRPr="00FB252F">
        <w:rPr>
          <w:sz w:val="16"/>
        </w:rPr>
        <w:t xml:space="preserve">The charge that </w:t>
      </w:r>
      <w:r w:rsidRPr="00FB252F">
        <w:rPr>
          <w:rStyle w:val="StyleUnderline"/>
        </w:rPr>
        <w:t>Rorty</w:t>
      </w:r>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r w:rsidRPr="00FB252F">
        <w:rPr>
          <w:rStyle w:val="StyleUnderline"/>
        </w:rPr>
        <w:t>Rorty</w:t>
      </w:r>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One of Rorty’s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(Rorty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Rorty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Rorty,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Rorty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non-Rortian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Schmittian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Murienik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Rorty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Everyone engages in moral and political deliberation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politi\cal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Talisse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instance,may both dictate that we should listen to the views of others. But this kind of justification doesn’t break out of the circle of local practices. Talisse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r w:rsidRPr="00FB252F">
        <w:rPr>
          <w:sz w:val="16"/>
        </w:rPr>
        <w:t xml:space="preserve">Talisse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7 .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questions.</w:t>
      </w:r>
      <w:r w:rsidRPr="00FB252F">
        <w:rPr>
          <w:rStyle w:val="StyleUnderline"/>
        </w:rPr>
        <w:t>We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6E7AB658" w14:textId="77777777" w:rsidR="004F2B19" w:rsidRDefault="004F2B19" w:rsidP="004F2B19">
      <w:pPr>
        <w:pStyle w:val="Heading4"/>
      </w:pPr>
      <w:r>
        <w:t>Frame procedural impacts through a lens of optimization – we don’t need to win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aff is a good debate to have for anyone involved </w:t>
      </w:r>
    </w:p>
    <w:p w14:paraId="74B23165" w14:textId="77777777" w:rsidR="004F2B19" w:rsidRPr="004F240C" w:rsidRDefault="004F2B19" w:rsidP="004F2B19"/>
    <w:p w14:paraId="731DF164" w14:textId="77777777" w:rsidR="004F2B19" w:rsidRDefault="004F2B19" w:rsidP="004F2B19">
      <w:pPr>
        <w:pStyle w:val="Heading4"/>
      </w:pPr>
      <w:r>
        <w:t xml:space="preserve">They have no offense </w:t>
      </w:r>
    </w:p>
    <w:p w14:paraId="5EC2735A" w14:textId="77777777" w:rsidR="004F2B19" w:rsidRDefault="004F2B19" w:rsidP="004F2B19">
      <w:pPr>
        <w:pStyle w:val="Heading4"/>
        <w:numPr>
          <w:ilvl w:val="0"/>
          <w:numId w:val="13"/>
        </w:numPr>
        <w:tabs>
          <w:tab w:val="num" w:pos="360"/>
        </w:tabs>
        <w:ind w:left="0" w:firstLine="0"/>
      </w:pPr>
      <w:r>
        <w:t>View T impacts as a process, not a product – any education impact about their content being important are solved by reading a book – filter impacts through what is unique to the process of debating itself</w:t>
      </w:r>
    </w:p>
    <w:p w14:paraId="64D01E6E" w14:textId="77777777" w:rsidR="004F2B19" w:rsidRDefault="004F2B19" w:rsidP="004F2B19">
      <w:pPr>
        <w:pStyle w:val="Heading4"/>
        <w:numPr>
          <w:ilvl w:val="0"/>
          <w:numId w:val="13"/>
        </w:numPr>
        <w:tabs>
          <w:tab w:val="num" w:pos="360"/>
        </w:tabs>
        <w:ind w:left="0" w:firstLine="0"/>
      </w:pPr>
      <w:r>
        <w:t>They get to read it on the neg – if their k of being topical is true then reading the aff as a K on the neg means they get auto-wins, we still access their education, and if forces affs to shift to better arguments</w:t>
      </w:r>
    </w:p>
    <w:p w14:paraId="29C4CD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B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B19"/>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7644B4"/>
  <w14:defaultImageDpi w14:val="300"/>
  <w15:docId w15:val="{3A998728-C2CB-1741-B82B-F951D644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B1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2B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2B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2B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F2B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B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B19"/>
  </w:style>
  <w:style w:type="character" w:customStyle="1" w:styleId="Heading1Char">
    <w:name w:val="Heading 1 Char"/>
    <w:aliases w:val="Pocket Char"/>
    <w:basedOn w:val="DefaultParagraphFont"/>
    <w:link w:val="Heading1"/>
    <w:uiPriority w:val="9"/>
    <w:rsid w:val="004F2B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2B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2B1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4F2B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2B1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F2B19"/>
    <w:rPr>
      <w:b w:val="0"/>
      <w:sz w:val="22"/>
      <w:u w:val="single"/>
    </w:rPr>
  </w:style>
  <w:style w:type="character" w:styleId="Emphasis">
    <w:name w:val="Emphasis"/>
    <w:aliases w:val="CD Card,Minimized,minimized,Evidence,Highlighted,tag2,Size 10,emphasis in card,ED - Tag,Underlined,Emphasis!!,Bold Underline,small,Qualifications,bold underline,normal card text,Shrunk,qualifications in card,qualifications,Style1,emphasis,Box,s"/>
    <w:basedOn w:val="DefaultParagraphFont"/>
    <w:link w:val="textbold"/>
    <w:uiPriority w:val="20"/>
    <w:qFormat/>
    <w:rsid w:val="004F2B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2B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4F2B19"/>
    <w:rPr>
      <w:color w:val="auto"/>
      <w:u w:val="none"/>
    </w:rPr>
  </w:style>
  <w:style w:type="paragraph" w:styleId="DocumentMap">
    <w:name w:val="Document Map"/>
    <w:basedOn w:val="Normal"/>
    <w:link w:val="DocumentMapChar"/>
    <w:uiPriority w:val="99"/>
    <w:semiHidden/>
    <w:unhideWhenUsed/>
    <w:rsid w:val="004F2B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2B19"/>
    <w:rPr>
      <w:rFonts w:ascii="Lucida Grande" w:hAnsi="Lucida Grande" w:cs="Lucida Grande"/>
    </w:rPr>
  </w:style>
  <w:style w:type="paragraph" w:customStyle="1" w:styleId="textbold">
    <w:name w:val="text bold"/>
    <w:basedOn w:val="Normal"/>
    <w:link w:val="Emphasis"/>
    <w:uiPriority w:val="20"/>
    <w:qFormat/>
    <w:rsid w:val="004F2B1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743719">
      <w:bodyDiv w:val="1"/>
      <w:marLeft w:val="0"/>
      <w:marRight w:val="0"/>
      <w:marTop w:val="0"/>
      <w:marBottom w:val="0"/>
      <w:divBdr>
        <w:top w:val="none" w:sz="0" w:space="0" w:color="auto"/>
        <w:left w:val="none" w:sz="0" w:space="0" w:color="auto"/>
        <w:bottom w:val="none" w:sz="0" w:space="0" w:color="auto"/>
        <w:right w:val="none" w:sz="0" w:space="0" w:color="auto"/>
      </w:divBdr>
      <w:divsChild>
        <w:div w:id="1643080648">
          <w:marLeft w:val="180"/>
          <w:marRight w:val="180"/>
          <w:marTop w:val="180"/>
          <w:marBottom w:val="180"/>
          <w:divBdr>
            <w:top w:val="none" w:sz="0" w:space="0" w:color="auto"/>
            <w:left w:val="none" w:sz="0" w:space="0" w:color="auto"/>
            <w:bottom w:val="none" w:sz="0" w:space="0" w:color="auto"/>
            <w:right w:val="none" w:sz="0" w:space="0" w:color="auto"/>
          </w:divBdr>
          <w:divsChild>
            <w:div w:id="334501198">
              <w:marLeft w:val="0"/>
              <w:marRight w:val="0"/>
              <w:marTop w:val="0"/>
              <w:marBottom w:val="0"/>
              <w:divBdr>
                <w:top w:val="none" w:sz="0" w:space="0" w:color="auto"/>
                <w:left w:val="none" w:sz="0" w:space="0" w:color="auto"/>
                <w:bottom w:val="none" w:sz="0" w:space="0" w:color="auto"/>
                <w:right w:val="none" w:sz="0" w:space="0" w:color="auto"/>
              </w:divBdr>
            </w:div>
          </w:divsChild>
        </w:div>
        <w:div w:id="1423450430">
          <w:marLeft w:val="180"/>
          <w:marRight w:val="180"/>
          <w:marTop w:val="180"/>
          <w:marBottom w:val="180"/>
          <w:divBdr>
            <w:top w:val="none" w:sz="0" w:space="0" w:color="auto"/>
            <w:left w:val="none" w:sz="0" w:space="0" w:color="auto"/>
            <w:bottom w:val="none" w:sz="0" w:space="0" w:color="auto"/>
            <w:right w:val="none" w:sz="0" w:space="0" w:color="auto"/>
          </w:divBdr>
          <w:divsChild>
            <w:div w:id="2039355062">
              <w:marLeft w:val="0"/>
              <w:marRight w:val="0"/>
              <w:marTop w:val="0"/>
              <w:marBottom w:val="0"/>
              <w:divBdr>
                <w:top w:val="none" w:sz="0" w:space="0" w:color="auto"/>
                <w:left w:val="none" w:sz="0" w:space="0" w:color="auto"/>
                <w:bottom w:val="none" w:sz="0" w:space="0" w:color="auto"/>
                <w:right w:val="none" w:sz="0" w:space="0" w:color="auto"/>
              </w:divBdr>
            </w:div>
          </w:divsChild>
        </w:div>
        <w:div w:id="221410848">
          <w:marLeft w:val="180"/>
          <w:marRight w:val="180"/>
          <w:marTop w:val="180"/>
          <w:marBottom w:val="180"/>
          <w:divBdr>
            <w:top w:val="none" w:sz="0" w:space="0" w:color="auto"/>
            <w:left w:val="none" w:sz="0" w:space="0" w:color="auto"/>
            <w:bottom w:val="none" w:sz="0" w:space="0" w:color="auto"/>
            <w:right w:val="none" w:sz="0" w:space="0" w:color="auto"/>
          </w:divBdr>
          <w:divsChild>
            <w:div w:id="1532303922">
              <w:marLeft w:val="0"/>
              <w:marRight w:val="0"/>
              <w:marTop w:val="0"/>
              <w:marBottom w:val="0"/>
              <w:divBdr>
                <w:top w:val="none" w:sz="0" w:space="0" w:color="auto"/>
                <w:left w:val="none" w:sz="0" w:space="0" w:color="auto"/>
                <w:bottom w:val="none" w:sz="0" w:space="0" w:color="auto"/>
                <w:right w:val="none" w:sz="0" w:space="0" w:color="auto"/>
              </w:divBdr>
            </w:div>
          </w:divsChild>
        </w:div>
        <w:div w:id="1096511991">
          <w:marLeft w:val="180"/>
          <w:marRight w:val="180"/>
          <w:marTop w:val="180"/>
          <w:marBottom w:val="180"/>
          <w:divBdr>
            <w:top w:val="none" w:sz="0" w:space="0" w:color="auto"/>
            <w:left w:val="none" w:sz="0" w:space="0" w:color="auto"/>
            <w:bottom w:val="none" w:sz="0" w:space="0" w:color="auto"/>
            <w:right w:val="none" w:sz="0" w:space="0" w:color="auto"/>
          </w:divBdr>
          <w:divsChild>
            <w:div w:id="1420904832">
              <w:marLeft w:val="0"/>
              <w:marRight w:val="0"/>
              <w:marTop w:val="0"/>
              <w:marBottom w:val="0"/>
              <w:divBdr>
                <w:top w:val="none" w:sz="0" w:space="0" w:color="auto"/>
                <w:left w:val="none" w:sz="0" w:space="0" w:color="auto"/>
                <w:bottom w:val="none" w:sz="0" w:space="0" w:color="auto"/>
                <w:right w:val="none" w:sz="0" w:space="0" w:color="auto"/>
              </w:divBdr>
            </w:div>
          </w:divsChild>
        </w:div>
        <w:div w:id="1595479619">
          <w:marLeft w:val="180"/>
          <w:marRight w:val="180"/>
          <w:marTop w:val="180"/>
          <w:marBottom w:val="180"/>
          <w:divBdr>
            <w:top w:val="none" w:sz="0" w:space="0" w:color="auto"/>
            <w:left w:val="none" w:sz="0" w:space="0" w:color="auto"/>
            <w:bottom w:val="none" w:sz="0" w:space="0" w:color="auto"/>
            <w:right w:val="none" w:sz="0" w:space="0" w:color="auto"/>
          </w:divBdr>
          <w:divsChild>
            <w:div w:id="973751934">
              <w:marLeft w:val="0"/>
              <w:marRight w:val="0"/>
              <w:marTop w:val="0"/>
              <w:marBottom w:val="0"/>
              <w:divBdr>
                <w:top w:val="none" w:sz="0" w:space="0" w:color="auto"/>
                <w:left w:val="none" w:sz="0" w:space="0" w:color="auto"/>
                <w:bottom w:val="none" w:sz="0" w:space="0" w:color="auto"/>
                <w:right w:val="none" w:sz="0" w:space="0" w:color="auto"/>
              </w:divBdr>
            </w:div>
          </w:divsChild>
        </w:div>
        <w:div w:id="1118833336">
          <w:marLeft w:val="180"/>
          <w:marRight w:val="180"/>
          <w:marTop w:val="180"/>
          <w:marBottom w:val="180"/>
          <w:divBdr>
            <w:top w:val="none" w:sz="0" w:space="0" w:color="auto"/>
            <w:left w:val="none" w:sz="0" w:space="0" w:color="auto"/>
            <w:bottom w:val="none" w:sz="0" w:space="0" w:color="auto"/>
            <w:right w:val="none" w:sz="0" w:space="0" w:color="auto"/>
          </w:divBdr>
          <w:divsChild>
            <w:div w:id="6616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consolida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6_e.htm" TargetMode="External"/><Relationship Id="rId5" Type="http://schemas.openxmlformats.org/officeDocument/2006/relationships/numbering" Target="numbering.xml"/><Relationship Id="rId10" Type="http://schemas.openxmlformats.org/officeDocument/2006/relationships/hyperlink" Target="https://www.investopedia.com/terms/g/gatt.asp" TargetMode="External"/><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2660</Words>
  <Characters>15163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2021-10-17T14:49:00Z</dcterms:created>
  <dcterms:modified xsi:type="dcterms:W3CDTF">2021-10-17T14:50:00Z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