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E011" w14:textId="77777777" w:rsidR="00510B88" w:rsidRPr="00FC5BB6" w:rsidRDefault="00510B88" w:rsidP="00510B88">
      <w:pPr>
        <w:pStyle w:val="Heading3"/>
      </w:pPr>
      <w:r>
        <w:t>WSDE CP</w:t>
      </w:r>
    </w:p>
    <w:p w14:paraId="4995E3E9" w14:textId="77777777" w:rsidR="00510B88" w:rsidRDefault="00510B88" w:rsidP="00510B88">
      <w:pPr>
        <w:pStyle w:val="Heading4"/>
      </w:pPr>
      <w:r>
        <w:t>Plan text: Firms should be transformed into worker self-directed enterprises.</w:t>
      </w:r>
    </w:p>
    <w:p w14:paraId="16554587" w14:textId="77777777" w:rsidR="00510B88" w:rsidRPr="00EB2C33" w:rsidRDefault="00510B88" w:rsidP="00510B88">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60590463" w14:textId="77777777" w:rsidR="00510B88" w:rsidRDefault="00510B88" w:rsidP="00510B88">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520A3A95" w14:textId="77777777" w:rsidR="00510B88" w:rsidRDefault="00510B88" w:rsidP="00510B88">
      <w:pPr>
        <w:pStyle w:val="Heading4"/>
      </w:pPr>
      <w:r>
        <w:t xml:space="preserve">Empirics prove that self-directed firms are more democratic and successful. </w:t>
      </w:r>
    </w:p>
    <w:p w14:paraId="6D764031" w14:textId="77777777" w:rsidR="00510B88" w:rsidRPr="00B333AF" w:rsidRDefault="00510B88" w:rsidP="00510B88">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6C897E60" w14:textId="77777777" w:rsidR="00510B88" w:rsidRPr="00D60273" w:rsidRDefault="00510B88" w:rsidP="00510B88">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 xml:space="preserve">wo </w:t>
      </w:r>
      <w:r w:rsidRPr="00C07335">
        <w:rPr>
          <w:u w:val="single"/>
        </w:rPr>
        <w:t xml:space="preserve">financially </w:t>
      </w:r>
      <w:r w:rsidRPr="00D60273">
        <w:rPr>
          <w:highlight w:val="yellow"/>
          <w:u w:val="single"/>
        </w:rPr>
        <w:t>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5"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0BA2E30E" w14:textId="6E15AF18" w:rsidR="00A61E22" w:rsidRDefault="00A61E22" w:rsidP="00A61E22">
      <w:pPr>
        <w:pStyle w:val="Heading1"/>
      </w:pPr>
      <w:proofErr w:type="spellStart"/>
      <w:r>
        <w:lastRenderedPageBreak/>
        <w:t>Postwork</w:t>
      </w:r>
      <w:proofErr w:type="spellEnd"/>
      <w:r>
        <w:t xml:space="preserve"> </w:t>
      </w:r>
      <w:r>
        <w:t>K</w:t>
      </w:r>
    </w:p>
    <w:p w14:paraId="02ED5181" w14:textId="77777777" w:rsidR="00A61E22" w:rsidRPr="004F3F7A" w:rsidRDefault="00A61E22" w:rsidP="00A61E22">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655C64EE" w14:textId="77777777" w:rsidR="00A61E22" w:rsidRPr="0024759A" w:rsidRDefault="00A61E22" w:rsidP="00A61E2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498D89B" w14:textId="77777777" w:rsidR="00A61E22" w:rsidRPr="00F23A1A" w:rsidRDefault="00A61E22" w:rsidP="00A61E22">
      <w:pPr>
        <w:rPr>
          <w:sz w:val="16"/>
        </w:rPr>
      </w:pPr>
      <w:r w:rsidRPr="00F23A1A">
        <w:rPr>
          <w:sz w:val="16"/>
        </w:rPr>
        <w:t>The societal dependence on work</w:t>
      </w:r>
    </w:p>
    <w:p w14:paraId="16BA6A22" w14:textId="77777777" w:rsidR="00A61E22" w:rsidRPr="009A6DC9" w:rsidRDefault="00A61E22" w:rsidP="00A61E22">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08865A32" w14:textId="77777777" w:rsidR="00A61E22" w:rsidRPr="009A6DC9" w:rsidRDefault="00A61E22" w:rsidP="00A61E22">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253EDA5A" w14:textId="77777777" w:rsidR="00A61E22" w:rsidRPr="00F23A1A" w:rsidRDefault="00A61E22" w:rsidP="00A61E22">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774B6C49" w14:textId="77777777" w:rsidR="00A61E22" w:rsidRPr="00F23A1A" w:rsidRDefault="00A61E22" w:rsidP="00A61E22">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 xml:space="preserve">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23861233" w14:textId="77777777" w:rsidR="00A61E22" w:rsidRPr="00F23A1A" w:rsidRDefault="00A61E22" w:rsidP="00A61E22">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6974F4BC" w14:textId="77777777" w:rsidR="00A61E22" w:rsidRPr="00DD394F" w:rsidRDefault="00A61E22" w:rsidP="00A61E22">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46DDB1B4" w14:textId="77777777" w:rsidR="00A61E22" w:rsidRDefault="00A61E22" w:rsidP="00A61E22">
      <w:pPr>
        <w:pStyle w:val="Heading4"/>
      </w:pPr>
      <w:r>
        <w:t>Work necessitates material throughput and waste that destroys the environment, even when the jobs are ‘green’</w:t>
      </w:r>
    </w:p>
    <w:p w14:paraId="41F72553" w14:textId="77777777" w:rsidR="00A61E22" w:rsidRPr="0000117A" w:rsidRDefault="00A61E22" w:rsidP="00A61E2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15FC050" w14:textId="77777777" w:rsidR="00A61E22" w:rsidRPr="006E7E43" w:rsidRDefault="00A61E22" w:rsidP="00A61E22">
      <w:pPr>
        <w:rPr>
          <w:sz w:val="16"/>
        </w:rPr>
      </w:pPr>
      <w:r w:rsidRPr="006E7E43">
        <w:rPr>
          <w:sz w:val="16"/>
        </w:rPr>
        <w:t>An ecological critique of work</w:t>
      </w:r>
    </w:p>
    <w:p w14:paraId="11618AC4" w14:textId="77777777" w:rsidR="00A61E22" w:rsidRPr="006E7E43" w:rsidRDefault="00A61E22" w:rsidP="00A61E22">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6615428A" w14:textId="77777777" w:rsidR="00A61E22" w:rsidRPr="006E7E43" w:rsidRDefault="00A61E22" w:rsidP="00A61E22">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58A690F5" w14:textId="77777777" w:rsidR="00A61E22" w:rsidRPr="006E7E43" w:rsidRDefault="00A61E22" w:rsidP="00A61E22">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0913E544" w14:textId="77777777" w:rsidR="00A61E22" w:rsidRPr="006E7E43" w:rsidRDefault="00A61E22" w:rsidP="00A61E22">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5B4F2882" w14:textId="77777777" w:rsidR="00A61E22" w:rsidRDefault="00A61E22" w:rsidP="00A61E22">
      <w:pPr>
        <w:pStyle w:val="Heading4"/>
      </w:pPr>
      <w:r>
        <w:t>Unions are intrinsically invested in labor being good – they don’t strike to get rid of work; they strike to get people back to work. Lundström 14:</w:t>
      </w:r>
    </w:p>
    <w:p w14:paraId="06D1F605" w14:textId="77777777" w:rsidR="00A61E22" w:rsidRPr="00050F02" w:rsidRDefault="00A61E22" w:rsidP="00A61E22">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6"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7"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FD7DBC8" w14:textId="77777777" w:rsidR="00A61E22" w:rsidRPr="004F3F7A" w:rsidRDefault="00A61E22" w:rsidP="00A61E22">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8"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9"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0" w:history="1">
        <w:r w:rsidRPr="00050F02">
          <w:rPr>
            <w:rStyle w:val="Hyperlink"/>
            <w:sz w:val="12"/>
          </w:rPr>
          <w:t>1998</w:t>
        </w:r>
      </w:hyperlink>
      <w:r w:rsidRPr="00050F02">
        <w:rPr>
          <w:sz w:val="12"/>
        </w:rPr>
        <w:t>). Polanyi later reduced the concept of the ‘metabolic rift’ to the commodification of land (Polanyi </w:t>
      </w:r>
      <w:hyperlink r:id="rId11"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2"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3"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571769D0" w14:textId="77777777" w:rsidR="00A61E22" w:rsidRDefault="00A61E22" w:rsidP="00A61E22">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38432874" w14:textId="77777777" w:rsidR="00A61E22" w:rsidRPr="00E73C56" w:rsidRDefault="00A61E22" w:rsidP="00A61E22">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0373C675" w14:textId="77777777" w:rsidR="00A61E22" w:rsidRPr="00CD77D8" w:rsidRDefault="00A61E22" w:rsidP="00A61E22">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B912197" w14:textId="77777777" w:rsidR="00A61E22" w:rsidRPr="009A6DC9" w:rsidRDefault="00A61E22" w:rsidP="00A61E22">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59C26257" w14:textId="77777777" w:rsidR="00A61E22" w:rsidRPr="00A72FF2" w:rsidRDefault="00A61E22" w:rsidP="00A61E22">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11437E32" w14:textId="77777777" w:rsidR="00A61E22" w:rsidRPr="00A72FF2" w:rsidRDefault="00A61E22" w:rsidP="00A61E22">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654D0ECA" w14:textId="77777777" w:rsidR="00A61E22" w:rsidRPr="00A72FF2" w:rsidRDefault="00A61E22" w:rsidP="00A61E22">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83D584A" w14:textId="77777777" w:rsidR="00A61E22" w:rsidRPr="00A72FF2" w:rsidRDefault="00A61E22" w:rsidP="00A61E22">
      <w:pPr>
        <w:rPr>
          <w:sz w:val="14"/>
        </w:rPr>
      </w:pPr>
      <w:r w:rsidRPr="00A72FF2">
        <w:rPr>
          <w:sz w:val="14"/>
        </w:rPr>
        <w:t xml:space="preserve">The ecological case for </w:t>
      </w:r>
      <w:proofErr w:type="spellStart"/>
      <w:r w:rsidRPr="00A72FF2">
        <w:rPr>
          <w:sz w:val="14"/>
        </w:rPr>
        <w:t>postwork</w:t>
      </w:r>
      <w:proofErr w:type="spellEnd"/>
    </w:p>
    <w:p w14:paraId="4470E0DB" w14:textId="77777777" w:rsidR="00A61E22" w:rsidRPr="00A72FF2" w:rsidRDefault="00A61E22" w:rsidP="00A61E22">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396F0075" w14:textId="77777777" w:rsidR="00A61E22" w:rsidRPr="00AE12C3" w:rsidRDefault="00A61E22" w:rsidP="00A61E22">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w:t>
      </w:r>
      <w:r w:rsidRPr="00AE12C3">
        <w:rPr>
          <w:rStyle w:val="StyleUnderline"/>
        </w:rPr>
        <w:t xml:space="preserve">are socially important and should therefore be </w:t>
      </w:r>
      <w:proofErr w:type="spellStart"/>
      <w:r w:rsidRPr="00AE12C3">
        <w:rPr>
          <w:rStyle w:val="StyleUnderline"/>
        </w:rPr>
        <w:t>organised</w:t>
      </w:r>
      <w:proofErr w:type="spellEnd"/>
      <w:r w:rsidRPr="00AE12C3">
        <w:rPr>
          <w:rStyle w:val="StyleUnderline"/>
        </w:rPr>
        <w:t xml:space="preserve"> differently</w:t>
      </w:r>
      <w:r w:rsidRPr="00AE12C3">
        <w:rPr>
          <w:sz w:val="14"/>
        </w:rPr>
        <w:t xml:space="preserve">, especially when altering the energy basis of work due to climate change mitigation which implies </w:t>
      </w:r>
      <w:proofErr w:type="spellStart"/>
      <w:r w:rsidRPr="00AE12C3">
        <w:rPr>
          <w:sz w:val="14"/>
        </w:rPr>
        <w:t>decentralised</w:t>
      </w:r>
      <w:proofErr w:type="spellEnd"/>
      <w:r w:rsidRPr="00AE12C3">
        <w:rPr>
          <w:sz w:val="14"/>
        </w:rPr>
        <w:t xml:space="preserve">, locally specific, </w:t>
      </w:r>
      <w:proofErr w:type="gramStart"/>
      <w:r w:rsidRPr="00AE12C3">
        <w:rPr>
          <w:sz w:val="14"/>
        </w:rPr>
        <w:t>intermittent</w:t>
      </w:r>
      <w:proofErr w:type="gramEnd"/>
      <w:r w:rsidRPr="00AE12C3">
        <w:rPr>
          <w:sz w:val="14"/>
        </w:rPr>
        <w:t xml:space="preserve"> and less concentrated energy sources (</w:t>
      </w:r>
      <w:proofErr w:type="spellStart"/>
      <w:r w:rsidRPr="00AE12C3">
        <w:rPr>
          <w:sz w:val="14"/>
        </w:rPr>
        <w:t>Malm</w:t>
      </w:r>
      <w:proofErr w:type="spellEnd"/>
      <w:r w:rsidRPr="00AE12C3">
        <w:rPr>
          <w:sz w:val="14"/>
        </w:rPr>
        <w:t xml:space="preserve"> 2013)? </w:t>
      </w:r>
      <w:r w:rsidRPr="00AE12C3">
        <w:rPr>
          <w:rStyle w:val="StyleUnderline"/>
        </w:rPr>
        <w:t xml:space="preserve">These questions are decisive for future (un-)sustainability, and yet serious attempts at </w:t>
      </w:r>
      <w:r w:rsidRPr="00AE12C3">
        <w:rPr>
          <w:rStyle w:val="StyleUnderline"/>
        </w:rPr>
        <w:lastRenderedPageBreak/>
        <w:t xml:space="preserve">a solution are presently forestalled by the </w:t>
      </w:r>
      <w:r w:rsidRPr="00AE12C3">
        <w:rPr>
          <w:rStyle w:val="Emphasis"/>
        </w:rPr>
        <w:t>unquestioned sanctity that work, ‘jobs’ or ‘full employment’ enjoy</w:t>
      </w:r>
      <w:r w:rsidRPr="00AE12C3">
        <w:rPr>
          <w:sz w:val="14"/>
        </w:rPr>
        <w:t xml:space="preserve"> (Frayne 2015b).</w:t>
      </w:r>
    </w:p>
    <w:p w14:paraId="72716C9B" w14:textId="77777777" w:rsidR="00A61E22" w:rsidRPr="008018E5" w:rsidRDefault="00A61E22" w:rsidP="00A61E22">
      <w:pPr>
        <w:rPr>
          <w:b/>
          <w:iCs/>
          <w:u w:val="single"/>
          <w:bdr w:val="single" w:sz="12" w:space="0" w:color="auto"/>
        </w:rPr>
      </w:pPr>
      <w:proofErr w:type="spellStart"/>
      <w:r w:rsidRPr="00AE12C3">
        <w:rPr>
          <w:rStyle w:val="StyleUnderline"/>
        </w:rPr>
        <w:t>Postwork</w:t>
      </w:r>
      <w:proofErr w:type="spellEnd"/>
      <w:r w:rsidRPr="00AE12C3">
        <w:rPr>
          <w:rStyle w:val="StyleUnderline"/>
        </w:rPr>
        <w:t xml:space="preserve"> is also conducive to rethinking the </w:t>
      </w:r>
      <w:proofErr w:type="spellStart"/>
      <w:r w:rsidRPr="00AE12C3">
        <w:rPr>
          <w:rStyle w:val="StyleUnderline"/>
        </w:rPr>
        <w:t>organisation</w:t>
      </w:r>
      <w:proofErr w:type="spellEnd"/>
      <w:r w:rsidRPr="00AE12C3">
        <w:rPr>
          <w:rStyle w:val="StyleUnderline"/>
        </w:rPr>
        <w:t xml:space="preserve"> of work. There are plausible arguments in </w:t>
      </w:r>
      <w:proofErr w:type="spellStart"/>
      <w:r w:rsidRPr="00AE12C3">
        <w:rPr>
          <w:rStyle w:val="StyleUnderline"/>
        </w:rPr>
        <w:t>favour</w:t>
      </w:r>
      <w:proofErr w:type="spellEnd"/>
      <w:r w:rsidRPr="00AE12C3">
        <w:rPr>
          <w:rStyle w:val="StyleUnderline"/>
        </w:rPr>
        <w:t xml:space="preserve"> of new institutions of </w:t>
      </w:r>
      <w:r w:rsidRPr="00AE12C3">
        <w:rPr>
          <w:rStyle w:val="Emphasis"/>
        </w:rPr>
        <w:t>democratic control over the economy</w:t>
      </w:r>
      <w:r w:rsidRPr="00AE12C3">
        <w:rPr>
          <w:rStyle w:val="StyleUnderline"/>
        </w:rPr>
        <w:t>,</w:t>
      </w:r>
      <w:r w:rsidRPr="00AE12C3">
        <w:rPr>
          <w:sz w:val="14"/>
        </w:rPr>
        <w:t xml:space="preserve"> </w:t>
      </w:r>
      <w:proofErr w:type="gramStart"/>
      <w:r w:rsidRPr="00AE12C3">
        <w:rPr>
          <w:sz w:val="14"/>
        </w:rPr>
        <w:t>i.e.</w:t>
      </w:r>
      <w:proofErr w:type="gramEnd"/>
      <w:r w:rsidRPr="00AE12C3">
        <w:rPr>
          <w:sz w:val="14"/>
        </w:rPr>
        <w:t xml:space="preserve"> economic democracy (</w:t>
      </w:r>
      <w:proofErr w:type="spellStart"/>
      <w:r w:rsidRPr="00AE12C3">
        <w:rPr>
          <w:sz w:val="14"/>
        </w:rPr>
        <w:t>Johanisova</w:t>
      </w:r>
      <w:proofErr w:type="spellEnd"/>
      <w:r w:rsidRPr="00AE12C3">
        <w:rPr>
          <w:sz w:val="14"/>
        </w:rPr>
        <w:t xml:space="preserve"> and Wolf 2012). </w:t>
      </w:r>
      <w:r w:rsidRPr="00AE12C3">
        <w:rPr>
          <w:rStyle w:val="StyleUnderline"/>
        </w:rPr>
        <w:t>This is urgent and necessary to distribute a very tight remaining carbon budget fairly and wisely</w:t>
      </w:r>
      <w:r w:rsidRPr="00AE12C3">
        <w:rPr>
          <w:sz w:val="14"/>
        </w:rPr>
        <w:t xml:space="preserve"> (IPCC 2018), to keep economic power in check, and </w:t>
      </w:r>
      <w:r w:rsidRPr="00AE12C3">
        <w:rPr>
          <w:rStyle w:val="StyleUnderline"/>
        </w:rPr>
        <w:t>to gain public sovereignty over fundamental economic decisions that are pivotal for (un-)sustainable trajectories</w:t>
      </w:r>
      <w:r w:rsidRPr="00AE12C3">
        <w:rPr>
          <w:sz w:val="14"/>
        </w:rPr>
        <w:t xml:space="preserve"> (Gould, Pellow, and </w:t>
      </w:r>
      <w:proofErr w:type="spellStart"/>
      <w:r w:rsidRPr="00AE12C3">
        <w:rPr>
          <w:sz w:val="14"/>
        </w:rPr>
        <w:t>Schnaiberg</w:t>
      </w:r>
      <w:proofErr w:type="spellEnd"/>
      <w:r w:rsidRPr="00AE12C3">
        <w:rPr>
          <w:sz w:val="14"/>
        </w:rPr>
        <w:t xml:space="preserve"> 2004). </w:t>
      </w:r>
      <w:r w:rsidRPr="00AE12C3">
        <w:rPr>
          <w:rStyle w:val="StyleUnderline"/>
        </w:rPr>
        <w:t xml:space="preserve">An obstacle to this is one institution </w:t>
      </w:r>
      <w:proofErr w:type="gramStart"/>
      <w:r w:rsidRPr="00AE12C3">
        <w:rPr>
          <w:rStyle w:val="StyleUnderline"/>
        </w:rPr>
        <w:t>in particular which</w:t>
      </w:r>
      <w:proofErr w:type="gramEnd"/>
      <w:r w:rsidRPr="00AE12C3">
        <w:rPr>
          <w:rStyle w:val="StyleUnderline"/>
        </w:rPr>
        <w:t xml:space="preserve"> is </w:t>
      </w:r>
      <w:r w:rsidRPr="00AE12C3">
        <w:rPr>
          <w:rStyle w:val="Emphasis"/>
        </w:rPr>
        <w:t>rarely under close scrutiny</w:t>
      </w:r>
      <w:r w:rsidRPr="00AE12C3">
        <w:rPr>
          <w:sz w:val="14"/>
        </w:rPr>
        <w:t xml:space="preserve">: </w:t>
      </w:r>
      <w:r w:rsidRPr="00AE12C3">
        <w:rPr>
          <w:rStyle w:val="StyleUnderline"/>
        </w:rPr>
        <w:t xml:space="preserve">the </w:t>
      </w:r>
      <w:proofErr w:type="spellStart"/>
      <w:r w:rsidRPr="00AE12C3">
        <w:rPr>
          <w:rStyle w:val="StyleUnderline"/>
        </w:rPr>
        <w:t>labour</w:t>
      </w:r>
      <w:proofErr w:type="spellEnd"/>
      <w:r w:rsidRPr="00AE12C3">
        <w:rPr>
          <w:rStyle w:val="StyleUnderline"/>
        </w:rPr>
        <w:t xml:space="preserve"> market, a social construct linked to the advent of modern work in form of the commodity of </w:t>
      </w:r>
      <w:proofErr w:type="spellStart"/>
      <w:r w:rsidRPr="00AE12C3">
        <w:rPr>
          <w:rStyle w:val="StyleUnderline"/>
        </w:rPr>
        <w:t>labour</w:t>
      </w:r>
      <w:proofErr w:type="spellEnd"/>
      <w:r w:rsidRPr="00AE12C3">
        <w:rPr>
          <w:sz w:val="14"/>
        </w:rPr>
        <w:t xml:space="preserve"> (Applebaum 1992). </w:t>
      </w:r>
      <w:r w:rsidRPr="00AE12C3">
        <w:rPr>
          <w:rStyle w:val="StyleUnderline"/>
        </w:rPr>
        <w:t xml:space="preserve">It is an </w:t>
      </w:r>
      <w:r w:rsidRPr="00AE12C3">
        <w:rPr>
          <w:rStyle w:val="Emphasis"/>
        </w:rPr>
        <w:t>undemocratic mechanism</w:t>
      </w:r>
      <w:r w:rsidRPr="00AE12C3">
        <w:rPr>
          <w:sz w:val="14"/>
        </w:rPr>
        <w:t xml:space="preserve">, usually </w:t>
      </w:r>
      <w:proofErr w:type="spellStart"/>
      <w:r w:rsidRPr="00AE12C3">
        <w:rPr>
          <w:rStyle w:val="StyleUnderline"/>
        </w:rPr>
        <w:t>characterised</w:t>
      </w:r>
      <w:proofErr w:type="spellEnd"/>
      <w:r w:rsidRPr="00AE12C3">
        <w:rPr>
          <w:rStyle w:val="StyleUnderline"/>
        </w:rPr>
        <w:t xml:space="preserve"> by high levels of </w:t>
      </w:r>
      <w:r w:rsidRPr="00AE12C3">
        <w:rPr>
          <w:rStyle w:val="Emphasis"/>
        </w:rPr>
        <w:t>unfreedom and co</w:t>
      </w:r>
      <w:r w:rsidRPr="001B11B6">
        <w:rPr>
          <w:rStyle w:val="Emphasis"/>
        </w:rPr>
        <w:t>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046069ED" w14:textId="77777777" w:rsidR="00A61E22" w:rsidRPr="00A72FF2" w:rsidRDefault="00A61E22" w:rsidP="00A61E22">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01CC6711" w14:textId="77777777" w:rsidR="00A61E22" w:rsidRPr="00A72FF2" w:rsidRDefault="00A61E22" w:rsidP="00A61E22">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199AB2F9" w14:textId="77777777" w:rsidR="00A61E22" w:rsidRPr="00A72FF2" w:rsidRDefault="00A61E22" w:rsidP="00A61E22">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5ED0ABFC" w14:textId="77777777" w:rsidR="00A61E22" w:rsidRPr="004F0127" w:rsidRDefault="00A61E22" w:rsidP="00A61E22">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0662D5DE" w14:textId="77777777" w:rsidR="00A61E22" w:rsidRPr="00A72FF2" w:rsidRDefault="00A61E22" w:rsidP="00A61E22">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18B347AB" w14:textId="77777777" w:rsidR="00A61E22" w:rsidRPr="00A72FF2" w:rsidRDefault="00A61E22" w:rsidP="00A61E22">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w:t>
      </w:r>
      <w:r w:rsidRPr="00AE12C3">
        <w:rPr>
          <w:sz w:val="14"/>
        </w:rPr>
        <w:t xml:space="preserve">disaffection with work is no marginal phenomenon (Graeber 2018; </w:t>
      </w:r>
      <w:proofErr w:type="spellStart"/>
      <w:r w:rsidRPr="00AE12C3">
        <w:rPr>
          <w:sz w:val="14"/>
        </w:rPr>
        <w:t>Cederström</w:t>
      </w:r>
      <w:proofErr w:type="spellEnd"/>
      <w:r w:rsidRPr="00AE12C3">
        <w:rPr>
          <w:sz w:val="14"/>
        </w:rPr>
        <w:t xml:space="preserve"> and Fleming 2012; Paulsen 2014, 2015; Weeks 2011); many </w:t>
      </w:r>
      <w:proofErr w:type="gramStart"/>
      <w:r w:rsidRPr="00AE12C3">
        <w:rPr>
          <w:sz w:val="14"/>
        </w:rPr>
        <w:t>start</w:t>
      </w:r>
      <w:proofErr w:type="gramEnd"/>
      <w:r w:rsidRPr="00AE12C3">
        <w:rPr>
          <w:sz w:val="14"/>
        </w:rPr>
        <w:t xml:space="preserve"> to </w:t>
      </w:r>
      <w:proofErr w:type="spellStart"/>
      <w:r w:rsidRPr="00AE12C3">
        <w:rPr>
          <w:sz w:val="14"/>
        </w:rPr>
        <w:t>realise</w:t>
      </w:r>
      <w:proofErr w:type="spellEnd"/>
      <w:r w:rsidRPr="00AE12C3">
        <w:rPr>
          <w:sz w:val="14"/>
        </w:rPr>
        <w:t xml:space="preserve"> the ‘dissonance between the mythical sanctity of work on the one hand, and the troubling realities of people’s actual experiences on the other’ (Frayne 2015b, 228). </w:t>
      </w:r>
      <w:r w:rsidRPr="00AE12C3">
        <w:rPr>
          <w:rStyle w:val="StyleUnderline"/>
        </w:rPr>
        <w:t>Public debates are therefore increasingly receptive to issues such as industries’ responsibility for climate change, coercive ‘workfare’ policies, meaningless ‘</w:t>
      </w:r>
      <w:proofErr w:type="gramStart"/>
      <w:r w:rsidRPr="00AE12C3">
        <w:rPr>
          <w:rStyle w:val="Emphasis"/>
        </w:rPr>
        <w:t>b</w:t>
      </w:r>
      <w:r w:rsidRPr="00AE12C3">
        <w:rPr>
          <w:rStyle w:val="StyleUnderline"/>
        </w:rPr>
        <w:t>ull</w:t>
      </w:r>
      <w:r w:rsidRPr="00AE12C3">
        <w:rPr>
          <w:rStyle w:val="Emphasis"/>
        </w:rPr>
        <w:t>s</w:t>
      </w:r>
      <w:r w:rsidRPr="00AE12C3">
        <w:rPr>
          <w:rStyle w:val="StyleUnderline"/>
        </w:rPr>
        <w:t>hit</w:t>
      </w:r>
      <w:proofErr w:type="gramEnd"/>
      <w:r w:rsidRPr="00AE12C3">
        <w:rPr>
          <w:rStyle w:val="StyleUnderline"/>
        </w:rPr>
        <w:t xml:space="preserve"> jobs’, </w:t>
      </w:r>
      <w:r w:rsidRPr="00AE12C3">
        <w:rPr>
          <w:sz w:val="14"/>
        </w:rPr>
        <w:t xml:space="preserve">or ‘work-life-balance’, </w:t>
      </w:r>
      <w:r w:rsidRPr="00AE12C3">
        <w:rPr>
          <w:rStyle w:val="StyleUnderline"/>
        </w:rPr>
        <w:t>shorter hours, overwork and burnout; topics ‘that will not go away’</w:t>
      </w:r>
      <w:r w:rsidRPr="00AE12C3">
        <w:rPr>
          <w:sz w:val="14"/>
        </w:rPr>
        <w:t xml:space="preserve"> (</w:t>
      </w:r>
      <w:proofErr w:type="spellStart"/>
      <w:r w:rsidRPr="00AE12C3">
        <w:rPr>
          <w:sz w:val="14"/>
        </w:rPr>
        <w:t>Coote</w:t>
      </w:r>
      <w:proofErr w:type="spellEnd"/>
      <w:r w:rsidRPr="00AE12C3">
        <w:rPr>
          <w:sz w:val="14"/>
        </w:rPr>
        <w:t xml:space="preserve"> 2013, xix) </w:t>
      </w:r>
      <w:r w:rsidRPr="00AE12C3">
        <w:rPr>
          <w:rStyle w:val="StyleUnderline"/>
        </w:rPr>
        <w:t xml:space="preserve">and question the </w:t>
      </w:r>
      <w:proofErr w:type="spellStart"/>
      <w:r w:rsidRPr="00AE12C3">
        <w:rPr>
          <w:rStyle w:val="StyleUnderline"/>
        </w:rPr>
        <w:t>organisation</w:t>
      </w:r>
      <w:proofErr w:type="spellEnd"/>
      <w:r w:rsidRPr="00AE12C3">
        <w:rPr>
          <w:rStyle w:val="StyleUnderline"/>
        </w:rPr>
        <w:t xml:space="preserve"> of work society more fundamentally</w:t>
      </w:r>
      <w:r w:rsidRPr="00AE12C3">
        <w:rPr>
          <w:sz w:val="14"/>
        </w:rPr>
        <w:t>. 5</w:t>
      </w:r>
    </w:p>
    <w:p w14:paraId="30D1306E" w14:textId="77777777" w:rsidR="00A61E22" w:rsidRPr="00A72FF2" w:rsidRDefault="00A61E22" w:rsidP="00A61E22">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643BC679" w14:textId="77777777" w:rsidR="00A61E22" w:rsidRPr="00A72FF2" w:rsidRDefault="00A61E22" w:rsidP="00A61E22">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6439F9FB" w14:textId="77777777" w:rsidR="00A61E22" w:rsidRPr="00A72FF2" w:rsidRDefault="00A61E22" w:rsidP="00A61E22">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1F37ECD9" w14:textId="77777777" w:rsidR="00A61E22" w:rsidRPr="00AE12C3" w:rsidRDefault="00A61E22" w:rsidP="00A61E22">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w:t>
      </w:r>
      <w:r w:rsidRPr="00AE12C3">
        <w:rPr>
          <w:sz w:val="14"/>
        </w:rPr>
        <w:t xml:space="preserve">2015). </w:t>
      </w:r>
      <w:r w:rsidRPr="00AE12C3">
        <w:rPr>
          <w:rStyle w:val="Emphasis"/>
        </w:rPr>
        <w:t xml:space="preserve">Job creation </w:t>
      </w:r>
      <w:r w:rsidRPr="00AE12C3">
        <w:rPr>
          <w:sz w:val="14"/>
        </w:rPr>
        <w:t xml:space="preserve">and (global) </w:t>
      </w:r>
      <w:proofErr w:type="spellStart"/>
      <w:r w:rsidRPr="00AE12C3">
        <w:rPr>
          <w:sz w:val="14"/>
        </w:rPr>
        <w:t>labour</w:t>
      </w:r>
      <w:proofErr w:type="spellEnd"/>
      <w:r w:rsidRPr="00AE12C3">
        <w:rPr>
          <w:sz w:val="14"/>
        </w:rPr>
        <w:t xml:space="preserve"> market integration (regardless of what kind) </w:t>
      </w:r>
      <w:r w:rsidRPr="00AE12C3">
        <w:rPr>
          <w:rStyle w:val="StyleUnderline"/>
        </w:rPr>
        <w:t xml:space="preserve">are central policy goals of all political parties, and presently </w:t>
      </w:r>
      <w:r w:rsidRPr="00AE12C3">
        <w:rPr>
          <w:rStyle w:val="Emphasis"/>
        </w:rPr>
        <w:t xml:space="preserve">popular progressive debates on a Green New Deal tend to exhibit a rather </w:t>
      </w:r>
      <w:proofErr w:type="spellStart"/>
      <w:r w:rsidRPr="00AE12C3">
        <w:rPr>
          <w:rStyle w:val="Emphasis"/>
        </w:rPr>
        <w:t>productivist</w:t>
      </w:r>
      <w:proofErr w:type="spellEnd"/>
      <w:r w:rsidRPr="00AE12C3">
        <w:rPr>
          <w:rStyle w:val="Emphasis"/>
        </w:rPr>
        <w:t xml:space="preserve"> stance.</w:t>
      </w:r>
    </w:p>
    <w:p w14:paraId="3F86126E" w14:textId="77777777" w:rsidR="00A61E22" w:rsidRDefault="00A61E22" w:rsidP="00A61E22">
      <w:pPr>
        <w:rPr>
          <w:rStyle w:val="Emphasis"/>
        </w:rPr>
      </w:pPr>
      <w:r w:rsidRPr="00AE12C3">
        <w:rPr>
          <w:rStyle w:val="StyleUnderline"/>
        </w:rPr>
        <w:t xml:space="preserve">There is one </w:t>
      </w:r>
      <w:proofErr w:type="gramStart"/>
      <w:r w:rsidRPr="00AE12C3">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157DD863" w14:textId="77777777" w:rsidR="00A61E22" w:rsidRPr="00034719" w:rsidRDefault="00A61E22" w:rsidP="00A61E22"/>
    <w:p w14:paraId="17E2F9F3" w14:textId="77777777" w:rsidR="00A61E22" w:rsidRDefault="00A61E22" w:rsidP="00A61E22">
      <w:pPr>
        <w:pStyle w:val="Heading1"/>
      </w:pPr>
      <w:proofErr w:type="spellStart"/>
      <w:r>
        <w:lastRenderedPageBreak/>
        <w:t>Aff</w:t>
      </w:r>
      <w:proofErr w:type="spellEnd"/>
    </w:p>
    <w:p w14:paraId="799BAAA7" w14:textId="77777777" w:rsidR="00A61E22" w:rsidRDefault="00A61E22" w:rsidP="00A61E22">
      <w:pPr>
        <w:pStyle w:val="Heading3"/>
      </w:pPr>
      <w:r>
        <w:lastRenderedPageBreak/>
        <w:t>Framing</w:t>
      </w:r>
    </w:p>
    <w:p w14:paraId="63EEBE87" w14:textId="77777777" w:rsidR="00A61E22" w:rsidRDefault="00A61E22" w:rsidP="00A61E22">
      <w:pPr>
        <w:pStyle w:val="Heading4"/>
        <w:numPr>
          <w:ilvl w:val="0"/>
          <w:numId w:val="1"/>
        </w:numPr>
      </w:pPr>
      <w:r w:rsidRPr="00824C79">
        <w:t xml:space="preserve">Prefer our framework </w:t>
      </w:r>
    </w:p>
    <w:p w14:paraId="5910369B" w14:textId="5F46F46F" w:rsidR="00A61E22" w:rsidRDefault="00A61E22" w:rsidP="00A61E22">
      <w:pPr>
        <w:pStyle w:val="Heading4"/>
        <w:numPr>
          <w:ilvl w:val="1"/>
          <w:numId w:val="1"/>
        </w:numPr>
      </w:pPr>
      <w:r>
        <w:t xml:space="preserve">Turn: </w:t>
      </w:r>
      <w:r w:rsidRPr="00824C79">
        <w:t xml:space="preserve">The </w:t>
      </w:r>
      <w:proofErr w:type="spellStart"/>
      <w:r w:rsidRPr="00824C79">
        <w:t>aff</w:t>
      </w:r>
      <w:proofErr w:type="spellEnd"/>
      <w:r w:rsidRPr="00824C79">
        <w:t xml:space="preserve"> reinforces a capitalist system through the plan-- the whole point of striking is to get back to work</w:t>
      </w:r>
      <w:r w:rsidR="00510B88">
        <w:t xml:space="preserve"> and unions are run by capitalist business owners who want increase in pay.</w:t>
      </w:r>
    </w:p>
    <w:p w14:paraId="516A76B3" w14:textId="469AB64C" w:rsidR="00AA7D3A" w:rsidRDefault="00510B88" w:rsidP="00AA7D3A">
      <w:pPr>
        <w:pStyle w:val="Heading4"/>
        <w:numPr>
          <w:ilvl w:val="1"/>
          <w:numId w:val="1"/>
        </w:numPr>
      </w:pPr>
      <w:r>
        <w:t xml:space="preserve">Both the counterplan and K solve better for cap-the K decentralizes work which is key to cap and the counterplan means that the workers control the means of production which is much less capitalist than the </w:t>
      </w:r>
      <w:proofErr w:type="spellStart"/>
      <w:r>
        <w:t>aff</w:t>
      </w:r>
      <w:proofErr w:type="spellEnd"/>
      <w:r>
        <w:t>.</w:t>
      </w:r>
    </w:p>
    <w:p w14:paraId="38505155" w14:textId="391CF6B9" w:rsidR="009845A6" w:rsidRDefault="009845A6" w:rsidP="009845A6">
      <w:pPr>
        <w:pStyle w:val="ListParagraph"/>
        <w:numPr>
          <w:ilvl w:val="1"/>
          <w:numId w:val="1"/>
        </w:numPr>
      </w:pPr>
      <w:r>
        <w:t xml:space="preserve">The role of the judge should be to determine who did the better job debating without any preexisting bias-anything else is </w:t>
      </w:r>
      <w:proofErr w:type="spellStart"/>
      <w:r>
        <w:t>self serving</w:t>
      </w:r>
      <w:proofErr w:type="spellEnd"/>
      <w:r>
        <w:t xml:space="preserve"> and arbitrary and skews </w:t>
      </w:r>
      <w:r w:rsidR="00704E0B">
        <w:t>fairness</w:t>
      </w:r>
    </w:p>
    <w:p w14:paraId="249F82AE" w14:textId="3978E4E0" w:rsidR="009845A6" w:rsidRPr="009845A6" w:rsidRDefault="009845A6" w:rsidP="009845A6">
      <w:pPr>
        <w:pStyle w:val="ListParagraph"/>
        <w:numPr>
          <w:ilvl w:val="1"/>
          <w:numId w:val="1"/>
        </w:numPr>
      </w:pPr>
      <w:r>
        <w:t xml:space="preserve">We win under their </w:t>
      </w:r>
      <w:proofErr w:type="spellStart"/>
      <w:r>
        <w:t>fw</w:t>
      </w:r>
      <w:proofErr w:type="spellEnd"/>
      <w:r>
        <w:t>-both of our alternatives are more radical attempts to dismantle capitalism</w:t>
      </w:r>
    </w:p>
    <w:p w14:paraId="01B58DDE" w14:textId="450722F3" w:rsidR="00A61E22" w:rsidRDefault="00A61E22" w:rsidP="00A61E22">
      <w:pPr>
        <w:pStyle w:val="Heading3"/>
      </w:pPr>
      <w:r>
        <w:lastRenderedPageBreak/>
        <w:t>Case</w:t>
      </w:r>
    </w:p>
    <w:p w14:paraId="3DD4AC5A" w14:textId="052C7A5D" w:rsidR="00BE1142" w:rsidRPr="00BE1142" w:rsidRDefault="00BE1142" w:rsidP="00BE1142">
      <w:pPr>
        <w:pStyle w:val="ListParagraph"/>
        <w:numPr>
          <w:ilvl w:val="0"/>
          <w:numId w:val="3"/>
        </w:numPr>
      </w:pPr>
      <w:r>
        <w:t>Their plan’s very first card advocates for connecting workers together, not the unconditional right to strike. We connect workers better by allowing them to control the means of production which implicates our control over their advantage and solvency.</w:t>
      </w:r>
    </w:p>
    <w:p w14:paraId="70052284" w14:textId="77777777" w:rsidR="00197884" w:rsidRPr="0006715F" w:rsidRDefault="00197884" w:rsidP="00197884">
      <w:pPr>
        <w:pStyle w:val="Heading4"/>
        <w:rPr>
          <w:rFonts w:ascii="Times New Roman" w:hAnsi="Times New Roman" w:cs="Times New Roman"/>
        </w:rPr>
      </w:pPr>
      <w:r w:rsidRPr="0006715F">
        <w:rPr>
          <w:rFonts w:ascii="Times New Roman" w:hAnsi="Times New Roman" w:cs="Times New Roman"/>
        </w:rPr>
        <w:t>The telos of the 1ac’s politics is the strike – that naturalizes capital’s control and is parasitic on political organizing.</w:t>
      </w:r>
    </w:p>
    <w:p w14:paraId="100A0E14" w14:textId="77777777" w:rsidR="00197884" w:rsidRPr="0006715F" w:rsidRDefault="00197884" w:rsidP="00197884">
      <w:pPr>
        <w:rPr>
          <w:rFonts w:ascii="Times New Roman" w:hAnsi="Times New Roman" w:cs="Times New Roman"/>
        </w:rPr>
      </w:pPr>
      <w:proofErr w:type="spellStart"/>
      <w:r w:rsidRPr="0006715F">
        <w:rPr>
          <w:rStyle w:val="Style13ptBold"/>
          <w:rFonts w:ascii="Times New Roman" w:hAnsi="Times New Roman" w:cs="Times New Roman"/>
        </w:rPr>
        <w:t>Eidlin</w:t>
      </w:r>
      <w:proofErr w:type="spellEnd"/>
      <w:r w:rsidRPr="0006715F">
        <w:rPr>
          <w:rStyle w:val="Style13ptBold"/>
          <w:rFonts w:ascii="Times New Roman" w:hAnsi="Times New Roman" w:cs="Times New Roman"/>
        </w:rPr>
        <w:t xml:space="preserve"> 20</w:t>
      </w:r>
      <w:r w:rsidRPr="0006715F">
        <w:rPr>
          <w:rFonts w:ascii="Times New Roman" w:hAnsi="Times New Roman" w:cs="Times New Roman"/>
        </w:rPr>
        <w:t xml:space="preserve"> </w:t>
      </w:r>
      <w:r w:rsidRPr="0006715F">
        <w:rPr>
          <w:rFonts w:ascii="Times New Roman" w:hAnsi="Times New Roman" w:cs="Times New Roman"/>
          <w:sz w:val="18"/>
          <w:szCs w:val="20"/>
        </w:rPr>
        <w:t xml:space="preserve">Barry </w:t>
      </w:r>
      <w:proofErr w:type="spellStart"/>
      <w:r w:rsidRPr="0006715F">
        <w:rPr>
          <w:rFonts w:ascii="Times New Roman" w:hAnsi="Times New Roman" w:cs="Times New Roman"/>
          <w:sz w:val="18"/>
          <w:szCs w:val="20"/>
        </w:rPr>
        <w:t>Eidlin</w:t>
      </w:r>
      <w:proofErr w:type="spellEnd"/>
      <w:r w:rsidRPr="0006715F">
        <w:rPr>
          <w:rFonts w:ascii="Times New Roman" w:hAnsi="Times New Roman" w:cs="Times New Roman"/>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6CCACCEF" w14:textId="77777777" w:rsidR="00197884" w:rsidRPr="0006715F" w:rsidRDefault="00197884" w:rsidP="00197884">
      <w:pPr>
        <w:rPr>
          <w:rStyle w:val="Emphasis"/>
          <w:rFonts w:ascii="Times New Roman" w:hAnsi="Times New Roman" w:cs="Times New Roman"/>
        </w:rPr>
      </w:pPr>
      <w:r w:rsidRPr="0006715F">
        <w:rPr>
          <w:rStyle w:val="Emphasis"/>
          <w:rFonts w:ascii="Times New Roman" w:hAnsi="Times New Roman" w:cs="Times New Roman"/>
        </w:rPr>
        <w:t xml:space="preserve">Labor unions have long occupied a paradoxical position within Marxist theory. They are an essential expression of the </w:t>
      </w:r>
      <w:proofErr w:type="gramStart"/>
      <w:r w:rsidRPr="0006715F">
        <w:rPr>
          <w:rStyle w:val="Emphasis"/>
          <w:rFonts w:ascii="Times New Roman" w:hAnsi="Times New Roman" w:cs="Times New Roman"/>
        </w:rPr>
        <w:t>working class</w:t>
      </w:r>
      <w:proofErr w:type="gramEnd"/>
      <w:r w:rsidRPr="0006715F">
        <w:rPr>
          <w:rStyle w:val="Emphasis"/>
          <w:rFonts w:ascii="Times New Roman" w:hAnsi="Times New Roman" w:cs="Times New Roman"/>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1B473A">
        <w:rPr>
          <w:rStyle w:val="Emphasis"/>
          <w:rFonts w:ascii="Times New Roman" w:hAnsi="Times New Roman" w:cs="Times New Roman"/>
        </w:rPr>
        <w:t>unions are an imperfect and incomplete vehicle for the working class to achieve one of Marxist theory’s central goals: overthrowing capitalism</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 xml:space="preserve">Unions </w:t>
      </w:r>
      <w:r w:rsidRPr="0006715F">
        <w:rPr>
          <w:rStyle w:val="Emphasis"/>
          <w:rFonts w:ascii="Times New Roman" w:hAnsi="Times New Roman" w:cs="Times New Roman"/>
        </w:rPr>
        <w:t xml:space="preserve">by their very existence </w:t>
      </w:r>
      <w:r w:rsidRPr="0006715F">
        <w:rPr>
          <w:rStyle w:val="Emphasis"/>
          <w:rFonts w:ascii="Times New Roman" w:hAnsi="Times New Roman" w:cs="Times New Roman"/>
          <w:highlight w:val="green"/>
        </w:rPr>
        <w:t xml:space="preserve">affirm and reinforce capitalist </w:t>
      </w:r>
      <w:r w:rsidRPr="0006715F">
        <w:rPr>
          <w:rStyle w:val="Emphasis"/>
          <w:rFonts w:ascii="Times New Roman" w:hAnsi="Times New Roman" w:cs="Times New Roman"/>
        </w:rPr>
        <w:t xml:space="preserve">class </w:t>
      </w:r>
      <w:r w:rsidRPr="0006715F">
        <w:rPr>
          <w:rStyle w:val="Emphasis"/>
          <w:rFonts w:ascii="Times New Roman" w:hAnsi="Times New Roman" w:cs="Times New Roman"/>
          <w:highlight w:val="green"/>
        </w:rPr>
        <w:t>society</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As organizations which</w:t>
      </w:r>
      <w:r w:rsidRPr="0006715F">
        <w:rPr>
          <w:rStyle w:val="Emphasis"/>
          <w:rFonts w:ascii="Times New Roman" w:hAnsi="Times New Roman" w:cs="Times New Roman"/>
        </w:rPr>
        <w:t xml:space="preserve"> primarily </w:t>
      </w:r>
      <w:r w:rsidRPr="0006715F">
        <w:rPr>
          <w:rStyle w:val="Emphasis"/>
          <w:rFonts w:ascii="Times New Roman" w:hAnsi="Times New Roman" w:cs="Times New Roman"/>
          <w:highlight w:val="green"/>
        </w:rPr>
        <w:t>negotiate wages, benefits, and working conditions</w:t>
      </w:r>
      <w:r w:rsidRPr="0006715F">
        <w:rPr>
          <w:rStyle w:val="Emphasis"/>
          <w:rFonts w:ascii="Times New Roman" w:hAnsi="Times New Roman" w:cs="Times New Roman"/>
        </w:rPr>
        <w:t xml:space="preserve"> with employers, </w:t>
      </w:r>
      <w:r w:rsidRPr="0006715F">
        <w:rPr>
          <w:rStyle w:val="Emphasis"/>
          <w:rFonts w:ascii="Times New Roman" w:hAnsi="Times New Roman" w:cs="Times New Roman"/>
          <w:highlight w:val="green"/>
        </w:rPr>
        <w:t>unions only exist in relation to capitalists.</w:t>
      </w:r>
      <w:r w:rsidRPr="0006715F">
        <w:rPr>
          <w:rStyle w:val="Emphasis"/>
          <w:rFonts w:ascii="Times New Roman" w:hAnsi="Times New Roman" w:cs="Times New Roman"/>
        </w:rPr>
        <w:t xml:space="preserve"> This makes them </w:t>
      </w:r>
      <w:r w:rsidRPr="001B473A">
        <w:rPr>
          <w:rStyle w:val="Emphasis"/>
          <w:rFonts w:ascii="Times New Roman" w:hAnsi="Times New Roman" w:cs="Times New Roman"/>
        </w:rPr>
        <w:t>almost by definition reformist institutions</w:t>
      </w:r>
      <w:r w:rsidRPr="0006715F">
        <w:rPr>
          <w:rStyle w:val="Emphasis"/>
          <w:rFonts w:ascii="Times New Roman" w:hAnsi="Times New Roman" w:cs="Times New Roman"/>
        </w:rPr>
        <w:t xml:space="preserve">, designed to mitigate and manage the employment relationship, not transform it. </w:t>
      </w:r>
      <w:r w:rsidRPr="0006715F">
        <w:rPr>
          <w:rFonts w:ascii="Times New Roman" w:hAnsi="Times New Roman" w:cs="Times New Roman"/>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4" w:history="1">
        <w:r w:rsidRPr="0006715F">
          <w:rPr>
            <w:rStyle w:val="FollowedHyperlink"/>
            <w:rFonts w:ascii="Times New Roman" w:hAnsi="Times New Roman" w:cs="Times New Roman"/>
            <w:sz w:val="14"/>
          </w:rPr>
          <w:t>The Oxford Handbook of Karl Marx</w:t>
        </w:r>
      </w:hyperlink>
      <w:r w:rsidRPr="0006715F">
        <w:rPr>
          <w:rFonts w:ascii="Times New Roman" w:hAnsi="Times New Roman" w:cs="Times New Roman"/>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06715F">
        <w:rPr>
          <w:rFonts w:ascii="Times New Roman" w:hAnsi="Times New Roman" w:cs="Times New Roman"/>
          <w:sz w:val="14"/>
        </w:rPr>
        <w:t>The majority of</w:t>
      </w:r>
      <w:proofErr w:type="gramEnd"/>
      <w:r w:rsidRPr="0006715F">
        <w:rPr>
          <w:rFonts w:ascii="Times New Roman" w:hAnsi="Times New Roman" w:cs="Times New Roman"/>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5" w:history="1">
        <w:r w:rsidRPr="0006715F">
          <w:rPr>
            <w:rStyle w:val="FollowedHyperlink"/>
            <w:rFonts w:ascii="Times New Roman" w:hAnsi="Times New Roman" w:cs="Times New Roman"/>
            <w:sz w:val="14"/>
          </w:rPr>
          <w:t>departed</w:t>
        </w:r>
      </w:hyperlink>
      <w:r w:rsidRPr="0006715F">
        <w:rPr>
          <w:rFonts w:ascii="Times New Roman" w:hAnsi="Times New Roman" w:cs="Times New Roman"/>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06715F">
        <w:rPr>
          <w:rFonts w:ascii="Times New Roman" w:hAnsi="Times New Roman" w:cs="Times New Roman"/>
          <w:sz w:val="14"/>
        </w:rPr>
        <w:t>im</w:t>
      </w:r>
      <w:r w:rsidRPr="0006715F">
        <w:rPr>
          <w:rFonts w:ascii="Times New Roman" w:hAnsi="Times New Roman" w:cs="Times New Roman"/>
          <w:sz w:val="14"/>
        </w:rPr>
        <w:softHyphen/>
      </w:r>
      <w:proofErr w:type="spellEnd"/>
      <w:r w:rsidRPr="0006715F">
        <w:rPr>
          <w:rFonts w:ascii="Times New Roman" w:hAnsi="Times New Roman" w:cs="Times New Roman"/>
          <w:sz w:val="14"/>
        </w:rPr>
        <w:t xml:space="preserve"> ply the recognition of the fact that the supremacy of the bourgeoisie is based wholly upon the competition of the workers among </w:t>
      </w:r>
      <w:proofErr w:type="gramStart"/>
      <w:r w:rsidRPr="0006715F">
        <w:rPr>
          <w:rFonts w:ascii="Times New Roman" w:hAnsi="Times New Roman" w:cs="Times New Roman"/>
          <w:sz w:val="14"/>
        </w:rPr>
        <w:t>themselves;</w:t>
      </w:r>
      <w:proofErr w:type="gramEnd"/>
      <w:r w:rsidRPr="0006715F">
        <w:rPr>
          <w:rFonts w:ascii="Times New Roman" w:hAnsi="Times New Roman" w:cs="Times New Roman"/>
          <w:sz w:val="14"/>
        </w:rPr>
        <w:t xml:space="preserve"> i.e., upon their want of cohesion. And precisely because the Unions direct themselves against the vital nerve of the present social order, however one-sidedly, in however narrow a way, are they so dangerous to this social order. </w:t>
      </w:r>
      <w:r w:rsidRPr="0006715F">
        <w:rPr>
          <w:rStyle w:val="Emphasis"/>
          <w:rFonts w:ascii="Times New Roman" w:hAnsi="Times New Roman" w:cs="Times New Roman"/>
        </w:rPr>
        <w:t xml:space="preserve">At the same time, Engels saw that, even as union struggles “[kept alive] the opposition of the workers to the … omnipotence of the bourgeoisie,” so too did they “[compel] the admission that </w:t>
      </w:r>
      <w:r w:rsidRPr="001B473A">
        <w:rPr>
          <w:rStyle w:val="Emphasis"/>
          <w:rFonts w:ascii="Times New Roman" w:hAnsi="Times New Roman" w:cs="Times New Roman"/>
        </w:rPr>
        <w:t>something more is needed than</w:t>
      </w:r>
      <w:r w:rsidRPr="0006715F">
        <w:rPr>
          <w:rStyle w:val="Emphasis"/>
          <w:rFonts w:ascii="Times New Roman" w:hAnsi="Times New Roman" w:cs="Times New Roman"/>
        </w:rPr>
        <w:t xml:space="preserve"> Trades Unions and </w:t>
      </w:r>
      <w:r w:rsidRPr="0006715F">
        <w:rPr>
          <w:rStyle w:val="Emphasis"/>
          <w:rFonts w:ascii="Times New Roman" w:hAnsi="Times New Roman" w:cs="Times New Roman"/>
          <w:highlight w:val="green"/>
        </w:rPr>
        <w:t>strikes</w:t>
      </w:r>
      <w:r w:rsidRPr="0006715F">
        <w:rPr>
          <w:rStyle w:val="Emphasis"/>
          <w:rFonts w:ascii="Times New Roman" w:hAnsi="Times New Roman" w:cs="Times New Roman"/>
        </w:rPr>
        <w:t xml:space="preserve"> to break the power of the ruling class.” </w:t>
      </w:r>
      <w:r w:rsidRPr="0006715F">
        <w:rPr>
          <w:rFonts w:ascii="Times New Roman" w:hAnsi="Times New Roman" w:cs="Times New Roman"/>
          <w:sz w:val="14"/>
        </w:rPr>
        <w:t xml:space="preserve">Here Engels articulates the crux of the problem. First, unions are essential for working-class formation, creating a collective actor both opposed to the bourgeoisie and capable of challenging it for power. </w:t>
      </w:r>
      <w:r w:rsidRPr="0006715F">
        <w:rPr>
          <w:rStyle w:val="Emphasis"/>
          <w:rFonts w:ascii="Times New Roman" w:hAnsi="Times New Roman" w:cs="Times New Roman"/>
        </w:rPr>
        <w:t xml:space="preserve">Second, </w:t>
      </w:r>
      <w:r w:rsidRPr="001B473A">
        <w:rPr>
          <w:rStyle w:val="Emphasis"/>
          <w:rFonts w:ascii="Times New Roman" w:hAnsi="Times New Roman" w:cs="Times New Roman"/>
        </w:rPr>
        <w:t xml:space="preserve">they </w:t>
      </w:r>
      <w:r w:rsidRPr="0006715F">
        <w:rPr>
          <w:rStyle w:val="Emphasis"/>
          <w:rFonts w:ascii="Times New Roman" w:hAnsi="Times New Roman" w:cs="Times New Roman"/>
          <w:highlight w:val="green"/>
        </w:rPr>
        <w:t>are</w:t>
      </w:r>
      <w:r w:rsidRPr="0006715F">
        <w:rPr>
          <w:rStyle w:val="Emphasis"/>
          <w:rFonts w:ascii="Times New Roman" w:hAnsi="Times New Roman" w:cs="Times New Roman"/>
        </w:rPr>
        <w:t xml:space="preserve"> an </w:t>
      </w:r>
      <w:r w:rsidRPr="0006715F">
        <w:rPr>
          <w:rStyle w:val="Emphasis"/>
          <w:rFonts w:ascii="Times New Roman" w:hAnsi="Times New Roman" w:cs="Times New Roman"/>
          <w:highlight w:val="green"/>
        </w:rPr>
        <w:t>insufficient</w:t>
      </w:r>
      <w:r w:rsidRPr="0006715F">
        <w:rPr>
          <w:rStyle w:val="Emphasis"/>
          <w:rFonts w:ascii="Times New Roman" w:hAnsi="Times New Roman" w:cs="Times New Roman"/>
        </w:rPr>
        <w:t xml:space="preserve"> vehicle </w:t>
      </w:r>
      <w:r w:rsidRPr="0006715F">
        <w:rPr>
          <w:rStyle w:val="Emphasis"/>
          <w:rFonts w:ascii="Times New Roman" w:hAnsi="Times New Roman" w:cs="Times New Roman"/>
          <w:highlight w:val="green"/>
        </w:rPr>
        <w:t>for</w:t>
      </w:r>
      <w:r w:rsidRPr="0006715F">
        <w:rPr>
          <w:rStyle w:val="Emphasis"/>
          <w:rFonts w:ascii="Times New Roman" w:hAnsi="Times New Roman" w:cs="Times New Roman"/>
        </w:rPr>
        <w:t xml:space="preserve"> creating and </w:t>
      </w:r>
      <w:r w:rsidRPr="0006715F">
        <w:rPr>
          <w:rStyle w:val="Emphasis"/>
          <w:rFonts w:ascii="Times New Roman" w:hAnsi="Times New Roman" w:cs="Times New Roman"/>
          <w:highlight w:val="green"/>
        </w:rPr>
        <w:t>mobilizing that collective actor</w:t>
      </w:r>
      <w:r w:rsidRPr="0006715F">
        <w:rPr>
          <w:rStyle w:val="Emphasis"/>
          <w:rFonts w:ascii="Times New Roman" w:hAnsi="Times New Roman" w:cs="Times New Roman"/>
        </w:rPr>
        <w:t xml:space="preserve">. </w:t>
      </w:r>
      <w:r w:rsidRPr="0006715F">
        <w:rPr>
          <w:rFonts w:ascii="Times New Roman" w:hAnsi="Times New Roman" w:cs="Times New Roman"/>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06715F">
        <w:rPr>
          <w:rFonts w:ascii="Times New Roman" w:hAnsi="Times New Roman" w:cs="Times New Roman"/>
          <w:sz w:val="14"/>
        </w:rPr>
        <w:t>compete with each other</w:t>
      </w:r>
      <w:proofErr w:type="gramEnd"/>
      <w:r w:rsidRPr="0006715F">
        <w:rPr>
          <w:rFonts w:ascii="Times New Roman" w:hAnsi="Times New Roman" w:cs="Times New Roman"/>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06715F">
        <w:rPr>
          <w:rStyle w:val="Emphasis"/>
          <w:rFonts w:ascii="Times New Roman" w:hAnsi="Times New Roman" w:cs="Times New Roman"/>
        </w:rPr>
        <w:t xml:space="preserve">First, </w:t>
      </w:r>
      <w:r w:rsidRPr="0006715F">
        <w:rPr>
          <w:rStyle w:val="Emphasis"/>
          <w:rFonts w:ascii="Times New Roman" w:hAnsi="Times New Roman" w:cs="Times New Roman"/>
          <w:highlight w:val="green"/>
        </w:rPr>
        <w:t xml:space="preserve">unions’ fundamentally defensive role, </w:t>
      </w:r>
      <w:r w:rsidRPr="0006715F">
        <w:rPr>
          <w:rStyle w:val="Emphasis"/>
          <w:rFonts w:ascii="Times New Roman" w:hAnsi="Times New Roman" w:cs="Times New Roman"/>
          <w:highlight w:val="green"/>
        </w:rPr>
        <w:lastRenderedPageBreak/>
        <w:t>protecting workers</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against</w:t>
      </w:r>
      <w:r w:rsidRPr="0006715F">
        <w:rPr>
          <w:rStyle w:val="Emphasis"/>
          <w:rFonts w:ascii="Times New Roman" w:hAnsi="Times New Roman" w:cs="Times New Roman"/>
        </w:rPr>
        <w:t xml:space="preserve"> employers’ efforts to drive </w:t>
      </w:r>
      <w:r w:rsidRPr="0006715F">
        <w:rPr>
          <w:rStyle w:val="Emphasis"/>
          <w:rFonts w:ascii="Times New Roman" w:hAnsi="Times New Roman" w:cs="Times New Roman"/>
          <w:highlight w:val="green"/>
        </w:rPr>
        <w:t xml:space="preserve">a </w:t>
      </w:r>
      <w:r w:rsidRPr="0006715F">
        <w:rPr>
          <w:rStyle w:val="Emphasis"/>
          <w:rFonts w:ascii="Times New Roman" w:hAnsi="Times New Roman" w:cs="Times New Roman"/>
        </w:rPr>
        <w:t xml:space="preserve">competitive </w:t>
      </w:r>
      <w:r w:rsidRPr="0006715F">
        <w:rPr>
          <w:rStyle w:val="Emphasis"/>
          <w:rFonts w:ascii="Times New Roman" w:hAnsi="Times New Roman" w:cs="Times New Roman"/>
          <w:highlight w:val="green"/>
        </w:rPr>
        <w:t>race to the bottom</w:t>
      </w:r>
      <w:r w:rsidRPr="0006715F">
        <w:rPr>
          <w:rStyle w:val="Emphasis"/>
          <w:rFonts w:ascii="Times New Roman" w:hAnsi="Times New Roman" w:cs="Times New Roman"/>
        </w:rPr>
        <w:t xml:space="preserve">, </w:t>
      </w:r>
      <w:r w:rsidRPr="0006715F">
        <w:rPr>
          <w:rStyle w:val="Emphasis"/>
          <w:rFonts w:ascii="Times New Roman" w:hAnsi="Times New Roman" w:cs="Times New Roman"/>
          <w:highlight w:val="green"/>
        </w:rPr>
        <w:t>meant</w:t>
      </w:r>
      <w:r w:rsidRPr="0006715F">
        <w:rPr>
          <w:rStyle w:val="Emphasis"/>
          <w:rFonts w:ascii="Times New Roman" w:hAnsi="Times New Roman" w:cs="Times New Roman"/>
        </w:rPr>
        <w:t xml:space="preserve"> that </w:t>
      </w:r>
      <w:r w:rsidRPr="0006715F">
        <w:rPr>
          <w:rStyle w:val="Emphasis"/>
          <w:rFonts w:ascii="Times New Roman" w:hAnsi="Times New Roman" w:cs="Times New Roman"/>
          <w:highlight w:val="green"/>
        </w:rPr>
        <w:t xml:space="preserve">they </w:t>
      </w:r>
      <w:hyperlink r:id="rId16" w:history="1">
        <w:r w:rsidRPr="0006715F">
          <w:rPr>
            <w:rStyle w:val="Emphasis"/>
            <w:rFonts w:ascii="Times New Roman" w:hAnsi="Times New Roman" w:cs="Times New Roman"/>
            <w:highlight w:val="green"/>
          </w:rPr>
          <w:t>limited themselves</w:t>
        </w:r>
      </w:hyperlink>
      <w:r w:rsidRPr="0006715F">
        <w:rPr>
          <w:rStyle w:val="Emphasis"/>
          <w:rFonts w:ascii="Times New Roman" w:hAnsi="Times New Roman" w:cs="Times New Roman"/>
          <w:highlight w:val="green"/>
        </w:rPr>
        <w:t xml:space="preserve"> “to a guerrilla war against the effects of the existing system, instead of</w:t>
      </w:r>
      <w:r w:rsidRPr="0006715F">
        <w:rPr>
          <w:rStyle w:val="Emphasis"/>
          <w:rFonts w:ascii="Times New Roman" w:hAnsi="Times New Roman" w:cs="Times New Roman"/>
        </w:rPr>
        <w:t xml:space="preserve"> simultaneously </w:t>
      </w:r>
      <w:r w:rsidRPr="0006715F">
        <w:rPr>
          <w:rStyle w:val="Emphasis"/>
          <w:rFonts w:ascii="Times New Roman" w:hAnsi="Times New Roman" w:cs="Times New Roman"/>
          <w:highlight w:val="green"/>
        </w:rPr>
        <w:t>trying to change it</w:t>
      </w:r>
      <w:r w:rsidRPr="0006715F">
        <w:rPr>
          <w:rStyle w:val="Emphasis"/>
          <w:rFonts w:ascii="Times New Roman" w:hAnsi="Times New Roman" w:cs="Times New Roman"/>
        </w:rPr>
        <w:t>.” Thus, even militant trade unions found themselves struggling for “a fair day’s work for a fair day’s wage” without challenging the bourgeoisie’s fundamental power, particularly the wage labor system</w:t>
      </w:r>
      <w:r w:rsidRPr="0006715F">
        <w:rPr>
          <w:rFonts w:ascii="Times New Roman" w:hAnsi="Times New Roman" w:cs="Times New Roman"/>
          <w:sz w:val="14"/>
        </w:rPr>
        <w:t xml:space="preserve">. And some layers of the trade union officialdom were content to fight for privileges for their small segment of the working class, leaving most workers behind. </w:t>
      </w:r>
      <w:r w:rsidRPr="0006715F">
        <w:rPr>
          <w:rStyle w:val="Emphasis"/>
          <w:rFonts w:ascii="Times New Roman" w:hAnsi="Times New Roman" w:cs="Times New Roman"/>
        </w:rPr>
        <w:t xml:space="preserve">Second, </w:t>
      </w:r>
      <w:r w:rsidRPr="0006715F">
        <w:rPr>
          <w:rStyle w:val="Emphasis"/>
          <w:rFonts w:ascii="Times New Roman" w:hAnsi="Times New Roman" w:cs="Times New Roman"/>
          <w:highlight w:val="green"/>
        </w:rPr>
        <w:t>unions’ focus on wages and workplace issues</w:t>
      </w:r>
      <w:r w:rsidRPr="0006715F">
        <w:rPr>
          <w:rStyle w:val="Emphasis"/>
          <w:rFonts w:ascii="Times New Roman" w:hAnsi="Times New Roman" w:cs="Times New Roman"/>
        </w:rPr>
        <w:t xml:space="preserve"> tended to </w:t>
      </w:r>
      <w:r w:rsidRPr="0006715F">
        <w:rPr>
          <w:rStyle w:val="Emphasis"/>
          <w:rFonts w:ascii="Times New Roman" w:hAnsi="Times New Roman" w:cs="Times New Roman"/>
          <w:highlight w:val="green"/>
        </w:rPr>
        <w:t>reinforce a division between economic and political struggles</w:t>
      </w:r>
      <w:r w:rsidRPr="0006715F">
        <w:rPr>
          <w:rStyle w:val="Emphasis"/>
          <w:rFonts w:ascii="Times New Roman" w:hAnsi="Times New Roman" w:cs="Times New Roman"/>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06715F">
        <w:rPr>
          <w:rFonts w:ascii="Times New Roman" w:hAnsi="Times New Roman" w:cs="Times New Roman"/>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06715F">
        <w:rPr>
          <w:rFonts w:ascii="Times New Roman" w:hAnsi="Times New Roman" w:cs="Times New Roman"/>
          <w:sz w:val="14"/>
        </w:rPr>
        <w:t>working-men’s</w:t>
      </w:r>
      <w:proofErr w:type="gramEnd"/>
      <w:r w:rsidRPr="0006715F">
        <w:rPr>
          <w:rFonts w:ascii="Times New Roman" w:hAnsi="Times New Roman" w:cs="Times New Roman"/>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06715F">
        <w:rPr>
          <w:rStyle w:val="Emphasis"/>
          <w:rFonts w:ascii="Times New Roman" w:hAnsi="Times New Roman" w:cs="Times New Roman"/>
        </w:rPr>
        <w:t xml:space="preserve">Both saw promise in the </w:t>
      </w:r>
      <w:r w:rsidRPr="0006715F">
        <w:rPr>
          <w:rStyle w:val="Emphasis"/>
          <w:rFonts w:ascii="Times New Roman" w:hAnsi="Times New Roman" w:cs="Times New Roman"/>
          <w:highlight w:val="green"/>
        </w:rPr>
        <w:t>militant worker protest in the United States</w:t>
      </w:r>
      <w:r w:rsidRPr="0006715F">
        <w:rPr>
          <w:rStyle w:val="Emphasis"/>
          <w:rFonts w:ascii="Times New Roman" w:hAnsi="Times New Roman" w:cs="Times New Roman"/>
        </w:rPr>
        <w:t xml:space="preserve"> at the time, seeing the seeds of a nascent labor party. But that too </w:t>
      </w:r>
      <w:r w:rsidRPr="0006715F">
        <w:rPr>
          <w:rStyle w:val="Emphasis"/>
          <w:rFonts w:ascii="Times New Roman" w:hAnsi="Times New Roman" w:cs="Times New Roman"/>
          <w:highlight w:val="green"/>
        </w:rPr>
        <w:t>fell short</w:t>
      </w:r>
      <w:r w:rsidRPr="0006715F">
        <w:rPr>
          <w:rStyle w:val="Emphasis"/>
          <w:rFonts w:ascii="Times New Roman" w:hAnsi="Times New Roman" w:cs="Times New Roman"/>
        </w:rPr>
        <w:t>. Thus, unions failed in Marx and Engels’s central task: the formation of “a political organization of the working class as a whole.”</w:t>
      </w:r>
    </w:p>
    <w:p w14:paraId="1C3D2019" w14:textId="1349236E" w:rsidR="00197884" w:rsidRDefault="003F1205" w:rsidP="00197884">
      <w:pPr>
        <w:rPr>
          <w:b/>
          <w:bCs/>
        </w:rPr>
      </w:pPr>
      <w:r w:rsidRPr="003F1205">
        <w:rPr>
          <w:b/>
          <w:bCs/>
        </w:rPr>
        <w:t xml:space="preserve">Turns all </w:t>
      </w:r>
      <w:proofErr w:type="spellStart"/>
      <w:r w:rsidRPr="003F1205">
        <w:rPr>
          <w:b/>
          <w:bCs/>
        </w:rPr>
        <w:t>aff</w:t>
      </w:r>
      <w:proofErr w:type="spellEnd"/>
      <w:r w:rsidRPr="003F1205">
        <w:rPr>
          <w:b/>
          <w:bCs/>
        </w:rPr>
        <w:t xml:space="preserve"> impacts</w:t>
      </w:r>
      <w:r>
        <w:rPr>
          <w:b/>
          <w:bCs/>
        </w:rPr>
        <w:t xml:space="preserve">-their climate change and nuclear war scenarios all rest on the </w:t>
      </w:r>
      <w:proofErr w:type="spellStart"/>
      <w:r>
        <w:rPr>
          <w:b/>
          <w:bCs/>
        </w:rPr>
        <w:t>aff</w:t>
      </w:r>
      <w:proofErr w:type="spellEnd"/>
      <w:r>
        <w:rPr>
          <w:b/>
          <w:bCs/>
        </w:rPr>
        <w:t xml:space="preserve"> being </w:t>
      </w:r>
      <w:proofErr w:type="spellStart"/>
      <w:r>
        <w:rPr>
          <w:b/>
          <w:bCs/>
        </w:rPr>
        <w:t>anticapitalist</w:t>
      </w:r>
      <w:proofErr w:type="spellEnd"/>
      <w:r>
        <w:rPr>
          <w:b/>
          <w:bCs/>
        </w:rPr>
        <w:t>.</w:t>
      </w:r>
    </w:p>
    <w:p w14:paraId="77E0DEDE" w14:textId="62ABE29B" w:rsidR="00E55F29" w:rsidRDefault="00E55F29" w:rsidP="00197884">
      <w:pPr>
        <w:rPr>
          <w:b/>
          <w:bCs/>
        </w:rPr>
      </w:pPr>
      <w:r>
        <w:rPr>
          <w:b/>
          <w:bCs/>
        </w:rPr>
        <w:t xml:space="preserve">Microwork strikes are not </w:t>
      </w:r>
      <w:proofErr w:type="spellStart"/>
      <w:r>
        <w:rPr>
          <w:b/>
          <w:bCs/>
        </w:rPr>
        <w:t>anticapitalist</w:t>
      </w:r>
      <w:proofErr w:type="spellEnd"/>
      <w:r>
        <w:rPr>
          <w:b/>
          <w:bCs/>
        </w:rPr>
        <w:t xml:space="preserve"> either-the goal of striking is to make working conditions better, which would strengthen microwork if they </w:t>
      </w:r>
      <w:proofErr w:type="gramStart"/>
      <w:r>
        <w:rPr>
          <w:b/>
          <w:bCs/>
        </w:rPr>
        <w:t>have</w:t>
      </w:r>
      <w:proofErr w:type="gramEnd"/>
      <w:r>
        <w:rPr>
          <w:b/>
          <w:bCs/>
        </w:rPr>
        <w:t xml:space="preserve"> any solvency whatsoever, which strengthens all capitalist impacts of tech</w:t>
      </w:r>
    </w:p>
    <w:p w14:paraId="77214599" w14:textId="165F2989" w:rsidR="00E55F29" w:rsidRPr="003F1205" w:rsidRDefault="00E55F29" w:rsidP="00197884">
      <w:pPr>
        <w:rPr>
          <w:b/>
          <w:bCs/>
        </w:rPr>
      </w:pPr>
      <w:r>
        <w:rPr>
          <w:b/>
          <w:bCs/>
        </w:rPr>
        <w:t xml:space="preserve">Tech saves lives through innovation-if the </w:t>
      </w:r>
      <w:proofErr w:type="spellStart"/>
      <w:r>
        <w:rPr>
          <w:b/>
          <w:bCs/>
        </w:rPr>
        <w:t>aff</w:t>
      </w:r>
      <w:proofErr w:type="spellEnd"/>
      <w:r>
        <w:rPr>
          <w:b/>
          <w:bCs/>
        </w:rPr>
        <w:t xml:space="preserve"> advocacy is to destroy the tech industry they are sacrificing lives for an unrealistic revolution which is ethically wrong.</w:t>
      </w:r>
    </w:p>
    <w:p w14:paraId="2D103D0A" w14:textId="77777777" w:rsidR="00A61E22" w:rsidRDefault="00A61E22" w:rsidP="00A61E22">
      <w:pPr>
        <w:pStyle w:val="Heading4"/>
        <w:numPr>
          <w:ilvl w:val="0"/>
          <w:numId w:val="2"/>
        </w:numPr>
      </w:pPr>
      <w:r>
        <w:t xml:space="preserve">No link: they don’t access any of their impacts because the plan reinforces a capitalist society by reaffirming the centrality of work via striking—don’t buy their impacts. They only work in a society where capitalism is checked, which doesn’t happen in the </w:t>
      </w:r>
      <w:proofErr w:type="spellStart"/>
      <w:r>
        <w:t>aff</w:t>
      </w:r>
      <w:proofErr w:type="spellEnd"/>
      <w:r>
        <w:t xml:space="preserve">. </w:t>
      </w:r>
    </w:p>
    <w:p w14:paraId="4580DCE2" w14:textId="04E067AE" w:rsidR="00510B88" w:rsidRPr="00510B88" w:rsidRDefault="00A61E22" w:rsidP="00510B88">
      <w:pPr>
        <w:pStyle w:val="Heading4"/>
        <w:numPr>
          <w:ilvl w:val="0"/>
          <w:numId w:val="2"/>
        </w:numPr>
      </w:pPr>
      <w:r>
        <w:t>Even if you don’t buy that, the K fosters a space for discussions to happen—a post work society encourages questioning and discussions about work</w:t>
      </w:r>
    </w:p>
    <w:p w14:paraId="7D6BB1F3" w14:textId="77777777" w:rsidR="00510B88" w:rsidRPr="002E25ED" w:rsidRDefault="00510B88" w:rsidP="00510B88">
      <w:pPr>
        <w:pStyle w:val="Heading3"/>
      </w:pPr>
      <w:r w:rsidRPr="002E25ED">
        <w:lastRenderedPageBreak/>
        <w:t>Backlash Turn</w:t>
      </w:r>
    </w:p>
    <w:p w14:paraId="4FB14999" w14:textId="1B2BECAF" w:rsidR="00510B88" w:rsidRPr="002E25ED" w:rsidRDefault="00510B88" w:rsidP="00510B88">
      <w:pPr>
        <w:keepNext/>
        <w:keepLines/>
        <w:spacing w:before="40" w:after="0"/>
        <w:outlineLvl w:val="3"/>
        <w:rPr>
          <w:rFonts w:eastAsia="MS Gothic"/>
          <w:b/>
          <w:iCs/>
          <w:sz w:val="26"/>
        </w:rPr>
      </w:pPr>
      <w:r w:rsidRPr="002E25ED">
        <w:rPr>
          <w:rFonts w:eastAsia="MS Gothic"/>
          <w:b/>
          <w:iCs/>
          <w:sz w:val="26"/>
        </w:rPr>
        <w:t>Turn: The right to strike just leads businesses to take stronger steps to stop unionization.</w:t>
      </w:r>
    </w:p>
    <w:p w14:paraId="5F6156D6" w14:textId="77777777" w:rsidR="00510B88" w:rsidRPr="002E25ED" w:rsidRDefault="00510B88" w:rsidP="00510B88">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344D2AEE" w14:textId="77777777" w:rsidR="00510B88" w:rsidRPr="002E25ED" w:rsidRDefault="00510B88" w:rsidP="00510B88">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17"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18"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19"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20"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21"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22"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0F74C87A" w14:textId="77777777" w:rsidR="00510B88" w:rsidRPr="002E25ED" w:rsidRDefault="00510B88" w:rsidP="00510B88">
      <w:pPr>
        <w:shd w:val="clear" w:color="auto" w:fill="FFFFFF"/>
        <w:spacing w:after="0" w:line="240" w:lineRule="auto"/>
        <w:ind w:left="720"/>
        <w:textAlignment w:val="baseline"/>
        <w:rPr>
          <w:rFonts w:eastAsia="Times New Roman"/>
          <w:color w:val="333333"/>
          <w:sz w:val="12"/>
        </w:rPr>
      </w:pPr>
    </w:p>
    <w:p w14:paraId="0E3BA5E6" w14:textId="70E25A20" w:rsidR="00510B88" w:rsidRDefault="00510B88" w:rsidP="00510B88">
      <w:pPr>
        <w:rPr>
          <w:rFonts w:eastAsia="MS Gothic" w:cs="Times New Roman"/>
          <w:b/>
          <w:iCs/>
          <w:sz w:val="26"/>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36A86C98" w14:textId="555E0A42" w:rsidR="003F24A8" w:rsidRPr="002E25ED" w:rsidRDefault="003F24A8" w:rsidP="00510B88">
      <w:pPr>
        <w:rPr>
          <w:rFonts w:eastAsia="Cambria"/>
        </w:rPr>
      </w:pPr>
      <w:r>
        <w:rPr>
          <w:rStyle w:val="Style13ptBold"/>
        </w:rPr>
        <w:t>Smith ’11</w:t>
      </w:r>
      <w:r>
        <w:rPr>
          <w:rStyle w:val="Style13ptBold"/>
        </w:rPr>
        <w:t>, their only card that talks about strikes being anti-capitalist directly, is about union solvency, not strike solvency so that card should be disregarded.</w:t>
      </w:r>
    </w:p>
    <w:p w14:paraId="2158172A" w14:textId="77777777" w:rsidR="00510B88" w:rsidRDefault="00510B88" w:rsidP="00510B88">
      <w:pPr>
        <w:pStyle w:val="Heading3"/>
      </w:pPr>
      <w:r>
        <w:lastRenderedPageBreak/>
        <w:t>Automation, Outsourcing, and Offshoring Turn</w:t>
      </w:r>
    </w:p>
    <w:p w14:paraId="4B7D58FC" w14:textId="77777777" w:rsidR="00510B88" w:rsidRDefault="00510B88" w:rsidP="00510B88">
      <w:pPr>
        <w:pStyle w:val="Heading4"/>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22CB9444" w14:textId="77777777" w:rsidR="00510B88" w:rsidRPr="002F1F3C" w:rsidRDefault="00510B88" w:rsidP="00510B88">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23" w:history="1">
        <w:r w:rsidRPr="0056252B">
          <w:rPr>
            <w:rStyle w:val="Hyperlink"/>
          </w:rPr>
          <w:t>https://www.brookings.edu/opinions/helping-workers-requires-more-than-silver-bullets/</w:t>
        </w:r>
      </w:hyperlink>
      <w:r>
        <w:t>&gt; AT</w:t>
      </w:r>
    </w:p>
    <w:p w14:paraId="7703AA93" w14:textId="77777777" w:rsidR="00510B88" w:rsidRDefault="00510B88" w:rsidP="00510B88">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069BC15F" w14:textId="4669A0B8" w:rsidR="00705C8F" w:rsidRDefault="00705C8F" w:rsidP="00510B88">
      <w:pPr>
        <w:pStyle w:val="Heading4"/>
        <w:rPr>
          <w:rStyle w:val="Style13ptBold"/>
          <w:b/>
          <w:bCs w:val="0"/>
        </w:rPr>
      </w:pPr>
      <w:r>
        <w:rPr>
          <w:rStyle w:val="Style13ptBold"/>
          <w:b/>
          <w:bCs w:val="0"/>
        </w:rPr>
        <w:t xml:space="preserve">Turns micro-strike cards in plan-automation increases as the right to strike does, and they argue automation bad in their </w:t>
      </w:r>
      <w:proofErr w:type="gramStart"/>
      <w:r>
        <w:rPr>
          <w:rStyle w:val="Style13ptBold"/>
          <w:b/>
          <w:bCs w:val="0"/>
        </w:rPr>
        <w:t>case</w:t>
      </w:r>
      <w:proofErr w:type="gramEnd"/>
      <w:r>
        <w:rPr>
          <w:rStyle w:val="Style13ptBold"/>
          <w:b/>
          <w:bCs w:val="0"/>
        </w:rPr>
        <w:t xml:space="preserve"> so we don’t have to read independent impact cards.</w:t>
      </w:r>
    </w:p>
    <w:p w14:paraId="1B8B89DB" w14:textId="598EB4CA" w:rsidR="00FB2136" w:rsidRDefault="00510B88">
      <w:pPr>
        <w:rPr>
          <w:b/>
          <w:bCs/>
          <w:sz w:val="24"/>
        </w:rPr>
      </w:pPr>
      <w:r>
        <w:rPr>
          <w:b/>
          <w:bCs/>
          <w:sz w:val="24"/>
        </w:rPr>
        <w:t xml:space="preserve">These turns outweigh the case and put them in a double bind-either unionization is weakened and they don’t solve for </w:t>
      </w:r>
      <w:proofErr w:type="gramStart"/>
      <w:r>
        <w:rPr>
          <w:b/>
          <w:bCs/>
          <w:sz w:val="24"/>
        </w:rPr>
        <w:t>anything</w:t>
      </w:r>
      <w:proofErr w:type="gramEnd"/>
      <w:r>
        <w:rPr>
          <w:b/>
          <w:bCs/>
          <w:sz w:val="24"/>
        </w:rPr>
        <w:t xml:space="preserve"> or unionization is stronger and they promote capitalism, meaning that they either do nothing or the opposite of what they claim to do. The counterplan solves for 100% of the </w:t>
      </w:r>
      <w:proofErr w:type="spellStart"/>
      <w:r>
        <w:rPr>
          <w:b/>
          <w:bCs/>
          <w:sz w:val="24"/>
        </w:rPr>
        <w:t>aff</w:t>
      </w:r>
      <w:proofErr w:type="spellEnd"/>
      <w:r>
        <w:rPr>
          <w:b/>
          <w:bCs/>
          <w:sz w:val="24"/>
        </w:rPr>
        <w:t xml:space="preserve">-workers cannot be exploited if </w:t>
      </w:r>
      <w:r w:rsidR="00E56245">
        <w:rPr>
          <w:b/>
          <w:bCs/>
          <w:sz w:val="24"/>
        </w:rPr>
        <w:t>they control the means of production and we solve for all cap impacts because communist societies are structured around workers owning the means of production.</w:t>
      </w:r>
    </w:p>
    <w:p w14:paraId="52BA973A" w14:textId="77777777" w:rsidR="00E56245" w:rsidRPr="00A61E22" w:rsidRDefault="00E56245">
      <w:pPr>
        <w:rPr>
          <w:b/>
          <w:bCs/>
        </w:rPr>
      </w:pPr>
    </w:p>
    <w:sectPr w:rsidR="00E56245" w:rsidRPr="00A61E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95D0A"/>
    <w:multiLevelType w:val="hybridMultilevel"/>
    <w:tmpl w:val="9378E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FF6EC6"/>
    <w:multiLevelType w:val="hybridMultilevel"/>
    <w:tmpl w:val="303E10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5C33A0"/>
    <w:multiLevelType w:val="hybridMultilevel"/>
    <w:tmpl w:val="4FFE1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3BA"/>
    <w:rsid w:val="00197884"/>
    <w:rsid w:val="003F1205"/>
    <w:rsid w:val="003F24A8"/>
    <w:rsid w:val="00510B88"/>
    <w:rsid w:val="005433D4"/>
    <w:rsid w:val="00704E0B"/>
    <w:rsid w:val="00705C8F"/>
    <w:rsid w:val="009845A6"/>
    <w:rsid w:val="00A61E22"/>
    <w:rsid w:val="00AA7D3A"/>
    <w:rsid w:val="00AC5036"/>
    <w:rsid w:val="00AE12C3"/>
    <w:rsid w:val="00BE1142"/>
    <w:rsid w:val="00C07335"/>
    <w:rsid w:val="00E55F29"/>
    <w:rsid w:val="00E56245"/>
    <w:rsid w:val="00EB33BA"/>
    <w:rsid w:val="00FA481F"/>
    <w:rsid w:val="00FB2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81707E"/>
  <w15:chartTrackingRefBased/>
  <w15:docId w15:val="{84434095-8941-E044-9382-3B8AABEB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1E22"/>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A61E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A61E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61E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61E22"/>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A61E2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61E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61E22"/>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A61E2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61E22"/>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A61E22"/>
    <w:rPr>
      <w:color w:val="auto"/>
      <w:u w:val="none"/>
    </w:rPr>
  </w:style>
  <w:style w:type="paragraph" w:customStyle="1" w:styleId="Emphasis1">
    <w:name w:val="Emphasis1"/>
    <w:basedOn w:val="Normal"/>
    <w:link w:val="Emphasis"/>
    <w:autoRedefine/>
    <w:uiPriority w:val="20"/>
    <w:qFormat/>
    <w:rsid w:val="00A61E22"/>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510B8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4"/>
      <w:szCs w:val="24"/>
    </w:rPr>
  </w:style>
  <w:style w:type="character" w:styleId="FollowedHyperlink">
    <w:name w:val="FollowedHyperlink"/>
    <w:basedOn w:val="DefaultParagraphFont"/>
    <w:uiPriority w:val="99"/>
    <w:unhideWhenUsed/>
    <w:rsid w:val="00E56245"/>
    <w:rPr>
      <w:color w:val="auto"/>
      <w:u w:val="none"/>
    </w:rPr>
  </w:style>
  <w:style w:type="paragraph" w:customStyle="1" w:styleId="textbold">
    <w:name w:val="text bold"/>
    <w:basedOn w:val="Normal"/>
    <w:autoRedefine/>
    <w:uiPriority w:val="20"/>
    <w:qFormat/>
    <w:rsid w:val="00E5624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34"/>
    <w:qFormat/>
    <w:rsid w:val="00AA7D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3251042.2015.1041212" TargetMode="External"/><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epi.org/publication/fear-at-work-how-employers-scare-workers-out-of-unionizing/" TargetMode="External"/><Relationship Id="rId3" Type="http://schemas.openxmlformats.org/officeDocument/2006/relationships/settings" Target="settings.xml"/><Relationship Id="rId21" Type="http://schemas.openxmlformats.org/officeDocument/2006/relationships/hyperlink" Target="https://www.epi.org/publication/fear-at-work-how-employers-scare-workers-out-of-unionizing/" TargetMode="External"/><Relationship Id="rId7" Type="http://schemas.openxmlformats.org/officeDocument/2006/relationships/hyperlink" Target="https://www.umu.se/sociologiska-institutionen/" TargetMode="Externa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epi.org/publication/fear-at-work-how-employers-scare-workers-out-of-unionizin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mazon.com/Wage-Labour-Capital-Value-Price-Profit/dp/0717804704" TargetMode="External"/><Relationship Id="rId20" Type="http://schemas.openxmlformats.org/officeDocument/2006/relationships/hyperlink" Target="https://www.epi.org/publication/fear-at-work-how-employers-scare-workers-out-of-unionizing/" TargetMode="External"/><Relationship Id="rId1" Type="http://schemas.openxmlformats.org/officeDocument/2006/relationships/numbering" Target="numbering.xml"/><Relationship Id="rId6" Type="http://schemas.openxmlformats.org/officeDocument/2006/relationships/hyperlink" Target="https://www.umu.se/sociologiska-institutionen/" TargetMode="External"/><Relationship Id="rId11" Type="http://schemas.openxmlformats.org/officeDocument/2006/relationships/hyperlink" Target="https://www.tandfonline.com/doi/full/10.1080/23251042.2015.1041212" TargetMode="External"/><Relationship Id="rId24" Type="http://schemas.openxmlformats.org/officeDocument/2006/relationships/fontTable" Target="fontTable.xml"/><Relationship Id="rId5" Type="http://schemas.openxmlformats.org/officeDocument/2006/relationships/hyperlink" Target="http://arizmendi.coop/" TargetMode="External"/><Relationship Id="rId15" Type="http://schemas.openxmlformats.org/officeDocument/2006/relationships/hyperlink" Target="https://onlinelibrary.wiley.com/doi/abs/10.1111/wusa.12021" TargetMode="External"/><Relationship Id="rId23" Type="http://schemas.openxmlformats.org/officeDocument/2006/relationships/hyperlink" Target="https://www.brookings.edu/opinions/helping-workers-requires-more-than-silver-bullets/" TargetMode="External"/><Relationship Id="rId10" Type="http://schemas.openxmlformats.org/officeDocument/2006/relationships/hyperlink" Target="https://www.tandfonline.com/doi/full/10.1080/23251042.2015.1041212" TargetMode="External"/><Relationship Id="rId19" Type="http://schemas.openxmlformats.org/officeDocument/2006/relationships/hyperlink" Target="https://www.epi.org/publication/fear-at-work-how-employers-scare-workers-out-of-unionizing/" TargetMode="External"/><Relationship Id="rId4" Type="http://schemas.openxmlformats.org/officeDocument/2006/relationships/webSettings" Target="webSettings.xml"/><Relationship Id="rId9" Type="http://schemas.openxmlformats.org/officeDocument/2006/relationships/hyperlink" Target="https://www.tandfonline.com/doi/full/10.1080/23251042.2015.1041212" TargetMode="External"/><Relationship Id="rId14" Type="http://schemas.openxmlformats.org/officeDocument/2006/relationships/hyperlink" Target="https://www.oxfordhandbooks.com/view/10.1093/oxfordhb/9780190695545.001.0001/oxfordhb-9780190695545" TargetMode="External"/><Relationship Id="rId22" Type="http://schemas.openxmlformats.org/officeDocument/2006/relationships/hyperlink" Target="https://www.epi.org/publication/fear-at-work-how-employers-scare-workers-out-of-unioniz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8921</Words>
  <Characters>50852</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17</cp:revision>
  <dcterms:created xsi:type="dcterms:W3CDTF">2021-12-04T01:09:00Z</dcterms:created>
  <dcterms:modified xsi:type="dcterms:W3CDTF">2021-12-04T02:59:00Z</dcterms:modified>
</cp:coreProperties>
</file>