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9E22" w14:textId="77777777" w:rsidR="00BF7428" w:rsidRDefault="00BF7428" w:rsidP="00BF7428">
      <w:pPr>
        <w:pStyle w:val="Heading1"/>
      </w:pPr>
      <w:r>
        <w:t>T IP Protection</w:t>
      </w:r>
    </w:p>
    <w:p w14:paraId="4E7856EB" w14:textId="77777777" w:rsidR="00BF7428" w:rsidRPr="00C25BEE" w:rsidRDefault="00BF7428" w:rsidP="00BF7428">
      <w:pPr>
        <w:pStyle w:val="Heading2"/>
      </w:pPr>
      <w:r w:rsidRPr="00C25BEE">
        <w:lastRenderedPageBreak/>
        <w:t xml:space="preserve">T Data Exclusivity </w:t>
      </w:r>
    </w:p>
    <w:p w14:paraId="79AB43AB" w14:textId="77777777" w:rsidR="00BF7428" w:rsidRPr="00C25BEE" w:rsidRDefault="00BF7428" w:rsidP="00BF7428"/>
    <w:p w14:paraId="3A4FF035" w14:textId="77777777" w:rsidR="00BF7428" w:rsidRPr="00C25BEE" w:rsidRDefault="00BF7428" w:rsidP="00BF7428">
      <w:pPr>
        <w:pStyle w:val="Heading4"/>
      </w:pPr>
      <w:r w:rsidRPr="00C25BEE">
        <w:t>IP is a specific, definable category which doesn’t include data exclusivity</w:t>
      </w:r>
      <w:r>
        <w:t>.</w:t>
      </w:r>
      <w:r w:rsidRPr="00C25BEE">
        <w:t xml:space="preserve"> WTO</w:t>
      </w:r>
    </w:p>
    <w:p w14:paraId="27BEE91D" w14:textId="77777777" w:rsidR="00BF7428" w:rsidRPr="00C25BEE" w:rsidRDefault="00BF7428" w:rsidP="00BF7428">
      <w:pPr>
        <w:rPr>
          <w:rStyle w:val="Emphasis"/>
          <w:rFonts w:ascii="Times New Roman" w:hAnsi="Times New Roman"/>
          <w:b w:val="0"/>
          <w:iCs w:val="0"/>
          <w:sz w:val="24"/>
        </w:rPr>
      </w:pPr>
      <w:r w:rsidRPr="00C25BEE">
        <w:t xml:space="preserve">“World Trade Organization.” WTO, https://www.wto.org/english/tratop_e/trips_e/intel1_e.htm. </w:t>
      </w:r>
    </w:p>
    <w:p w14:paraId="6201B86D" w14:textId="77777777" w:rsidR="00BF7428" w:rsidRPr="00C25BEE" w:rsidRDefault="00BF7428" w:rsidP="00BF7428">
      <w:pPr>
        <w:rPr>
          <w:rFonts w:asciiTheme="minorHAnsi" w:hAnsiTheme="minorHAnsi"/>
          <w:sz w:val="12"/>
        </w:rPr>
      </w:pPr>
      <w:r w:rsidRPr="00C25BEE">
        <w:rPr>
          <w:rStyle w:val="Emphasis"/>
          <w:rFonts w:asciiTheme="minorHAnsi" w:hAnsiTheme="minorHAnsi"/>
        </w:rPr>
        <w:t>Intellectual property rights are the rights given to persons over the creations of their minds.</w:t>
      </w:r>
      <w:r w:rsidRPr="00C25BEE">
        <w:rPr>
          <w:rFonts w:asciiTheme="minorHAnsi" w:hAnsiTheme="minorHAnsi"/>
          <w:sz w:val="12"/>
        </w:rPr>
        <w:t xml:space="preserve"> They usually give the creator an exclusive right over the use of his/her creation for a certain </w:t>
      </w:r>
      <w:proofErr w:type="gramStart"/>
      <w:r w:rsidRPr="00C25BEE">
        <w:rPr>
          <w:rFonts w:asciiTheme="minorHAnsi" w:hAnsiTheme="minorHAnsi"/>
          <w:sz w:val="12"/>
        </w:rPr>
        <w:t>period of time</w:t>
      </w:r>
      <w:proofErr w:type="gramEnd"/>
      <w:r w:rsidRPr="00C25BEE">
        <w:rPr>
          <w:rFonts w:asciiTheme="minorHAnsi" w:hAnsiTheme="minorHAnsi"/>
          <w:sz w:val="12"/>
        </w:rPr>
        <w:t xml:space="preserve">. Intellectual property rights are customarily divided into two main areas: </w:t>
      </w:r>
      <w:bookmarkStart w:id="0" w:name="copyright"/>
      <w:bookmarkEnd w:id="0"/>
      <w:r w:rsidRPr="00C25BEE">
        <w:rPr>
          <w:rFonts w:asciiTheme="minorHAnsi" w:hAnsiTheme="minorHAnsi"/>
          <w:sz w:val="12"/>
        </w:rPr>
        <w:t>(</w:t>
      </w:r>
      <w:proofErr w:type="spellStart"/>
      <w:r w:rsidRPr="00C25BEE">
        <w:rPr>
          <w:rFonts w:asciiTheme="minorHAnsi" w:hAnsiTheme="minorHAnsi"/>
          <w:sz w:val="12"/>
        </w:rPr>
        <w:t>i</w:t>
      </w:r>
      <w:proofErr w:type="spellEnd"/>
      <w:r w:rsidRPr="00C25BEE">
        <w:rPr>
          <w:rFonts w:asciiTheme="minorHAnsi" w:hAnsiTheme="minorHAnsi"/>
          <w:sz w:val="12"/>
        </w:rPr>
        <w:t xml:space="preserve">) Copyright and rights related to </w:t>
      </w:r>
      <w:proofErr w:type="spellStart"/>
      <w:r w:rsidRPr="00C25BEE">
        <w:rPr>
          <w:rFonts w:asciiTheme="minorHAnsi" w:hAnsiTheme="minorHAnsi"/>
          <w:sz w:val="12"/>
        </w:rPr>
        <w:t>copyright.</w:t>
      </w:r>
      <w:hyperlink r:id="rId4"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w:t>
      </w:r>
      <w:proofErr w:type="spellStart"/>
      <w:r w:rsidRPr="00C25BEE">
        <w:rPr>
          <w:rFonts w:asciiTheme="minorHAnsi" w:hAnsiTheme="minorHAnsi"/>
          <w:sz w:val="12"/>
        </w:rPr>
        <w:t>neighbouring</w:t>
      </w:r>
      <w:proofErr w:type="spellEnd"/>
      <w:r w:rsidRPr="00C25BEE">
        <w:rPr>
          <w:rFonts w:asciiTheme="minorHAnsi" w:hAnsiTheme="minorHAnsi"/>
          <w:sz w:val="12"/>
        </w:rPr>
        <w:t>”) rights are the rights of performers (</w:t>
      </w:r>
      <w:proofErr w:type="gramStart"/>
      <w:r w:rsidRPr="00C25BEE">
        <w:rPr>
          <w:rFonts w:asciiTheme="minorHAnsi" w:hAnsiTheme="minorHAnsi"/>
          <w:sz w:val="12"/>
        </w:rPr>
        <w:t>e.g.</w:t>
      </w:r>
      <w:proofErr w:type="gramEnd"/>
      <w:r w:rsidRPr="00C25BEE">
        <w:rPr>
          <w:rFonts w:asciiTheme="minorHAnsi" w:hAnsiTheme="minorHAnsi"/>
          <w:sz w:val="12"/>
        </w:rPr>
        <w:t xml:space="preserve"> actors, singers and musicians), producers of phonograms (sound recordings) and broadcasting organizations. The main social purpose of protection of copyright and related rights is to encourage and reward creative work. </w:t>
      </w:r>
      <w:bookmarkStart w:id="1" w:name="industrial"/>
      <w:bookmarkEnd w:id="1"/>
      <w:r w:rsidRPr="00C25BEE">
        <w:rPr>
          <w:rFonts w:asciiTheme="minorHAnsi" w:hAnsiTheme="minorHAnsi"/>
          <w:sz w:val="12"/>
        </w:rPr>
        <w:t xml:space="preserve">(ii) Industrial </w:t>
      </w:r>
      <w:proofErr w:type="spellStart"/>
      <w:r w:rsidRPr="00C25BEE">
        <w:rPr>
          <w:rFonts w:asciiTheme="minorHAnsi" w:hAnsiTheme="minorHAnsi"/>
          <w:sz w:val="12"/>
        </w:rPr>
        <w:t>property.</w:t>
      </w:r>
      <w:hyperlink r:id="rId5" w:anchor="top" w:history="1">
        <w:r w:rsidRPr="00C25BEE">
          <w:rPr>
            <w:rStyle w:val="Hyperlink"/>
            <w:rFonts w:asciiTheme="minorHAnsi" w:hAnsiTheme="minorHAnsi"/>
            <w:sz w:val="12"/>
          </w:rPr>
          <w:t>back</w:t>
        </w:r>
        <w:proofErr w:type="spellEnd"/>
        <w:r w:rsidRPr="00C25BEE">
          <w:rPr>
            <w:rStyle w:val="Hyperlink"/>
            <w:rFonts w:asciiTheme="minorHAnsi" w:hAnsiTheme="minorHAnsi"/>
            <w:sz w:val="12"/>
          </w:rPr>
          <w:t xml:space="preserve"> to top</w:t>
        </w:r>
      </w:hyperlink>
      <w:r w:rsidRPr="00C25BEE">
        <w:rPr>
          <w:rFonts w:asciiTheme="minorHAnsi" w:hAnsiTheme="minorHAnsi"/>
          <w:sz w:val="12"/>
        </w:rPr>
        <w:t xml:space="preserve"> </w:t>
      </w:r>
      <w:r w:rsidRPr="00C25BEE">
        <w:rPr>
          <w:rStyle w:val="Emphasis"/>
          <w:rFonts w:asciiTheme="minorHAnsi" w:hAnsiTheme="minorHAnsi"/>
          <w:highlight w:val="yellow"/>
        </w:rPr>
        <w:t>I</w:t>
      </w:r>
      <w:r w:rsidRPr="00C25BEE">
        <w:rPr>
          <w:rStyle w:val="Emphasis"/>
          <w:rFonts w:asciiTheme="minorHAnsi" w:hAnsiTheme="minorHAnsi"/>
        </w:rPr>
        <w:t xml:space="preserve">ndustrial </w:t>
      </w:r>
      <w:r w:rsidRPr="00C25BEE">
        <w:rPr>
          <w:rStyle w:val="Emphasis"/>
          <w:rFonts w:asciiTheme="minorHAnsi" w:hAnsiTheme="minorHAnsi"/>
          <w:highlight w:val="yellow"/>
        </w:rPr>
        <w:t>p</w:t>
      </w:r>
      <w:r w:rsidRPr="00C25BEE">
        <w:rPr>
          <w:rStyle w:val="Emphasis"/>
          <w:rFonts w:asciiTheme="minorHAnsi" w:hAnsiTheme="minorHAnsi"/>
        </w:rPr>
        <w:t xml:space="preserve">roperty </w:t>
      </w:r>
      <w:r w:rsidRPr="00C25BEE">
        <w:rPr>
          <w:rStyle w:val="Emphasis"/>
          <w:rFonts w:asciiTheme="minorHAnsi" w:hAnsiTheme="minorHAnsi"/>
          <w:highlight w:val="yellow"/>
        </w:rPr>
        <w:t xml:space="preserve">can </w:t>
      </w:r>
      <w:r w:rsidRPr="00C25BEE">
        <w:rPr>
          <w:rStyle w:val="Emphasis"/>
          <w:rFonts w:asciiTheme="minorHAnsi" w:hAnsiTheme="minorHAnsi"/>
        </w:rPr>
        <w:t>usefully</w:t>
      </w:r>
      <w:r w:rsidRPr="00C25BEE">
        <w:rPr>
          <w:rStyle w:val="Emphasis"/>
          <w:rFonts w:asciiTheme="minorHAnsi" w:hAnsiTheme="minorHAnsi"/>
          <w:highlight w:val="yellow"/>
        </w:rPr>
        <w:t xml:space="preserve"> be divided into two main areas</w:t>
      </w:r>
      <w:r w:rsidRPr="00C25BEE">
        <w:rPr>
          <w:rStyle w:val="Emphasis"/>
          <w:rFonts w:asciiTheme="minorHAnsi" w:hAnsiTheme="minorHAnsi"/>
        </w:rPr>
        <w:t xml:space="preserve">: One area can be characterized as the protection of distinctive signs, in particular </w:t>
      </w:r>
      <w:r w:rsidRPr="00C25BEE">
        <w:rPr>
          <w:rStyle w:val="Emphasis"/>
          <w:rFonts w:asciiTheme="minorHAnsi" w:hAnsiTheme="minorHAnsi"/>
          <w:highlight w:val="yellow"/>
        </w:rPr>
        <w:t>trademarks</w:t>
      </w:r>
      <w:r w:rsidRPr="00C25BEE">
        <w:rPr>
          <w:rStyle w:val="Emphasis"/>
          <w:rFonts w:asciiTheme="minorHAnsi" w:hAnsiTheme="minorHAnsi"/>
        </w:rPr>
        <w:t xml:space="preserve"> (which distinguish the goods or services of one undertaking from those of other undertakings) and geographical indications (which identify a good as originating in a place where a given characteristic of the good is essentially attributable to its geographical origin).</w:t>
      </w:r>
      <w:r w:rsidRPr="00C25BEE">
        <w:rPr>
          <w:rFonts w:asciiTheme="minorHAnsi" w:hAnsiTheme="minorHAnsi"/>
          <w:sz w:val="12"/>
        </w:rPr>
        <w:t xml:space="preserve">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w:t>
      </w:r>
      <w:r w:rsidRPr="00C25BEE">
        <w:rPr>
          <w:rStyle w:val="Emphasis"/>
          <w:rFonts w:asciiTheme="minorHAnsi" w:hAnsiTheme="minorHAnsi"/>
          <w:highlight w:val="yellow"/>
        </w:rPr>
        <w:t>Other types of industrial property are</w:t>
      </w:r>
      <w:r w:rsidRPr="00C25BEE">
        <w:rPr>
          <w:rStyle w:val="Emphasis"/>
          <w:rFonts w:asciiTheme="minorHAnsi" w:hAnsiTheme="minorHAnsi"/>
        </w:rPr>
        <w:t xml:space="preserve"> protected primarily to stimulate innovation, </w:t>
      </w:r>
      <w:proofErr w:type="gramStart"/>
      <w:r w:rsidRPr="00C25BEE">
        <w:rPr>
          <w:rStyle w:val="Emphasis"/>
          <w:rFonts w:asciiTheme="minorHAnsi" w:hAnsiTheme="minorHAnsi"/>
        </w:rPr>
        <w:t>design</w:t>
      </w:r>
      <w:proofErr w:type="gramEnd"/>
      <w:r w:rsidRPr="00C25BEE">
        <w:rPr>
          <w:rStyle w:val="Emphasis"/>
          <w:rFonts w:asciiTheme="minorHAnsi" w:hAnsiTheme="minorHAnsi"/>
        </w:rPr>
        <w:t xml:space="preserve"> and the creation of technology. In this category fall </w:t>
      </w:r>
      <w:r w:rsidRPr="00C25BEE">
        <w:rPr>
          <w:rStyle w:val="Emphasis"/>
          <w:rFonts w:asciiTheme="minorHAnsi" w:hAnsiTheme="minorHAnsi"/>
          <w:highlight w:val="yellow"/>
        </w:rPr>
        <w:t>inventions (protected by patents), industrial designs and trade secrets</w:t>
      </w:r>
      <w:r w:rsidRPr="00C25BEE">
        <w:rPr>
          <w:rFonts w:asciiTheme="minorHAnsi" w:hAnsiTheme="minorHAnsi"/>
          <w:sz w:val="12"/>
        </w:rP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w:t>
      </w:r>
      <w:proofErr w:type="gramStart"/>
      <w:r w:rsidRPr="00C25BEE">
        <w:rPr>
          <w:rFonts w:asciiTheme="minorHAnsi" w:hAnsiTheme="minorHAnsi"/>
          <w:sz w:val="12"/>
        </w:rPr>
        <w:t>ventures</w:t>
      </w:r>
      <w:proofErr w:type="gramEnd"/>
      <w:r w:rsidRPr="00C25BEE">
        <w:rPr>
          <w:rFonts w:asciiTheme="minorHAnsi" w:hAnsiTheme="minorHAnsi"/>
          <w:sz w:val="12"/>
        </w:rPr>
        <w:t xml:space="preserve">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w:t>
      </w:r>
      <w:proofErr w:type="gramStart"/>
      <w:r w:rsidRPr="00C25BEE">
        <w:rPr>
          <w:rFonts w:asciiTheme="minorHAnsi" w:hAnsiTheme="minorHAnsi"/>
          <w:sz w:val="12"/>
        </w:rPr>
        <w:t>a number of</w:t>
      </w:r>
      <w:proofErr w:type="gramEnd"/>
      <w:r w:rsidRPr="00C25BEE">
        <w:rPr>
          <w:rFonts w:asciiTheme="minorHAnsi" w:hAnsiTheme="minorHAnsi"/>
          <w:sz w:val="12"/>
        </w:rPr>
        <w:t xml:space="preserve"> limitations and exceptions, aimed at fine-tuning the balance that has to be found between the legitimate interests of right holders and of users. </w:t>
      </w:r>
    </w:p>
    <w:p w14:paraId="770D24F5" w14:textId="77777777" w:rsidR="00BF7428" w:rsidRDefault="00BF7428" w:rsidP="00BF7428">
      <w:pPr>
        <w:pStyle w:val="Heading1"/>
      </w:pPr>
      <w:r>
        <w:lastRenderedPageBreak/>
        <w:t>HIF CP</w:t>
      </w:r>
    </w:p>
    <w:p w14:paraId="4E4FB268" w14:textId="77777777" w:rsidR="00BF7428" w:rsidRDefault="00BF7428" w:rsidP="00BF7428">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w:t>
      </w:r>
      <w:r>
        <w:rPr>
          <w:rFonts w:cs="Calibri"/>
        </w:rPr>
        <w:t>ought to</w:t>
      </w:r>
      <w:r w:rsidRPr="00184738">
        <w:rPr>
          <w:rFonts w:cs="Calibri"/>
        </w:rPr>
        <w:t xml:space="preserve">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r>
        <w:rPr>
          <w:rFonts w:cs="Calibri"/>
        </w:rPr>
        <w:t xml:space="preserve">. </w:t>
      </w:r>
    </w:p>
    <w:p w14:paraId="627C0CBB" w14:textId="77777777" w:rsidR="00BF7428" w:rsidRPr="0084058B" w:rsidRDefault="00BF7428" w:rsidP="00BF7428">
      <w:pPr>
        <w:pStyle w:val="Heading4"/>
      </w:pPr>
      <w:r>
        <w:t xml:space="preserve">Counterplans negate – they are advocating for a plan so any opportunity cost to that plan disproves that the </w:t>
      </w:r>
      <w:proofErr w:type="spellStart"/>
      <w:r>
        <w:t>aff</w:t>
      </w:r>
      <w:proofErr w:type="spellEnd"/>
      <w:r>
        <w:t xml:space="preserve"> is a good idea. They only </w:t>
      </w:r>
      <w:proofErr w:type="gramStart"/>
      <w:r>
        <w:t>have to</w:t>
      </w:r>
      <w:proofErr w:type="gramEnd"/>
      <w:r>
        <w:t xml:space="preserve"> be either textual or functionally competitive – one is enough to prove that it is an opportunity cost – solves for their offense because perms protect against </w:t>
      </w:r>
      <w:proofErr w:type="spellStart"/>
      <w:r>
        <w:t>cheaty</w:t>
      </w:r>
      <w:proofErr w:type="spellEnd"/>
      <w:r>
        <w:t xml:space="preserve"> counterplans</w:t>
      </w:r>
    </w:p>
    <w:p w14:paraId="4C0150AD" w14:textId="77777777" w:rsidR="00BF7428" w:rsidRPr="00E16557" w:rsidRDefault="00BF7428" w:rsidP="00BF7428">
      <w:pPr>
        <w:pStyle w:val="Heading4"/>
        <w:tabs>
          <w:tab w:val="left" w:pos="960"/>
        </w:tabs>
      </w:pPr>
      <w:r>
        <w:t xml:space="preserve">The Health Impact Fund would guarantee patent rights and increase profits, while also equalizing the cost of medicines </w:t>
      </w:r>
    </w:p>
    <w:p w14:paraId="6980E884" w14:textId="77777777" w:rsidR="00BF7428" w:rsidRPr="00E16557" w:rsidRDefault="00BF7428" w:rsidP="00BF7428">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116510D5" w14:textId="77777777" w:rsidR="00BF7428" w:rsidRPr="00962F52" w:rsidRDefault="00BF7428" w:rsidP="00BF7428">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6D437F09" w14:textId="77777777" w:rsidR="00BF7428" w:rsidRPr="00D73BDD" w:rsidRDefault="00BF7428" w:rsidP="00BF7428"/>
    <w:p w14:paraId="516D7D4C" w14:textId="77777777" w:rsidR="00BF7428" w:rsidRDefault="00BF7428" w:rsidP="00BF7428">
      <w:pPr>
        <w:pStyle w:val="Heading1"/>
      </w:pPr>
      <w:r>
        <w:lastRenderedPageBreak/>
        <w:t>Innovation DA</w:t>
      </w:r>
    </w:p>
    <w:p w14:paraId="706C9E5A" w14:textId="77777777" w:rsidR="00BF7428" w:rsidRDefault="00BF7428" w:rsidP="00BF7428">
      <w:r>
        <w:t>The link cards can probably also be used as turns on case</w:t>
      </w:r>
    </w:p>
    <w:p w14:paraId="1203E96B" w14:textId="77777777" w:rsidR="00BF7428" w:rsidRPr="00405D88" w:rsidRDefault="00BF7428" w:rsidP="00BF7428">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B1E7820" w14:textId="77777777" w:rsidR="00BF7428" w:rsidRPr="00405D88" w:rsidRDefault="00BF7428" w:rsidP="00BF7428">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1AF33DB1" w14:textId="77777777" w:rsidR="00BF7428" w:rsidRPr="00405D88" w:rsidRDefault="00BF7428" w:rsidP="00BF7428">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0926F85" w14:textId="77777777" w:rsidR="00BF7428" w:rsidRPr="00BA23DF" w:rsidRDefault="00BF7428" w:rsidP="00BF7428"/>
    <w:p w14:paraId="0CCCE7FC" w14:textId="77777777" w:rsidR="00BF7428" w:rsidRPr="00405D88" w:rsidRDefault="00BF7428" w:rsidP="00BF7428">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2BEC5789" w14:textId="77777777" w:rsidR="00BF7428" w:rsidRPr="00405D88" w:rsidRDefault="00BF7428" w:rsidP="00BF7428">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w:t>
      </w:r>
      <w:r w:rsidRPr="00405D88">
        <w:lastRenderedPageBreak/>
        <w:t xml:space="preserve">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24E6EF76" w14:textId="77777777" w:rsidR="00BF7428" w:rsidRDefault="00BF7428" w:rsidP="00BF7428">
      <w:pPr>
        <w:ind w:left="720"/>
        <w:rPr>
          <w:rStyle w:val="Emphasis"/>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 xml:space="preserve">vaccine development from discovery to licensure can cost billions of dollars, can take over </w:t>
      </w:r>
      <w:r w:rsidRPr="00405D88">
        <w:rPr>
          <w:rStyle w:val="StyleUnderline"/>
        </w:rPr>
        <w:lastRenderedPageBreak/>
        <w:t>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 xml:space="preserve">IP has contributed toward </w:t>
      </w:r>
      <w:r w:rsidRPr="00405D88">
        <w:rPr>
          <w:rStyle w:val="Emphasis"/>
        </w:rPr>
        <w:lastRenderedPageBreak/>
        <w:t>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A7D450A" w14:textId="77777777" w:rsidR="00BF7428" w:rsidRDefault="00BF7428" w:rsidP="00BF7428">
      <w:pPr>
        <w:pStyle w:val="Heading4"/>
      </w:pPr>
      <w:r>
        <w:t xml:space="preserve">Data exclusivity is uniquely key to innovation. </w:t>
      </w:r>
      <w:proofErr w:type="spellStart"/>
      <w:r>
        <w:t>Lybecker</w:t>
      </w:r>
      <w:proofErr w:type="spellEnd"/>
      <w:r>
        <w:t xml:space="preserve"> ‘14</w:t>
      </w:r>
    </w:p>
    <w:p w14:paraId="42CE778C" w14:textId="77777777" w:rsidR="00BF7428" w:rsidRPr="009F0EE7" w:rsidRDefault="00BF7428" w:rsidP="00BF7428">
      <w:r w:rsidRPr="009F0EE7">
        <w:t xml:space="preserve">Kristina </w:t>
      </w:r>
      <w:proofErr w:type="spellStart"/>
      <w:r w:rsidRPr="009F0EE7">
        <w:t>Lybecker</w:t>
      </w:r>
      <w:proofErr w:type="spellEnd"/>
      <w:r w:rsidRPr="009F0EE7">
        <w:t xml:space="preserve"> {Dr. Kristina M. </w:t>
      </w:r>
      <w:proofErr w:type="spellStart"/>
      <w:r w:rsidRPr="009F0EE7">
        <w:t>Lybecker</w:t>
      </w:r>
      <w:proofErr w:type="spellEnd"/>
      <w:r w:rsidRPr="009F0EE7">
        <w:t xml:space="preserve"> is an Associate Professor of Economics at Colorado College in Colorado Springs, where she is also the Associate Chair of the Department of Economics and Business and the Gerald L. </w:t>
      </w:r>
      <w:proofErr w:type="spellStart"/>
      <w:r w:rsidRPr="009F0EE7">
        <w:t>Schlessman</w:t>
      </w:r>
      <w:proofErr w:type="spellEnd"/>
      <w:r w:rsidRPr="009F0EE7">
        <w:t xml:space="preserve"> Professor of Economics. Dr. </w:t>
      </w:r>
      <w:proofErr w:type="spellStart"/>
      <w:r w:rsidRPr="009F0EE7">
        <w:t>Lybecker</w:t>
      </w:r>
      <w:proofErr w:type="spellEnd"/>
      <w:r w:rsidRPr="009F0EE7">
        <w:t xml:space="preserve"> earned a B.A. in Economics and Latin American Studies from Macalester College and received her Ph.D. in Economics in 2000 from the University of California, Berkeley. Her Dissertation was on “Counterfeit Pharmaceuticals: Product Piracy and the Transition to Stronger Intellectual Property Rights in Developing Countries.”}, 14 - ("When Patents Aren’t Enough: The Case for Data Exclusivity for Biologic Medicines," </w:t>
      </w:r>
      <w:proofErr w:type="spellStart"/>
      <w:r w:rsidRPr="009F0EE7">
        <w:t>IPWatchdog</w:t>
      </w:r>
      <w:proofErr w:type="spellEnd"/>
      <w:r w:rsidRPr="009F0EE7">
        <w:t>, 7-9-2014, https://www.ipwatchdog.com/2014/07/09/patents-arent-enough-data-exclusivity-for-biologic-medicines/id=50318/)//marlborough-wr/</w:t>
      </w:r>
    </w:p>
    <w:p w14:paraId="05CD0F07" w14:textId="77777777" w:rsidR="00BF7428" w:rsidRPr="00F32592" w:rsidRDefault="00BF7428" w:rsidP="00BF7428">
      <w:pPr>
        <w:ind w:left="720"/>
        <w:rPr>
          <w:rStyle w:val="StyleUnderline"/>
        </w:rPr>
      </w:pPr>
      <w:r w:rsidRPr="00F32592">
        <w:rPr>
          <w:sz w:val="12"/>
        </w:rPr>
        <w:t xml:space="preserve">Biologic medicines are fundamentally different from traditional “small molecule” therapies, presenting a host of new challenges in the design and enforcement of the intellectual property (IP) architecture that will protect them.[2] Protecting the intellectual property of biologics is complicated, difficult, and essential to the future of medicine. This new frontier is also one of the remaining hurdles in the Trans-Pacific Partnership (TPP) Trade Agreement negotiations. The debate over protecting biologics focuses on a proposed twelve years of data exclusivity and the consequences this will have for international trade, global public health, and access to medicines. </w:t>
      </w:r>
      <w:r w:rsidRPr="009F0EE7">
        <w:rPr>
          <w:rStyle w:val="StyleUnderline"/>
        </w:rPr>
        <w:t>The nuances of producing biologics greatly complicate the logistics of protecting their intellectual property</w:t>
      </w:r>
      <w:r w:rsidRPr="009F0EE7">
        <w:rPr>
          <w:rStyle w:val="Emphasis"/>
        </w:rPr>
        <w:t xml:space="preserve">, </w:t>
      </w:r>
      <w:r w:rsidRPr="009F0EE7">
        <w:rPr>
          <w:rStyle w:val="Emphasis"/>
        </w:rPr>
        <w:lastRenderedPageBreak/>
        <w:t>making patents alone inadequate for safeguarding their IP.</w:t>
      </w:r>
      <w:r w:rsidRPr="00F32592">
        <w:rPr>
          <w:sz w:val="12"/>
        </w:rPr>
        <w:t xml:space="preserve"> </w:t>
      </w:r>
      <w:r w:rsidRPr="009F0EE7">
        <w:rPr>
          <w:rStyle w:val="StyleUnderline"/>
        </w:rPr>
        <w:t xml:space="preserve">Data exclusivity protection allows for </w:t>
      </w:r>
      <w:proofErr w:type="gramStart"/>
      <w:r w:rsidRPr="009F0EE7">
        <w:rPr>
          <w:rStyle w:val="StyleUnderline"/>
        </w:rPr>
        <w:t>a period of time</w:t>
      </w:r>
      <w:proofErr w:type="gramEnd"/>
      <w:r w:rsidRPr="009F0EE7">
        <w:rPr>
          <w:rStyle w:val="StyleUnderline"/>
        </w:rPr>
        <w:t xml:space="preserve"> following marketing approval during which competing firms may not use the innovative firm’s safety and efficacy data, from proprietary preclinical and clinical trial results, to obtain marketing authorization for a generic version of the drug.</w:t>
      </w:r>
      <w:r w:rsidRPr="00F32592">
        <w:rPr>
          <w:sz w:val="12"/>
        </w:rPr>
        <w:t xml:space="preserve"> From the moment when the compound first shows medicinal promise, data is generated and compiled, a process that is both expensive and time consuming. </w:t>
      </w:r>
      <w:r w:rsidRPr="00EF19E9">
        <w:rPr>
          <w:rStyle w:val="StyleUnderline"/>
          <w:highlight w:val="yellow"/>
        </w:rPr>
        <w:t>Data exclusivity provides</w:t>
      </w:r>
      <w:r w:rsidRPr="009F0EE7">
        <w:rPr>
          <w:rStyle w:val="StyleUnderline"/>
        </w:rPr>
        <w:t xml:space="preserve"> the innovative firm with </w:t>
      </w:r>
      <w:r w:rsidRPr="00EF19E9">
        <w:rPr>
          <w:rStyle w:val="StyleUnderline"/>
          <w:highlight w:val="yellow"/>
        </w:rPr>
        <w:t xml:space="preserve">a period of protection </w:t>
      </w:r>
      <w:r w:rsidRPr="00EF19E9">
        <w:rPr>
          <w:rStyle w:val="Emphasis"/>
          <w:highlight w:val="yellow"/>
        </w:rPr>
        <w:t>for their investment in clinical trials and data collection</w:t>
      </w:r>
      <w:r w:rsidRPr="009F0EE7">
        <w:rPr>
          <w:rStyle w:val="StyleUnderline"/>
        </w:rPr>
        <w:t>, regardless of the length of time required to bring the drug to market.</w:t>
      </w:r>
      <w:r>
        <w:rPr>
          <w:rStyle w:val="StyleUnderline"/>
        </w:rPr>
        <w:t xml:space="preserve"> </w:t>
      </w:r>
      <w:r w:rsidRPr="00F32592">
        <w:rPr>
          <w:sz w:val="12"/>
        </w:rPr>
        <w:t xml:space="preserve">Although complementary, </w:t>
      </w:r>
      <w:r w:rsidRPr="009F0EE7">
        <w:rPr>
          <w:rStyle w:val="StyleUnderline"/>
        </w:rPr>
        <w:t xml:space="preserve">patents and </w:t>
      </w:r>
      <w:r w:rsidRPr="00EF19E9">
        <w:rPr>
          <w:rStyle w:val="StyleUnderline"/>
          <w:highlight w:val="yellow"/>
        </w:rPr>
        <w:t>data exclusivity protection incentivize innovation in different ways</w:t>
      </w:r>
      <w:r w:rsidRPr="009F0EE7">
        <w:rPr>
          <w:rStyle w:val="StyleUnderline"/>
        </w:rPr>
        <w:t xml:space="preserve"> and </w:t>
      </w:r>
      <w:r w:rsidRPr="009F0EE7">
        <w:rPr>
          <w:rStyle w:val="Emphasis"/>
        </w:rPr>
        <w:t>serve distinct purposes.</w:t>
      </w:r>
      <w:r w:rsidRPr="00F32592">
        <w:rPr>
          <w:sz w:val="12"/>
        </w:rPr>
        <w:t xml:space="preserve"> Patents provide protection for innovations that meet the standards of patentability and are novel, nonobvious, and useful. In the context of biopharmaceuticals, </w:t>
      </w:r>
      <w:r w:rsidRPr="009F0EE7">
        <w:rPr>
          <w:rStyle w:val="StyleUnderline"/>
        </w:rPr>
        <w:t>patents protect both breakthrough discoveries as well as incremental improvements.</w:t>
      </w:r>
      <w:r w:rsidRPr="00F32592">
        <w:rPr>
          <w:sz w:val="12"/>
        </w:rPr>
        <w:t xml:space="preserve"> </w:t>
      </w:r>
      <w:r w:rsidRPr="009F0EE7">
        <w:rPr>
          <w:rStyle w:val="StyleUnderline"/>
        </w:rPr>
        <w:t xml:space="preserve">Due to the length of the drug-development and patent-approval processes, effective patent terms rarely correspond to FDA approval. Accordingly, in some cases innovative therapies may experience patent expiry shortly after making it to market. </w:t>
      </w:r>
      <w:r w:rsidRPr="00F32592">
        <w:rPr>
          <w:sz w:val="12"/>
        </w:rPr>
        <w:t xml:space="preserve">In contrast, </w:t>
      </w:r>
      <w:r w:rsidRPr="00EF19E9">
        <w:rPr>
          <w:rStyle w:val="Emphasis"/>
          <w:highlight w:val="yellow"/>
        </w:rPr>
        <w:t>data exclusivity protects the tremendous investments of time, talent, and financial resources required to establish a new therapy as safe and effective</w:t>
      </w:r>
      <w:r w:rsidRPr="00F32592">
        <w:rPr>
          <w:sz w:val="12"/>
        </w:rPr>
        <w:t xml:space="preserve">. This is accomplished </w:t>
      </w:r>
      <w:r w:rsidRPr="009F0EE7">
        <w:rPr>
          <w:rStyle w:val="StyleUnderline"/>
        </w:rPr>
        <w:t>by requiring competing firms seeking regulatory approval of the same or a similar product to independently generate the comprehensive preclinical and clinical trial data rather than rely on or use the innovator’s data to establish safety and efficacy of their competing product.</w:t>
      </w:r>
      <w:r>
        <w:rPr>
          <w:rStyle w:val="StyleUnderline"/>
        </w:rPr>
        <w:t xml:space="preserve"> </w:t>
      </w:r>
      <w:r w:rsidRPr="00F32592">
        <w:rPr>
          <w:sz w:val="12"/>
        </w:rPr>
        <w:t xml:space="preserve">Alternatively, </w:t>
      </w:r>
      <w:r w:rsidRPr="009F0EE7">
        <w:rPr>
          <w:rStyle w:val="StyleUnderline"/>
        </w:rPr>
        <w:t xml:space="preserve">the competing firm may wait a set </w:t>
      </w:r>
      <w:proofErr w:type="gramStart"/>
      <w:r w:rsidRPr="009F0EE7">
        <w:rPr>
          <w:rStyle w:val="StyleUnderline"/>
        </w:rPr>
        <w:t>period of time</w:t>
      </w:r>
      <w:proofErr w:type="gramEnd"/>
      <w:r w:rsidRPr="009F0EE7">
        <w:rPr>
          <w:rStyle w:val="StyleUnderline"/>
        </w:rPr>
        <w:t xml:space="preserve"> after which they are able to utilize the innovator’s prior approval in an abbreviated regulatory approval, eliminating the need for independently generated data.</w:t>
      </w:r>
      <w:r w:rsidRPr="00F32592">
        <w:rPr>
          <w:sz w:val="12"/>
        </w:rPr>
        <w:t xml:space="preserve"> </w:t>
      </w:r>
      <w:r w:rsidRPr="009F0EE7">
        <w:rPr>
          <w:rStyle w:val="Emphasis"/>
        </w:rPr>
        <w:t>Data exclusivity is not an extension of patent rights</w:t>
      </w:r>
      <w:r w:rsidRPr="00F32592">
        <w:rPr>
          <w:sz w:val="12"/>
        </w:rPr>
        <w:t xml:space="preserve">, and it does not preclude a third party from introducing a generic version of the innovator’s therapy during the data exclusivity period, provided that the innovator’s data is not used to secure marketing approval. Fundamentally, </w:t>
      </w:r>
      <w:r w:rsidRPr="00EF19E9">
        <w:rPr>
          <w:rStyle w:val="StyleUnderline"/>
          <w:highlight w:val="yellow"/>
        </w:rPr>
        <w:t>data exclusivity</w:t>
      </w:r>
      <w:r w:rsidRPr="009F0EE7">
        <w:rPr>
          <w:rStyle w:val="StyleUnderline"/>
        </w:rPr>
        <w:t xml:space="preserve"> protection </w:t>
      </w:r>
      <w:r w:rsidRPr="00EF19E9">
        <w:rPr>
          <w:rStyle w:val="StyleUnderline"/>
          <w:highlight w:val="yellow"/>
        </w:rPr>
        <w:t>incentivizes</w:t>
      </w:r>
      <w:r w:rsidRPr="009F0EE7">
        <w:rPr>
          <w:rStyle w:val="StyleUnderline"/>
        </w:rPr>
        <w:t xml:space="preserve"> biopharmaceutical </w:t>
      </w:r>
      <w:r w:rsidRPr="00EF19E9">
        <w:rPr>
          <w:rStyle w:val="StyleUnderline"/>
          <w:highlight w:val="yellow"/>
        </w:rPr>
        <w:t>firms to invest the necessary time and financial resources in establishing the safety and efficacy of their product</w:t>
      </w:r>
      <w:r w:rsidRPr="009F0EE7">
        <w:rPr>
          <w:rStyle w:val="StyleUnderline"/>
        </w:rPr>
        <w:t xml:space="preserve"> and </w:t>
      </w:r>
      <w:r w:rsidRPr="009F0EE7">
        <w:rPr>
          <w:rStyle w:val="Emphasis"/>
        </w:rPr>
        <w:t>prevents competitors from free riding</w:t>
      </w:r>
      <w:r w:rsidRPr="009F0EE7">
        <w:rPr>
          <w:rStyle w:val="StyleUnderline"/>
        </w:rPr>
        <w:t xml:space="preserve"> on these efforts for a limited </w:t>
      </w:r>
      <w:proofErr w:type="gramStart"/>
      <w:r w:rsidRPr="009F0EE7">
        <w:rPr>
          <w:rStyle w:val="StyleUnderline"/>
        </w:rPr>
        <w:t>period of time</w:t>
      </w:r>
      <w:proofErr w:type="gramEnd"/>
      <w:r w:rsidRPr="009F0EE7">
        <w:rPr>
          <w:rStyle w:val="StyleUnderline"/>
        </w:rPr>
        <w:t>.</w:t>
      </w:r>
      <w:r>
        <w:rPr>
          <w:rStyle w:val="Emphasis"/>
        </w:rPr>
        <w:t xml:space="preserve"> </w:t>
      </w:r>
      <w:r w:rsidRPr="00F32592">
        <w:rPr>
          <w:sz w:val="12"/>
        </w:rPr>
        <w:t xml:space="preserve">[Kristina] The Hatch-Waxman Act of 1984 provided innovative drug firms with a period of patent extension as well as a period of data exclusivity, in the hopes of providing a return on their investment and an incentive for future innovation.[3] These </w:t>
      </w:r>
      <w:r w:rsidRPr="00EF19E9">
        <w:rPr>
          <w:rStyle w:val="StyleUnderline"/>
          <w:highlight w:val="yellow"/>
        </w:rPr>
        <w:t>protections have been crucial to the development of the innovative drugs</w:t>
      </w:r>
      <w:r w:rsidRPr="009F0EE7">
        <w:rPr>
          <w:rStyle w:val="StyleUnderline"/>
        </w:rPr>
        <w:t xml:space="preserve"> and therapies </w:t>
      </w:r>
      <w:r w:rsidRPr="00EF19E9">
        <w:rPr>
          <w:rStyle w:val="StyleUnderline"/>
          <w:highlight w:val="yellow"/>
        </w:rPr>
        <w:t>that</w:t>
      </w:r>
      <w:r w:rsidRPr="009F0EE7">
        <w:rPr>
          <w:rStyle w:val="StyleUnderline"/>
        </w:rPr>
        <w:t xml:space="preserve"> currently </w:t>
      </w:r>
      <w:r w:rsidRPr="00EF19E9">
        <w:rPr>
          <w:rStyle w:val="StyleUnderline"/>
          <w:highlight w:val="yellow"/>
        </w:rPr>
        <w:t>enhance and extend life</w:t>
      </w:r>
      <w:r w:rsidRPr="009F0EE7">
        <w:rPr>
          <w:rStyle w:val="StyleUnderline"/>
        </w:rPr>
        <w:t>.</w:t>
      </w:r>
      <w:r w:rsidRPr="00F32592">
        <w:rPr>
          <w:sz w:val="12"/>
        </w:rPr>
        <w:t xml:space="preserve"> </w:t>
      </w:r>
      <w:r w:rsidRPr="00EF19E9">
        <w:rPr>
          <w:rStyle w:val="Emphasis"/>
          <w:highlight w:val="yellow"/>
        </w:rPr>
        <w:t>They are even more critical to</w:t>
      </w:r>
      <w:r w:rsidRPr="009F0EE7">
        <w:rPr>
          <w:rStyle w:val="Emphasis"/>
        </w:rPr>
        <w:t xml:space="preserve"> the future of the biopharmaceutical industry and </w:t>
      </w:r>
      <w:r w:rsidRPr="00EF19E9">
        <w:rPr>
          <w:rStyle w:val="Emphasis"/>
          <w:highlight w:val="yellow"/>
        </w:rPr>
        <w:t>the development of</w:t>
      </w:r>
      <w:r w:rsidRPr="009F0EE7">
        <w:rPr>
          <w:rStyle w:val="Emphasis"/>
        </w:rPr>
        <w:t xml:space="preserve"> biologic </w:t>
      </w:r>
      <w:r w:rsidRPr="00EF19E9">
        <w:rPr>
          <w:rStyle w:val="Emphasis"/>
          <w:highlight w:val="yellow"/>
        </w:rPr>
        <w:t>medicines that are more targeted and more complex</w:t>
      </w:r>
      <w:r w:rsidRPr="009F0EE7">
        <w:rPr>
          <w:rStyle w:val="Emphasis"/>
        </w:rPr>
        <w:t>.</w:t>
      </w:r>
      <w:r w:rsidRPr="00F32592">
        <w:rPr>
          <w:sz w:val="12"/>
        </w:rPr>
        <w:t xml:space="preserve"> In an analysis of the appropriate length of data exclusivity, a financial model was utilized to determine how long the exclusivity period must be to provide a typical pioneer biologic a positive return on investment. Drawing on a representative portfolio of pioneer biologics, </w:t>
      </w:r>
      <w:r w:rsidRPr="009F0EE7">
        <w:rPr>
          <w:rStyle w:val="Emphasis"/>
        </w:rPr>
        <w:t>the break-even period ranges from thirteen to sixteen years.</w:t>
      </w:r>
      <w:r w:rsidRPr="00F32592">
        <w:rPr>
          <w:sz w:val="12"/>
        </w:rPr>
        <w:t xml:space="preserve">[4] </w:t>
      </w:r>
      <w:r w:rsidRPr="00EF19E9">
        <w:rPr>
          <w:rStyle w:val="StyleUnderline"/>
          <w:highlight w:val="yellow"/>
        </w:rPr>
        <w:t>An appropriate period of protection is essential if the promise of biologics is to come to fruition</w:t>
      </w:r>
      <w:r w:rsidRPr="002A380A">
        <w:rPr>
          <w:rStyle w:val="StyleUnderline"/>
        </w:rPr>
        <w:t>.</w:t>
      </w:r>
      <w:r w:rsidRPr="00F32592">
        <w:rPr>
          <w:sz w:val="12"/>
        </w:rPr>
        <w:t xml:space="preserve"> Beyond the importance of biologics to public health and longevity, </w:t>
      </w:r>
      <w:r w:rsidRPr="00EF19E9">
        <w:rPr>
          <w:rStyle w:val="Emphasis"/>
          <w:highlight w:val="yellow"/>
        </w:rPr>
        <w:t>innovation is crucial to trade and economic prosperity</w:t>
      </w:r>
      <w:r w:rsidRPr="002A380A">
        <w:rPr>
          <w:rStyle w:val="Emphasis"/>
        </w:rPr>
        <w:t>.</w:t>
      </w:r>
      <w:r w:rsidRPr="00F32592">
        <w:rPr>
          <w:sz w:val="12"/>
        </w:rPr>
        <w:t xml:space="preserve"> As evidence of the importance of these sectors, </w:t>
      </w:r>
      <w:r w:rsidRPr="002A380A">
        <w:rPr>
          <w:rStyle w:val="StyleUnderline"/>
        </w:rPr>
        <w:t>in 2011 IP-intensive industries exported more than $1 trillion in goods and services, which accounts for approximately seventy-four percent of total 2011 U.S. exports.</w:t>
      </w:r>
      <w:r w:rsidRPr="00F32592">
        <w:rPr>
          <w:sz w:val="12"/>
        </w:rPr>
        <w:t xml:space="preserve">[5] Moreover, the biopharmaceutical industry is a significant contributor. </w:t>
      </w:r>
      <w:r w:rsidRPr="002A380A">
        <w:rPr>
          <w:rStyle w:val="StyleUnderline"/>
        </w:rPr>
        <w:t>The biopharmaceutical industry of the United States is the fourth-largest U.S. exporter among IP-intensive industries, with exports valued at $49.4 billion in 2010.</w:t>
      </w:r>
      <w:r w:rsidRPr="00F32592">
        <w:rPr>
          <w:sz w:val="12"/>
        </w:rPr>
        <w:t xml:space="preserve">[6] Accordingly, </w:t>
      </w:r>
      <w:r w:rsidRPr="002A380A">
        <w:rPr>
          <w:rStyle w:val="StyleUnderline"/>
        </w:rPr>
        <w:t>the TPP Trade Agreement should include the proposed twelve years of data exclusivity and provide innovative firms with the incentives needed to continue to invest in the breakthrough therapies that will extend and enhance life for years to come.</w:t>
      </w:r>
      <w:r>
        <w:rPr>
          <w:rStyle w:val="StyleUnderline"/>
        </w:rPr>
        <w:t xml:space="preserve"> </w:t>
      </w:r>
      <w:r w:rsidRPr="00F32592">
        <w:rPr>
          <w:sz w:val="12"/>
        </w:rPr>
        <w:t xml:space="preserve">Technology inevitably evolves faster than the legal architecture that surrounds it. </w:t>
      </w:r>
      <w:r w:rsidRPr="00F32592">
        <w:rPr>
          <w:rStyle w:val="StyleUnderline"/>
        </w:rPr>
        <w:t xml:space="preserve">The provision of </w:t>
      </w:r>
      <w:r w:rsidRPr="00EF19E9">
        <w:rPr>
          <w:rStyle w:val="StyleUnderline"/>
          <w:highlight w:val="yellow"/>
        </w:rPr>
        <w:t>data exclusivity</w:t>
      </w:r>
      <w:r w:rsidRPr="00F32592">
        <w:rPr>
          <w:rStyle w:val="StyleUnderline"/>
        </w:rPr>
        <w:t xml:space="preserve"> </w:t>
      </w:r>
      <w:r w:rsidRPr="00EF19E9">
        <w:rPr>
          <w:rStyle w:val="StyleUnderline"/>
        </w:rPr>
        <w:t xml:space="preserve">protections </w:t>
      </w:r>
      <w:r w:rsidRPr="00EF19E9">
        <w:rPr>
          <w:rStyle w:val="StyleUnderline"/>
          <w:highlight w:val="yellow"/>
        </w:rPr>
        <w:t>is a straightforward legal step to catch up to the science that brings us</w:t>
      </w:r>
      <w:r w:rsidRPr="00F32592">
        <w:rPr>
          <w:rStyle w:val="StyleUnderline"/>
        </w:rPr>
        <w:t xml:space="preserve"> biologic </w:t>
      </w:r>
      <w:r w:rsidRPr="00EF19E9">
        <w:rPr>
          <w:rStyle w:val="StyleUnderline"/>
          <w:highlight w:val="yellow"/>
        </w:rPr>
        <w:t>medicines</w:t>
      </w:r>
      <w:r w:rsidRPr="00F32592">
        <w:rPr>
          <w:rStyle w:val="StyleUnderline"/>
        </w:rPr>
        <w:t>.</w:t>
      </w:r>
      <w:r w:rsidRPr="00F32592">
        <w:rPr>
          <w:sz w:val="12"/>
        </w:rPr>
        <w:t xml:space="preserve"> </w:t>
      </w:r>
      <w:r w:rsidRPr="00F32592">
        <w:rPr>
          <w:rStyle w:val="StyleUnderline"/>
        </w:rPr>
        <w:t xml:space="preserve">Biologic </w:t>
      </w:r>
      <w:r w:rsidRPr="00EF19E9">
        <w:rPr>
          <w:rStyle w:val="StyleUnderline"/>
          <w:highlight w:val="yellow"/>
        </w:rPr>
        <w:t>medicines are critical to the healthcare advances of the future, and data exclusivity is vital to innovative biologics</w:t>
      </w:r>
      <w:r w:rsidRPr="00F32592">
        <w:rPr>
          <w:rStyle w:val="StyleUnderline"/>
        </w:rPr>
        <w:t xml:space="preserve">. The period of </w:t>
      </w:r>
      <w:r w:rsidRPr="00EF19E9">
        <w:rPr>
          <w:rStyle w:val="StyleUnderline"/>
          <w:highlight w:val="yellow"/>
        </w:rPr>
        <w:t>data exclusivity provides</w:t>
      </w:r>
      <w:r w:rsidRPr="00F32592">
        <w:rPr>
          <w:rStyle w:val="StyleUnderline"/>
        </w:rPr>
        <w:t xml:space="preserve"> innovators with </w:t>
      </w:r>
      <w:r w:rsidRPr="00EF19E9">
        <w:rPr>
          <w:rStyle w:val="StyleUnderline"/>
          <w:highlight w:val="yellow"/>
        </w:rPr>
        <w:t>an incentive to invest in the testing</w:t>
      </w:r>
      <w:r w:rsidRPr="00F32592">
        <w:rPr>
          <w:rStyle w:val="StyleUnderline"/>
        </w:rPr>
        <w:t xml:space="preserve"> data </w:t>
      </w:r>
      <w:r w:rsidRPr="00EF19E9">
        <w:rPr>
          <w:rStyle w:val="StyleUnderline"/>
          <w:highlight w:val="yellow"/>
        </w:rPr>
        <w:t>necessary to prove</w:t>
      </w:r>
      <w:r w:rsidRPr="00F32592">
        <w:rPr>
          <w:rStyle w:val="StyleUnderline"/>
        </w:rPr>
        <w:t xml:space="preserve"> </w:t>
      </w:r>
      <w:r w:rsidRPr="00F32592">
        <w:rPr>
          <w:rStyle w:val="StyleUnderline"/>
        </w:rPr>
        <w:lastRenderedPageBreak/>
        <w:t xml:space="preserve">a </w:t>
      </w:r>
      <w:r w:rsidRPr="00EF19E9">
        <w:rPr>
          <w:rStyle w:val="StyleUnderline"/>
          <w:highlight w:val="yellow"/>
        </w:rPr>
        <w:t>drug’s safety and efficacy by granting them a measure of certainty</w:t>
      </w:r>
      <w:r w:rsidRPr="00F32592">
        <w:rPr>
          <w:rStyle w:val="StyleUnderline"/>
        </w:rPr>
        <w:t xml:space="preserve">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 </w:t>
      </w:r>
      <w:r w:rsidRPr="00EF19E9">
        <w:rPr>
          <w:rStyle w:val="StyleUnderline"/>
          <w:highlight w:val="yellow"/>
        </w:rPr>
        <w:t>If we believe in the importance of</w:t>
      </w:r>
      <w:r w:rsidRPr="00F32592">
        <w:rPr>
          <w:rStyle w:val="StyleUnderline"/>
        </w:rPr>
        <w:t xml:space="preserve"> biologic </w:t>
      </w:r>
      <w:r w:rsidRPr="00EF19E9">
        <w:rPr>
          <w:rStyle w:val="StyleUnderline"/>
          <w:highlight w:val="yellow"/>
        </w:rPr>
        <w:t>medicines for the future of healthcare, we must protect them.</w:t>
      </w:r>
    </w:p>
    <w:p w14:paraId="26C638DD" w14:textId="77777777" w:rsidR="00BF7428" w:rsidRDefault="00BF7428" w:rsidP="00BF7428"/>
    <w:p w14:paraId="1D804E67" w14:textId="77777777" w:rsidR="00BF7428" w:rsidRPr="00472803" w:rsidRDefault="00BF7428" w:rsidP="00BF7428">
      <w:pPr>
        <w:pStyle w:val="Heading4"/>
      </w:pPr>
      <w:r>
        <w:t>Comprehensive studies prove that data exclusivity is the best way to ensure innovative future medicines. This turns case. Goldman et al ‘13</w:t>
      </w:r>
    </w:p>
    <w:p w14:paraId="5E4C9045" w14:textId="77777777" w:rsidR="00BF7428" w:rsidRPr="00472803" w:rsidRDefault="00BF7428" w:rsidP="00BF7428">
      <w:r w:rsidRPr="00472803">
        <w:t>Dana P Goldman (Dean of the USC Sol Price School of Public Policy, C. Erwin and Ione L. Piper Chair</w:t>
      </w:r>
      <w:r>
        <w:t xml:space="preserve"> </w:t>
      </w:r>
      <w:r w:rsidRPr="00472803">
        <w:t>Leonard D. Schaeffer Director’s Chair, Schaeffer Center for Health Policy &amp; Economics</w:t>
      </w:r>
      <w:r>
        <w:t xml:space="preserve"> </w:t>
      </w:r>
      <w:r w:rsidRPr="00472803">
        <w:t>Distinguished Professor of Public Policy, Pharmacy, and Economics</w:t>
      </w:r>
      <w:r>
        <w:t>) et al</w:t>
      </w:r>
      <w:r w:rsidRPr="00472803">
        <w:t xml:space="preserve">., </w:t>
      </w:r>
      <w:r>
        <w:t>10-21-2013</w:t>
      </w:r>
      <w:r w:rsidRPr="00472803">
        <w:t xml:space="preserve">, "The Benefits From Giving Makers Of Conventional `Small Molecule' Drugs Longer Exclusivity Over Clinical Trial Data," PubMed Central (PMC), </w:t>
      </w:r>
      <w:hyperlink r:id="rId6" w:history="1">
        <w:r w:rsidRPr="00A65036">
          <w:rPr>
            <w:rStyle w:val="Hyperlink"/>
          </w:rPr>
          <w:t>https://www.ncbi.nlm.nih.gov/pmc/articles/PMC3804334 //Accessed 10/6/2021</w:t>
        </w:r>
      </w:hyperlink>
      <w:r>
        <w:t xml:space="preserve"> //JH</w:t>
      </w:r>
    </w:p>
    <w:p w14:paraId="3A479284" w14:textId="77777777" w:rsidR="00BF7428" w:rsidRPr="00472803" w:rsidRDefault="00BF7428" w:rsidP="00BF7428">
      <w:pPr>
        <w:rPr>
          <w:sz w:val="12"/>
        </w:rPr>
      </w:pPr>
      <w:r w:rsidRPr="00472803">
        <w:rPr>
          <w:sz w:val="12"/>
        </w:rPr>
        <w:t xml:space="preserve">Data exclusivity refers to the </w:t>
      </w:r>
      <w:proofErr w:type="gramStart"/>
      <w:r w:rsidRPr="00472803">
        <w:rPr>
          <w:sz w:val="12"/>
        </w:rPr>
        <w:t>period of time</w:t>
      </w:r>
      <w:proofErr w:type="gramEnd"/>
      <w:r w:rsidRPr="00472803">
        <w:rPr>
          <w:sz w:val="12"/>
        </w:rPr>
        <w:t xml:space="preserve"> after approval of a new drug and before a generic manufacturer can access the clinical trial data that was submitted by the drug's originator during the approval process. Given the high cost of conducting clinical trials, data exclusivity provides strong intellectual property protection to pharmaceutical innovators. In the United States, the Drug Price Competition and Patent Term Restoration Act of 1984, also known as the Hatch-Waxman Act, establishes the process by which generic drug manufacturers can seek approval from the Food and Drug Administration (FDA) to manufacture and market conventional drugs. Conventional drugs are created through chemistry, whereas the term biologics refers to drugs created from living organisms. ¶The Hatch-Waxman Act provides originators of new conventional drugs with five initial years of data exclusivity, and three extra years for supplemental applications, for uses other than the one[s] for which the drug was originally approved. In addition, the Food and Drug Administration Modernization Act of 1997 provides a six-month extension for previously approved drugs when such drugs are subsequently approved for use in pediatric populations. By comparison, the data exclusivity period in Europe is ten years for both conventional drugs and biologics, plus an additional year if a new indication is added for which the drug provides significant clinical benefits compared to existing therapies.</w:t>
      </w:r>
      <w:hyperlink r:id="rId7" w:anchor="R1" w:history="1">
        <w:r w:rsidRPr="00472803">
          <w:rPr>
            <w:rStyle w:val="Hyperlink"/>
            <w:sz w:val="12"/>
          </w:rPr>
          <w:t>1</w:t>
        </w:r>
      </w:hyperlink>
      <w:r w:rsidRPr="00472803">
        <w:rPr>
          <w:sz w:val="12"/>
        </w:rPr>
        <w:t> In the United States, biologic drugs were granted a 12-year exclusivity period under the Affordable Care Act. We are not aware of any pending legislation to lengthen data exclusivity for conventional drugs in the US. ¶In 2007, the National Academies of Science and Engineering called for the United States to “adopt the European [data exclusivity] period” of 10–11 years and recommended that research be conducted to determine whether even that period of time is adequate, “given the complexity and length of drug development today.”</w:t>
      </w:r>
      <w:hyperlink r:id="rId8" w:anchor="R2" w:history="1">
        <w:r w:rsidRPr="00472803">
          <w:rPr>
            <w:rStyle w:val="Hyperlink"/>
            <w:sz w:val="12"/>
          </w:rPr>
          <w:t>2</w:t>
        </w:r>
      </w:hyperlink>
      <w:r w:rsidRPr="00472803">
        <w:rPr>
          <w:sz w:val="12"/>
        </w:rPr>
        <w:t> The pharmaceutical company GlaxoSmithKline has proposed fourteen years of data exclusivity for conventional drugs.</w:t>
      </w:r>
      <w:hyperlink r:id="rId9" w:anchor="R3" w:history="1">
        <w:r w:rsidRPr="00472803">
          <w:rPr>
            <w:rStyle w:val="Hyperlink"/>
            <w:sz w:val="12"/>
          </w:rPr>
          <w:t>3</w:t>
        </w:r>
      </w:hyperlink>
      <w:r w:rsidRPr="00472803">
        <w:rPr>
          <w:sz w:val="12"/>
        </w:rPr>
        <w:t> Unfortunately, the health policy literature contains no information about the effects such a policy would have on innovation, longevity, and social welfare. We believe our study is the first to address these issues. ¶Data exclusivity provides intellectual property protection that is distinct from patent protection. In the United States, a patent becomes effective at the date of filing—typically long before clinical trials start—whereas data exclusivity begins on the date a drug is approved for marketing by the FDA. ¶In addition, a patent is subject to challenge. The Hatch-Waxman Act allows a would-be generic competitor to contest the validity of a patent in court. Such litigation now occurs for the vast majority of new drugs, and typically commences shortly after FDA approval.</w:t>
      </w:r>
      <w:hyperlink r:id="rId10" w:anchor="R1" w:history="1">
        <w:r w:rsidRPr="00472803">
          <w:rPr>
            <w:rStyle w:val="Hyperlink"/>
            <w:sz w:val="12"/>
          </w:rPr>
          <w:t>1</w:t>
        </w:r>
      </w:hyperlink>
      <w:r w:rsidRPr="00472803">
        <w:rPr>
          <w:sz w:val="12"/>
        </w:rPr>
        <w:t> </w:t>
      </w:r>
      <w:r w:rsidRPr="006C5D64">
        <w:rPr>
          <w:rStyle w:val="StyleUnderline"/>
        </w:rPr>
        <w:t>Data exclusivity, by contrast, cannot be legally challenged</w:t>
      </w:r>
      <w:r w:rsidRPr="00472803">
        <w:rPr>
          <w:sz w:val="12"/>
        </w:rPr>
        <w:t>. ¶</w:t>
      </w:r>
      <w:r w:rsidRPr="006C5D64">
        <w:rPr>
          <w:rStyle w:val="StyleUnderline"/>
        </w:rPr>
        <w:t>The duration of the data exclusivity period entails a trade-off between current and future generations</w:t>
      </w:r>
      <w:r w:rsidRPr="00472803">
        <w:rPr>
          <w:sz w:val="12"/>
        </w:rPr>
        <w:t xml:space="preserve">. A longer period delays competition from generic drug companies, effectively extending the originator's exclusive position in the marketplace. </w:t>
      </w:r>
      <w:r w:rsidRPr="00C32605">
        <w:rPr>
          <w:rStyle w:val="Emphasis"/>
          <w:highlight w:val="yellow"/>
        </w:rPr>
        <w:t>The prospect of higher profits gives drug companies a stronger incentive to innovate</w:t>
      </w:r>
      <w:r w:rsidRPr="006C5D64">
        <w:rPr>
          <w:rStyle w:val="Emphasis"/>
        </w:rPr>
        <w:t xml:space="preserve">—both to create </w:t>
      </w:r>
      <w:r w:rsidRPr="00C32605">
        <w:rPr>
          <w:rStyle w:val="Emphasis"/>
          <w:highlight w:val="yellow"/>
        </w:rPr>
        <w:t>new drugs and</w:t>
      </w:r>
      <w:r w:rsidRPr="006C5D64">
        <w:rPr>
          <w:rStyle w:val="Emphasis"/>
        </w:rPr>
        <w:t xml:space="preserve"> to find new indications for </w:t>
      </w:r>
      <w:r w:rsidRPr="00C32605">
        <w:rPr>
          <w:rStyle w:val="Emphasis"/>
          <w:highlight w:val="yellow"/>
        </w:rPr>
        <w:t>existing products</w:t>
      </w:r>
      <w:r w:rsidRPr="006C5D64">
        <w:rPr>
          <w:rStyle w:val="Emphasis"/>
        </w:rPr>
        <w:t xml:space="preserve">. </w:t>
      </w:r>
      <w:r w:rsidRPr="00C32605">
        <w:rPr>
          <w:rStyle w:val="Emphasis"/>
          <w:highlight w:val="yellow"/>
        </w:rPr>
        <w:t>An increase in innovation,</w:t>
      </w:r>
      <w:r w:rsidRPr="006C5D64">
        <w:rPr>
          <w:rStyle w:val="Emphasis"/>
        </w:rPr>
        <w:t xml:space="preserve"> in turn, </w:t>
      </w:r>
      <w:r w:rsidRPr="00C32605">
        <w:rPr>
          <w:rStyle w:val="Emphasis"/>
          <w:highlight w:val="yellow"/>
        </w:rPr>
        <w:t>benefits future generations</w:t>
      </w:r>
      <w:r w:rsidRPr="006C5D64">
        <w:rPr>
          <w:rStyle w:val="Emphasis"/>
        </w:rPr>
        <w:t xml:space="preserve"> of consumers.</w:t>
      </w:r>
      <w:r w:rsidRPr="00472803">
        <w:rPr>
          <w:sz w:val="12"/>
        </w:rPr>
        <w:t xml:space="preserve"> At the same time, however, a delay in generic competition imposes a greater spending burden on current consumers. </w:t>
      </w:r>
      <w:proofErr w:type="gramStart"/>
      <w:r w:rsidRPr="00472803">
        <w:rPr>
          <w:sz w:val="12"/>
        </w:rPr>
        <w:t>So</w:t>
      </w:r>
      <w:proofErr w:type="gramEnd"/>
      <w:r w:rsidRPr="00472803">
        <w:rPr>
          <w:sz w:val="12"/>
        </w:rPr>
        <w:t xml:space="preserve"> an increase in the length of data exclusivity benefits future generations, but at the expense of today's drug consumers. ¶</w:t>
      </w:r>
      <w:r w:rsidRPr="006C5D64">
        <w:rPr>
          <w:rStyle w:val="StyleUnderline"/>
        </w:rPr>
        <w:t xml:space="preserve">Although some have questioned whether profits drive innovation, </w:t>
      </w:r>
      <w:r w:rsidRPr="00C32605">
        <w:rPr>
          <w:rStyle w:val="StyleUnderline"/>
          <w:highlight w:val="yellow"/>
        </w:rPr>
        <w:t>empirical evidence strongly supports this relationship</w:t>
      </w:r>
      <w:r w:rsidRPr="006C5D64">
        <w:rPr>
          <w:rStyle w:val="StyleUnderline"/>
        </w:rPr>
        <w:t>. The Orphan Drug Act of 1983, which provides pharmaceutical companies with incentives to develop drugs for treating rare diseases or conditions for which there are small patient populations, was followed by a sharp increase in the number of drugs approved for this market</w:t>
      </w:r>
      <w:r w:rsidRPr="00472803">
        <w:rPr>
          <w:sz w:val="12"/>
        </w:rPr>
        <w:t>.</w:t>
      </w:r>
      <w:hyperlink r:id="rId11" w:anchor="R4" w:history="1">
        <w:r w:rsidRPr="00472803">
          <w:rPr>
            <w:rStyle w:val="Hyperlink"/>
            <w:sz w:val="12"/>
          </w:rPr>
          <w:t>4</w:t>
        </w:r>
      </w:hyperlink>
      <w:r w:rsidRPr="00472803">
        <w:rPr>
          <w:sz w:val="12"/>
        </w:rPr>
        <w:t> </w:t>
      </w:r>
      <w:r w:rsidRPr="00C32605">
        <w:rPr>
          <w:rStyle w:val="Emphasis"/>
          <w:highlight w:val="yellow"/>
        </w:rPr>
        <w:t>Higher profits from vaccines have been associated with a significant increase in</w:t>
      </w:r>
      <w:r w:rsidRPr="006C5D64">
        <w:rPr>
          <w:rStyle w:val="Emphasis"/>
        </w:rPr>
        <w:t xml:space="preserve"> the number of </w:t>
      </w:r>
      <w:r w:rsidRPr="00C32605">
        <w:rPr>
          <w:rStyle w:val="Emphasis"/>
          <w:highlight w:val="yellow"/>
        </w:rPr>
        <w:t>clinical trials to develop new vaccines</w:t>
      </w:r>
      <w:r w:rsidRPr="006C5D64">
        <w:rPr>
          <w:rStyle w:val="Emphasis"/>
        </w:rPr>
        <w:t>.</w:t>
      </w:r>
      <w:hyperlink r:id="rId12" w:anchor="R5" w:history="1">
        <w:r w:rsidRPr="006C5D64">
          <w:rPr>
            <w:rStyle w:val="Emphasis"/>
          </w:rPr>
          <w:t>5</w:t>
        </w:r>
      </w:hyperlink>
      <w:r w:rsidRPr="006C5D64">
        <w:rPr>
          <w:rStyle w:val="Emphasis"/>
        </w:rPr>
        <w:t xml:space="preserve"> There is also evidence that </w:t>
      </w:r>
      <w:r w:rsidRPr="00C32605">
        <w:rPr>
          <w:rStyle w:val="Emphasis"/>
          <w:highlight w:val="yellow"/>
        </w:rPr>
        <w:t>manufacturers have delayed new drug launches rather than accept a lower anticipated price</w:t>
      </w:r>
      <w:r w:rsidRPr="006C5D64">
        <w:rPr>
          <w:rStyle w:val="Emphasis"/>
        </w:rPr>
        <w:t>.</w:t>
      </w:r>
      <w:hyperlink r:id="rId13" w:anchor="R6" w:history="1">
        <w:r w:rsidRPr="00472803">
          <w:rPr>
            <w:rStyle w:val="Hyperlink"/>
            <w:sz w:val="12"/>
          </w:rPr>
          <w:t>6</w:t>
        </w:r>
      </w:hyperlink>
      <w:r w:rsidRPr="00472803">
        <w:rPr>
          <w:sz w:val="12"/>
        </w:rPr>
        <w:t xml:space="preserve"> ¶Daron Acemoglu and Joshua Linn</w:t>
      </w:r>
      <w:hyperlink r:id="rId14" w:anchor="R7" w:history="1">
        <w:r w:rsidRPr="00472803">
          <w:rPr>
            <w:rStyle w:val="Hyperlink"/>
            <w:sz w:val="12"/>
          </w:rPr>
          <w:t>7</w:t>
        </w:r>
      </w:hyperlink>
      <w:r w:rsidRPr="00472803">
        <w:rPr>
          <w:sz w:val="12"/>
        </w:rPr>
        <w:t xml:space="preserve"> concluded that </w:t>
      </w:r>
      <w:r w:rsidRPr="00C32605">
        <w:rPr>
          <w:rStyle w:val="StyleUnderline"/>
          <w:highlight w:val="yellow"/>
        </w:rPr>
        <w:t>a 1 percent increase in the potential market size</w:t>
      </w:r>
      <w:r w:rsidRPr="006C5D64">
        <w:rPr>
          <w:rStyle w:val="StyleUnderline"/>
        </w:rPr>
        <w:t xml:space="preserve"> for a drug class </w:t>
      </w:r>
      <w:r w:rsidRPr="00C32605">
        <w:rPr>
          <w:rStyle w:val="StyleUnderline"/>
          <w:highlight w:val="yellow"/>
        </w:rPr>
        <w:t>leads to a 3–4 percent growth in</w:t>
      </w:r>
      <w:r w:rsidRPr="006C5D64">
        <w:rPr>
          <w:rStyle w:val="StyleUnderline"/>
        </w:rPr>
        <w:t xml:space="preserve"> the entry of </w:t>
      </w:r>
      <w:r w:rsidRPr="00C32605">
        <w:rPr>
          <w:rStyle w:val="StyleUnderline"/>
          <w:highlight w:val="yellow"/>
        </w:rPr>
        <w:t>new drugs</w:t>
      </w:r>
      <w:r w:rsidRPr="006C5D64">
        <w:rPr>
          <w:rStyle w:val="StyleUnderline"/>
        </w:rPr>
        <w:t>.</w:t>
      </w:r>
      <w:hyperlink r:id="rId15" w:anchor="R7" w:history="1">
        <w:r w:rsidRPr="00472803">
          <w:rPr>
            <w:rStyle w:val="Hyperlink"/>
            <w:sz w:val="12"/>
          </w:rPr>
          <w:t>7</w:t>
        </w:r>
      </w:hyperlink>
      <w:r w:rsidRPr="00472803">
        <w:rPr>
          <w:sz w:val="12"/>
        </w:rPr>
        <w:t xml:space="preserve"> To our knowledge, </w:t>
      </w:r>
      <w:r w:rsidRPr="006C5D64">
        <w:rPr>
          <w:rStyle w:val="Emphasis"/>
        </w:rPr>
        <w:t>this is the only study that estimates this relationship for the entire drug market</w:t>
      </w:r>
      <w:r w:rsidRPr="00472803">
        <w:rPr>
          <w:sz w:val="12"/>
        </w:rPr>
        <w:t xml:space="preserve">. As Darius </w:t>
      </w:r>
      <w:proofErr w:type="spellStart"/>
      <w:r w:rsidRPr="00472803">
        <w:rPr>
          <w:sz w:val="12"/>
        </w:rPr>
        <w:t>Lakdawalla</w:t>
      </w:r>
      <w:proofErr w:type="spellEnd"/>
      <w:r w:rsidRPr="00472803">
        <w:rPr>
          <w:sz w:val="12"/>
        </w:rPr>
        <w:t xml:space="preserve"> and colleagues observe,</w:t>
      </w:r>
      <w:hyperlink r:id="rId16" w:anchor="R8" w:history="1">
        <w:r w:rsidRPr="00472803">
          <w:rPr>
            <w:rStyle w:val="Hyperlink"/>
            <w:sz w:val="12"/>
          </w:rPr>
          <w:t>8</w:t>
        </w:r>
      </w:hyperlink>
      <w:r w:rsidRPr="00472803">
        <w:rPr>
          <w:sz w:val="12"/>
        </w:rPr>
        <w:t xml:space="preserve"> the relationship identified by Acemoglu and Linn presumes that increases in the number or share of the aged population (60+ years old) driven by past baby booms or busts also increase innovation in drug classes targeted toward the aged. Moreover, it presumes that pharmaceutical innovation does not drive historical trends such as baby booms of busts; there is no evidence that contradicts this presumption. Applying this relationship between market size and innovation to average sales within a drug class, </w:t>
      </w:r>
      <w:r w:rsidRPr="00C32605">
        <w:rPr>
          <w:rStyle w:val="StyleUnderline"/>
          <w:highlight w:val="yellow"/>
        </w:rPr>
        <w:t>innovators produce one additional drug for every additional $97.5 million</w:t>
      </w:r>
      <w:r w:rsidRPr="006C5D64">
        <w:rPr>
          <w:rStyle w:val="StyleUnderline"/>
        </w:rPr>
        <w:t xml:space="preserve"> of annual potential revenue</w:t>
      </w:r>
      <w:r w:rsidRPr="00472803">
        <w:rPr>
          <w:sz w:val="12"/>
        </w:rPr>
        <w:t xml:space="preserve">. Because </w:t>
      </w:r>
      <w:r w:rsidRPr="00C32605">
        <w:rPr>
          <w:rStyle w:val="Emphasis"/>
          <w:highlight w:val="yellow"/>
        </w:rPr>
        <w:t>the cost of a new</w:t>
      </w:r>
      <w:r w:rsidRPr="006C5D64">
        <w:rPr>
          <w:rStyle w:val="Emphasis"/>
        </w:rPr>
        <w:t xml:space="preserve"> conventional </w:t>
      </w:r>
      <w:r w:rsidRPr="00C32605">
        <w:rPr>
          <w:rStyle w:val="Emphasis"/>
          <w:highlight w:val="yellow"/>
        </w:rPr>
        <w:t>drug is</w:t>
      </w:r>
      <w:r w:rsidRPr="006C5D64">
        <w:rPr>
          <w:rStyle w:val="Emphasis"/>
        </w:rPr>
        <w:t xml:space="preserve"> estimated to be </w:t>
      </w:r>
      <w:r w:rsidRPr="00C32605">
        <w:rPr>
          <w:rStyle w:val="Emphasis"/>
          <w:highlight w:val="yellow"/>
        </w:rPr>
        <w:lastRenderedPageBreak/>
        <w:t>$800 million,</w:t>
      </w:r>
      <w:hyperlink r:id="rId17" w:anchor="R9" w:history="1">
        <w:r w:rsidRPr="00472803">
          <w:rPr>
            <w:rStyle w:val="Hyperlink"/>
            <w:sz w:val="12"/>
          </w:rPr>
          <w:t>9</w:t>
        </w:r>
      </w:hyperlink>
      <w:r w:rsidRPr="00472803">
        <w:rPr>
          <w:sz w:val="12"/>
        </w:rPr>
        <w:t> </w:t>
      </w:r>
      <w:r w:rsidRPr="00C32605">
        <w:rPr>
          <w:rStyle w:val="Emphasis"/>
          <w:highlight w:val="yellow"/>
        </w:rPr>
        <w:t>innovators require a 12 percent</w:t>
      </w:r>
      <w:r w:rsidRPr="006C5D64">
        <w:rPr>
          <w:rStyle w:val="Emphasis"/>
        </w:rPr>
        <w:t xml:space="preserve"> annual </w:t>
      </w:r>
      <w:r w:rsidRPr="00C32605">
        <w:rPr>
          <w:rStyle w:val="Emphasis"/>
          <w:highlight w:val="yellow"/>
        </w:rPr>
        <w:t>return on</w:t>
      </w:r>
      <w:r w:rsidRPr="006C5D64">
        <w:rPr>
          <w:rStyle w:val="Emphasis"/>
        </w:rPr>
        <w:t xml:space="preserve"> their </w:t>
      </w:r>
      <w:r w:rsidRPr="00C32605">
        <w:rPr>
          <w:rStyle w:val="Emphasis"/>
          <w:highlight w:val="yellow"/>
        </w:rPr>
        <w:t>investment</w:t>
      </w:r>
      <w:r w:rsidRPr="00472803">
        <w:rPr>
          <w:sz w:val="12"/>
        </w:rPr>
        <w:t xml:space="preserve">—within accepted boundaries for the return on capital in the drug industry. ¶In this paper we analyze the effect of a longer period of data exclusivity for conventional drugs on both current and future generations. We do not consider the effects of a change in the data exclusivity period for biologics. We focus on a twelve-year duration because, as noted above, this is data exclusivity period recently approved by Congress for biologics. As such, it serves as a natural benchmark for extended data exclusivity for conventional drugs. ¶We address three specific policy questions: How would extending the initial five years of data exclusivity for new conventional drugs in the United States affect innovation? How would a longer period of data exclusivity affect the health of current and future generations? What is the dollar value of a longer period of data exclusivity to US </w:t>
      </w:r>
      <w:proofErr w:type="gramStart"/>
      <w:r w:rsidRPr="00472803">
        <w:rPr>
          <w:sz w:val="12"/>
        </w:rPr>
        <w:t>society?¶</w:t>
      </w:r>
      <w:proofErr w:type="gramEnd"/>
      <w:r w:rsidRPr="00472803">
        <w:rPr>
          <w:sz w:val="12"/>
        </w:rPr>
        <w:t xml:space="preserve"> STUDY DATA AND METHODS ¶Our analysis has two main components. First, we estimated the effect of a longer period of data exclusivity on revenues to pharmaceutical companies. We used retrospective data from the </w:t>
      </w:r>
      <w:proofErr w:type="spellStart"/>
      <w:r w:rsidRPr="00472803">
        <w:rPr>
          <w:sz w:val="12"/>
        </w:rPr>
        <w:t>drugs@FDA</w:t>
      </w:r>
      <w:proofErr w:type="spellEnd"/>
      <w:r w:rsidRPr="00472803">
        <w:rPr>
          <w:sz w:val="12"/>
        </w:rPr>
        <w:t xml:space="preserve"> database</w:t>
      </w:r>
      <w:hyperlink r:id="rId18" w:anchor="R10" w:history="1">
        <w:r w:rsidRPr="00472803">
          <w:rPr>
            <w:rStyle w:val="Hyperlink"/>
            <w:sz w:val="12"/>
          </w:rPr>
          <w:t>10</w:t>
        </w:r>
      </w:hyperlink>
      <w:r w:rsidRPr="00472803">
        <w:rPr>
          <w:sz w:val="12"/>
        </w:rPr>
        <w:t> and the FDA Electronic Orange Book</w:t>
      </w:r>
      <w:hyperlink r:id="rId19" w:anchor="R11" w:history="1">
        <w:r w:rsidRPr="00472803">
          <w:rPr>
            <w:rStyle w:val="Hyperlink"/>
            <w:sz w:val="12"/>
          </w:rPr>
          <w:t>11</w:t>
        </w:r>
      </w:hyperlink>
      <w:r w:rsidRPr="00472803">
        <w:rPr>
          <w:sz w:val="12"/>
        </w:rPr>
        <w:t> of approved drug products to construct a representative profile of protection from generic competition during a drug's life cycle. ¶Second, we feed that result into our global pharmaceutical policy model</w:t>
      </w:r>
      <w:hyperlink r:id="rId20" w:anchor="R8" w:history="1">
        <w:r w:rsidRPr="00472803">
          <w:rPr>
            <w:rStyle w:val="Hyperlink"/>
            <w:sz w:val="12"/>
          </w:rPr>
          <w:t>8</w:t>
        </w:r>
      </w:hyperlink>
      <w:r w:rsidRPr="00472803">
        <w:rPr>
          <w:sz w:val="12"/>
        </w:rPr>
        <w:t> to determine the effect of increased pharmaceutical revenues on drug innovation and consumers' longevity. The model is a set of dynamic interactions that link present health and innovation to their future values. For example, next year's health status depends on today's health, on the drug treatments that are available, and on a set of random health “shocks” that vary with an individuals' own risk-factors such as age, health behaviors, and current disease conditions. An example of a shock would be exposure to an infection. ¶Following Joseph Lipscomb and colleagues,</w:t>
      </w:r>
      <w:hyperlink r:id="rId21" w:anchor="R12" w:history="1">
        <w:r w:rsidRPr="00472803">
          <w:rPr>
            <w:rStyle w:val="Hyperlink"/>
            <w:sz w:val="12"/>
          </w:rPr>
          <w:t>12</w:t>
        </w:r>
      </w:hyperlink>
      <w:r w:rsidRPr="00472803">
        <w:rPr>
          <w:sz w:val="12"/>
        </w:rPr>
        <w:t xml:space="preserve"> we assume a real (inflation-adjusted) “social” discount rate of 3 percent in our baseline analysis. This discount rate captures the </w:t>
      </w:r>
      <w:proofErr w:type="gramStart"/>
      <w:r w:rsidRPr="00472803">
        <w:rPr>
          <w:sz w:val="12"/>
        </w:rPr>
        <w:t>manner in which</w:t>
      </w:r>
      <w:proofErr w:type="gramEnd"/>
      <w:r w:rsidRPr="00472803">
        <w:rPr>
          <w:sz w:val="12"/>
        </w:rPr>
        <w:t xml:space="preserve"> society discounts benefits in the future compared to benefits today. It is distinct from companies' cost of capital – the amount of interest they need to pay to borrow money – which is typically higher than 3 percent.</w:t>
      </w:r>
      <w:hyperlink r:id="rId22" w:anchor="R9" w:history="1">
        <w:r w:rsidRPr="00472803">
          <w:rPr>
            <w:rStyle w:val="Hyperlink"/>
            <w:sz w:val="12"/>
          </w:rPr>
          <w:t>9</w:t>
        </w:r>
      </w:hyperlink>
      <w:r w:rsidRPr="00472803">
        <w:rPr>
          <w:sz w:val="12"/>
        </w:rPr>
        <w:t xml:space="preserve"> ¶For our baseline analysis, we assume an innovation elasticity of 3.0, meaning that a 1 percent increase in expected drug revenue leads to a 3 percent increase in the number of drugs approved within the class each year. This assumption is slightly conservative and understates changes in innovation, longevity, and welfare, relative to the findings of Acemoglu and Linn.</w:t>
      </w:r>
      <w:hyperlink r:id="rId23" w:anchor="R7" w:history="1">
        <w:r w:rsidRPr="00472803">
          <w:rPr>
            <w:rStyle w:val="Hyperlink"/>
            <w:sz w:val="12"/>
          </w:rPr>
          <w:t>7</w:t>
        </w:r>
      </w:hyperlink>
      <w:r w:rsidRPr="00472803">
        <w:rPr>
          <w:sz w:val="12"/>
        </w:rPr>
        <w:t xml:space="preserve"> ¶Increased innovation in turn affects population health. The global pharmaceutical policy model uses the health benefits documented in the clinical literature </w:t>
      </w:r>
      <w:proofErr w:type="gramStart"/>
      <w:r w:rsidRPr="00472803">
        <w:rPr>
          <w:sz w:val="12"/>
        </w:rPr>
        <w:t>as a result of</w:t>
      </w:r>
      <w:proofErr w:type="gramEnd"/>
      <w:r w:rsidRPr="00472803">
        <w:rPr>
          <w:sz w:val="12"/>
        </w:rPr>
        <w:t xml:space="preserve"> recent drugs for seven major conditions (heart disease, hypertension, diabetes, cancer, lung disease, stroke and mental illness). The model also accounts for the increased likelihood of treatment associated with drug innovation. </w:t>
      </w:r>
      <w:r w:rsidRPr="006C5D64">
        <w:rPr>
          <w:rStyle w:val="StyleUnderline"/>
        </w:rPr>
        <w:t xml:space="preserve">As </w:t>
      </w:r>
      <w:r w:rsidRPr="00C32605">
        <w:rPr>
          <w:rStyle w:val="StyleUnderline"/>
          <w:highlight w:val="yellow"/>
        </w:rPr>
        <w:t>innovation</w:t>
      </w:r>
      <w:r w:rsidRPr="006C5D64">
        <w:rPr>
          <w:rStyle w:val="StyleUnderline"/>
        </w:rPr>
        <w:t xml:space="preserve"> </w:t>
      </w:r>
      <w:r w:rsidRPr="00C32605">
        <w:rPr>
          <w:rStyle w:val="Emphasis"/>
          <w:highlight w:val="yellow"/>
        </w:rPr>
        <w:t>expands because of</w:t>
      </w:r>
      <w:r w:rsidRPr="006C5D64">
        <w:rPr>
          <w:rStyle w:val="StyleUnderline"/>
        </w:rPr>
        <w:t xml:space="preserve"> greater </w:t>
      </w:r>
      <w:r w:rsidRPr="00C32605">
        <w:rPr>
          <w:rStyle w:val="StyleUnderline"/>
          <w:highlight w:val="yellow"/>
        </w:rPr>
        <w:t>data exclusivity,</w:t>
      </w:r>
      <w:r w:rsidRPr="006C5D64">
        <w:rPr>
          <w:rStyle w:val="StyleUnderline"/>
        </w:rPr>
        <w:t xml:space="preserve"> the life expectancy of older Americans improves; this improvement results mainly from the increased likelihood of treatment, not the health benefits of new drugs</w:t>
      </w:r>
      <w:r w:rsidRPr="00472803">
        <w:rPr>
          <w:sz w:val="12"/>
        </w:rPr>
        <w:t xml:space="preserve">. </w:t>
      </w:r>
      <w:r w:rsidRPr="006C5D64">
        <w:rPr>
          <w:rStyle w:val="StyleUnderline"/>
        </w:rPr>
        <w:t>With longer life expectancy, the population of potential drug users grows, further increasing revenues and stimulating innovation over time</w:t>
      </w:r>
      <w:r w:rsidRPr="00472803">
        <w:rPr>
          <w:sz w:val="12"/>
        </w:rPr>
        <w:t xml:space="preserve">. We model innovation and health through 2060. ¶The monetary value of increased longevity, that is, the amount consumers are willing to pay for longer life spans, has long been a subject of debate. An analysis by Richard </w:t>
      </w:r>
      <w:proofErr w:type="spellStart"/>
      <w:r w:rsidRPr="00472803">
        <w:rPr>
          <w:sz w:val="12"/>
        </w:rPr>
        <w:t>Hirth</w:t>
      </w:r>
      <w:proofErr w:type="spellEnd"/>
      <w:r w:rsidRPr="00472803">
        <w:rPr>
          <w:sz w:val="12"/>
        </w:rPr>
        <w:t xml:space="preserve"> and colleagues of attitudes and behavior related to mortality risk showed that the median value of a life-year ranges from $110,200 to $505,400 (in 2004 US dollars).</w:t>
      </w:r>
      <w:hyperlink r:id="rId24" w:anchor="R13" w:history="1">
        <w:r w:rsidRPr="00472803">
          <w:rPr>
            <w:rStyle w:val="Hyperlink"/>
            <w:sz w:val="12"/>
          </w:rPr>
          <w:t>13</w:t>
        </w:r>
      </w:hyperlink>
      <w:r w:rsidRPr="00472803">
        <w:rPr>
          <w:sz w:val="12"/>
        </w:rPr>
        <w:t xml:space="preserve"> Research by Kip </w:t>
      </w:r>
      <w:proofErr w:type="spellStart"/>
      <w:r w:rsidRPr="00472803">
        <w:rPr>
          <w:sz w:val="12"/>
        </w:rPr>
        <w:t>Viscusi</w:t>
      </w:r>
      <w:proofErr w:type="spellEnd"/>
      <w:r w:rsidRPr="00472803">
        <w:rPr>
          <w:sz w:val="12"/>
        </w:rPr>
        <w:t xml:space="preserve"> and Joseph </w:t>
      </w:r>
      <w:proofErr w:type="spellStart"/>
      <w:r w:rsidRPr="00472803">
        <w:rPr>
          <w:sz w:val="12"/>
        </w:rPr>
        <w:t>Aldy</w:t>
      </w:r>
      <w:proofErr w:type="spellEnd"/>
      <w:r w:rsidRPr="00472803">
        <w:rPr>
          <w:sz w:val="12"/>
        </w:rPr>
        <w:t xml:space="preserve"> implies that the value of a life-year ranges from $150,000 to $360,000.</w:t>
      </w:r>
      <w:hyperlink r:id="rId25" w:anchor="R8" w:history="1">
        <w:r w:rsidRPr="00472803">
          <w:rPr>
            <w:rStyle w:val="Hyperlink"/>
            <w:sz w:val="12"/>
          </w:rPr>
          <w:t>8</w:t>
        </w:r>
      </w:hyperlink>
      <w:r w:rsidRPr="00472803">
        <w:rPr>
          <w:sz w:val="12"/>
        </w:rPr>
        <w:t>,</w:t>
      </w:r>
      <w:hyperlink r:id="rId26" w:anchor="R14" w:history="1">
        <w:r w:rsidRPr="00472803">
          <w:rPr>
            <w:rStyle w:val="Hyperlink"/>
            <w:sz w:val="12"/>
          </w:rPr>
          <w:t>14</w:t>
        </w:r>
      </w:hyperlink>
      <w:r w:rsidRPr="00472803">
        <w:rPr>
          <w:sz w:val="12"/>
        </w:rPr>
        <w:t xml:space="preserve"> ¶In our baseline analysis, we assign a monetary value for increased longevity of $200,000 per life-year, though in sensitivity analyses we consider a range of values for this and other parameters. Additional details about our methods, data, and assumptions are provided in a technical appendix.</w:t>
      </w:r>
      <w:hyperlink r:id="rId27" w:anchor="R15" w:history="1">
        <w:r w:rsidRPr="00472803">
          <w:rPr>
            <w:rStyle w:val="Hyperlink"/>
            <w:sz w:val="12"/>
          </w:rPr>
          <w:t>15</w:t>
        </w:r>
      </w:hyperlink>
      <w:r w:rsidRPr="00472803">
        <w:rPr>
          <w:sz w:val="12"/>
        </w:rPr>
        <w:t xml:space="preserve"> ¶Limitations ¶Simulations of this sort have certain limitations. Because laws, regulations, science, and medicine are likely to change in unforeseen ways, the retrospective data we relied on may not characterize the future. Some plausible changes, for example, an increase in the number of successful challenges to patent validity,</w:t>
      </w:r>
      <w:hyperlink r:id="rId28" w:anchor="R1" w:history="1">
        <w:r w:rsidRPr="00472803">
          <w:rPr>
            <w:rStyle w:val="Hyperlink"/>
            <w:sz w:val="12"/>
          </w:rPr>
          <w:t>1</w:t>
        </w:r>
      </w:hyperlink>
      <w:r w:rsidRPr="00472803">
        <w:rPr>
          <w:sz w:val="12"/>
        </w:rPr>
        <w:t xml:space="preserve"> may cause us to understate the effects of longer data exclusivity. Other changes such as government price controls, which would reduce potential profits available to drug companies, may cause us to overstate effects. Still other changes, such as advances or setbacks in science and medicine that are impossible to anticipate, could lead to either understated or overstated effects. ¶We do not model behavioral responses to a longer period of data exclusivity due to the technical complexity and lack of good evidence. For example, a generic drug company might attempt to bypass lengthier data exclusivity periods in the United States by conducting clinical trials of a generic version of an already-approved drug. If drug developers believe that generic manufacturers would behave in this way, our results overstate the long-term effects of longer data exclusivity. ¶We do not model non-mortality benefits, for example, treatments for mental health conditions, pain, and rheumatoid arthritis. Such benefits account for much of the value of many drugs, yet there was insufficient evidence on the non-mortality benefits of new drugs. If these benefits are important, our estimates of the benefits of longer data exclusivity are conservative. ¶Finally, we do not calculate the potential benefits of a data exclusivity period shorter than the current Hatch-Waxman provisions. ¶STUDY RESULTS ¶Applying our findings about increased revenues over a drug's life cycle, we found that </w:t>
      </w:r>
      <w:r w:rsidRPr="00C32605">
        <w:rPr>
          <w:rStyle w:val="Emphasis"/>
          <w:highlight w:val="yellow"/>
        </w:rPr>
        <w:t>extending data exclusivity</w:t>
      </w:r>
      <w:r w:rsidRPr="006C5D64">
        <w:rPr>
          <w:rStyle w:val="Emphasis"/>
        </w:rPr>
        <w:t xml:space="preserve"> to twelve years </w:t>
      </w:r>
      <w:r w:rsidRPr="00C32605">
        <w:rPr>
          <w:rStyle w:val="Emphasis"/>
          <w:highlight w:val="yellow"/>
        </w:rPr>
        <w:t>would increase lifetime drug revenues by 5.0 percent</w:t>
      </w:r>
      <w:r w:rsidRPr="006C5D64">
        <w:rPr>
          <w:rStyle w:val="Emphasis"/>
        </w:rPr>
        <w:t xml:space="preserve"> on average.</w:t>
      </w:r>
      <w:r w:rsidRPr="00472803">
        <w:rPr>
          <w:sz w:val="12"/>
        </w:rPr>
        <w:t xml:space="preserve"> ¶</w:t>
      </w:r>
      <w:hyperlink r:id="rId29" w:tgtFrame="figure" w:history="1">
        <w:r w:rsidRPr="00472803">
          <w:rPr>
            <w:rStyle w:val="Hyperlink"/>
            <w:sz w:val="12"/>
          </w:rPr>
          <w:t>Exhibit 1</w:t>
        </w:r>
      </w:hyperlink>
      <w:r w:rsidRPr="00472803">
        <w:rPr>
          <w:sz w:val="12"/>
        </w:rPr>
        <w:t> explains how we reached this result. The exhibit shows the proportion of conventional drugs that had protection against generic competition under existing law—arising from either patents or data exclusivity—</w:t>
      </w:r>
      <w:r w:rsidRPr="00C32605">
        <w:rPr>
          <w:rStyle w:val="StyleUnderline"/>
          <w:highlight w:val="yellow"/>
        </w:rPr>
        <w:t>and</w:t>
      </w:r>
      <w:r w:rsidRPr="00472803">
        <w:rPr>
          <w:sz w:val="12"/>
        </w:rPr>
        <w:t xml:space="preserve"> the proportion of such drugs that would have had protection if data exclusivity had lasted twelve years. The drugs in our sample began facing generic competition eight years after launch. With a twelve-year period of data exclusivity, by contrast, all the drugs would have faced no generic competition for at least twelve years after launch. ¶We also determined that </w:t>
      </w:r>
      <w:r w:rsidRPr="00C32605">
        <w:rPr>
          <w:rStyle w:val="StyleUnderline"/>
        </w:rPr>
        <w:t xml:space="preserve">expanding data exclusivity to twelve years would </w:t>
      </w:r>
      <w:r w:rsidRPr="00C32605">
        <w:rPr>
          <w:rStyle w:val="StyleUnderline"/>
          <w:highlight w:val="yellow"/>
        </w:rPr>
        <w:t>result in 228 extra drug approvals between 2020 and 2060</w:t>
      </w:r>
      <w:r w:rsidRPr="00472803">
        <w:rPr>
          <w:sz w:val="12"/>
        </w:rPr>
        <w:t>, relative to the number of approvals that we project under the current Hatch-Waxman data exclusivity provisions. We lay out these data in </w:t>
      </w:r>
      <w:hyperlink r:id="rId30" w:tgtFrame="figure" w:history="1">
        <w:r w:rsidRPr="00472803">
          <w:rPr>
            <w:rStyle w:val="Hyperlink"/>
            <w:sz w:val="12"/>
          </w:rPr>
          <w:t>Exhibit 2</w:t>
        </w:r>
      </w:hyperlink>
      <w:r w:rsidRPr="00472803">
        <w:rPr>
          <w:sz w:val="12"/>
        </w:rPr>
        <w:t>, which illustrates the impact of increasing the period of data exclusivity to twelve years on the number of conventional drug approvals in the United States. ¶We found that a twelve-year data exclusivity period has little beneficial effect on longevity at age fifty-five. Americans in the early 2020s will bear the cost of increased drug spending with relatively little increased innovation and therefore relatively little benefit in terms of longevity. However, people turning fifty-five in the year 2060 can expect increased life expectancy of 1.44 years as opposed to 1.30 years under the status quo (</w:t>
      </w:r>
      <w:hyperlink r:id="rId31" w:tgtFrame="figure" w:history="1">
        <w:r w:rsidRPr="00472803">
          <w:rPr>
            <w:rStyle w:val="Hyperlink"/>
            <w:sz w:val="12"/>
          </w:rPr>
          <w:t>Exhibit 3</w:t>
        </w:r>
      </w:hyperlink>
      <w:r w:rsidRPr="00472803">
        <w:rPr>
          <w:sz w:val="12"/>
        </w:rPr>
        <w:t>). The difference—1.7 months—is a result of innovation in the interceding years—that is, the new drugs brought to market because of lengthier data exclusivity. As a point of comparison, the elimination of obesity in the United States could increase life expectancy at birth by 2.5 to 13.0 months. ¶By 2060, these Americans would spend $3,400 per capita (in 2009 US dollars) over their remaining lives on drugs developed as a result of longer data exclusivity (</w:t>
      </w:r>
      <w:hyperlink r:id="rId32" w:tgtFrame="figure" w:history="1">
        <w:r w:rsidRPr="00472803">
          <w:rPr>
            <w:rStyle w:val="Hyperlink"/>
            <w:sz w:val="12"/>
          </w:rPr>
          <w:t>Exhibit 4</w:t>
        </w:r>
      </w:hyperlink>
      <w:r w:rsidRPr="00472803">
        <w:rPr>
          <w:sz w:val="12"/>
        </w:rPr>
        <w:t xml:space="preserve">). Given the substantial value of a life-year, the benefit of increased longevity would be $13,800, or $10,400 when you calculate benefits minus costs. The increase in “welfare” or well-being is smaller, but still positive, between 2020 and 2060. ¶Sensitivity Analyses ¶The baseline model implies that a longer period of data exclusivity would be of value to future generations of Americans. How sensitive are these results to our assumptions? To answer this question, we varied the value of a life-year ($50,000 to $300,000), the innovation elasticity (0.5 to 4.0), the social discount rate (2 percent to 4 percent), and the revenue impact of a twelve-year period of data exclusivity (base case plus or minus 25 percent). ¶In most of these scenarios, the net benefit of a twelve-year period of data exclusivity to people </w:t>
      </w:r>
      <w:proofErr w:type="gramStart"/>
      <w:r w:rsidRPr="00472803">
        <w:rPr>
          <w:sz w:val="12"/>
        </w:rPr>
        <w:t>age</w:t>
      </w:r>
      <w:proofErr w:type="gramEnd"/>
      <w:r w:rsidRPr="00472803">
        <w:rPr>
          <w:sz w:val="12"/>
        </w:rPr>
        <w:t xml:space="preserve"> fifty-five was positive from 2020 through 2060. The costs exceeded the benefits—and so longer data exclusivity was harmful—only for the lowest levels of the innovation elasticity (0.5–1.0) and the value of a life-year ($50,000). These parameter levels are much smaller than the best available evidence (described earlier). Hence, even though there is uncertainty about model parameters, </w:t>
      </w:r>
      <w:r w:rsidRPr="00C32605">
        <w:rPr>
          <w:rStyle w:val="Emphasis"/>
        </w:rPr>
        <w:t xml:space="preserve">a lengthier </w:t>
      </w:r>
      <w:r w:rsidRPr="00C32605">
        <w:rPr>
          <w:rStyle w:val="Emphasis"/>
          <w:highlight w:val="yellow"/>
        </w:rPr>
        <w:t>data exclusivity period would likely be beneficial overall.</w:t>
      </w:r>
      <w:r w:rsidRPr="00472803">
        <w:rPr>
          <w:sz w:val="12"/>
        </w:rPr>
        <w:t xml:space="preserve"> ¶DISCUSSION AND POLICY IMPLICATIONS ¶Recent discussions about the appropriate length of data exclusivity for new drugs have focused on biologics,</w:t>
      </w:r>
      <w:hyperlink r:id="rId33" w:anchor="R1" w:history="1">
        <w:r w:rsidRPr="00472803">
          <w:rPr>
            <w:rStyle w:val="Hyperlink"/>
            <w:sz w:val="12"/>
          </w:rPr>
          <w:t>1</w:t>
        </w:r>
      </w:hyperlink>
      <w:r w:rsidRPr="00472803">
        <w:rPr>
          <w:sz w:val="12"/>
        </w:rPr>
        <w:t> but as noted above, the National Academies Committee on Science, Engineering, and Public Policy</w:t>
      </w:r>
      <w:hyperlink r:id="rId34" w:anchor="R2" w:history="1">
        <w:r w:rsidRPr="00472803">
          <w:rPr>
            <w:rStyle w:val="Hyperlink"/>
            <w:sz w:val="12"/>
          </w:rPr>
          <w:t>2</w:t>
        </w:r>
      </w:hyperlink>
      <w:r w:rsidRPr="00472803">
        <w:rPr>
          <w:sz w:val="12"/>
        </w:rPr>
        <w:t> and the pharmaceutical company GlaxoSmithKline</w:t>
      </w:r>
      <w:hyperlink r:id="rId35" w:anchor="R3" w:history="1">
        <w:r w:rsidRPr="00472803">
          <w:rPr>
            <w:rStyle w:val="Hyperlink"/>
            <w:sz w:val="12"/>
          </w:rPr>
          <w:t>3</w:t>
        </w:r>
      </w:hyperlink>
      <w:r w:rsidRPr="00472803">
        <w:rPr>
          <w:sz w:val="12"/>
        </w:rPr>
        <w:t> have proposed increasing the data exclusivity period for conventional drugs, as several European countries have done. ¶Unfortunately, there has been no quantitative analysis of the effects of a longer data exclusivity period on innovation, longevity, and societal welfare. To our knowledge, this is the first study to provide such estimates. Our analysis suggests that Americans would benefit in the long term from a longer period of data exclusivity. ¶</w:t>
      </w:r>
      <w:r w:rsidRPr="00472803">
        <w:rPr>
          <w:rStyle w:val="Emphasis"/>
          <w:highlight w:val="yellow"/>
        </w:rPr>
        <w:t>This finding is robust with respect to plausible assumptions about the effect of revenues on innovation and other factors.</w:t>
      </w:r>
      <w:r w:rsidRPr="00C32605">
        <w:rPr>
          <w:rStyle w:val="Emphasis"/>
        </w:rPr>
        <w:t xml:space="preserve"> </w:t>
      </w:r>
      <w:r w:rsidRPr="00472803">
        <w:rPr>
          <w:sz w:val="12"/>
        </w:rPr>
        <w:t xml:space="preserve">Nevertheless, there is uncertainty regarding potential changes in regulations, science, and medicine that were not incorporated into our model. ¶The idea of extending data exclusivity for conventional drugs has not garnered much political support. It appears that elected officials are unlikely to embrace legislation that would result in higher drug prices. </w:t>
      </w:r>
      <w:r w:rsidRPr="00C32605">
        <w:rPr>
          <w:rStyle w:val="Emphasis"/>
        </w:rPr>
        <w:t>Our research suggests such legislation would spur innovation that would benefit future generations.</w:t>
      </w:r>
    </w:p>
    <w:p w14:paraId="66CC978F" w14:textId="77777777" w:rsidR="00BF7428" w:rsidRDefault="00BF7428" w:rsidP="00BF7428">
      <w:pPr>
        <w:pStyle w:val="Heading4"/>
      </w:pPr>
      <w:r>
        <w:t>Data exclusivity is necessary to ensure effective clinical research</w:t>
      </w:r>
    </w:p>
    <w:p w14:paraId="51DF3F56" w14:textId="77777777" w:rsidR="00BF7428" w:rsidRPr="006D234A" w:rsidRDefault="00BF7428" w:rsidP="00BF7428">
      <w:pPr>
        <w:rPr>
          <w:rStyle w:val="Style13ptBold"/>
        </w:rPr>
      </w:pPr>
      <w:r>
        <w:rPr>
          <w:rStyle w:val="Style13ptBold"/>
        </w:rPr>
        <w:t>Bing 21</w:t>
      </w:r>
    </w:p>
    <w:p w14:paraId="7C8D9FC7" w14:textId="77777777" w:rsidR="00BF7428" w:rsidRPr="006D234A" w:rsidRDefault="00BF7428" w:rsidP="00BF7428">
      <w:pPr>
        <w:rPr>
          <w:sz w:val="16"/>
        </w:rPr>
      </w:pPr>
      <w:r w:rsidRPr="006D234A">
        <w:rPr>
          <w:sz w:val="16"/>
        </w:rPr>
        <w:lastRenderedPageBreak/>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603797D1" w14:textId="77777777" w:rsidR="00BF7428" w:rsidRPr="00797B57" w:rsidRDefault="00BF7428" w:rsidP="00BF7428">
      <w:pPr>
        <w:rPr>
          <w:sz w:val="16"/>
        </w:rPr>
      </w:pPr>
    </w:p>
    <w:p w14:paraId="4FC816F3" w14:textId="77777777" w:rsidR="00BF7428" w:rsidRPr="00E8420B" w:rsidRDefault="00BF7428" w:rsidP="00BF7428">
      <w:pPr>
        <w:rPr>
          <w:sz w:val="16"/>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DC3A16">
        <w:rPr>
          <w:highlight w:val="yellow"/>
          <w:u w:val="single"/>
        </w:rPr>
        <w:t>Since it is obtained from</w:t>
      </w:r>
      <w:r w:rsidRPr="00E8420B">
        <w:rPr>
          <w:u w:val="single"/>
        </w:rPr>
        <w:t xml:space="preserve"> scientific </w:t>
      </w:r>
      <w:r w:rsidRPr="00DC3A16">
        <w:rPr>
          <w:highlight w:val="yellow"/>
          <w:u w:val="single"/>
        </w:rPr>
        <w:t>studies, undisclosed</w:t>
      </w:r>
      <w:r w:rsidRPr="00E8420B">
        <w:rPr>
          <w:u w:val="single"/>
        </w:rPr>
        <w:t xml:space="preserve"> test or other </w:t>
      </w:r>
      <w:r w:rsidRPr="00DC3A16">
        <w:rPr>
          <w:highlight w:val="yellow"/>
          <w:u w:val="single"/>
        </w:rPr>
        <w:t>data</w:t>
      </w:r>
      <w:r w:rsidRPr="00E8420B">
        <w:rPr>
          <w:u w:val="single"/>
        </w:rPr>
        <w:t xml:space="preserve"> are unable to satisfy the requirements of patent grant and </w:t>
      </w:r>
      <w:r w:rsidRPr="00DC3A16">
        <w:rPr>
          <w:highlight w:val="yellow"/>
          <w:u w:val="single"/>
        </w:rPr>
        <w:t>cannot be protected by patent rights. However, the cost of obtaining</w:t>
      </w:r>
      <w:r w:rsidRPr="00E8420B">
        <w:rPr>
          <w:u w:val="single"/>
        </w:rPr>
        <w:t xml:space="preserve"> marketing </w:t>
      </w:r>
      <w:r w:rsidRPr="00DC3A16">
        <w:rPr>
          <w:highlight w:val="yellow"/>
          <w:u w:val="single"/>
        </w:rPr>
        <w:t>approval is expensive and</w:t>
      </w:r>
      <w:r w:rsidRPr="00E8420B">
        <w:rPr>
          <w:u w:val="single"/>
        </w:rPr>
        <w:t xml:space="preserve"> the first registrant </w:t>
      </w:r>
      <w:r w:rsidRPr="00DC3A16">
        <w:rPr>
          <w:highlight w:val="yellow"/>
          <w:u w:val="single"/>
        </w:rPr>
        <w:t>needs to</w:t>
      </w:r>
      <w:r w:rsidRPr="00E8420B">
        <w:rPr>
          <w:u w:val="single"/>
        </w:rPr>
        <w:t xml:space="preserve"> be significant to </w:t>
      </w:r>
      <w:r w:rsidRPr="00DC3A16">
        <w:rPr>
          <w:highlight w:val="yellow"/>
          <w:u w:val="single"/>
        </w:rPr>
        <w:t>overcome the negative price effects of competition</w:t>
      </w:r>
      <w:r w:rsidRPr="00FC3917">
        <w:rPr>
          <w:u w:val="single"/>
        </w:rPr>
        <w:t xml:space="preserve"> from</w:t>
      </w:r>
      <w:r w:rsidRPr="00E8420B">
        <w:rPr>
          <w:u w:val="single"/>
        </w:rPr>
        <w:t xml:space="preserve"> pharmaceutical manufacturers </w:t>
      </w:r>
      <w:r w:rsidRPr="00DC3A16">
        <w:rPr>
          <w:highlight w:val="yellow"/>
          <w:u w:val="single"/>
        </w:rPr>
        <w:t>that free ride on the initial registrant’s</w:t>
      </w:r>
      <w:r w:rsidRPr="00E8420B">
        <w:rPr>
          <w:u w:val="single"/>
        </w:rPr>
        <w:t xml:space="preserve"> marketing </w:t>
      </w:r>
      <w:r w:rsidRPr="00DC3A16">
        <w:rPr>
          <w:highlight w:val="yellow"/>
          <w:u w:val="single"/>
        </w:rPr>
        <w:t>approval.</w:t>
      </w:r>
      <w:r w:rsidRPr="00E8420B">
        <w:rPr>
          <w:sz w:val="16"/>
        </w:rPr>
        <w:t xml:space="preserve"> Therefore, it is argued that, </w:t>
      </w:r>
      <w:r w:rsidRPr="00DC3A16">
        <w:rPr>
          <w:highlight w:val="yellow"/>
          <w:u w:val="single"/>
        </w:rPr>
        <w:t>without a period of monopoly,</w:t>
      </w:r>
      <w:r w:rsidRPr="00E8420B">
        <w:rPr>
          <w:u w:val="single"/>
        </w:rPr>
        <w:t xml:space="preserve"> the new drug </w:t>
      </w:r>
      <w:r w:rsidRPr="00DC3A16">
        <w:rPr>
          <w:highlight w:val="yellow"/>
          <w:u w:val="single"/>
        </w:rPr>
        <w:t>developers will have no incentive to “conduct the costly</w:t>
      </w:r>
      <w:r w:rsidRPr="00E8420B">
        <w:rPr>
          <w:u w:val="single"/>
        </w:rPr>
        <w:t xml:space="preserve"> clinical research and </w:t>
      </w:r>
      <w:r w:rsidRPr="00DC3A16">
        <w:rPr>
          <w:highlight w:val="yellow"/>
          <w:u w:val="single"/>
        </w:rPr>
        <w:t>trials necessary to obtain</w:t>
      </w:r>
      <w:r w:rsidRPr="00E8420B">
        <w:rPr>
          <w:u w:val="single"/>
        </w:rPr>
        <w:t xml:space="preserve"> marketing </w:t>
      </w:r>
      <w:r w:rsidRPr="00DC3A16">
        <w:rPr>
          <w:highlight w:val="yellow"/>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DC3A16">
        <w:rPr>
          <w:highlight w:val="yellow"/>
          <w:u w:val="single"/>
        </w:rPr>
        <w:t>since</w:t>
      </w:r>
      <w:r w:rsidRPr="00E8420B">
        <w:rPr>
          <w:u w:val="single"/>
        </w:rPr>
        <w:t xml:space="preserve"> the </w:t>
      </w:r>
      <w:r w:rsidRPr="00DC3A16">
        <w:rPr>
          <w:highlight w:val="yellow"/>
          <w:u w:val="single"/>
        </w:rPr>
        <w:t>TRIPS</w:t>
      </w:r>
      <w:r w:rsidRPr="00E8420B">
        <w:rPr>
          <w:u w:val="single"/>
        </w:rPr>
        <w:t xml:space="preserve"> Agreement </w:t>
      </w:r>
      <w:r w:rsidRPr="00DC3A16">
        <w:rPr>
          <w:highlight w:val="yellow"/>
          <w:u w:val="single"/>
        </w:rPr>
        <w:t>was</w:t>
      </w:r>
      <w:r w:rsidRPr="00E8420B">
        <w:rPr>
          <w:u w:val="single"/>
        </w:rPr>
        <w:t xml:space="preserve"> formally implemented </w:t>
      </w:r>
      <w:r w:rsidRPr="00DC3A16">
        <w:rPr>
          <w:highlight w:val="yellow"/>
          <w:u w:val="single"/>
        </w:rPr>
        <w:t>25 years ago, WTO members had not yet unified their opinions on</w:t>
      </w:r>
      <w:r w:rsidRPr="00E8420B">
        <w:rPr>
          <w:u w:val="single"/>
        </w:rPr>
        <w:t xml:space="preserve"> the application of </w:t>
      </w:r>
      <w:r w:rsidRPr="00DC3A16">
        <w:rPr>
          <w:highlight w:val="yellow"/>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DC3A16">
        <w:rPr>
          <w:highlight w:val="yellow"/>
          <w:u w:val="single"/>
        </w:rPr>
        <w:t>undisclosed</w:t>
      </w:r>
      <w:r w:rsidRPr="00E8420B">
        <w:rPr>
          <w:u w:val="single"/>
        </w:rPr>
        <w:t xml:space="preserve"> test or other </w:t>
      </w:r>
      <w:r w:rsidRPr="00DC3A16">
        <w:rPr>
          <w:highlight w:val="yellow"/>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DC3A16">
        <w:rPr>
          <w:highlight w:val="yellow"/>
          <w:u w:val="single"/>
        </w:rPr>
        <w:t>Unlike most WTO members</w:t>
      </w:r>
      <w:r w:rsidRPr="00E8420B">
        <w:rPr>
          <w:u w:val="single"/>
        </w:rPr>
        <w:t xml:space="preserve">, as a condition for accession to the WTO, </w:t>
      </w:r>
      <w:r w:rsidRPr="00DC3A16">
        <w:rPr>
          <w:highlight w:val="yellow"/>
          <w:u w:val="single"/>
        </w:rPr>
        <w:t>China agreed to provide data exclusivity</w:t>
      </w:r>
      <w:r w:rsidRPr="00E8420B">
        <w:rPr>
          <w:u w:val="single"/>
        </w:rPr>
        <w:t xml:space="preserve"> protection </w:t>
      </w:r>
      <w:r w:rsidRPr="00DC3A16">
        <w:rPr>
          <w:highlight w:val="yellow"/>
          <w:u w:val="single"/>
        </w:rPr>
        <w:t>for</w:t>
      </w:r>
      <w:r w:rsidRPr="00E8420B">
        <w:rPr>
          <w:u w:val="single"/>
        </w:rPr>
        <w:t xml:space="preserve"> a period of </w:t>
      </w:r>
      <w:r w:rsidRPr="00DC3A16">
        <w:rPr>
          <w:highlight w:val="yellow"/>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4A2542F1" w14:textId="77777777" w:rsidR="00BF7428" w:rsidRPr="00405D88" w:rsidRDefault="00BF7428" w:rsidP="00BF7428">
      <w:pPr>
        <w:ind w:left="720"/>
        <w:rPr>
          <w:b/>
          <w:iCs/>
          <w:u w:val="single"/>
        </w:rPr>
      </w:pPr>
    </w:p>
    <w:p w14:paraId="1285E927" w14:textId="77777777" w:rsidR="00BF7428" w:rsidRPr="00405D88" w:rsidRDefault="00BF7428" w:rsidP="00BF7428">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64E293A" w14:textId="77777777" w:rsidR="00BF7428" w:rsidRPr="00405D88" w:rsidRDefault="00BF7428" w:rsidP="00BF7428">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F90686A" w14:textId="77777777" w:rsidR="00BF7428" w:rsidRPr="00405D88" w:rsidRDefault="00BF7428" w:rsidP="00BF7428">
      <w:pPr>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w:t>
      </w:r>
      <w:r w:rsidRPr="009E7424">
        <w:rPr>
          <w:b/>
          <w:bCs/>
          <w:highlight w:val="yellow"/>
          <w:u w:val="single"/>
        </w:rPr>
        <w:lastRenderedPageBreak/>
        <w:t>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EC096EF" w14:textId="77777777" w:rsidR="00440D93" w:rsidRDefault="00440D93"/>
    <w:sectPr w:rsidR="00440D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F6"/>
    <w:rsid w:val="003172F6"/>
    <w:rsid w:val="00440D93"/>
    <w:rsid w:val="00BF7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ADEE54"/>
  <w15:chartTrackingRefBased/>
  <w15:docId w15:val="{7D5685C0-79F9-5E43-8065-9401CFB1B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7428"/>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BF7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7428"/>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BF74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F74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7428"/>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BF74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F742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BF7428"/>
    <w:rPr>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F7428"/>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BF7428"/>
  </w:style>
  <w:style w:type="paragraph" w:customStyle="1" w:styleId="textbold">
    <w:name w:val="text bold"/>
    <w:basedOn w:val="Normal"/>
    <w:link w:val="Emphasis"/>
    <w:uiPriority w:val="20"/>
    <w:qFormat/>
    <w:rsid w:val="00BF7428"/>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F7428"/>
    <w:pPr>
      <w:ind w:left="288" w:right="288"/>
    </w:pPr>
    <w:rPr>
      <w:rFonts w:asciiTheme="minorHAnsi" w:eastAsia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BF74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04334/" TargetMode="External"/><Relationship Id="rId18" Type="http://schemas.openxmlformats.org/officeDocument/2006/relationships/hyperlink" Target="https://www.ncbi.nlm.nih.gov/pmc/articles/PMC3804334/" TargetMode="External"/><Relationship Id="rId26" Type="http://schemas.openxmlformats.org/officeDocument/2006/relationships/hyperlink" Target="https://www.ncbi.nlm.nih.gov/pmc/articles/PMC3804334/" TargetMode="External"/><Relationship Id="rId21" Type="http://schemas.openxmlformats.org/officeDocument/2006/relationships/hyperlink" Target="https://www.ncbi.nlm.nih.gov/pmc/articles/PMC3804334/" TargetMode="External"/><Relationship Id="rId34" Type="http://schemas.openxmlformats.org/officeDocument/2006/relationships/hyperlink" Target="https://www.ncbi.nlm.nih.gov/pmc/articles/PMC3804334/" TargetMode="External"/><Relationship Id="rId7" Type="http://schemas.openxmlformats.org/officeDocument/2006/relationships/hyperlink" Target="https://www.ncbi.nlm.nih.gov/pmc/articles/PMC3804334/" TargetMode="External"/><Relationship Id="rId12" Type="http://schemas.openxmlformats.org/officeDocument/2006/relationships/hyperlink" Target="https://www.ncbi.nlm.nih.gov/pmc/articles/PMC3804334/" TargetMode="External"/><Relationship Id="rId17" Type="http://schemas.openxmlformats.org/officeDocument/2006/relationships/hyperlink" Target="https://www.ncbi.nlm.nih.gov/pmc/articles/PMC3804334/" TargetMode="External"/><Relationship Id="rId25" Type="http://schemas.openxmlformats.org/officeDocument/2006/relationships/hyperlink" Target="https://www.ncbi.nlm.nih.gov/pmc/articles/PMC3804334/" TargetMode="External"/><Relationship Id="rId33" Type="http://schemas.openxmlformats.org/officeDocument/2006/relationships/hyperlink" Target="https://www.ncbi.nlm.nih.gov/pmc/articles/PMC3804334/" TargetMode="External"/><Relationship Id="rId2" Type="http://schemas.openxmlformats.org/officeDocument/2006/relationships/settings" Target="settings.xml"/><Relationship Id="rId16" Type="http://schemas.openxmlformats.org/officeDocument/2006/relationships/hyperlink" Target="https://www.ncbi.nlm.nih.gov/pmc/articles/PMC3804334/" TargetMode="External"/><Relationship Id="rId20" Type="http://schemas.openxmlformats.org/officeDocument/2006/relationships/hyperlink" Target="https://www.ncbi.nlm.nih.gov/pmc/articles/PMC3804334/" TargetMode="External"/><Relationship Id="rId29" Type="http://schemas.openxmlformats.org/officeDocument/2006/relationships/hyperlink" Target="https://www.ncbi.nlm.nih.gov/pmc/articles/PMC3804334/figure/F1/" TargetMode="External"/><Relationship Id="rId1" Type="http://schemas.openxmlformats.org/officeDocument/2006/relationships/styles" Target="styles.xml"/><Relationship Id="rId6" Type="http://schemas.openxmlformats.org/officeDocument/2006/relationships/hyperlink" Target="https://www.ncbi.nlm.nih.gov/pmc/articles/PMC3804334%20//Accessed%2010/6/2021" TargetMode="External"/><Relationship Id="rId11" Type="http://schemas.openxmlformats.org/officeDocument/2006/relationships/hyperlink" Target="https://www.ncbi.nlm.nih.gov/pmc/articles/PMC3804334/" TargetMode="External"/><Relationship Id="rId24" Type="http://schemas.openxmlformats.org/officeDocument/2006/relationships/hyperlink" Target="https://www.ncbi.nlm.nih.gov/pmc/articles/PMC3804334/" TargetMode="External"/><Relationship Id="rId32" Type="http://schemas.openxmlformats.org/officeDocument/2006/relationships/hyperlink" Target="https://www.ncbi.nlm.nih.gov/pmc/articles/PMC3804334/figure/F4/" TargetMode="External"/><Relationship Id="rId37" Type="http://schemas.openxmlformats.org/officeDocument/2006/relationships/theme" Target="theme/theme1.xml"/><Relationship Id="rId5" Type="http://schemas.openxmlformats.org/officeDocument/2006/relationships/hyperlink" Target="https://www.wto.org/english/tratop_e/trips_e/intel1_e.htm" TargetMode="External"/><Relationship Id="rId15" Type="http://schemas.openxmlformats.org/officeDocument/2006/relationships/hyperlink" Target="https://www.ncbi.nlm.nih.gov/pmc/articles/PMC3804334/" TargetMode="External"/><Relationship Id="rId23" Type="http://schemas.openxmlformats.org/officeDocument/2006/relationships/hyperlink" Target="https://www.ncbi.nlm.nih.gov/pmc/articles/PMC3804334/" TargetMode="External"/><Relationship Id="rId28" Type="http://schemas.openxmlformats.org/officeDocument/2006/relationships/hyperlink" Target="https://www.ncbi.nlm.nih.gov/pmc/articles/PMC3804334/" TargetMode="External"/><Relationship Id="rId36" Type="http://schemas.openxmlformats.org/officeDocument/2006/relationships/fontTable" Target="fontTable.xml"/><Relationship Id="rId10" Type="http://schemas.openxmlformats.org/officeDocument/2006/relationships/hyperlink" Target="https://www.ncbi.nlm.nih.gov/pmc/articles/PMC3804334/" TargetMode="External"/><Relationship Id="rId19" Type="http://schemas.openxmlformats.org/officeDocument/2006/relationships/hyperlink" Target="https://www.ncbi.nlm.nih.gov/pmc/articles/PMC3804334/" TargetMode="External"/><Relationship Id="rId31" Type="http://schemas.openxmlformats.org/officeDocument/2006/relationships/hyperlink" Target="https://www.ncbi.nlm.nih.gov/pmc/articles/PMC3804334/figure/F3/" TargetMode="External"/><Relationship Id="rId4" Type="http://schemas.openxmlformats.org/officeDocument/2006/relationships/hyperlink" Target="https://www.wto.org/english/tratop_e/trips_e/intel1_e.htm" TargetMode="External"/><Relationship Id="rId9" Type="http://schemas.openxmlformats.org/officeDocument/2006/relationships/hyperlink" Target="https://www.ncbi.nlm.nih.gov/pmc/articles/PMC3804334/" TargetMode="External"/><Relationship Id="rId14" Type="http://schemas.openxmlformats.org/officeDocument/2006/relationships/hyperlink" Target="https://www.ncbi.nlm.nih.gov/pmc/articles/PMC3804334/" TargetMode="External"/><Relationship Id="rId22" Type="http://schemas.openxmlformats.org/officeDocument/2006/relationships/hyperlink" Target="https://www.ncbi.nlm.nih.gov/pmc/articles/PMC3804334/" TargetMode="External"/><Relationship Id="rId27" Type="http://schemas.openxmlformats.org/officeDocument/2006/relationships/hyperlink" Target="https://www.ncbi.nlm.nih.gov/pmc/articles/PMC3804334/" TargetMode="External"/><Relationship Id="rId30" Type="http://schemas.openxmlformats.org/officeDocument/2006/relationships/hyperlink" Target="https://www.ncbi.nlm.nih.gov/pmc/articles/PMC3804334/figure/F2/" TargetMode="External"/><Relationship Id="rId35" Type="http://schemas.openxmlformats.org/officeDocument/2006/relationships/hyperlink" Target="https://www.ncbi.nlm.nih.gov/pmc/articles/PMC3804334/" TargetMode="External"/><Relationship Id="rId8" Type="http://schemas.openxmlformats.org/officeDocument/2006/relationships/hyperlink" Target="https://www.ncbi.nlm.nih.gov/pmc/articles/PMC3804334/"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9153</Words>
  <Characters>52175</Characters>
  <Application>Microsoft Office Word</Application>
  <DocSecurity>0</DocSecurity>
  <Lines>434</Lines>
  <Paragraphs>122</Paragraphs>
  <ScaleCrop>false</ScaleCrop>
  <Company/>
  <LinksUpToDate>false</LinksUpToDate>
  <CharactersWithSpaces>61206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2</cp:revision>
  <dcterms:created xsi:type="dcterms:W3CDTF">2021-10-09T14:33:00Z</dcterms:created>
  <dcterms:modified xsi:type="dcterms:W3CDTF">2021-10-09T14:41:00Z</dcterms:modified>
</cp:coreProperties>
</file>