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FEEAC" w14:textId="4A424ADE" w:rsidR="009D0F32" w:rsidRDefault="009D0F32" w:rsidP="00BD7C32">
      <w:pPr>
        <w:pStyle w:val="Heading2"/>
      </w:pPr>
      <w:r>
        <w:t xml:space="preserve">T </w:t>
      </w:r>
    </w:p>
    <w:p w14:paraId="4867288E" w14:textId="77777777" w:rsidR="009D0F32" w:rsidRDefault="009D0F32" w:rsidP="009D0F32">
      <w:pPr>
        <w:pStyle w:val="Heading4"/>
      </w:pPr>
      <w:r w:rsidRPr="00BC4B37">
        <w:t xml:space="preserve">Interpretation—the aff may not specify a </w:t>
      </w:r>
      <w:r>
        <w:t>just government</w:t>
      </w:r>
    </w:p>
    <w:p w14:paraId="388BB244" w14:textId="77777777" w:rsidR="009D0F32" w:rsidRDefault="009D0F32" w:rsidP="009D0F32">
      <w:pPr>
        <w:pStyle w:val="Heading4"/>
      </w:pPr>
      <w:r>
        <w:t xml:space="preserve">A is an generic indefinite singular. Cohen 01 </w:t>
      </w:r>
    </w:p>
    <w:p w14:paraId="6242BD02" w14:textId="77777777" w:rsidR="009D0F32" w:rsidRDefault="009D0F32" w:rsidP="009D0F32">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3559DB8E" w14:textId="77777777" w:rsidR="009D0F32" w:rsidRPr="00271F77" w:rsidRDefault="009D0F32" w:rsidP="009D0F32">
      <w:pPr>
        <w:rPr>
          <w:rStyle w:val="Style13ptBold"/>
        </w:rPr>
      </w:pPr>
      <w:r>
        <w:rPr>
          <w:rStyle w:val="Style13ptBold"/>
        </w:rPr>
        <w:t xml:space="preserve">*IS generic = </w:t>
      </w:r>
      <w:r w:rsidRPr="00C972AA">
        <w:rPr>
          <w:rStyle w:val="Style13ptBold"/>
        </w:rPr>
        <w:t>Indefinite Singulars</w:t>
      </w:r>
    </w:p>
    <w:p w14:paraId="5348AAA8" w14:textId="77777777" w:rsidR="009D0F32" w:rsidRDefault="009D0F32" w:rsidP="009D0F32">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25C7C13B" w14:textId="77777777" w:rsidR="009D0F32" w:rsidRPr="003A22DC" w:rsidRDefault="009D0F32" w:rsidP="009D0F32">
      <w:pPr>
        <w:pStyle w:val="Heading4"/>
        <w:rPr>
          <w:highlight w:val="yellow"/>
          <w:u w:val="single"/>
        </w:rPr>
      </w:pPr>
      <w:r>
        <w:lastRenderedPageBreak/>
        <w:t>That outweighs—only our evidence speaks to how indefinite singulars are interpreted in the context of normative statements like the resolution. This means throw out aff counter-interpretations that are purely descriptive</w:t>
      </w:r>
    </w:p>
    <w:p w14:paraId="7B4CB1DF" w14:textId="77777777" w:rsidR="009D0F32" w:rsidRPr="00EF3EAD" w:rsidRDefault="009D0F32" w:rsidP="009D0F32">
      <w:pPr>
        <w:pStyle w:val="Heading4"/>
      </w:pPr>
      <w:r w:rsidRPr="00BC4B37">
        <w:t>Violation—</w:t>
      </w:r>
      <w:r>
        <w:t>they specified US</w:t>
      </w:r>
    </w:p>
    <w:p w14:paraId="4850B61E" w14:textId="77777777" w:rsidR="009D0F32" w:rsidRDefault="009D0F32" w:rsidP="009D0F32">
      <w:pPr>
        <w:pStyle w:val="Heading4"/>
      </w:pPr>
      <w:r>
        <w:t>Vote neg:</w:t>
      </w:r>
    </w:p>
    <w:p w14:paraId="5B676B59" w14:textId="77777777" w:rsidR="009D0F32" w:rsidRPr="003A22DC" w:rsidRDefault="009D0F32" w:rsidP="009D0F32">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298E15FE" w14:textId="77777777" w:rsidR="009D0F32" w:rsidRDefault="009D0F32" w:rsidP="009D0F32">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4AEE70E3" w14:textId="77777777" w:rsidR="009D0F32" w:rsidRPr="006A7C9E" w:rsidRDefault="009D0F32" w:rsidP="009D0F32">
      <w:pPr>
        <w:pStyle w:val="Heading4"/>
      </w:pPr>
      <w:r>
        <w:t>DTD – same thing as drop the arg</w:t>
      </w:r>
    </w:p>
    <w:p w14:paraId="386D9679" w14:textId="77777777" w:rsidR="009D0F32" w:rsidRPr="003A22DC" w:rsidRDefault="009D0F32" w:rsidP="009D0F32">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5F3269E9" w14:textId="77777777" w:rsidR="009D0F32" w:rsidRDefault="009D0F32" w:rsidP="009D0F32">
      <w:pPr>
        <w:pStyle w:val="Heading4"/>
        <w:rPr>
          <w:rFonts w:eastAsia="Times New Roman"/>
        </w:rPr>
      </w:pPr>
      <w:r w:rsidRPr="00BC4B37">
        <w:rPr>
          <w:rFonts w:eastAsia="Times New Roman"/>
        </w:rPr>
        <w:t xml:space="preserve">No RVIs—it’s your burden to be topical. </w:t>
      </w:r>
    </w:p>
    <w:p w14:paraId="6C3F031C" w14:textId="77777777" w:rsidR="009D0F32" w:rsidRPr="009D0F32" w:rsidRDefault="009D0F32" w:rsidP="009D0F32"/>
    <w:p w14:paraId="2903790D" w14:textId="31474C1E" w:rsidR="006520C1" w:rsidRDefault="006520C1" w:rsidP="00BD7C32">
      <w:pPr>
        <w:pStyle w:val="Heading2"/>
      </w:pPr>
      <w:r>
        <w:lastRenderedPageBreak/>
        <w:t xml:space="preserve">Postwork </w:t>
      </w:r>
    </w:p>
    <w:p w14:paraId="1666476E" w14:textId="77777777" w:rsidR="006520C1" w:rsidRPr="004F3F7A" w:rsidRDefault="006520C1" w:rsidP="006520C1">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rsidRPr="00AA1462">
        <w:t xml:space="preserve"> </w:t>
      </w:r>
      <w:r>
        <w:t>AND centers political organizing and resistance to capitalism around identifying oneself first and foremost as a worker</w:t>
      </w:r>
      <w:r w:rsidRPr="004F3F7A">
        <w:t>. This reduces human</w:t>
      </w:r>
      <w:r>
        <w:t>s</w:t>
      </w:r>
      <w:r w:rsidRPr="004F3F7A">
        <w:t xml:space="preserve"> to labor capital</w:t>
      </w:r>
      <w:r>
        <w:t xml:space="preserve">, which </w:t>
      </w:r>
      <w:r w:rsidRPr="004F3F7A">
        <w:t>causes work-dependency and inhibits alternatives</w:t>
      </w:r>
      <w:r>
        <w:t>.</w:t>
      </w:r>
    </w:p>
    <w:p w14:paraId="6CCF0D77" w14:textId="77777777" w:rsidR="006520C1" w:rsidRPr="0024759A" w:rsidRDefault="006520C1" w:rsidP="006520C1">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E448B82" w14:textId="77777777" w:rsidR="006520C1" w:rsidRPr="00F23A1A" w:rsidRDefault="006520C1" w:rsidP="006520C1">
      <w:pPr>
        <w:rPr>
          <w:sz w:val="16"/>
        </w:rPr>
      </w:pPr>
      <w:r w:rsidRPr="00F23A1A">
        <w:rPr>
          <w:sz w:val="16"/>
        </w:rPr>
        <w:t>The societal dependence on work</w:t>
      </w:r>
    </w:p>
    <w:p w14:paraId="06A8EF0B" w14:textId="77777777" w:rsidR="006520C1" w:rsidRPr="009A6DC9" w:rsidRDefault="006520C1" w:rsidP="006520C1">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19E7334B" w14:textId="77777777" w:rsidR="006520C1" w:rsidRPr="009A6DC9" w:rsidRDefault="006520C1" w:rsidP="006520C1">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55A783DC" w14:textId="77777777" w:rsidR="006520C1" w:rsidRPr="00F23A1A" w:rsidRDefault="006520C1" w:rsidP="006520C1">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167A70EE" w14:textId="77777777" w:rsidR="006520C1" w:rsidRPr="00F23A1A" w:rsidRDefault="006520C1" w:rsidP="006520C1">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labour productivity: for employment to rise or stay stable, the economy must grow at a sufficiently high rate to exceed productivity gains, in order to offset job </w:t>
      </w:r>
      <w:r w:rsidRPr="00DD394F">
        <w:rPr>
          <w:rStyle w:val="StyleUnderline"/>
        </w:rPr>
        <w:lastRenderedPageBreak/>
        <w:t>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724B246A" w14:textId="77777777" w:rsidR="006520C1" w:rsidRPr="00F23A1A" w:rsidRDefault="006520C1" w:rsidP="006520C1">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47C0DB10" w14:textId="77777777" w:rsidR="006520C1" w:rsidRPr="00DD394F" w:rsidRDefault="006520C1" w:rsidP="006520C1">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4CA0C5A9" w14:textId="77777777" w:rsidR="006520C1" w:rsidRDefault="006520C1" w:rsidP="006520C1">
      <w:pPr>
        <w:pStyle w:val="Heading4"/>
      </w:pPr>
      <w:r>
        <w:t>Work necessitates material throughput and waste that destroys the environment, even when the jobs are ‘green’</w:t>
      </w:r>
    </w:p>
    <w:p w14:paraId="4ECBBDDC" w14:textId="77777777" w:rsidR="006520C1" w:rsidRPr="0000117A" w:rsidRDefault="006520C1" w:rsidP="006520C1">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93F761D" w14:textId="77777777" w:rsidR="006520C1" w:rsidRPr="006E7E43" w:rsidRDefault="006520C1" w:rsidP="006520C1">
      <w:pPr>
        <w:rPr>
          <w:sz w:val="16"/>
        </w:rPr>
      </w:pPr>
      <w:r w:rsidRPr="006E7E43">
        <w:rPr>
          <w:sz w:val="16"/>
        </w:rPr>
        <w:t>An ecological critique of work</w:t>
      </w:r>
    </w:p>
    <w:p w14:paraId="12A32488" w14:textId="77777777" w:rsidR="006520C1" w:rsidRPr="006E7E43" w:rsidRDefault="006520C1" w:rsidP="006520C1">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17BD41C3" w14:textId="77777777" w:rsidR="006520C1" w:rsidRPr="006E7E43" w:rsidRDefault="006520C1" w:rsidP="006520C1">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52908CD6" w14:textId="77777777" w:rsidR="006520C1" w:rsidRPr="006E7E43" w:rsidRDefault="006520C1" w:rsidP="006520C1">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0E77D406" w14:textId="77777777" w:rsidR="006520C1" w:rsidRPr="006E7E43" w:rsidRDefault="006520C1" w:rsidP="006520C1">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260D9B56" w14:textId="77777777" w:rsidR="006520C1" w:rsidRDefault="006520C1" w:rsidP="006520C1">
      <w:pPr>
        <w:pStyle w:val="Heading4"/>
      </w:pPr>
      <w:r>
        <w:t>Unions are intrinsically invested in labor being good – they don’t strike to get rid of work; they strike to get people back to work. Lundström 14:</w:t>
      </w:r>
    </w:p>
    <w:p w14:paraId="730CEBB6" w14:textId="77777777" w:rsidR="006520C1" w:rsidRPr="00050F02" w:rsidRDefault="006520C1" w:rsidP="006520C1">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Rathzel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51BB8B2B" w14:textId="77777777" w:rsidR="006520C1" w:rsidRPr="004F3F7A" w:rsidRDefault="006520C1" w:rsidP="006520C1">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6" w:history="1">
        <w:r w:rsidRPr="004F3F7A">
          <w:rPr>
            <w:rStyle w:val="Hyperlink"/>
            <w:sz w:val="12"/>
          </w:rPr>
          <w:t>2012</w:t>
        </w:r>
      </w:hyperlink>
      <w:r w:rsidRPr="004F3F7A">
        <w:rPr>
          <w:sz w:val="12"/>
        </w:rPr>
        <w:t>; Rivera Alejo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2D6D9BF" w14:textId="77777777" w:rsidR="006520C1" w:rsidRDefault="006520C1" w:rsidP="006520C1">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276C4829" w14:textId="77777777" w:rsidR="006520C1" w:rsidRPr="00E73C56" w:rsidRDefault="006520C1" w:rsidP="006520C1">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00190339" w14:textId="77777777" w:rsidR="006520C1" w:rsidRPr="00CD77D8" w:rsidRDefault="006520C1" w:rsidP="006520C1">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A9D4945" w14:textId="77777777" w:rsidR="006520C1" w:rsidRPr="009A6DC9" w:rsidRDefault="006520C1" w:rsidP="006520C1">
      <w:pPr>
        <w:rPr>
          <w:rStyle w:val="Emphasis"/>
        </w:rPr>
      </w:pPr>
      <w:r w:rsidRPr="009A6DC9">
        <w:rPr>
          <w:rStyle w:val="Emphasis"/>
        </w:rPr>
        <w:t>What is postwork?</w:t>
      </w:r>
    </w:p>
    <w:p w14:paraId="5F10B24F" w14:textId="77777777" w:rsidR="006520C1" w:rsidRPr="00A72FF2" w:rsidRDefault="006520C1" w:rsidP="006520C1">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1E956ACD" w14:textId="77777777" w:rsidR="006520C1" w:rsidRPr="00A72FF2" w:rsidRDefault="006520C1" w:rsidP="006520C1">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652EF5BD" w14:textId="77777777" w:rsidR="006520C1" w:rsidRPr="00A72FF2" w:rsidRDefault="006520C1" w:rsidP="006520C1">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55964780" w14:textId="77777777" w:rsidR="006520C1" w:rsidRPr="00A72FF2" w:rsidRDefault="006520C1" w:rsidP="006520C1">
      <w:pPr>
        <w:rPr>
          <w:sz w:val="14"/>
        </w:rPr>
      </w:pPr>
      <w:r w:rsidRPr="00A72FF2">
        <w:rPr>
          <w:sz w:val="14"/>
        </w:rPr>
        <w:t>The ecological case for postwork</w:t>
      </w:r>
    </w:p>
    <w:p w14:paraId="0141CC4D" w14:textId="77777777" w:rsidR="006520C1" w:rsidRPr="00A72FF2" w:rsidRDefault="006520C1" w:rsidP="006520C1">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54474E6F" w14:textId="77777777" w:rsidR="006520C1" w:rsidRPr="00A72FF2" w:rsidRDefault="006520C1" w:rsidP="006520C1">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4E98D576" w14:textId="77777777" w:rsidR="006520C1" w:rsidRPr="008018E5" w:rsidRDefault="006520C1" w:rsidP="006520C1">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5841ECB4" w14:textId="77777777" w:rsidR="006520C1" w:rsidRPr="00A72FF2" w:rsidRDefault="006520C1" w:rsidP="006520C1">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74229140" w14:textId="77777777" w:rsidR="006520C1" w:rsidRPr="00A72FF2" w:rsidRDefault="006520C1" w:rsidP="006520C1">
      <w:pPr>
        <w:rPr>
          <w:sz w:val="14"/>
        </w:rPr>
      </w:pPr>
      <w:r w:rsidRPr="00A72FF2">
        <w:rPr>
          <w:sz w:val="14"/>
        </w:rPr>
        <w:t>Conclusions: postwork politics and practices</w:t>
      </w:r>
    </w:p>
    <w:p w14:paraId="6D2B389C" w14:textId="77777777" w:rsidR="006520C1" w:rsidRPr="00A72FF2" w:rsidRDefault="006520C1" w:rsidP="006520C1">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E27BC53" w14:textId="77777777" w:rsidR="006520C1" w:rsidRPr="004F0127" w:rsidRDefault="006520C1" w:rsidP="006520C1">
      <w:pPr>
        <w:rPr>
          <w:u w:val="single"/>
        </w:rPr>
      </w:pPr>
      <w:r w:rsidRPr="00A72FF2">
        <w:rPr>
          <w:sz w:val="14"/>
        </w:rPr>
        <w:lastRenderedPageBreak/>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4570752C" w14:textId="77777777" w:rsidR="006520C1" w:rsidRPr="00A72FF2" w:rsidRDefault="006520C1" w:rsidP="006520C1">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064BFB98" w14:textId="77777777" w:rsidR="006520C1" w:rsidRPr="00A72FF2" w:rsidRDefault="006520C1" w:rsidP="006520C1">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2BFFAB32" w14:textId="77777777" w:rsidR="006520C1" w:rsidRPr="00A72FF2" w:rsidRDefault="006520C1" w:rsidP="006520C1">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0A5760C1" w14:textId="77777777" w:rsidR="006520C1" w:rsidRPr="00A72FF2" w:rsidRDefault="006520C1" w:rsidP="006520C1">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55277972" w14:textId="77777777" w:rsidR="006520C1" w:rsidRPr="00A72FF2" w:rsidRDefault="006520C1" w:rsidP="006520C1">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666AE021" w14:textId="77777777" w:rsidR="006520C1" w:rsidRPr="008018E5" w:rsidRDefault="006520C1" w:rsidP="006520C1">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2D254A66" w14:textId="77777777" w:rsidR="006520C1" w:rsidRDefault="006520C1" w:rsidP="006520C1">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60B5BE63" w14:textId="0ED87AD2" w:rsidR="009D0F32" w:rsidRDefault="009D0F32" w:rsidP="009D0F32">
      <w:pPr>
        <w:pStyle w:val="Heading2"/>
        <w:rPr>
          <w:lang w:val="en-GB"/>
        </w:rPr>
      </w:pPr>
      <w:r>
        <w:rPr>
          <w:lang w:val="en-GB"/>
        </w:rPr>
        <w:lastRenderedPageBreak/>
        <w:t>Min Wage</w:t>
      </w:r>
    </w:p>
    <w:p w14:paraId="3755D32D" w14:textId="77777777" w:rsidR="009D0F32" w:rsidRDefault="009D0F32" w:rsidP="009D0F32">
      <w:pPr>
        <w:pStyle w:val="Heading4"/>
        <w:rPr>
          <w:lang w:val="en-GB"/>
        </w:rPr>
      </w:pPr>
      <w:r>
        <w:rPr>
          <w:lang w:val="en-GB"/>
        </w:rPr>
        <w:t>Counterplan text: Brazil ought to raise the minimum wage.</w:t>
      </w:r>
    </w:p>
    <w:p w14:paraId="72933ECF" w14:textId="77777777" w:rsidR="009D0F32" w:rsidRDefault="009D0F32" w:rsidP="009D0F32">
      <w:pPr>
        <w:rPr>
          <w:lang w:val="en-GB"/>
        </w:rPr>
      </w:pPr>
    </w:p>
    <w:p w14:paraId="15DD86C2" w14:textId="77777777" w:rsidR="009D0F32" w:rsidRPr="00156915" w:rsidRDefault="009D0F32" w:rsidP="009D0F32">
      <w:pPr>
        <w:pStyle w:val="Heading4"/>
        <w:rPr>
          <w:lang w:val="en-GB"/>
        </w:rPr>
      </w:pPr>
      <w:r>
        <w:rPr>
          <w:lang w:val="en-GB"/>
        </w:rPr>
        <w:t>Solves the entire aff. Their evidence says that raising the minimum wage reduces inequality. It is better to just enact this policy than to leave it to unpredictable strikes leading to a minimum wage raise.</w:t>
      </w:r>
    </w:p>
    <w:p w14:paraId="6C55107C" w14:textId="77777777" w:rsidR="006520C1" w:rsidRPr="006520C1" w:rsidRDefault="006520C1" w:rsidP="006520C1"/>
    <w:p w14:paraId="3F18AA09" w14:textId="71AD863B" w:rsidR="00BD7C32" w:rsidRDefault="00BD7C32" w:rsidP="00BD7C32">
      <w:pPr>
        <w:pStyle w:val="Heading2"/>
      </w:pPr>
      <w:r>
        <w:lastRenderedPageBreak/>
        <w:t>WSDE CP</w:t>
      </w:r>
    </w:p>
    <w:p w14:paraId="2839E423" w14:textId="3CAF41E6" w:rsidR="00776CBD" w:rsidRDefault="00776CBD" w:rsidP="00776CBD">
      <w:pPr>
        <w:pStyle w:val="Heading4"/>
      </w:pPr>
      <w:r>
        <w:t xml:space="preserve">Plan text: </w:t>
      </w:r>
      <w:r w:rsidR="009D0F32">
        <w:t xml:space="preserve">Workplaces in Brazil </w:t>
      </w:r>
      <w:r>
        <w:t>should be transformed into worker self-directed enterprises</w:t>
      </w:r>
    </w:p>
    <w:p w14:paraId="4FF1E79C" w14:textId="77777777" w:rsidR="00776CBD" w:rsidRPr="00EB2C33" w:rsidRDefault="00776CBD" w:rsidP="00776CBD">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0E4F1DCC" w14:textId="77777777" w:rsidR="00776CBD" w:rsidRDefault="00776CBD" w:rsidP="00776CBD">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0C36D196" w14:textId="77777777" w:rsidR="00776CBD" w:rsidRDefault="00776CBD" w:rsidP="00776CBD">
      <w:pPr>
        <w:pStyle w:val="Heading4"/>
      </w:pPr>
      <w:r>
        <w:t xml:space="preserve">Empirics prove that self-directed firms are more democratic and successful. </w:t>
      </w:r>
    </w:p>
    <w:p w14:paraId="2E131CFE" w14:textId="77777777" w:rsidR="00776CBD" w:rsidRPr="00B333AF" w:rsidRDefault="00776CBD" w:rsidP="00776CBD">
      <w:r>
        <w:t xml:space="preserve">Jerry </w:t>
      </w:r>
      <w:r w:rsidRPr="00D60273">
        <w:rPr>
          <w:b/>
          <w:bCs/>
          <w:sz w:val="26"/>
          <w:szCs w:val="26"/>
        </w:rPr>
        <w:t>Ashton, 13</w:t>
      </w:r>
      <w:r w:rsidRPr="00D60273">
        <w:t xml:space="preserve"> - ("The Worker Self-Directed Enterprise: A "Cure" for Capitalism, or a Slippery Slope to Socialism?," HuffPost, 1-2-2013, accessed 11-16-2021, https://www.huffpost.com/entry/worker-self-directed-enterprise_b_2385334)//MS</w:t>
      </w:r>
    </w:p>
    <w:p w14:paraId="2E4C0A46" w14:textId="77777777" w:rsidR="00776CBD" w:rsidRPr="00D60273" w:rsidRDefault="00776CBD" w:rsidP="00776CBD">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This co-op took its name from the Mondragan University founded by a local Catholic priest by the name of "Father Arizmendi"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 xml:space="preserve">which the </w:t>
      </w:r>
      <w:r w:rsidRPr="00D60273">
        <w:rPr>
          <w:u w:val="single"/>
        </w:rPr>
        <w:lastRenderedPageBreak/>
        <w:t>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the Arizmendi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8"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16D5EEE1" w14:textId="77777777" w:rsidR="00776CBD" w:rsidRDefault="00776CBD" w:rsidP="00776CBD">
      <w:pPr>
        <w:pStyle w:val="Heading2"/>
      </w:pPr>
    </w:p>
    <w:p w14:paraId="5DADB6CA" w14:textId="5395C6D6" w:rsidR="00E42E4C" w:rsidRDefault="00804526" w:rsidP="00804526">
      <w:pPr>
        <w:pStyle w:val="Heading1"/>
      </w:pPr>
      <w:r>
        <w:lastRenderedPageBreak/>
        <w:t xml:space="preserve">Case </w:t>
      </w:r>
    </w:p>
    <w:p w14:paraId="33F9F48E" w14:textId="77777777" w:rsidR="009D0F32" w:rsidRPr="002E25ED" w:rsidRDefault="009D0F32" w:rsidP="009D0F32">
      <w:pPr>
        <w:keepNext/>
        <w:keepLines/>
        <w:spacing w:before="40" w:after="0"/>
        <w:outlineLvl w:val="3"/>
        <w:rPr>
          <w:rFonts w:eastAsia="MS Gothic"/>
          <w:b/>
          <w:iCs/>
          <w:sz w:val="26"/>
        </w:rPr>
      </w:pPr>
      <w:r w:rsidRPr="002E25ED">
        <w:rPr>
          <w:rFonts w:eastAsia="MS Gothic"/>
          <w:b/>
          <w:iCs/>
          <w:sz w:val="26"/>
        </w:rPr>
        <w:t>Turn: More strikes lead to backlash bills that weaken unions – empirically proven. Partelow ‘19</w:t>
      </w:r>
    </w:p>
    <w:p w14:paraId="1727CC3F" w14:textId="77777777" w:rsidR="009D0F32" w:rsidRPr="002E25ED" w:rsidRDefault="009D0F32" w:rsidP="009D0F32">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6CD34C80" w14:textId="77777777" w:rsidR="009D0F32" w:rsidRPr="002E25ED" w:rsidRDefault="009D0F32" w:rsidP="009D0F32">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9"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20"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1"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2"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3"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4"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5"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6"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7"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8"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9"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30"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31"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2"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3"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4"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5" w:tgtFrame="_blank" w:history="1">
        <w:r w:rsidRPr="002E25ED">
          <w:rPr>
            <w:rFonts w:eastAsia="Cambria"/>
            <w:highlight w:val="yellow"/>
            <w:u w:val="single"/>
            <w:lang w:val="en-HK" w:eastAsia="zh-CN"/>
          </w:rPr>
          <w:t xml:space="preserve">make </w:t>
        </w:r>
        <w:r w:rsidRPr="002E25ED">
          <w:rPr>
            <w:rFonts w:eastAsia="Cambria"/>
            <w:highlight w:val="yellow"/>
            <w:u w:val="single"/>
            <w:lang w:val="en-HK" w:eastAsia="zh-CN"/>
          </w:rPr>
          <w:lastRenderedPageBreak/>
          <w:t>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6"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7"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8"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012AAC83" w14:textId="77777777" w:rsidR="009D0F32" w:rsidRPr="002E25ED" w:rsidRDefault="009D0F32" w:rsidP="009D0F32">
      <w:pPr>
        <w:spacing w:line="240" w:lineRule="auto"/>
        <w:rPr>
          <w:rFonts w:eastAsia="Cambria"/>
          <w:lang w:val="en-HK"/>
        </w:rPr>
      </w:pPr>
    </w:p>
    <w:p w14:paraId="5D28C12E" w14:textId="77777777" w:rsidR="009D0F32" w:rsidRPr="002E25ED" w:rsidRDefault="009D0F32" w:rsidP="009D0F32">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7F87E643" w14:textId="77777777" w:rsidR="009D0F32" w:rsidRPr="002E25ED" w:rsidRDefault="009D0F32" w:rsidP="009D0F32">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1B999ADE" w14:textId="77777777" w:rsidR="009D0F32" w:rsidRPr="002E25ED" w:rsidRDefault="009D0F32" w:rsidP="009D0F32">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9"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40"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41"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42"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3"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 xml:space="preserve">to name “the most important reason people voted against union representation,” the single most common response </w:t>
      </w:r>
      <w:r w:rsidRPr="002E25ED">
        <w:rPr>
          <w:rFonts w:eastAsia="Times New Roman"/>
          <w:b/>
          <w:iCs/>
          <w:highlight w:val="yellow"/>
          <w:u w:val="single"/>
        </w:rPr>
        <w:lastRenderedPageBreak/>
        <w:t>was management pressure, including fear of job loss</w:t>
      </w:r>
      <w:r w:rsidRPr="002E25ED">
        <w:rPr>
          <w:rFonts w:eastAsia="Times New Roman"/>
          <w:color w:val="333333"/>
          <w:sz w:val="12"/>
        </w:rPr>
        <w:t>.</w:t>
      </w:r>
      <w:hyperlink r:id="rId44"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ED6FA4E" w14:textId="77777777" w:rsidR="009D0F32" w:rsidRPr="002E25ED" w:rsidRDefault="009D0F32" w:rsidP="009D0F32">
      <w:pPr>
        <w:shd w:val="clear" w:color="auto" w:fill="FFFFFF"/>
        <w:spacing w:after="0" w:line="240" w:lineRule="auto"/>
        <w:ind w:left="720"/>
        <w:textAlignment w:val="baseline"/>
        <w:rPr>
          <w:rFonts w:eastAsia="Times New Roman"/>
          <w:color w:val="333333"/>
          <w:sz w:val="12"/>
        </w:rPr>
      </w:pPr>
    </w:p>
    <w:p w14:paraId="484D835D" w14:textId="77777777" w:rsidR="009D0F32" w:rsidRPr="002E25ED" w:rsidRDefault="009D0F32" w:rsidP="009D0F32">
      <w:pPr>
        <w:rPr>
          <w:rFonts w:eastAsia="Cambria"/>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285D2ED7" w14:textId="77777777" w:rsidR="009D0F32" w:rsidRDefault="009D0F32" w:rsidP="009D0F32">
      <w:pPr>
        <w:pStyle w:val="Heading4"/>
        <w:numPr>
          <w:ilvl w:val="0"/>
          <w:numId w:val="12"/>
        </w:numPr>
        <w:tabs>
          <w:tab w:val="num" w:pos="360"/>
        </w:tabs>
        <w:ind w:left="0" w:firstLine="0"/>
        <w:rPr>
          <w:lang w:val="en-GB"/>
        </w:rPr>
      </w:pPr>
      <w:r>
        <w:rPr>
          <w:lang w:val="en-GB"/>
        </w:rPr>
        <w:t xml:space="preserve">No reason why this strike has to be unconditional </w:t>
      </w:r>
    </w:p>
    <w:p w14:paraId="19DAC7B9" w14:textId="77777777" w:rsidR="009D0F32" w:rsidRDefault="009D0F32" w:rsidP="009D0F32">
      <w:pPr>
        <w:pStyle w:val="Heading4"/>
        <w:numPr>
          <w:ilvl w:val="0"/>
          <w:numId w:val="12"/>
        </w:numPr>
        <w:tabs>
          <w:tab w:val="num" w:pos="360"/>
        </w:tabs>
        <w:ind w:left="0" w:firstLine="0"/>
        <w:rPr>
          <w:lang w:val="en-GB"/>
        </w:rPr>
      </w:pPr>
      <w:r>
        <w:rPr>
          <w:lang w:val="en-GB"/>
        </w:rPr>
        <w:t>Non uq – says unions are laying plans for more protests so they don’t need the aff</w:t>
      </w:r>
    </w:p>
    <w:p w14:paraId="792CC0F9" w14:textId="77777777" w:rsidR="009D0F32" w:rsidRDefault="009D0F32" w:rsidP="009D0F32">
      <w:pPr>
        <w:pStyle w:val="Heading4"/>
        <w:numPr>
          <w:ilvl w:val="0"/>
          <w:numId w:val="12"/>
        </w:numPr>
        <w:tabs>
          <w:tab w:val="num" w:pos="360"/>
        </w:tabs>
        <w:ind w:left="0" w:firstLine="0"/>
        <w:rPr>
          <w:rFonts w:eastAsiaTheme="minorEastAsia" w:cstheme="minorBidi"/>
          <w:sz w:val="22"/>
          <w:szCs w:val="24"/>
          <w:lang w:val="en-GB"/>
        </w:rPr>
      </w:pPr>
      <w:r w:rsidRPr="008D006C">
        <w:rPr>
          <w:rFonts w:eastAsiaTheme="minorEastAsia" w:cstheme="minorBidi"/>
          <w:sz w:val="22"/>
          <w:szCs w:val="24"/>
          <w:lang w:val="en-GB"/>
        </w:rPr>
        <w:t>Their card says that workers have threatened a general strike to fight pension reform, not environmental policies.</w:t>
      </w:r>
      <w:r>
        <w:rPr>
          <w:rFonts w:eastAsiaTheme="minorEastAsia" w:cstheme="minorBidi"/>
          <w:sz w:val="22"/>
          <w:szCs w:val="24"/>
          <w:lang w:val="en-GB"/>
        </w:rPr>
        <w:t xml:space="preserve"> M</w:t>
      </w:r>
      <w:r w:rsidRPr="008D006C">
        <w:rPr>
          <w:rFonts w:eastAsiaTheme="minorEastAsia" w:cstheme="minorBidi"/>
          <w:sz w:val="22"/>
          <w:szCs w:val="24"/>
          <w:lang w:val="en-GB"/>
        </w:rPr>
        <w:t xml:space="preserve">eans they won't solve their advantage. </w:t>
      </w:r>
    </w:p>
    <w:p w14:paraId="44F3F636" w14:textId="77777777" w:rsidR="009D0F32" w:rsidRDefault="009D0F32" w:rsidP="009D0F32">
      <w:pPr>
        <w:pStyle w:val="Heading4"/>
        <w:numPr>
          <w:ilvl w:val="0"/>
          <w:numId w:val="12"/>
        </w:numPr>
        <w:tabs>
          <w:tab w:val="num" w:pos="360"/>
        </w:tabs>
        <w:ind w:left="0" w:firstLine="0"/>
        <w:rPr>
          <w:rFonts w:eastAsiaTheme="minorEastAsia" w:cstheme="minorBidi"/>
          <w:sz w:val="22"/>
          <w:szCs w:val="24"/>
          <w:lang w:val="en-GB"/>
        </w:rPr>
      </w:pPr>
      <w:r w:rsidRPr="008D006C">
        <w:rPr>
          <w:rFonts w:eastAsiaTheme="minorEastAsia" w:cstheme="minorBidi"/>
          <w:sz w:val="22"/>
          <w:szCs w:val="24"/>
          <w:lang w:val="en-GB"/>
        </w:rPr>
        <w:t>Their solvency cards are only about public sector workers, they highlighted the card to disguise that.</w:t>
      </w:r>
    </w:p>
    <w:p w14:paraId="5E3942DE" w14:textId="77777777" w:rsidR="009D0F32" w:rsidRDefault="009D0F32" w:rsidP="009D0F32">
      <w:pPr>
        <w:pStyle w:val="Heading4"/>
        <w:numPr>
          <w:ilvl w:val="0"/>
          <w:numId w:val="12"/>
        </w:numPr>
        <w:tabs>
          <w:tab w:val="num" w:pos="360"/>
        </w:tabs>
        <w:ind w:left="0" w:firstLine="0"/>
        <w:rPr>
          <w:rFonts w:eastAsiaTheme="minorEastAsia" w:cstheme="minorBidi"/>
          <w:sz w:val="22"/>
          <w:szCs w:val="24"/>
          <w:lang w:val="en-GB"/>
        </w:rPr>
      </w:pPr>
      <w:r w:rsidRPr="008D006C">
        <w:rPr>
          <w:rFonts w:eastAsiaTheme="minorEastAsia" w:cstheme="minorBidi"/>
          <w:sz w:val="22"/>
          <w:szCs w:val="24"/>
          <w:lang w:val="en-GB"/>
        </w:rPr>
        <w:t>There is no uniqueness for why private sector workers need a stronger right to strike, and they read evidence that they are already winning concessions</w:t>
      </w:r>
    </w:p>
    <w:p w14:paraId="55C722E7" w14:textId="77777777" w:rsidR="009D0F32" w:rsidRDefault="009D0F32" w:rsidP="009D0F32">
      <w:pPr>
        <w:pStyle w:val="Heading4"/>
        <w:numPr>
          <w:ilvl w:val="0"/>
          <w:numId w:val="12"/>
        </w:numPr>
        <w:tabs>
          <w:tab w:val="num" w:pos="360"/>
        </w:tabs>
        <w:ind w:left="0" w:firstLine="0"/>
        <w:rPr>
          <w:rFonts w:eastAsiaTheme="minorEastAsia" w:cstheme="minorBidi"/>
          <w:sz w:val="22"/>
          <w:szCs w:val="24"/>
          <w:lang w:val="en-GB"/>
        </w:rPr>
      </w:pPr>
      <w:r w:rsidRPr="008D006C">
        <w:rPr>
          <w:rFonts w:eastAsiaTheme="minorEastAsia" w:cstheme="minorBidi"/>
          <w:sz w:val="22"/>
          <w:szCs w:val="24"/>
          <w:lang w:val="en-GB"/>
        </w:rPr>
        <w:t>The oil policies are a small internal link to climate change overall, the aff doesn't solve Chinese, American, or Indian emissions so no uniqueness on climate anyway.</w:t>
      </w:r>
    </w:p>
    <w:p w14:paraId="27194450" w14:textId="77777777" w:rsidR="00804526" w:rsidRPr="00804526" w:rsidRDefault="00804526" w:rsidP="00804526"/>
    <w:sectPr w:rsidR="00804526" w:rsidRPr="008045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7D63E5"/>
    <w:multiLevelType w:val="hybridMultilevel"/>
    <w:tmpl w:val="3AF647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41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BE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0C1"/>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CBD"/>
    <w:rsid w:val="00781DF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526"/>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1B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0F3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C3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7D40FB"/>
  <w14:defaultImageDpi w14:val="300"/>
  <w15:docId w15:val="{DE0207AE-1835-374D-B2C9-5260425B2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6C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6C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6C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6C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76C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6C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6CBD"/>
  </w:style>
  <w:style w:type="character" w:customStyle="1" w:styleId="Heading1Char">
    <w:name w:val="Heading 1 Char"/>
    <w:aliases w:val="Pocket Char"/>
    <w:basedOn w:val="DefaultParagraphFont"/>
    <w:link w:val="Heading1"/>
    <w:uiPriority w:val="9"/>
    <w:rsid w:val="00776C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6C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6CB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76C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76CBD"/>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776CB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76C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6CB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776CBD"/>
    <w:rPr>
      <w:color w:val="auto"/>
      <w:u w:val="none"/>
    </w:rPr>
  </w:style>
  <w:style w:type="paragraph" w:styleId="DocumentMap">
    <w:name w:val="Document Map"/>
    <w:basedOn w:val="Normal"/>
    <w:link w:val="DocumentMapChar"/>
    <w:uiPriority w:val="99"/>
    <w:semiHidden/>
    <w:unhideWhenUsed/>
    <w:rsid w:val="00776C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6CBD"/>
    <w:rPr>
      <w:rFonts w:ascii="Lucida Grande" w:hAnsi="Lucida Grande" w:cs="Lucida Grande"/>
    </w:rPr>
  </w:style>
  <w:style w:type="paragraph" w:customStyle="1" w:styleId="Emphasis1">
    <w:name w:val="Emphasis1"/>
    <w:basedOn w:val="Normal"/>
    <w:link w:val="Emphasis"/>
    <w:autoRedefine/>
    <w:uiPriority w:val="20"/>
    <w:qFormat/>
    <w:rsid w:val="006520C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arizmendi.coop/" TargetMode="External"/><Relationship Id="rId26" Type="http://schemas.openxmlformats.org/officeDocument/2006/relationships/hyperlink" Target="https://tucson.com/news/local/we-continue-to-worsen-nearly-arizona-teaching-jobs-remain-vacant/article_1c8d665a-a422-5c7b-95b9-98afe0cb0c6f.html"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nytimes.com/2018/05/16/us/teacher-walkout-north-carolina.html" TargetMode="External"/><Relationship Id="rId34" Type="http://schemas.openxmlformats.org/officeDocument/2006/relationships/hyperlink" Target="https://www.apnews.com/883e9d387709112a11ee8901c223294e" TargetMode="External"/><Relationship Id="rId42"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www.latimes.com/nation/la-na-teacher-funding-20180306-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24" Type="http://schemas.openxmlformats.org/officeDocument/2006/relationships/hyperlink" Target="https://www.motherjones.com/politics/2018/01/its-not-just-freezing-classrooms-in-baltimore-americas-schools-are-physically-falling-apart/" TargetMode="External"/><Relationship Id="rId32" Type="http://schemas.openxmlformats.org/officeDocument/2006/relationships/hyperlink" Target="https://thehill.com/homenews/state-watch/426030-states-race-to-prevent-teacher-strikes-by-boosting-pay" TargetMode="External"/><Relationship Id="rId37" Type="http://schemas.openxmlformats.org/officeDocument/2006/relationships/hyperlink" Target="https://www.nytimes.com/aponline/2019/01/28/us/ap-us-education-bill-west-virginia.html" TargetMode="External"/><Relationship Id="rId40" Type="http://schemas.openxmlformats.org/officeDocument/2006/relationships/hyperlink" Target="https://www.epi.org/publication/fear-at-work-how-employers-scare-workers-out-of-unionizing/"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americanprogress.org/issues/education-k-12/reports/2018/09/20/457750/fixing-chronic-disinvestment-k-12-schools/%5b" TargetMode="External"/><Relationship Id="rId28" Type="http://schemas.openxmlformats.org/officeDocument/2006/relationships/hyperlink" Target="https://www.americanprogressaction.org/issues/education/news/2018/10/09/171813/little-late-many-gubernatorial-candidates-education-funding/" TargetMode="External"/><Relationship Id="rId36" Type="http://schemas.openxmlformats.org/officeDocument/2006/relationships/hyperlink" Target="https://www.vox.com/policy-and-politics/2018/4/23/17270422/colorado-teachers-strike-jail-bill"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thehill.com/homenews/state-watch/426030-states-race-to-prevent-teacher-strikes-by-boosting-pay" TargetMode="External"/><Relationship Id="rId31" Type="http://schemas.openxmlformats.org/officeDocument/2006/relationships/hyperlink" Target="https://www.reuters.com/article/us-usa-education-arizona/arizona-governor-signs-bill-to-boost-teachers-wages-amid-strike-idUSKBN1I40N8" TargetMode="External"/><Relationship Id="rId44"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 TargetMode="External"/><Relationship Id="rId27" Type="http://schemas.openxmlformats.org/officeDocument/2006/relationships/hyperlink" Target="https://morningconsult.com/opinions/americas-teachers-are-at-their-boiling-point/" TargetMode="External"/><Relationship Id="rId30" Type="http://schemas.openxmlformats.org/officeDocument/2006/relationships/hyperlink" Target="https://tucson.com/news/local/gov-ducey-teachers-aren-t-going-to-get-percent-pay/article_75a9b7dc-930b-5374-be12-61fb840e4ced.html" TargetMode="External"/><Relationship Id="rId35" Type="http://schemas.openxmlformats.org/officeDocument/2006/relationships/hyperlink" Target="http://nymag.com/intelligencer/2019/01/teacher-walkouts-gop-lawmakers-push-retaliatory-bills.html" TargetMode="External"/><Relationship Id="rId43"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www.cnn.com/2018/04/03/us/oklahoma-teachers-textbooks-trnd/index.html" TargetMode="External"/><Relationship Id="rId33" Type="http://schemas.openxmlformats.org/officeDocument/2006/relationships/hyperlink" Target="http://www.nea.org/assets/docs/180413-Rankings_And_Estimates_Report_2018.pdf" TargetMode="External"/><Relationship Id="rId38" Type="http://schemas.openxmlformats.org/officeDocument/2006/relationships/hyperlink" Target="https://newsok.com/article/5593286/bill-is-revenge-for-teacher-walkout-unions-say" TargetMode="External"/><Relationship Id="rId46" Type="http://schemas.openxmlformats.org/officeDocument/2006/relationships/theme" Target="theme/theme1.xml"/><Relationship Id="rId20" Type="http://schemas.openxmlformats.org/officeDocument/2006/relationships/hyperlink" Target="http://nymag.com/intelligencer/2019/01/teacher-walkouts-gop-lawmakers-push-retaliatory-bills.html" TargetMode="External"/><Relationship Id="rId4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17</Pages>
  <Words>8633</Words>
  <Characters>49209</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5</cp:revision>
  <dcterms:created xsi:type="dcterms:W3CDTF">2021-12-11T15:52:00Z</dcterms:created>
  <dcterms:modified xsi:type="dcterms:W3CDTF">2021-12-11T17:19:00Z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