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12A5" w14:textId="77777777" w:rsidR="00D14B8E" w:rsidRDefault="00D14B8E" w:rsidP="00D14B8E">
      <w:pPr>
        <w:pStyle w:val="Heading2"/>
      </w:pPr>
      <w:r>
        <w:t>CP</w:t>
      </w:r>
    </w:p>
    <w:p w14:paraId="5AB32E0A" w14:textId="77777777" w:rsidR="00D14B8E" w:rsidRDefault="00D14B8E" w:rsidP="00D14B8E">
      <w:pPr>
        <w:pStyle w:val="Heading4"/>
      </w:pPr>
      <w:r>
        <w:t xml:space="preserve">Counter plan text: The World Health Organization should harmonize its approach to CRISPR </w:t>
      </w:r>
      <w:proofErr w:type="gramStart"/>
      <w:r>
        <w:t>patents</w:t>
      </w:r>
      <w:proofErr w:type="gramEnd"/>
      <w:r>
        <w:t xml:space="preserve"> and the member nations of the World Trade Organization should follow these guidelines. Marlborough reading yellow. </w:t>
      </w:r>
    </w:p>
    <w:p w14:paraId="26FA1744" w14:textId="77777777" w:rsidR="00D14B8E" w:rsidRPr="00D032ED" w:rsidRDefault="00D14B8E" w:rsidP="00D14B8E">
      <w:r>
        <w:rPr>
          <w:rStyle w:val="Style13ptBold"/>
        </w:rPr>
        <w:t>Their own card--</w:t>
      </w:r>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Brief, </w:t>
      </w:r>
      <w:r>
        <w:t xml:space="preserve">2019 </w:t>
      </w:r>
      <w:r w:rsidRPr="00D032ED">
        <w:t xml:space="preserve"> </w:t>
      </w:r>
      <w:r w:rsidRPr="00E151A9">
        <w:t>https://digitalcommons.wcl.american.edu/ipbrief/vol10/iss1/2/</w:t>
      </w:r>
      <w:r w:rsidRPr="00D032ED">
        <w:t>] RR</w:t>
      </w:r>
    </w:p>
    <w:p w14:paraId="635B592D" w14:textId="77777777" w:rsidR="00D14B8E" w:rsidRPr="00D032ED" w:rsidRDefault="00D14B8E" w:rsidP="00D14B8E">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42790C82" w14:textId="77777777" w:rsidR="00D14B8E" w:rsidRPr="00D032ED" w:rsidRDefault="00D14B8E" w:rsidP="00D14B8E">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8E1A60D" w14:textId="77777777" w:rsidR="00D14B8E" w:rsidRPr="00D032ED" w:rsidRDefault="00D14B8E" w:rsidP="00D14B8E">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43AC1DDC" w14:textId="77777777" w:rsidR="00D14B8E" w:rsidRPr="00D032ED" w:rsidRDefault="00D14B8E" w:rsidP="00D14B8E">
      <w:pPr>
        <w:rPr>
          <w:rStyle w:val="StyleUnderline"/>
        </w:rPr>
      </w:pPr>
      <w:r w:rsidRPr="000958F1">
        <w:rPr>
          <w:highlight w:val="yellow"/>
        </w:rPr>
        <w:t xml:space="preserve">One plausible solution is for the </w:t>
      </w:r>
      <w:r w:rsidRPr="000958F1">
        <w:rPr>
          <w:rStyle w:val="StyleUnderline"/>
          <w:highlight w:val="yellow"/>
        </w:rPr>
        <w:t>World Health Organization to create a set of guidelines for determining the patentability of technologies such as CRISPR</w:t>
      </w:r>
      <w:r w:rsidRPr="00D032ED">
        <w:t xml:space="preserve">. </w:t>
      </w:r>
      <w:r w:rsidRPr="00D032ED">
        <w:rPr>
          <w:rStyle w:val="StyleUnderline"/>
        </w:rPr>
        <w:t>The guideline can look to other international treaties that focus on the preservation of human rights and the improvement of healthcare.</w:t>
      </w:r>
      <w:r w:rsidRPr="000958F1">
        <w:rPr>
          <w:highlight w:val="yellow"/>
        </w:rPr>
        <w:t xml:space="preserve">87 </w:t>
      </w:r>
      <w:r w:rsidRPr="000958F1">
        <w:rPr>
          <w:rStyle w:val="Emphasis"/>
          <w:highlight w:val="yellow"/>
        </w:rPr>
        <w:t>By encouraging countries to take these agreed upon policy objectives</w:t>
      </w:r>
      <w:r w:rsidRPr="00D032ED">
        <w:t xml:space="preserve"> into consideration when examining these controversial patents</w:t>
      </w:r>
      <w:r w:rsidRPr="000958F1">
        <w:rPr>
          <w:highlight w:val="yellow"/>
        </w:rPr>
        <w:t xml:space="preserve">, </w:t>
      </w:r>
      <w:r w:rsidRPr="000958F1">
        <w:rPr>
          <w:rStyle w:val="Emphasis"/>
          <w:highlight w:val="yellow"/>
        </w:rPr>
        <w:t>results among different patent offices may be slightly less varied</w:t>
      </w:r>
      <w:r w:rsidRPr="000958F1">
        <w:rPr>
          <w:highlight w:val="yellow"/>
        </w:rPr>
        <w:t xml:space="preserve">. </w:t>
      </w:r>
      <w:r w:rsidRPr="000958F1">
        <w:rPr>
          <w:rStyle w:val="StyleUnderline"/>
          <w:highlight w:val="yellow"/>
        </w:rPr>
        <w:t>A guideline</w:t>
      </w:r>
      <w:r w:rsidRPr="000958F1">
        <w:rPr>
          <w:highlight w:val="yellow"/>
        </w:rPr>
        <w:t xml:space="preserve"> </w:t>
      </w:r>
      <w:r w:rsidRPr="000958F1">
        <w:rPr>
          <w:rStyle w:val="StyleUnderline"/>
          <w:highlight w:val="yellow"/>
        </w:rPr>
        <w:t>from 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3D02524B" w14:textId="77777777" w:rsidR="00D14B8E" w:rsidRPr="00D032ED" w:rsidRDefault="00D14B8E" w:rsidP="00D14B8E">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w:t>
      </w:r>
      <w:r w:rsidRPr="00D032ED">
        <w:lastRenderedPageBreak/>
        <w:t xml:space="preserve">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1D1BEB21" w14:textId="77777777" w:rsidR="00D14B8E" w:rsidRDefault="00D14B8E" w:rsidP="00D14B8E">
      <w:r w:rsidRPr="00D032ED">
        <w:t xml:space="preserve">CONCLUSION </w:t>
      </w:r>
    </w:p>
    <w:p w14:paraId="53180955" w14:textId="77777777" w:rsidR="00D14B8E" w:rsidRDefault="00D14B8E" w:rsidP="00D14B8E">
      <w:pPr>
        <w:rPr>
          <w:rStyle w:val="StyleUnderlin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0958F1">
        <w:rPr>
          <w:rStyle w:val="StyleUnderline"/>
          <w:highlight w:val="yellow"/>
        </w:rPr>
        <w:t>the WHO should promptly issue guidelines to assist legislatures in crafting laws that promote progress in this area while maintaining consistency with concepts of morality.</w:t>
      </w:r>
    </w:p>
    <w:p w14:paraId="5C2AF27F" w14:textId="77777777" w:rsidR="00D14B8E" w:rsidRPr="000958F1" w:rsidRDefault="00D14B8E" w:rsidP="00D14B8E">
      <w:pPr>
        <w:pStyle w:val="Heading4"/>
      </w:pPr>
      <w:r>
        <w:t>The counter plan entails that the European Union would comply with the same patent rules as the rest of the WTO which solves the second advantage</w:t>
      </w:r>
    </w:p>
    <w:p w14:paraId="76A5CC33" w14:textId="77777777" w:rsidR="00D14B8E" w:rsidRDefault="00D14B8E" w:rsidP="00D14B8E">
      <w:pPr>
        <w:pStyle w:val="Heading2"/>
      </w:pPr>
      <w:r>
        <w:lastRenderedPageBreak/>
        <w:t>Innovation DA</w:t>
      </w:r>
    </w:p>
    <w:p w14:paraId="5197A71A" w14:textId="77777777" w:rsidR="00D14B8E" w:rsidRPr="00405D88" w:rsidRDefault="00D14B8E" w:rsidP="00D14B8E">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41F283E9" w14:textId="77777777" w:rsidR="00D14B8E" w:rsidRPr="00405D88" w:rsidRDefault="00D14B8E" w:rsidP="00D14B8E">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FBB57F7" w14:textId="77777777" w:rsidR="00D14B8E" w:rsidRPr="00405D88" w:rsidRDefault="00D14B8E" w:rsidP="00D14B8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212A5BCD" w14:textId="77777777" w:rsidR="00D14B8E" w:rsidRPr="00405D88" w:rsidRDefault="00D14B8E" w:rsidP="00D14B8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71107C5F" w14:textId="77777777" w:rsidR="00D14B8E" w:rsidRPr="00405D88" w:rsidRDefault="00D14B8E" w:rsidP="00D14B8E">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0802B7F" w14:textId="77777777" w:rsidR="00D14B8E" w:rsidRPr="00405D88" w:rsidRDefault="00D14B8E" w:rsidP="00D14B8E">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w:t>
      </w:r>
      <w:r w:rsidRPr="00405D88">
        <w:rPr>
          <w:sz w:val="12"/>
        </w:rPr>
        <w:lastRenderedPageBreak/>
        <w:t xml:space="preserve">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701158A9" w14:textId="77777777" w:rsidR="00D14B8E" w:rsidRDefault="00D14B8E" w:rsidP="00D14B8E">
      <w:pPr>
        <w:pStyle w:val="Heading4"/>
      </w:pPr>
      <w:r>
        <w:lastRenderedPageBreak/>
        <w:t>CRISPR has especially high prices. Irvine 19</w:t>
      </w:r>
    </w:p>
    <w:p w14:paraId="64834E11" w14:textId="77777777" w:rsidR="00D14B8E" w:rsidRPr="0021128A" w:rsidRDefault="00D14B8E" w:rsidP="00D14B8E">
      <w:r w:rsidRPr="0021128A">
        <w:t>Alison Irvine</w:t>
      </w:r>
      <w:r>
        <w:t xml:space="preserve"> [science writer]</w:t>
      </w:r>
      <w:r w:rsidRPr="0021128A">
        <w:t>, 19 - ("Paying for CRISPR Cures: The Economics of Genetic Therapies," Innovative Genomics Institute (IGI), 12-16-2019, accessed 9-4-2021, https://innovativegenomics.org/blog/paying-for-crispr-cures/)//ML</w:t>
      </w:r>
    </w:p>
    <w:p w14:paraId="1C56D9FD" w14:textId="77777777" w:rsidR="00D14B8E" w:rsidRPr="00844E4A" w:rsidRDefault="00D14B8E" w:rsidP="00D14B8E">
      <w:pPr>
        <w:rPr>
          <w:sz w:val="12"/>
        </w:rPr>
      </w:pPr>
      <w:r w:rsidRPr="00FA38D6">
        <w:rPr>
          <w:rStyle w:val="Emphasis"/>
          <w:highlight w:val="yellow"/>
        </w:rPr>
        <w:t>Developing a gene therapy can cost an </w:t>
      </w:r>
      <w:hyperlink r:id="rId9" w:history="1">
        <w:r w:rsidRPr="00FA38D6">
          <w:rPr>
            <w:rStyle w:val="Emphasis"/>
            <w:highlight w:val="yellow"/>
          </w:rPr>
          <w:t>estimated $5 billion</w:t>
        </w:r>
      </w:hyperlink>
      <w:r w:rsidRPr="00FA38D6">
        <w:rPr>
          <w:rStyle w:val="Emphasis"/>
          <w:highlight w:val="yellow"/>
        </w:rPr>
        <w:t>. This is more than five times the average cost of developing </w:t>
      </w:r>
      <w:hyperlink r:id="rId10" w:history="1">
        <w:r w:rsidRPr="00FA38D6">
          <w:rPr>
            <w:rStyle w:val="Emphasis"/>
            <w:highlight w:val="yellow"/>
          </w:rPr>
          <w:t>traditional drugs</w:t>
        </w:r>
      </w:hyperlink>
      <w:r w:rsidRPr="00844E4A">
        <w:rPr>
          <w:sz w:val="12"/>
        </w:rPr>
        <w:t xml:space="preserve">. In addition to the costs of research, manufacturing and distribution, these biological therapeutics are subjected to multiple regulatory structures, which result in a long and expensive route to approval. When you factor in the limited number of eligible patients (customers), the motivation behind pricing becomes </w:t>
      </w:r>
      <w:proofErr w:type="gramStart"/>
      <w:r w:rsidRPr="00844E4A">
        <w:rPr>
          <w:sz w:val="12"/>
        </w:rPr>
        <w:t>clear.¶</w:t>
      </w:r>
      <w:proofErr w:type="gramEnd"/>
      <w:r w:rsidRPr="00844E4A">
        <w:rPr>
          <w:sz w:val="12"/>
        </w:rPr>
        <w:t xml:space="preserve"> According to a base-case analysis conducted by the Institute for Clinical and Economic Review (ICER), </w:t>
      </w:r>
      <w:proofErr w:type="spellStart"/>
      <w:r w:rsidRPr="00844E4A">
        <w:rPr>
          <w:sz w:val="12"/>
        </w:rPr>
        <w:t>Zolgensma’s</w:t>
      </w:r>
      <w:proofErr w:type="spellEnd"/>
      <w:r w:rsidRPr="00844E4A">
        <w:rPr>
          <w:sz w:val="12"/>
        </w:rPr>
        <w:t xml:space="preserve"> subjective value to their patients has been estimated to be around $900,000 per treatment. Still, nothing is stopping Novartis from inflating the price. </w:t>
      </w:r>
      <w:proofErr w:type="spellStart"/>
      <w:r w:rsidRPr="00844E4A">
        <w:rPr>
          <w:sz w:val="12"/>
        </w:rPr>
        <w:t>Zolgensma’s</w:t>
      </w:r>
      <w:proofErr w:type="spellEnd"/>
      <w:r w:rsidRPr="00844E4A">
        <w:rPr>
          <w:sz w:val="12"/>
        </w:rPr>
        <w:t xml:space="preserve"> only other competition is </w:t>
      </w:r>
      <w:proofErr w:type="spellStart"/>
      <w:r w:rsidRPr="00844E4A">
        <w:rPr>
          <w:sz w:val="12"/>
        </w:rPr>
        <w:t>Spinraza</w:t>
      </w:r>
      <w:proofErr w:type="spellEnd"/>
      <w:r w:rsidRPr="00844E4A">
        <w:rPr>
          <w:sz w:val="12"/>
        </w:rPr>
        <w:t xml:space="preserve">, which, in comparison, requires a procedure every few months and can cost a total of $30 million over a lifetime. </w:t>
      </w:r>
    </w:p>
    <w:p w14:paraId="4AF58365" w14:textId="77777777" w:rsidR="00D14B8E" w:rsidRPr="0021128A" w:rsidRDefault="00D14B8E" w:rsidP="00D14B8E"/>
    <w:p w14:paraId="47BE9448" w14:textId="77777777" w:rsidR="00D14B8E" w:rsidRPr="00405D88" w:rsidRDefault="00D14B8E" w:rsidP="00D14B8E">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54B58C8" w14:textId="77777777" w:rsidR="00D14B8E" w:rsidRPr="00405D88" w:rsidRDefault="00D14B8E" w:rsidP="00D14B8E">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699ED8F" w14:textId="77777777" w:rsidR="00D14B8E" w:rsidRPr="00405D88" w:rsidRDefault="00D14B8E" w:rsidP="00D14B8E">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w:t>
      </w:r>
      <w:r w:rsidRPr="00405D88">
        <w:rPr>
          <w:sz w:val="8"/>
        </w:rPr>
        <w:lastRenderedPageBreak/>
        <w:t xml:space="preserve">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3A3B7F5C" w14:textId="77777777" w:rsidR="00D14B8E" w:rsidRPr="00405D88" w:rsidRDefault="00D14B8E" w:rsidP="00D14B8E">
      <w:pPr>
        <w:pStyle w:val="Heading4"/>
        <w:rPr>
          <w:rFonts w:cs="Calibri"/>
        </w:rPr>
      </w:pPr>
      <w:r w:rsidRPr="00405D88">
        <w:rPr>
          <w:rFonts w:cs="Calibri"/>
        </w:rPr>
        <w:t>Bioterror causes extinction---early response key</w:t>
      </w:r>
    </w:p>
    <w:p w14:paraId="1791C24B" w14:textId="77777777" w:rsidR="00D14B8E" w:rsidRPr="00405D88" w:rsidRDefault="00D14B8E" w:rsidP="00D14B8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DD770DE" w14:textId="046BE80C" w:rsidR="00D14B8E" w:rsidRDefault="00D14B8E" w:rsidP="00D14B8E">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3A879425" w14:textId="77777777" w:rsidR="00D14B8E" w:rsidRDefault="00D14B8E" w:rsidP="00D14B8E">
      <w:pPr>
        <w:pStyle w:val="Heading4"/>
        <w:rPr>
          <w:rStyle w:val="StyleUnderline"/>
        </w:rPr>
      </w:pPr>
    </w:p>
    <w:p w14:paraId="3AB1BF12" w14:textId="41FDA3F4" w:rsidR="00D14B8E" w:rsidRDefault="00D14B8E" w:rsidP="00D14B8E">
      <w:pPr>
        <w:pStyle w:val="Heading4"/>
        <w:rPr>
          <w:rStyle w:val="StyleUnderline"/>
        </w:rPr>
      </w:pPr>
      <w:r>
        <w:rPr>
          <w:rStyle w:val="StyleUnderline"/>
        </w:rPr>
        <w:t xml:space="preserve">If gene mutation leads to extinction, we better access these arguments because we provide a way for CRISPR to be used in response to bioterror which would be a deliberate manipulation of pathogens – they concede in CX that this is the only way to solve maliciously enhanced pandemics </w:t>
      </w:r>
    </w:p>
    <w:p w14:paraId="63CD5F6F" w14:textId="1B4222A5" w:rsidR="00D14B8E" w:rsidRPr="00D14B8E" w:rsidRDefault="00D14B8E" w:rsidP="00D14B8E">
      <w:proofErr w:type="spellStart"/>
      <w:r>
        <w:t>Wachowicz</w:t>
      </w:r>
      <w:proofErr w:type="spellEnd"/>
      <w:r>
        <w:t xml:space="preserve"> says laws would be sufficient to prevent gene manipulation for the wrong purposes, but that’s not sufficient – we need to </w:t>
      </w:r>
      <w:proofErr w:type="gramStart"/>
      <w:r>
        <w:t>actually be</w:t>
      </w:r>
      <w:proofErr w:type="gramEnd"/>
      <w:r>
        <w:t xml:space="preserve"> able to counter that with CRISPR technology </w:t>
      </w:r>
    </w:p>
    <w:p w14:paraId="5D11C246" w14:textId="77777777" w:rsidR="00D14B8E" w:rsidRDefault="00D14B8E" w:rsidP="00D14B8E">
      <w:pPr>
        <w:pStyle w:val="Heading4"/>
      </w:pPr>
      <w:r>
        <w:t xml:space="preserve">Turns the innovation advantage – funding is a </w:t>
      </w:r>
      <w:proofErr w:type="spellStart"/>
      <w:r>
        <w:t>prereq</w:t>
      </w:r>
      <w:proofErr w:type="spellEnd"/>
      <w:r>
        <w:t xml:space="preserve"> to innovation – and accesses a stronger link to extinction </w:t>
      </w:r>
    </w:p>
    <w:p w14:paraId="0D56D82A" w14:textId="77777777" w:rsidR="00D14B8E" w:rsidRDefault="00D14B8E" w:rsidP="00D14B8E">
      <w:pPr>
        <w:pStyle w:val="Heading2"/>
      </w:pPr>
      <w:r>
        <w:lastRenderedPageBreak/>
        <w:t>Case</w:t>
      </w:r>
    </w:p>
    <w:p w14:paraId="57AF89D7" w14:textId="77777777" w:rsidR="00D14B8E" w:rsidRDefault="00D14B8E" w:rsidP="00D14B8E">
      <w:pPr>
        <w:pStyle w:val="Heading3"/>
      </w:pPr>
      <w:r>
        <w:lastRenderedPageBreak/>
        <w:t>Advantage 1</w:t>
      </w:r>
    </w:p>
    <w:p w14:paraId="0447DAFF" w14:textId="77777777" w:rsidR="00D14B8E" w:rsidRDefault="00D14B8E" w:rsidP="00D14B8E">
      <w:pPr>
        <w:pStyle w:val="Heading4"/>
        <w:numPr>
          <w:ilvl w:val="0"/>
          <w:numId w:val="13"/>
        </w:numPr>
        <w:tabs>
          <w:tab w:val="num" w:pos="360"/>
        </w:tabs>
        <w:ind w:left="0" w:firstLine="0"/>
      </w:pPr>
      <w:r>
        <w:t>No solvency—their plan does not increase uniformity in IP protections for CRISPR because it just reduces patents protections for CRISPR, and does not create a uniform set of reductions</w:t>
      </w:r>
    </w:p>
    <w:p w14:paraId="53A90C9A" w14:textId="77777777" w:rsidR="00D14B8E" w:rsidRPr="00D1631F" w:rsidRDefault="00D14B8E" w:rsidP="00D14B8E">
      <w:pPr>
        <w:pStyle w:val="Heading4"/>
        <w:numPr>
          <w:ilvl w:val="0"/>
          <w:numId w:val="13"/>
        </w:numPr>
        <w:tabs>
          <w:tab w:val="num" w:pos="360"/>
        </w:tabs>
        <w:ind w:left="0" w:firstLine="0"/>
      </w:pPr>
      <w:r>
        <w:t xml:space="preserve">Their only solvency card does not advocate their plan so there is no </w:t>
      </w:r>
      <w:proofErr w:type="spellStart"/>
      <w:r>
        <w:t>ev</w:t>
      </w:r>
      <w:proofErr w:type="spellEnd"/>
      <w:r>
        <w:t xml:space="preserve"> that they can solve the harms in their </w:t>
      </w:r>
      <w:proofErr w:type="spellStart"/>
      <w:r>
        <w:t>aff</w:t>
      </w:r>
      <w:proofErr w:type="spellEnd"/>
    </w:p>
    <w:p w14:paraId="175550FB" w14:textId="77777777" w:rsidR="00D14B8E" w:rsidRDefault="00D14B8E" w:rsidP="00D14B8E">
      <w:pPr>
        <w:pStyle w:val="Heading4"/>
        <w:numPr>
          <w:ilvl w:val="0"/>
          <w:numId w:val="13"/>
        </w:numPr>
        <w:tabs>
          <w:tab w:val="num" w:pos="360"/>
        </w:tabs>
        <w:ind w:left="0" w:firstLine="0"/>
      </w:pPr>
      <w:r>
        <w:t>Voluntary licensing solves—Pfizer Biotech licensed each other’s tech to create the covid vaccine which proves that this is real world</w:t>
      </w:r>
    </w:p>
    <w:p w14:paraId="3F106947" w14:textId="77777777" w:rsidR="00D14B8E" w:rsidRPr="002E00CC" w:rsidRDefault="00D14B8E" w:rsidP="00D14B8E">
      <w:pPr>
        <w:pStyle w:val="ListParagraph"/>
        <w:numPr>
          <w:ilvl w:val="0"/>
          <w:numId w:val="13"/>
        </w:numPr>
      </w:pPr>
      <w:r>
        <w:rPr>
          <w:rFonts w:ascii="AppleSystemUIFont" w:hAnsi="AppleSystemUIFont" w:cs="AppleSystemUIFont"/>
          <w:sz w:val="24"/>
        </w:rPr>
        <w:t xml:space="preserve">Their Reader card says research comes from scientists with a stake in the intellectual property - that’s proof </w:t>
      </w:r>
      <w:proofErr w:type="gramStart"/>
      <w:r>
        <w:rPr>
          <w:rFonts w:ascii="AppleSystemUIFont" w:hAnsi="AppleSystemUIFont" w:cs="AppleSystemUIFont"/>
          <w:sz w:val="24"/>
        </w:rPr>
        <w:t>that scientists</w:t>
      </w:r>
      <w:proofErr w:type="gramEnd"/>
      <w:r>
        <w:rPr>
          <w:rFonts w:ascii="AppleSystemUIFont" w:hAnsi="AppleSystemUIFont" w:cs="AppleSystemUIFont"/>
          <w:sz w:val="24"/>
        </w:rPr>
        <w:t xml:space="preserve"> are incentivized by IP to make new discoveries AND THAT IP INCENTIVES OVERCOME FEAR OF LITIGATION because this is taking place in the context of a card that says litigation drives innovation down </w:t>
      </w:r>
    </w:p>
    <w:p w14:paraId="73A39631" w14:textId="77777777" w:rsidR="00D14B8E" w:rsidRDefault="00D14B8E" w:rsidP="00D14B8E">
      <w:pPr>
        <w:pStyle w:val="Heading4"/>
        <w:numPr>
          <w:ilvl w:val="0"/>
          <w:numId w:val="13"/>
        </w:numPr>
        <w:tabs>
          <w:tab w:val="num" w:pos="360"/>
        </w:tabs>
        <w:ind w:left="0" w:firstLine="0"/>
      </w:pPr>
      <w:r>
        <w:t>Patents facilitate piggybacking because it makes transparent what technology exists and enables voluntary licensing</w:t>
      </w:r>
    </w:p>
    <w:p w14:paraId="65C5C7FD" w14:textId="77777777" w:rsidR="00D14B8E" w:rsidRPr="00405D88" w:rsidRDefault="00D14B8E" w:rsidP="00D14B8E">
      <w:pPr>
        <w:pStyle w:val="Heading4"/>
        <w:numPr>
          <w:ilvl w:val="0"/>
          <w:numId w:val="13"/>
        </w:numPr>
        <w:tabs>
          <w:tab w:val="num" w:pos="360"/>
        </w:tabs>
        <w:ind w:left="0" w:firstLine="0"/>
        <w:rPr>
          <w:rFonts w:cs="Calibri"/>
        </w:rPr>
      </w:pPr>
      <w:r w:rsidRPr="00405D88">
        <w:rPr>
          <w:rFonts w:cs="Calibri"/>
        </w:rPr>
        <w:t xml:space="preserve">Weakening patents is worse – eliminates funds for R&amp;D and halts pharma innovations that prevents an effective development of a right to health. </w:t>
      </w:r>
    </w:p>
    <w:p w14:paraId="6F962E37" w14:textId="77777777" w:rsidR="00D14B8E" w:rsidRPr="00405D88" w:rsidRDefault="00D14B8E" w:rsidP="00D14B8E">
      <w:r w:rsidRPr="00405D88">
        <w:t>Sarah</w:t>
      </w:r>
      <w:r w:rsidRPr="00405D88">
        <w:rPr>
          <w:rStyle w:val="Style13ptBold"/>
        </w:rPr>
        <w:t xml:space="preserve"> Joseph 11</w:t>
      </w:r>
      <w:r w:rsidRPr="00405D88">
        <w:t xml:space="preserve">, Professor of Human Rights Law, and the Director of the </w:t>
      </w:r>
      <w:proofErr w:type="spellStart"/>
      <w:r w:rsidRPr="00405D88">
        <w:t>Castan</w:t>
      </w:r>
      <w:proofErr w:type="spellEnd"/>
      <w:r w:rsidRPr="00405D88">
        <w:t xml:space="preserve"> Centre for Human Rights Law at Monash University, Sarah, “Blame it on the WTO?” http://www.oxfordscholarship.com/view/10.1093/acprof:oso/9780199565894.001.0001/acprof-9780199565894-chapter-8#acprof-9780199565894-note-1350</w:t>
      </w:r>
    </w:p>
    <w:p w14:paraId="6F77F71A" w14:textId="77777777" w:rsidR="00D14B8E" w:rsidRDefault="00D14B8E" w:rsidP="00D14B8E">
      <w:pPr>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405D88">
        <w:rPr>
          <w:sz w:val="12"/>
        </w:rPr>
        <w:t>favour</w:t>
      </w:r>
      <w:proofErr w:type="spellEnd"/>
      <w:r w:rsidRPr="00405D88">
        <w:rPr>
          <w:sz w:val="12"/>
        </w:rPr>
        <w:t xml:space="preserve"> of patents.45 </w:t>
      </w:r>
      <w:r w:rsidRPr="00405D88">
        <w:rPr>
          <w:rStyle w:val="StyleUnderline"/>
          <w:highlight w:val="green"/>
        </w:rPr>
        <w:t>Patents</w:t>
      </w:r>
      <w:r w:rsidRPr="00405D88">
        <w:rPr>
          <w:rStyle w:val="StyleUnderline"/>
        </w:rPr>
        <w:t xml:space="preserve"> reward people for their inventions</w:t>
      </w:r>
      <w:r w:rsidRPr="00405D88">
        <w:rPr>
          <w:sz w:val="12"/>
        </w:rPr>
        <w:t xml:space="preserve">, thus </w:t>
      </w:r>
      <w:r w:rsidRPr="00405D88">
        <w:rPr>
          <w:rStyle w:val="Emphasis"/>
          <w:highlight w:val="green"/>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for their </w:t>
      </w:r>
      <w:proofErr w:type="spellStart"/>
      <w:r w:rsidRPr="00405D88">
        <w:rPr>
          <w:rStyle w:val="StyleUnderline"/>
        </w:rPr>
        <w:t>endeavours</w:t>
      </w:r>
      <w:proofErr w:type="spellEnd"/>
      <w:r w:rsidRPr="00405D88">
        <w:rPr>
          <w:sz w:val="12"/>
        </w:rPr>
        <w:t xml:space="preserve">, </w:t>
      </w:r>
      <w:r w:rsidRPr="00405D88">
        <w:rPr>
          <w:rStyle w:val="StyleUnderline"/>
        </w:rPr>
        <w:t>especially when those</w:t>
      </w:r>
      <w:r w:rsidRPr="00405D88">
        <w:rPr>
          <w:sz w:val="12"/>
        </w:rPr>
        <w:t xml:space="preserve"> </w:t>
      </w:r>
      <w:proofErr w:type="spellStart"/>
      <w:r w:rsidRPr="00405D88">
        <w:rPr>
          <w:sz w:val="12"/>
        </w:rPr>
        <w:t>endeavours</w:t>
      </w:r>
      <w:proofErr w:type="spellEnd"/>
      <w:r w:rsidRPr="00405D88">
        <w:rPr>
          <w:sz w:val="12"/>
        </w:rPr>
        <w:t xml:space="preserve">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405D88">
        <w:rPr>
          <w:rStyle w:val="StyleUnderline"/>
          <w:highlight w:val="green"/>
        </w:rPr>
        <w:t>patent protection is</w:t>
      </w:r>
      <w:r w:rsidRPr="00405D88">
        <w:rPr>
          <w:rStyle w:val="StyleUnderline"/>
        </w:rPr>
        <w:t xml:space="preserve"> </w:t>
      </w:r>
      <w:r w:rsidRPr="00405D88">
        <w:rPr>
          <w:sz w:val="12"/>
        </w:rPr>
        <w:t xml:space="preserve">said to be </w:t>
      </w:r>
      <w:r w:rsidRPr="00405D88">
        <w:rPr>
          <w:rStyle w:val="Emphasis"/>
          <w:highlight w:val="green"/>
        </w:rPr>
        <w:t>necessary to fund</w:t>
      </w:r>
      <w:r w:rsidRPr="00405D88">
        <w:rPr>
          <w:rStyle w:val="Emphasis"/>
        </w:rPr>
        <w:t xml:space="preserve"> the considerable costs of research and development (</w:t>
      </w:r>
      <w:r w:rsidRPr="00405D88">
        <w:rPr>
          <w:rStyle w:val="Emphasis"/>
          <w:highlight w:val="green"/>
        </w:rPr>
        <w:t>R&amp;D</w:t>
      </w:r>
      <w:r w:rsidRPr="00405D88">
        <w:rPr>
          <w:rStyle w:val="Emphasis"/>
        </w:rPr>
        <w:t>).</w:t>
      </w:r>
      <w:r w:rsidRPr="00405D88">
        <w:rPr>
          <w:sz w:val="12"/>
        </w:rPr>
        <w:t xml:space="preserve">47 </w:t>
      </w:r>
      <w:r w:rsidRPr="00405D88">
        <w:rPr>
          <w:rStyle w:val="StyleUnderline"/>
        </w:rPr>
        <w:t xml:space="preserve">Therefore, </w:t>
      </w:r>
      <w:r w:rsidRPr="00405D88">
        <w:rPr>
          <w:rStyle w:val="StyleUnderline"/>
          <w:highlight w:val="green"/>
        </w:rPr>
        <w:t xml:space="preserve">without patents, </w:t>
      </w:r>
      <w:r w:rsidRPr="00405D88">
        <w:rPr>
          <w:rStyle w:val="Emphasis"/>
          <w:highlight w:val="green"/>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405D88">
        <w:rPr>
          <w:rStyle w:val="Emphasis"/>
          <w:highlight w:val="green"/>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405D88">
        <w:rPr>
          <w:rStyle w:val="Emphasis"/>
          <w:highlight w:val="green"/>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405D88">
        <w:rPr>
          <w:rStyle w:val="StyleUnderline"/>
          <w:highlight w:val="green"/>
        </w:rPr>
        <w:t>global IP regimes</w:t>
      </w:r>
      <w:r w:rsidRPr="00405D88">
        <w:rPr>
          <w:rStyle w:val="StyleUnderline"/>
        </w:rPr>
        <w:t xml:space="preserve"> should theoretically </w:t>
      </w:r>
      <w:r w:rsidRPr="00405D88">
        <w:rPr>
          <w:rStyle w:val="Emphasis"/>
          <w:highlight w:val="green"/>
        </w:rPr>
        <w:t>encourage greater technology</w:t>
      </w:r>
      <w:r w:rsidRPr="00405D88">
        <w:rPr>
          <w:sz w:val="10"/>
          <w:highlight w:val="green"/>
        </w:rPr>
        <w:t xml:space="preserve"> </w:t>
      </w:r>
      <w:r w:rsidRPr="00405D88">
        <w:rPr>
          <w:rStyle w:val="Emphasis"/>
          <w:highlight w:val="green"/>
        </w:rPr>
        <w:t>transfer</w:t>
      </w:r>
      <w:r w:rsidRPr="00405D88">
        <w:rPr>
          <w:sz w:val="10"/>
        </w:rPr>
        <w:t xml:space="preserve"> between countries, greater foreign direct investment, and </w:t>
      </w:r>
      <w:r w:rsidRPr="00405D88">
        <w:rPr>
          <w:rStyle w:val="Emphasis"/>
          <w:highlight w:val="green"/>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405D88">
        <w:rPr>
          <w:rStyle w:val="Emphasis"/>
          <w:highlight w:val="green"/>
        </w:rPr>
        <w:t>accelerate</w:t>
      </w:r>
      <w:r w:rsidRPr="00405D88">
        <w:rPr>
          <w:rStyle w:val="Emphasis"/>
        </w:rPr>
        <w:t xml:space="preserve"> the </w:t>
      </w:r>
      <w:r w:rsidRPr="00405D88">
        <w:rPr>
          <w:rStyle w:val="Emphasis"/>
          <w:highlight w:val="green"/>
        </w:rPr>
        <w:t>economic development of poor countries</w:t>
      </w:r>
      <w:r w:rsidRPr="00405D88">
        <w:rPr>
          <w:rStyle w:val="Emphasis"/>
        </w:rPr>
        <w:t>,</w:t>
      </w:r>
      <w:r w:rsidRPr="00405D88">
        <w:rPr>
          <w:sz w:val="10"/>
        </w:rPr>
        <w:t xml:space="preserve"> </w:t>
      </w:r>
      <w:r w:rsidRPr="00405D88">
        <w:rPr>
          <w:rStyle w:val="Emphasis"/>
          <w:highlight w:val="green"/>
        </w:rPr>
        <w:t>with positive knock-on</w:t>
      </w:r>
      <w:r w:rsidRPr="00405D88">
        <w:rPr>
          <w:rStyle w:val="Emphasis"/>
        </w:rPr>
        <w:t xml:space="preserve"> effects </w:t>
      </w:r>
      <w:r w:rsidRPr="00405D88">
        <w:rPr>
          <w:rStyle w:val="Emphasis"/>
          <w:highlight w:val="green"/>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684F9BDA" w14:textId="77777777" w:rsidR="00D14B8E" w:rsidRPr="00405D88" w:rsidRDefault="00D14B8E" w:rsidP="00D14B8E">
      <w:pPr>
        <w:pStyle w:val="Heading4"/>
        <w:numPr>
          <w:ilvl w:val="0"/>
          <w:numId w:val="13"/>
        </w:numPr>
        <w:tabs>
          <w:tab w:val="num" w:pos="360"/>
        </w:tabs>
        <w:ind w:left="0" w:firstLine="0"/>
        <w:rPr>
          <w:rFonts w:cs="Calibri"/>
        </w:rPr>
      </w:pPr>
      <w:r w:rsidRPr="00405D88">
        <w:rPr>
          <w:rFonts w:cs="Calibri"/>
        </w:rPr>
        <w:lastRenderedPageBreak/>
        <w:t>The alternative to a patent system is trade secrecy which chills innovation</w:t>
      </w:r>
    </w:p>
    <w:p w14:paraId="511ADA54" w14:textId="77777777" w:rsidR="00D14B8E" w:rsidRPr="00405D88" w:rsidRDefault="00D14B8E" w:rsidP="00D14B8E">
      <w:r w:rsidRPr="00405D88">
        <w:t xml:space="preserve">John </w:t>
      </w:r>
      <w:proofErr w:type="spellStart"/>
      <w:r w:rsidRPr="00405D88">
        <w:rPr>
          <w:rStyle w:val="Style13ptBold"/>
        </w:rPr>
        <w:t>Raidt</w:t>
      </w:r>
      <w:proofErr w:type="spellEnd"/>
      <w:r w:rsidRPr="00405D88">
        <w:rPr>
          <w:rStyle w:val="Style13ptBold"/>
        </w:rPr>
        <w:t xml:space="preserve"> 14</w:t>
      </w:r>
      <w:r w:rsidRPr="00405D88">
        <w:t>, Vice President, Jones Group International Scholar, U.S. Chamber of Commerce Foundation Senior Fellow, Atlantic Council, "Patents and Biotechnology", US Chamber of Commerce Foundation, https://www.uschamberfoundation.org/patents-and-biotechnology</w:t>
      </w:r>
    </w:p>
    <w:p w14:paraId="0E36A415" w14:textId="77777777" w:rsidR="00D14B8E" w:rsidRPr="00405D88" w:rsidRDefault="00D14B8E" w:rsidP="00D14B8E">
      <w:pPr>
        <w:rPr>
          <w:sz w:val="16"/>
        </w:rPr>
      </w:pPr>
      <w:r w:rsidRPr="00405D88">
        <w:rPr>
          <w:rStyle w:val="Emphasis"/>
          <w:highlight w:val="green"/>
        </w:rPr>
        <w:t>What would our innovation system look like without patents?</w:t>
      </w:r>
      <w:r w:rsidRPr="00405D88">
        <w:rPr>
          <w:sz w:val="16"/>
        </w:rPr>
        <w:t xml:space="preserve"> It’s hard to imagine that it would be much to look at given that </w:t>
      </w:r>
      <w:r w:rsidRPr="00405D88">
        <w:rPr>
          <w:rStyle w:val="StyleUnderline"/>
          <w:highlight w:val="green"/>
        </w:rPr>
        <w:t xml:space="preserve">the primary alternative would be </w:t>
      </w:r>
      <w:r w:rsidRPr="00405D88">
        <w:rPr>
          <w:rStyle w:val="Emphasis"/>
          <w:highlight w:val="green"/>
        </w:rPr>
        <w:t>trade secrecy</w:t>
      </w:r>
      <w:r w:rsidRPr="00405D88">
        <w:rPr>
          <w:sz w:val="16"/>
        </w:rPr>
        <w:t>. But the high cost of seeking patent protection overseas, among other reasons, is elevating the status of trade secrecy as an IP tool of choice, despite its chief shortcoming. As the NIH points out, “</w:t>
      </w:r>
      <w:r w:rsidRPr="00405D88">
        <w:rPr>
          <w:rStyle w:val="StyleUnderline"/>
        </w:rPr>
        <w:t>trade secret protection lasts for as long as the secret is kept confidential. If the secret is never publicly disclosed, it will never lose its protection</w:t>
      </w:r>
      <w:r w:rsidRPr="00405D88">
        <w:rPr>
          <w:sz w:val="16"/>
        </w:rPr>
        <w:t xml:space="preserve">. If the secret is uncovered by means of industrial espionage, disloyal employees, theft, or the like, the owner of the secret has legal recourse against those who misappropriated the secret, or anyone who procured it through such impropriety.”35 </w:t>
      </w:r>
      <w:r w:rsidRPr="00405D88">
        <w:rPr>
          <w:rStyle w:val="StyleUnderline"/>
          <w:highlight w:val="green"/>
        </w:rPr>
        <w:t>Protection is not afforded</w:t>
      </w:r>
      <w:r w:rsidRPr="00405D88">
        <w:rPr>
          <w:sz w:val="16"/>
        </w:rPr>
        <w:t>, however, “</w:t>
      </w:r>
      <w:r w:rsidRPr="00405D88">
        <w:rPr>
          <w:rStyle w:val="StyleUnderline"/>
          <w:highlight w:val="green"/>
        </w:rPr>
        <w:t>in the event that someone managed to</w:t>
      </w:r>
      <w:r w:rsidRPr="00405D88">
        <w:rPr>
          <w:rStyle w:val="StyleUnderline"/>
        </w:rPr>
        <w:t xml:space="preserve"> successfully </w:t>
      </w:r>
      <w:r w:rsidRPr="00405D88">
        <w:rPr>
          <w:rStyle w:val="StyleUnderline"/>
          <w:highlight w:val="green"/>
        </w:rPr>
        <w:t>duplicate</w:t>
      </w:r>
      <w:r w:rsidRPr="00405D88">
        <w:rPr>
          <w:rStyle w:val="StyleUnderline"/>
        </w:rPr>
        <w:t xml:space="preserve"> the recipe by legitimate means.</w:t>
      </w:r>
      <w:r w:rsidRPr="00405D88">
        <w:rPr>
          <w:sz w:val="16"/>
        </w:rPr>
        <w:t xml:space="preserve">”36 </w:t>
      </w:r>
      <w:r w:rsidRPr="00405D88">
        <w:rPr>
          <w:rStyle w:val="StyleUnderline"/>
        </w:rPr>
        <w:t xml:space="preserve">A trend toward </w:t>
      </w:r>
      <w:r w:rsidRPr="00405D88">
        <w:rPr>
          <w:rStyle w:val="StyleUnderline"/>
          <w:highlight w:val="green"/>
        </w:rPr>
        <w:t>greater trade secrecy</w:t>
      </w:r>
      <w:r w:rsidRPr="00405D88">
        <w:rPr>
          <w:rStyle w:val="StyleUnderline"/>
        </w:rPr>
        <w:t xml:space="preserve"> to avoid the pitfall of an insufficient patent regime poses two significant problems</w:t>
      </w:r>
      <w:r w:rsidRPr="00405D88">
        <w:rPr>
          <w:sz w:val="16"/>
        </w:rPr>
        <w:t xml:space="preserve">. For companies, </w:t>
      </w:r>
      <w:r w:rsidRPr="00405D88">
        <w:rPr>
          <w:rStyle w:val="Emphasis"/>
          <w:highlight w:val="green"/>
        </w:rPr>
        <w:t>it’s unsustainable</w:t>
      </w:r>
      <w:r w:rsidRPr="00405D88">
        <w:rPr>
          <w:rStyle w:val="StyleUnderline"/>
          <w:highlight w:val="green"/>
        </w:rPr>
        <w:t xml:space="preserve"> because today’s tech</w:t>
      </w:r>
      <w:r w:rsidRPr="00405D88">
        <w:rPr>
          <w:rStyle w:val="StyleUnderline"/>
        </w:rPr>
        <w:t xml:space="preserve">nology </w:t>
      </w:r>
      <w:r w:rsidRPr="00405D88">
        <w:rPr>
          <w:rStyle w:val="StyleUnderline"/>
          <w:highlight w:val="green"/>
        </w:rPr>
        <w:t>makes inimitability</w:t>
      </w:r>
      <w:r w:rsidRPr="00405D88">
        <w:rPr>
          <w:rStyle w:val="StyleUnderline"/>
        </w:rPr>
        <w:t xml:space="preserve"> exceedingly </w:t>
      </w:r>
      <w:r w:rsidRPr="00405D88">
        <w:rPr>
          <w:rStyle w:val="StyleUnderline"/>
          <w:highlight w:val="green"/>
        </w:rPr>
        <w:t>difficult</w:t>
      </w:r>
      <w:r w:rsidRPr="00405D88">
        <w:rPr>
          <w:rStyle w:val="StyleUnderline"/>
        </w:rPr>
        <w:t xml:space="preserve"> to maintain.</w:t>
      </w:r>
      <w:r w:rsidRPr="00405D88">
        <w:rPr>
          <w:sz w:val="16"/>
        </w:rPr>
        <w:t xml:space="preserve"> For society, </w:t>
      </w:r>
      <w:r w:rsidRPr="00405D88">
        <w:rPr>
          <w:rStyle w:val="StyleUnderline"/>
        </w:rPr>
        <w:t xml:space="preserve">it’s undesirable because </w:t>
      </w:r>
      <w:r w:rsidRPr="00405D88">
        <w:rPr>
          <w:rStyle w:val="StyleUnderline"/>
          <w:highlight w:val="green"/>
        </w:rPr>
        <w:t>secrecy deeply undermines the scientific process that feeds on</w:t>
      </w:r>
      <w:r w:rsidRPr="00405D88">
        <w:rPr>
          <w:rStyle w:val="StyleUnderline"/>
        </w:rPr>
        <w:t xml:space="preserve"> the kind of </w:t>
      </w:r>
      <w:r w:rsidRPr="00405D88">
        <w:rPr>
          <w:rStyle w:val="StyleUnderline"/>
          <w:highlight w:val="green"/>
        </w:rPr>
        <w:t>transparency and collaboration</w:t>
      </w:r>
      <w:r w:rsidRPr="00405D88">
        <w:rPr>
          <w:rStyle w:val="StyleUnderline"/>
        </w:rPr>
        <w:t xml:space="preserve"> that the patent system was conceived to deliver. Opting for </w:t>
      </w:r>
      <w:r w:rsidRPr="00405D88">
        <w:rPr>
          <w:rStyle w:val="Emphasis"/>
          <w:highlight w:val="green"/>
        </w:rPr>
        <w:t>trade secrecy</w:t>
      </w:r>
      <w:r w:rsidRPr="00405D88">
        <w:rPr>
          <w:rStyle w:val="StyleUnderline"/>
        </w:rPr>
        <w:t xml:space="preserve"> over patent protection </w:t>
      </w:r>
      <w:r w:rsidRPr="00405D88">
        <w:rPr>
          <w:rStyle w:val="Emphasis"/>
          <w:highlight w:val="green"/>
        </w:rPr>
        <w:t>will have a chilling effect on innovation</w:t>
      </w:r>
      <w:r w:rsidRPr="00405D88">
        <w:rPr>
          <w:rStyle w:val="Emphasis"/>
        </w:rPr>
        <w:t xml:space="preserve"> </w:t>
      </w:r>
      <w:r w:rsidRPr="00405D88">
        <w:rPr>
          <w:rStyle w:val="StyleUnderline"/>
        </w:rPr>
        <w:t>and threatens to undermine broad-ranging scientific advancement. The quality of innovation touches our lives and enterprises in so many ways. Thus, we are all stakeholders in the patent debate and</w:t>
      </w:r>
      <w:proofErr w:type="gramStart"/>
      <w:r w:rsidRPr="00405D88">
        <w:rPr>
          <w:rStyle w:val="StyleUnderline"/>
        </w:rPr>
        <w:t>, in particular, the</w:t>
      </w:r>
      <w:proofErr w:type="gramEnd"/>
      <w:r w:rsidRPr="00405D88">
        <w:rPr>
          <w:rStyle w:val="StyleUnderline"/>
        </w:rPr>
        <w:t xml:space="preserve"> life science patent debate.</w:t>
      </w:r>
    </w:p>
    <w:p w14:paraId="61416BC1" w14:textId="77777777" w:rsidR="00D14B8E" w:rsidRDefault="00D14B8E" w:rsidP="00D14B8E">
      <w:pPr>
        <w:pStyle w:val="Heading4"/>
        <w:numPr>
          <w:ilvl w:val="0"/>
          <w:numId w:val="13"/>
        </w:numPr>
        <w:tabs>
          <w:tab w:val="num" w:pos="360"/>
        </w:tabs>
        <w:ind w:left="0" w:firstLine="0"/>
      </w:pPr>
      <w:r>
        <w:t xml:space="preserve">The </w:t>
      </w:r>
      <w:proofErr w:type="spellStart"/>
      <w:r>
        <w:t>aff</w:t>
      </w:r>
      <w:proofErr w:type="spellEnd"/>
      <w:r>
        <w:t xml:space="preserve"> mandates tech transfer, which decks the lively and collaborative environment of competition that has always existed between the faculty who </w:t>
      </w:r>
      <w:proofErr w:type="gramStart"/>
      <w:r>
        <w:t>actually conduct</w:t>
      </w:r>
      <w:proofErr w:type="gramEnd"/>
      <w:r>
        <w:t xml:space="preserve"> studies – their author, Marlborough reads yellow </w:t>
      </w:r>
    </w:p>
    <w:p w14:paraId="25CFB8CF" w14:textId="77777777" w:rsidR="00D14B8E" w:rsidRPr="00975BB2" w:rsidRDefault="00D14B8E" w:rsidP="00D14B8E">
      <w:pPr>
        <w:ind w:left="720"/>
        <w:rPr>
          <w:b/>
          <w:sz w:val="26"/>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1" w:history="1">
        <w:r w:rsidRPr="006F3007">
          <w:rPr>
            <w:rStyle w:val="Hyperlink"/>
          </w:rPr>
          <w:t>https://www.ncbi.nlm.nih.gov/pmc/articles/PMC5965580/</w:t>
        </w:r>
      </w:hyperlink>
      <w:r w:rsidRPr="006F3007">
        <w:t>] BC</w:t>
      </w:r>
    </w:p>
    <w:p w14:paraId="2CF1B40B" w14:textId="77777777" w:rsidR="00D14B8E" w:rsidRPr="00F05B8A" w:rsidRDefault="00D14B8E" w:rsidP="00D14B8E">
      <w:pPr>
        <w:ind w:left="720"/>
        <w:rPr>
          <w:rStyle w:val="StyleUnderline"/>
        </w:rPr>
      </w:pPr>
      <w:r w:rsidRPr="00C16CB4">
        <w:rPr>
          <w:rStyle w:val="StyleUnderline"/>
        </w:rPr>
        <w:t>University-against-university patent disputes</w:t>
      </w:r>
      <w:r w:rsidRPr="00C16CB4">
        <w:t xml:space="preserve">, like CRISPR, </w:t>
      </w:r>
      <w:r w:rsidRPr="00C16CB4">
        <w:rPr>
          <w:rStyle w:val="Emphasis"/>
        </w:rPr>
        <w:t>complicate interinstitutional research agreements on several levels</w:t>
      </w:r>
      <w:r w:rsidRPr="00C16CB4">
        <w:t xml:space="preserve">. First, </w:t>
      </w:r>
      <w:r w:rsidRPr="00C16CB4">
        <w:rPr>
          <w:rStyle w:val="Emphasis"/>
        </w:rPr>
        <w:t>they have the potential to chill formal interinstitutional research collaborations among universities</w:t>
      </w:r>
      <w:r w:rsidRPr="00C16CB4">
        <w:t xml:space="preserve"> if the institutions cannot agree on intellectual property issues beforehand.25 </w:t>
      </w:r>
      <w:r w:rsidRPr="00C16CB4">
        <w:rPr>
          <w:rStyle w:val="StyleUnderline"/>
        </w:rPr>
        <w:t>Universities may simply be unwilling to enter into such agreements in the first instance, or, perhaps more perniciously, discourage their faculty from informally developing such networks</w:t>
      </w:r>
      <w:r w:rsidRPr="00C16CB4">
        <w:t xml:space="preserve">.26 While the empirical evidence for such a diminishment in collaborative efforts is slight—difficult to </w:t>
      </w:r>
      <w:r w:rsidRPr="00C16CB4">
        <w:lastRenderedPageBreak/>
        <w:t xml:space="preserve">demonstrate, in part, because it requires the proof of opportunities not taken by universities—some </w:t>
      </w:r>
      <w:r w:rsidRPr="00C16CB4">
        <w:rPr>
          <w:rStyle w:val="StyleUnderline"/>
          <w:highlight w:val="yellow"/>
        </w:rPr>
        <w:t>recent</w:t>
      </w:r>
      <w:r w:rsidRPr="00C16CB4">
        <w:rPr>
          <w:rStyle w:val="StyleUnderline"/>
        </w:rPr>
        <w:t xml:space="preserve"> survey </w:t>
      </w:r>
      <w:r w:rsidRPr="00C16CB4">
        <w:rPr>
          <w:rStyle w:val="StyleUnderline"/>
          <w:highlight w:val="yellow"/>
        </w:rPr>
        <w:t>data have found that</w:t>
      </w:r>
      <w:r w:rsidRPr="00C16CB4">
        <w:rPr>
          <w:rStyle w:val="StyleUnderline"/>
        </w:rPr>
        <w:t xml:space="preserve"> ‘</w:t>
      </w:r>
      <w:r w:rsidRPr="00C16CB4">
        <w:rPr>
          <w:rStyle w:val="StyleUnderline"/>
          <w:highlight w:val="yellow"/>
        </w:rPr>
        <w:t>institutionally mandated [materials transfer agreements] put sand in the wheels of a lively system of intra-disciplinary exchanges of research tools’</w:t>
      </w:r>
      <w:r w:rsidRPr="00C16CB4">
        <w:t xml:space="preserve">.27 Aside from this, there is substantial anecdotal evidence of institutional difficulties in creating such agreements.28 It stands to reason that, </w:t>
      </w:r>
      <w:r w:rsidRPr="00C16CB4">
        <w:rPr>
          <w:rStyle w:val="Emphasis"/>
        </w:rPr>
        <w:t xml:space="preserve">at least in some instances, </w:t>
      </w:r>
      <w:r w:rsidRPr="00C16CB4">
        <w:rPr>
          <w:rStyle w:val="Emphasis"/>
          <w:highlight w:val="yellow"/>
        </w:rPr>
        <w:t>these difficulties have ended some collaborations before they could begin</w:t>
      </w:r>
      <w:r w:rsidRPr="00C16CB4">
        <w:t xml:space="preserve">. More immediately, </w:t>
      </w:r>
      <w:r w:rsidRPr="00C16CB4">
        <w:rPr>
          <w:rStyle w:val="Emphasis"/>
        </w:rPr>
        <w:t>this is a current issue with the CRISPR patent dispute</w:t>
      </w:r>
      <w:r w:rsidRPr="00C16CB4">
        <w:rPr>
          <w:rStyle w:val="StyleUnderline"/>
        </w:rPr>
        <w:t xml:space="preserve"> given some internal dissention between </w:t>
      </w:r>
      <w:proofErr w:type="spellStart"/>
      <w:r w:rsidRPr="00C16CB4">
        <w:rPr>
          <w:rStyle w:val="StyleUnderline"/>
        </w:rPr>
        <w:t>Doudna</w:t>
      </w:r>
      <w:proofErr w:type="spellEnd"/>
      <w:r w:rsidRPr="00C16CB4">
        <w:rPr>
          <w:rStyle w:val="StyleUnderline"/>
        </w:rPr>
        <w:t xml:space="preserve"> and Charpentier's respective institutions concerning the intellectual property involved.</w:t>
      </w:r>
      <w:r w:rsidRPr="00C16CB4">
        <w:t xml:space="preserve"> Although </w:t>
      </w:r>
      <w:proofErr w:type="spellStart"/>
      <w:r w:rsidRPr="00C16CB4">
        <w:t>Doudna</w:t>
      </w:r>
      <w:proofErr w:type="spellEnd"/>
      <w:r w:rsidRPr="00C16CB4">
        <w:t xml:space="preserve"> and Charpentier filed their joint patent application in 2012, their institutions did not formally assent to a cross-licensing agreement until December 2016.</w:t>
      </w:r>
      <w:r w:rsidRPr="00C16CB4">
        <w:rPr>
          <w:rStyle w:val="StyleUnderline"/>
        </w:rPr>
        <w:t>29 If assenting to a cross-licensing agreement for a single piece of technology has proved difficult, it is unclear how the two institutions will deal with one another on future collaborations.</w:t>
      </w:r>
    </w:p>
    <w:p w14:paraId="4F94D17A" w14:textId="77777777" w:rsidR="00D14B8E" w:rsidRPr="00C16CB4" w:rsidRDefault="00D14B8E" w:rsidP="00D14B8E"/>
    <w:p w14:paraId="1B351A1A" w14:textId="77777777" w:rsidR="00D14B8E" w:rsidRDefault="00D14B8E" w:rsidP="00D14B8E">
      <w:pPr>
        <w:pStyle w:val="Heading3"/>
      </w:pPr>
      <w:r>
        <w:lastRenderedPageBreak/>
        <w:t>Advantage 2</w:t>
      </w:r>
    </w:p>
    <w:p w14:paraId="5F3716AF" w14:textId="77777777" w:rsidR="00D14B8E" w:rsidRDefault="00D14B8E" w:rsidP="00D14B8E">
      <w:pPr>
        <w:pStyle w:val="Heading4"/>
        <w:numPr>
          <w:ilvl w:val="0"/>
          <w:numId w:val="12"/>
        </w:numPr>
      </w:pPr>
      <w:r>
        <w:t xml:space="preserve">No collapse from EU—the whole point of the WTO is that it is a forum for negotiating trade disputes, so EU governments can work within the WTO to fix its agreement. </w:t>
      </w:r>
    </w:p>
    <w:p w14:paraId="5F6E1D1A" w14:textId="77777777" w:rsidR="00D14B8E" w:rsidRDefault="00D14B8E" w:rsidP="00D14B8E">
      <w:pPr>
        <w:pStyle w:val="Heading4"/>
        <w:numPr>
          <w:ilvl w:val="0"/>
          <w:numId w:val="12"/>
        </w:numPr>
      </w:pPr>
      <w:r>
        <w:t>No economic decline does not cause nuclear war---the 2008 financial crisis and the covid pandemic prove</w:t>
      </w:r>
    </w:p>
    <w:p w14:paraId="1E5F4D02" w14:textId="77777777" w:rsidR="00D14B8E" w:rsidRPr="007F1D3D" w:rsidRDefault="00D14B8E" w:rsidP="00D14B8E">
      <w:pPr>
        <w:pStyle w:val="Heading4"/>
        <w:numPr>
          <w:ilvl w:val="0"/>
          <w:numId w:val="12"/>
        </w:numPr>
        <w:rPr>
          <w:bCs w:val="0"/>
        </w:rPr>
      </w:pPr>
      <w:r w:rsidRPr="007F1D3D">
        <w:t xml:space="preserve">No brink—their </w:t>
      </w:r>
      <w:proofErr w:type="spellStart"/>
      <w:r w:rsidRPr="007F1D3D">
        <w:t>Menz</w:t>
      </w:r>
      <w:proofErr w:type="spellEnd"/>
      <w:r w:rsidRPr="007F1D3D">
        <w:t xml:space="preserve"> et al 20 card says that the EU has gone against WTO rules since 2018 and their</w:t>
      </w:r>
      <w:r w:rsidRPr="007F1D3D">
        <w:rPr>
          <w:b w:val="0"/>
          <w:bCs w:val="0"/>
        </w:rPr>
        <w:t xml:space="preserve"> </w:t>
      </w:r>
      <w:r w:rsidRPr="007F1D3D">
        <w:rPr>
          <w:rStyle w:val="Style13ptBold"/>
          <w:b/>
          <w:bCs w:val="0"/>
        </w:rPr>
        <w:t>Horton and Hopewell 8/3</w:t>
      </w:r>
      <w:r>
        <w:rPr>
          <w:rStyle w:val="Style13ptBold"/>
          <w:b/>
          <w:bCs w:val="0"/>
        </w:rPr>
        <w:t xml:space="preserve"> card says that the EU has a lot of cred in the WTO now. </w:t>
      </w:r>
    </w:p>
    <w:p w14:paraId="491A020B" w14:textId="77777777" w:rsidR="00D14B8E" w:rsidRDefault="00D14B8E" w:rsidP="00D14B8E">
      <w:pPr>
        <w:pStyle w:val="Heading4"/>
        <w:numPr>
          <w:ilvl w:val="0"/>
          <w:numId w:val="12"/>
        </w:numPr>
      </w:pPr>
      <w:r>
        <w:t xml:space="preserve">Covid waiver thumper—the EU currently refuses to pass a waver for covid medicines which is at odds with </w:t>
      </w:r>
      <w:proofErr w:type="gramStart"/>
      <w:r>
        <w:t>the majority of</w:t>
      </w:r>
      <w:proofErr w:type="gramEnd"/>
      <w:r>
        <w:t xml:space="preserve"> the members of the WTO. </w:t>
      </w:r>
      <w:proofErr w:type="spellStart"/>
      <w:r w:rsidRPr="00FB19E7">
        <w:t>Baschuk</w:t>
      </w:r>
      <w:proofErr w:type="spellEnd"/>
      <w:r>
        <w:t xml:space="preserve"> 7/26</w:t>
      </w:r>
    </w:p>
    <w:p w14:paraId="05CD424E" w14:textId="77777777" w:rsidR="00D14B8E" w:rsidRPr="00FB19E7" w:rsidRDefault="00D14B8E" w:rsidP="00D14B8E">
      <w:r w:rsidRPr="00FB19E7">
        <w:t xml:space="preserve">Bryce </w:t>
      </w:r>
      <w:proofErr w:type="spellStart"/>
      <w:r w:rsidRPr="00FB19E7">
        <w:t>Baschuk</w:t>
      </w:r>
      <w:proofErr w:type="spellEnd"/>
      <w:r w:rsidRPr="00FB19E7">
        <w:t xml:space="preserve"> [Reporter, Bloomberg Economics], 21 - ("WTO Holiday From Vaccine Equity Talks Draws Calls for Action," Bloomberg, 7-26-2021, accessed 8-18-2021, https://www.bloomberg.com/news/articles/2021-07-26/wto-s-holiday-from-vaccine-equity-talks-draws-calls-for-action)//ML</w:t>
      </w:r>
    </w:p>
    <w:p w14:paraId="2E7569CD" w14:textId="77777777" w:rsidR="00D14B8E" w:rsidRPr="00C72194" w:rsidRDefault="00D14B8E" w:rsidP="00D14B8E">
      <w:pPr>
        <w:rPr>
          <w:sz w:val="12"/>
        </w:rPr>
      </w:pPr>
      <w:r w:rsidRPr="009607D4">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9607D4">
        <w:rPr>
          <w:rStyle w:val="StyleUnderline"/>
        </w:rPr>
        <w:t>World Trade Organization delegates are planning to depart Geneva for their August break and, in doing so, pause their fractious debate over a proposal to waive intellectual-property protections for Covid-19 shots</w:t>
      </w:r>
      <w:r w:rsidRPr="009607D4">
        <w:rPr>
          <w:sz w:val="12"/>
        </w:rPr>
        <w:t xml:space="preserve"> until the second week of September.¶ Before they leave, </w:t>
      </w:r>
      <w:r w:rsidRPr="009607D4">
        <w:rPr>
          <w:rStyle w:val="StyleUnderline"/>
        </w:rPr>
        <w:t>members</w:t>
      </w:r>
      <w:r w:rsidRPr="009607D4">
        <w:rPr>
          <w:sz w:val="12"/>
        </w:rPr>
        <w:t xml:space="preserve"> will adopt a report that acknowledges they’ve </w:t>
      </w:r>
      <w:r w:rsidRPr="009607D4">
        <w:rPr>
          <w:rStyle w:val="StyleUnderline"/>
        </w:rPr>
        <w:t>made scant headway on the proposal aimed at making doses more widely available</w:t>
      </w:r>
      <w:r w:rsidRPr="009607D4">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12" w:tgtFrame="_blank" w:tooltip="link" w:history="1">
        <w:r w:rsidRPr="009607D4">
          <w:rPr>
            <w:rStyle w:val="Hyperlink"/>
            <w:rFonts w:eastAsiaTheme="majorEastAsia"/>
            <w:sz w:val="12"/>
          </w:rPr>
          <w:t>said</w:t>
        </w:r>
      </w:hyperlink>
      <w:r w:rsidRPr="009607D4">
        <w:rPr>
          <w:sz w:val="12"/>
        </w:rPr>
        <w:t xml:space="preserve"> during a virtual summit last week.¶ WTO Director-General Ngozi </w:t>
      </w:r>
      <w:proofErr w:type="spellStart"/>
      <w:r w:rsidRPr="009607D4">
        <w:rPr>
          <w:sz w:val="12"/>
        </w:rPr>
        <w:t>Okonjo</w:t>
      </w:r>
      <w:proofErr w:type="spellEnd"/>
      <w:r w:rsidRPr="009607D4">
        <w:rPr>
          <w:sz w:val="12"/>
        </w:rPr>
        <w:t xml:space="preserve">-Iweala previously urged ambassadors to shorten their usual six-week summer holiday to focus on pressing issues like the waiver. Nevertheless, </w:t>
      </w:r>
      <w:r w:rsidRPr="00FB19E7">
        <w:rPr>
          <w:rStyle w:val="StyleUnderline"/>
        </w:rPr>
        <w:t xml:space="preserve">members aren’t planning to reconsider the matter until the week of Sept. 6, </w:t>
      </w:r>
      <w:r w:rsidRPr="009607D4">
        <w:rPr>
          <w:sz w:val="12"/>
        </w:rPr>
        <w:t xml:space="preserve">according to officials familiar with the </w:t>
      </w:r>
      <w:proofErr w:type="gramStart"/>
      <w:r w:rsidRPr="009607D4">
        <w:rPr>
          <w:sz w:val="12"/>
        </w:rPr>
        <w:t>planning.¶</w:t>
      </w:r>
      <w:proofErr w:type="gramEnd"/>
      <w:r w:rsidRPr="009607D4">
        <w:rPr>
          <w:sz w:val="12"/>
        </w:rPr>
        <w:t xml:space="preserve"> “August doesn’t matter in Geneva; it doesn’t matter if people are dying around the world,” said </w:t>
      </w:r>
      <w:proofErr w:type="spellStart"/>
      <w:r w:rsidRPr="009607D4">
        <w:rPr>
          <w:sz w:val="12"/>
        </w:rPr>
        <w:t>Shailly</w:t>
      </w:r>
      <w:proofErr w:type="spellEnd"/>
      <w:r w:rsidRPr="009607D4">
        <w:rPr>
          <w:sz w:val="12"/>
        </w:rPr>
        <w:t xml:space="preserve"> Gupta, a spokesperson at Médecins Sans </w:t>
      </w:r>
      <w:proofErr w:type="spellStart"/>
      <w:r w:rsidRPr="009607D4">
        <w:rPr>
          <w:sz w:val="12"/>
        </w:rPr>
        <w:t>Frontières</w:t>
      </w:r>
      <w:proofErr w:type="spellEnd"/>
      <w:r w:rsidRPr="009607D4">
        <w:rPr>
          <w:sz w:val="12"/>
        </w:rPr>
        <w:t xml:space="preserve">. “We hope members will move at a faster pace.”¶ </w:t>
      </w:r>
      <w:r w:rsidRPr="009607D4">
        <w:rPr>
          <w:rStyle w:val="StyleUnderline"/>
          <w:highlight w:val="yellow"/>
        </w:rPr>
        <w:t>Disagreement persists on</w:t>
      </w:r>
      <w:r w:rsidRPr="00FB19E7">
        <w:rPr>
          <w:rStyle w:val="StyleUnderline"/>
        </w:rPr>
        <w:t xml:space="preserve"> the fundamental question of whether a </w:t>
      </w:r>
      <w:r w:rsidRPr="009607D4">
        <w:rPr>
          <w:rStyle w:val="StyleUnderline"/>
          <w:highlight w:val="yellow"/>
        </w:rPr>
        <w:t>waiver</w:t>
      </w:r>
      <w:r w:rsidRPr="00FB19E7">
        <w:rPr>
          <w:rStyle w:val="StyleUnderline"/>
        </w:rPr>
        <w:t xml:space="preserve"> is the “appropriate and most effective way” to address the shortage of vaccines</w:t>
      </w:r>
      <w:r w:rsidRPr="009607D4">
        <w:rPr>
          <w:sz w:val="12"/>
        </w:rPr>
        <w:t xml:space="preserve">, according to a draft status report produced by </w:t>
      </w:r>
      <w:proofErr w:type="spellStart"/>
      <w:r w:rsidRPr="009607D4">
        <w:rPr>
          <w:sz w:val="12"/>
        </w:rPr>
        <w:t>Dagfinn</w:t>
      </w:r>
      <w:proofErr w:type="spellEnd"/>
      <w:r w:rsidRPr="009607D4">
        <w:rPr>
          <w:sz w:val="12"/>
        </w:rPr>
        <w:t xml:space="preserve"> </w:t>
      </w:r>
      <w:proofErr w:type="spellStart"/>
      <w:r w:rsidRPr="009607D4">
        <w:rPr>
          <w:sz w:val="12"/>
        </w:rPr>
        <w:t>Sørli</w:t>
      </w:r>
      <w:proofErr w:type="spellEnd"/>
      <w:r w:rsidRPr="009607D4">
        <w:rPr>
          <w:sz w:val="12"/>
        </w:rPr>
        <w:t>, the chairman of WTO council on Trade-Related Aspects of Intellectual Property Rights, or TRIPS.¶ T</w:t>
      </w:r>
      <w:r w:rsidRPr="009607D4">
        <w:rPr>
          <w:rStyle w:val="StyleUnderline"/>
        </w:rPr>
        <w:t xml:space="preserve">hat </w:t>
      </w:r>
      <w:r w:rsidRPr="009607D4">
        <w:rPr>
          <w:rStyle w:val="Emphasis"/>
        </w:rPr>
        <w:t>split could sink prospects for an ambitious vaccine waiver because WTO decisions must be taken on the basis of consensus -- which means any of the 164 members can veto a final agreement for any reason</w:t>
      </w:r>
      <w:r w:rsidRPr="009607D4">
        <w:rPr>
          <w:sz w:val="12"/>
        </w:rPr>
        <w:t xml:space="preserve">.¶ ”The WTO’s response to Covid is the most critical issue before our organization right now,” WTO spokesman Keith Rockwell said a phone interview. “Millions have </w:t>
      </w:r>
      <w:proofErr w:type="gramStart"/>
      <w:r w:rsidRPr="009607D4">
        <w:rPr>
          <w:sz w:val="12"/>
        </w:rPr>
        <w:t>died</w:t>
      </w:r>
      <w:proofErr w:type="gramEnd"/>
      <w:r w:rsidRPr="009607D4">
        <w:rPr>
          <w:sz w:val="12"/>
        </w:rPr>
        <w:t xml:space="preserve"> and lives are at stake. Finding a pragmatic outcome by December is essential.”¶ </w:t>
      </w:r>
      <w:r w:rsidRPr="009607D4">
        <w:rPr>
          <w:rStyle w:val="StyleUnderline"/>
          <w:highlight w:val="yellow"/>
        </w:rPr>
        <w:t>Proponents of the waiver</w:t>
      </w:r>
      <w:r w:rsidRPr="009607D4">
        <w:rPr>
          <w:sz w:val="12"/>
        </w:rPr>
        <w:t xml:space="preserve"> had hoped to conclude their negotiations by the </w:t>
      </w:r>
      <w:hyperlink r:id="rId13" w:tgtFrame="_blank" w:tooltip="link" w:history="1">
        <w:r w:rsidRPr="009607D4">
          <w:rPr>
            <w:rStyle w:val="Hyperlink"/>
            <w:rFonts w:eastAsiaTheme="majorEastAsia"/>
            <w:sz w:val="12"/>
          </w:rPr>
          <w:t>end of July</w:t>
        </w:r>
      </w:hyperlink>
      <w:r w:rsidRPr="009607D4">
        <w:rPr>
          <w:sz w:val="12"/>
        </w:rPr>
        <w:t xml:space="preserve"> </w:t>
      </w:r>
      <w:r w:rsidRPr="00FB19E7">
        <w:rPr>
          <w:rStyle w:val="StyleUnderline"/>
        </w:rPr>
        <w:t xml:space="preserve">and </w:t>
      </w:r>
      <w:r w:rsidRPr="009607D4">
        <w:rPr>
          <w:rStyle w:val="StyleUnderline"/>
          <w:highlight w:val="yellow"/>
        </w:rPr>
        <w:t>are</w:t>
      </w:r>
      <w:r w:rsidRPr="00FB19E7">
        <w:rPr>
          <w:rStyle w:val="StyleUnderline"/>
        </w:rPr>
        <w:t xml:space="preserve"> now </w:t>
      </w:r>
      <w:r w:rsidRPr="009607D4">
        <w:rPr>
          <w:rStyle w:val="StyleUnderline"/>
          <w:highlight w:val="yellow"/>
        </w:rPr>
        <w:t>criticizing the E</w:t>
      </w:r>
      <w:r w:rsidRPr="00FB19E7">
        <w:rPr>
          <w:rStyle w:val="StyleUnderline"/>
        </w:rPr>
        <w:t xml:space="preserve">uropean </w:t>
      </w:r>
      <w:r w:rsidRPr="009607D4">
        <w:rPr>
          <w:rStyle w:val="StyleUnderline"/>
        </w:rPr>
        <w:t xml:space="preserve">Union and other developed nations </w:t>
      </w:r>
      <w:r w:rsidRPr="009607D4">
        <w:rPr>
          <w:rStyle w:val="StyleUnderline"/>
          <w:highlight w:val="yellow"/>
        </w:rPr>
        <w:t>for sandbagging the talks</w:t>
      </w:r>
      <w:r w:rsidRPr="00FB19E7">
        <w:rPr>
          <w:rStyle w:val="StyleUnderline"/>
        </w:rPr>
        <w:t xml:space="preserve">.¶ </w:t>
      </w:r>
      <w:r w:rsidRPr="009607D4">
        <w:rPr>
          <w:sz w:val="12"/>
        </w:rPr>
        <w:t xml:space="preserve">EU ‘Not Interested’¶ </w:t>
      </w:r>
      <w:r w:rsidRPr="009607D4">
        <w:rPr>
          <w:rStyle w:val="StyleUnderline"/>
        </w:rPr>
        <w:t xml:space="preserve">The European Commission, which </w:t>
      </w:r>
      <w:hyperlink r:id="rId14" w:tgtFrame="_blank" w:tooltip="link" w:history="1">
        <w:r w:rsidRPr="009607D4">
          <w:rPr>
            <w:rStyle w:val="StyleUnderline"/>
          </w:rPr>
          <w:t>opposes a WTO TRIPS waiver</w:t>
        </w:r>
      </w:hyperlink>
      <w:r w:rsidRPr="009607D4">
        <w:rPr>
          <w:rStyle w:val="StyleUnderline"/>
        </w:rPr>
        <w:t xml:space="preserve">, has proposed a </w:t>
      </w:r>
      <w:hyperlink r:id="rId15" w:tgtFrame="_blank" w:tooltip="EU’s Trade Response to Pandemic Stops Short of Vaccine IP Waiver" w:history="1">
        <w:r w:rsidRPr="009607D4">
          <w:rPr>
            <w:rStyle w:val="StyleUnderline"/>
          </w:rPr>
          <w:t>series of measures</w:t>
        </w:r>
      </w:hyperlink>
      <w:r w:rsidRPr="009607D4">
        <w:rPr>
          <w:rStyle w:val="StyleUnderline"/>
        </w:rPr>
        <w:t xml:space="preserve"> that it argues will create greater legal certainty for nations to leverage existing trade tools in order to expand their production capacities.</w:t>
      </w:r>
      <w:r w:rsidRPr="009607D4">
        <w:rPr>
          <w:sz w:val="12"/>
        </w:rPr>
        <w:t xml:space="preserve">¶ </w:t>
      </w:r>
      <w:r w:rsidRPr="00FB19E7">
        <w:rPr>
          <w:rStyle w:val="StyleUnderline"/>
        </w:rPr>
        <w:t>“</w:t>
      </w:r>
      <w:r w:rsidRPr="009607D4">
        <w:rPr>
          <w:rStyle w:val="StyleUnderline"/>
          <w:highlight w:val="yellow"/>
        </w:rPr>
        <w:t>The EU is not interested</w:t>
      </w:r>
      <w:r w:rsidRPr="00FB19E7">
        <w:rPr>
          <w:rStyle w:val="StyleUnderline"/>
        </w:rPr>
        <w:t>,” Gupta said. “Switzerland, Norway and the United Kingdom are not engaging</w:t>
      </w:r>
      <w:r w:rsidRPr="009607D4">
        <w:rPr>
          <w:sz w:val="12"/>
        </w:rPr>
        <w:t>. They’re saying: ‘This or that won’t work; the waiver won’t work.’ There is no intention of engaging</w:t>
      </w:r>
      <w:proofErr w:type="gramStart"/>
      <w:r w:rsidRPr="009607D4">
        <w:rPr>
          <w:sz w:val="12"/>
        </w:rPr>
        <w:t>.”¶</w:t>
      </w:r>
      <w:proofErr w:type="gramEnd"/>
      <w:r w:rsidRPr="009607D4">
        <w:rPr>
          <w:sz w:val="12"/>
        </w:rPr>
        <w:t xml:space="preserve"> A spokesman for the EU mission in Geneva declined to comment.§ Critics counter that </w:t>
      </w:r>
      <w:r w:rsidRPr="00FB19E7">
        <w:rPr>
          <w:rStyle w:val="StyleUnderline"/>
        </w:rPr>
        <w:t>the proposal from Brussels is a distraction to redirect focus from India and South Africa’s earlier waiver proposal and to prevent members from engaging in more detailed negotiations.¶</w:t>
      </w:r>
      <w:r w:rsidRPr="009607D4">
        <w:rPr>
          <w:sz w:val="12"/>
        </w:rPr>
        <w:t xml:space="preserve"> </w:t>
      </w:r>
      <w:r w:rsidRPr="009607D4">
        <w:rPr>
          <w:rStyle w:val="StyleUnderline"/>
          <w:highlight w:val="yellow"/>
        </w:rPr>
        <w:t>“The EU’s actions are incredibly cynical and dangerous</w:t>
      </w:r>
      <w:r w:rsidRPr="009607D4">
        <w:rPr>
          <w:rStyle w:val="StyleUnderline"/>
        </w:rPr>
        <w:t>,” said Lori Wallach, the founder of Public Citizen’s Global Trade Watch. “</w:t>
      </w:r>
      <w:r w:rsidRPr="009607D4">
        <w:rPr>
          <w:rStyle w:val="StyleUnderline"/>
          <w:highlight w:val="yellow"/>
        </w:rPr>
        <w:t>They have submitted a paper that</w:t>
      </w:r>
      <w:r w:rsidRPr="009607D4">
        <w:rPr>
          <w:rStyle w:val="StyleUnderline"/>
        </w:rPr>
        <w:t xml:space="preserve"> </w:t>
      </w:r>
      <w:r w:rsidRPr="009607D4">
        <w:rPr>
          <w:rStyle w:val="StyleUnderline"/>
          <w:highlight w:val="yellow"/>
        </w:rPr>
        <w:t xml:space="preserve">basically conflicts with the </w:t>
      </w:r>
      <w:r w:rsidRPr="009607D4">
        <w:rPr>
          <w:rStyle w:val="StyleUnderline"/>
          <w:highlight w:val="yellow"/>
        </w:rPr>
        <w:lastRenderedPageBreak/>
        <w:t>text-based negotiations by saying ‘We don’t want a waiver</w:t>
      </w:r>
      <w:r w:rsidRPr="009607D4">
        <w:rPr>
          <w:rStyle w:val="StyleUnderline"/>
        </w:rPr>
        <w:t>.’”¶ The U.S., meanwhile, has taken a back seat in the process</w:t>
      </w:r>
      <w:r w:rsidRPr="009607D4">
        <w:rPr>
          <w:sz w:val="12"/>
        </w:rPr>
        <w:t xml:space="preserve"> and enthusiasm about Washington’s engagement on the issue has begun to wane in the three months since Trade Representative Katherine Tai announced American </w:t>
      </w:r>
      <w:hyperlink r:id="rId16" w:tgtFrame="_blank" w:tooltip="link" w:history="1">
        <w:r w:rsidRPr="009607D4">
          <w:rPr>
            <w:rStyle w:val="Hyperlink"/>
            <w:rFonts w:eastAsiaTheme="majorEastAsia"/>
            <w:sz w:val="12"/>
          </w:rPr>
          <w:t>support for a waiver</w:t>
        </w:r>
      </w:hyperlink>
      <w:r w:rsidRPr="009607D4">
        <w:rPr>
          <w:sz w:val="12"/>
        </w:rPr>
        <w:t xml:space="preserve">.¶ Though Tai’s surprise announcement briefly knocked shares of </w:t>
      </w:r>
      <w:hyperlink r:id="rId17" w:tooltip="Company Overview" w:history="1">
        <w:proofErr w:type="spellStart"/>
        <w:r w:rsidRPr="009607D4">
          <w:rPr>
            <w:rStyle w:val="Hyperlink"/>
            <w:rFonts w:eastAsiaTheme="majorEastAsia"/>
            <w:sz w:val="12"/>
          </w:rPr>
          <w:t>Moderna</w:t>
        </w:r>
        <w:proofErr w:type="spellEnd"/>
        <w:r w:rsidRPr="009607D4">
          <w:rPr>
            <w:rStyle w:val="Hyperlink"/>
            <w:rFonts w:eastAsiaTheme="majorEastAsia"/>
            <w:sz w:val="12"/>
          </w:rPr>
          <w:t xml:space="preserve"> Inc.</w:t>
        </w:r>
      </w:hyperlink>
      <w:r w:rsidRPr="009607D4">
        <w:rPr>
          <w:sz w:val="12"/>
        </w:rPr>
        <w:t xml:space="preserve">, </w:t>
      </w:r>
      <w:hyperlink r:id="rId18" w:tooltip="Company Overview" w:history="1">
        <w:r w:rsidRPr="009607D4">
          <w:rPr>
            <w:rStyle w:val="Hyperlink"/>
            <w:rFonts w:eastAsiaTheme="majorEastAsia"/>
            <w:sz w:val="12"/>
          </w:rPr>
          <w:t>Pfizer Inc.</w:t>
        </w:r>
      </w:hyperlink>
      <w:r w:rsidRPr="009607D4">
        <w:rPr>
          <w:sz w:val="12"/>
        </w:rPr>
        <w:t xml:space="preserve">, and </w:t>
      </w:r>
      <w:hyperlink r:id="rId19" w:tooltip="Company Overview" w:history="1">
        <w:r w:rsidRPr="009607D4">
          <w:rPr>
            <w:rStyle w:val="Hyperlink"/>
            <w:rFonts w:eastAsiaTheme="majorEastAsia"/>
            <w:sz w:val="12"/>
          </w:rPr>
          <w:t>BioNTech SE</w:t>
        </w:r>
      </w:hyperlink>
      <w:r w:rsidRPr="009607D4">
        <w:rPr>
          <w:sz w:val="12"/>
        </w:rPr>
        <w:t xml:space="preserve">, the stocks quickly rebounded and all are now trading at or near their highest levels of the year.¶ “People feel that message from </w:t>
      </w:r>
      <w:r w:rsidRPr="00FB19E7">
        <w:rPr>
          <w:rStyle w:val="StyleUnderline"/>
        </w:rPr>
        <w:t>Ambassador Tai is not playing out on the ground or being implemented in a meaningful way</w:t>
      </w:r>
      <w:r w:rsidRPr="009607D4">
        <w:rPr>
          <w:sz w:val="12"/>
        </w:rPr>
        <w:t xml:space="preserve">,” said </w:t>
      </w:r>
      <w:proofErr w:type="spellStart"/>
      <w:r w:rsidRPr="009607D4">
        <w:rPr>
          <w:sz w:val="12"/>
        </w:rPr>
        <w:t>Thiru</w:t>
      </w:r>
      <w:proofErr w:type="spellEnd"/>
      <w:r w:rsidRPr="009607D4">
        <w:rPr>
          <w:sz w:val="12"/>
        </w:rPr>
        <w:t xml:space="preserve"> </w:t>
      </w:r>
      <w:proofErr w:type="spellStart"/>
      <w:r w:rsidRPr="009607D4">
        <w:rPr>
          <w:sz w:val="12"/>
        </w:rPr>
        <w:t>Balasubramaniam</w:t>
      </w:r>
      <w:proofErr w:type="spellEnd"/>
      <w:r w:rsidRPr="009607D4">
        <w:rPr>
          <w:sz w:val="12"/>
        </w:rPr>
        <w:t xml:space="preserve"> a managing director at </w:t>
      </w:r>
      <w:hyperlink r:id="rId20" w:tooltip="Company Overview" w:history="1">
        <w:r w:rsidRPr="009607D4">
          <w:rPr>
            <w:rStyle w:val="Hyperlink"/>
            <w:rFonts w:eastAsiaTheme="majorEastAsia"/>
            <w:sz w:val="12"/>
          </w:rPr>
          <w:t>Knowledge Ecology International</w:t>
        </w:r>
      </w:hyperlink>
      <w:r w:rsidRPr="009607D4">
        <w:rPr>
          <w:sz w:val="12"/>
        </w:rPr>
        <w:t xml:space="preserve"> in Europe.</w:t>
      </w:r>
    </w:p>
    <w:p w14:paraId="6968B18A" w14:textId="77777777" w:rsidR="00D14B8E" w:rsidRDefault="00D14B8E" w:rsidP="00D14B8E">
      <w:pPr>
        <w:pStyle w:val="Heading4"/>
        <w:numPr>
          <w:ilvl w:val="0"/>
          <w:numId w:val="12"/>
        </w:numPr>
      </w:pPr>
      <w:r>
        <w:t xml:space="preserve">The delegates who support increasing access to CRIPSR are not the WTO as a whole body—only 10/164 members signed the petition according to their </w:t>
      </w:r>
      <w:proofErr w:type="spellStart"/>
      <w:r>
        <w:t>Menz</w:t>
      </w:r>
      <w:proofErr w:type="spellEnd"/>
      <w:r>
        <w:t xml:space="preserve"> et al 20 </w:t>
      </w:r>
      <w:proofErr w:type="gramStart"/>
      <w:r>
        <w:t>card</w:t>
      </w:r>
      <w:proofErr w:type="gramEnd"/>
    </w:p>
    <w:p w14:paraId="706FF3B1" w14:textId="77777777" w:rsidR="00D14B8E" w:rsidRPr="00C72194" w:rsidRDefault="00D14B8E" w:rsidP="00D14B8E"/>
    <w:p w14:paraId="48ECBCE5" w14:textId="0FF5FD31" w:rsidR="00E42E4C" w:rsidRPr="00F601E6" w:rsidRDefault="00DA5D6E" w:rsidP="00F601E6">
      <w: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3CB"/>
    <w:multiLevelType w:val="hybridMultilevel"/>
    <w:tmpl w:val="96B2D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46D46"/>
    <w:multiLevelType w:val="hybridMultilevel"/>
    <w:tmpl w:val="CE82C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07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B8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D6E"/>
    <w:rsid w:val="00DB2337"/>
    <w:rsid w:val="00DB5F87"/>
    <w:rsid w:val="00DB699B"/>
    <w:rsid w:val="00DC0376"/>
    <w:rsid w:val="00DC072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20FE57"/>
  <w14:defaultImageDpi w14:val="300"/>
  <w15:docId w15:val="{0626A519-D74B-3F45-8DC1-C37B05DF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4B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07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07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07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DC07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07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72F"/>
  </w:style>
  <w:style w:type="character" w:customStyle="1" w:styleId="Heading1Char">
    <w:name w:val="Heading 1 Char"/>
    <w:aliases w:val="Pocket Char"/>
    <w:basedOn w:val="DefaultParagraphFont"/>
    <w:link w:val="Heading1"/>
    <w:uiPriority w:val="9"/>
    <w:rsid w:val="00DC07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07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07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DC072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072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DC072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DC07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07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DC072F"/>
    <w:rPr>
      <w:color w:val="auto"/>
      <w:u w:val="none"/>
    </w:rPr>
  </w:style>
  <w:style w:type="paragraph" w:styleId="DocumentMap">
    <w:name w:val="Document Map"/>
    <w:basedOn w:val="Normal"/>
    <w:link w:val="DocumentMapChar"/>
    <w:uiPriority w:val="99"/>
    <w:semiHidden/>
    <w:unhideWhenUsed/>
    <w:rsid w:val="00DC07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072F"/>
    <w:rPr>
      <w:rFonts w:ascii="Lucida Grande" w:hAnsi="Lucida Grande" w:cs="Lucida Grande"/>
    </w:rPr>
  </w:style>
  <w:style w:type="paragraph" w:customStyle="1" w:styleId="textbold">
    <w:name w:val="text bold"/>
    <w:basedOn w:val="Normal"/>
    <w:link w:val="Emphasis"/>
    <w:uiPriority w:val="20"/>
    <w:qFormat/>
    <w:rsid w:val="00D14B8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D14B8E"/>
    <w:pPr>
      <w:ind w:left="288" w:right="288"/>
    </w:pPr>
    <w:rPr>
      <w:rFonts w:asciiTheme="minorHAnsi" w:hAnsiTheme="minorHAnsi"/>
      <w:u w:val="single"/>
    </w:rPr>
  </w:style>
  <w:style w:type="paragraph" w:styleId="ListParagraph">
    <w:name w:val="List Paragraph"/>
    <w:basedOn w:val="Normal"/>
    <w:uiPriority w:val="34"/>
    <w:qFormat/>
    <w:rsid w:val="00D14B8E"/>
    <w:pPr>
      <w:ind w:left="720"/>
      <w:contextualSpacing/>
    </w:p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D14B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mindiaun.gov.in/public_files/assets/pdf/Statement_as_delivered_on_Waiver_Proposal.pdf" TargetMode="External"/><Relationship Id="rId18" Type="http://schemas.openxmlformats.org/officeDocument/2006/relationships/hyperlink" Target="https://www.bloomberg.com/quote/PFE: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7" Type="http://schemas.openxmlformats.org/officeDocument/2006/relationships/hyperlink" Target="https://www.bloomberg.com/quote/MRNA:US" TargetMode="External"/><Relationship Id="rId2" Type="http://schemas.openxmlformats.org/officeDocument/2006/relationships/customXml" Target="../customXml/item2.xml"/><Relationship Id="rId16" Type="http://schemas.openxmlformats.org/officeDocument/2006/relationships/hyperlink" Target="https://twitter.com/AmbassadorTai/status/1390021205974003720?s=20" TargetMode="External"/><Relationship Id="rId20" Type="http://schemas.openxmlformats.org/officeDocument/2006/relationships/hyperlink" Target="https://www.bloomberg.com/quote/0746610D: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5965580/" TargetMode="External"/><Relationship Id="rId5" Type="http://schemas.openxmlformats.org/officeDocument/2006/relationships/numbering" Target="numbering.xml"/><Relationship Id="rId15" Type="http://schemas.openxmlformats.org/officeDocument/2006/relationships/hyperlink" Target="https://www.bloomberg.com/news/articles/2021-06-03/eu-s-trade-response-to-pandemic-stops-short-of-vaccine-ip-waiver" TargetMode="External"/><Relationship Id="rId10" Type="http://schemas.openxmlformats.org/officeDocument/2006/relationships/hyperlink" Target="https://www.sciencedirect.com/science/article/pii/S2452302X1600036X" TargetMode="External"/><Relationship Id="rId19" Type="http://schemas.openxmlformats.org/officeDocument/2006/relationships/hyperlink" Target="https://www.bloomberg.com/quote/BNTX:US" TargetMode="External"/><Relationship Id="rId4" Type="http://schemas.openxmlformats.org/officeDocument/2006/relationships/customXml" Target="../customXml/item4.xml"/><Relationship Id="rId9" Type="http://schemas.openxmlformats.org/officeDocument/2006/relationships/hyperlink" Target="https://gskkr.files.wordpress.com/2015/01/biotechnology.pdf" TargetMode="External"/><Relationship Id="rId14" Type="http://schemas.openxmlformats.org/officeDocument/2006/relationships/hyperlink" Target="https://ec.europa.eu/commission/presscorner/detail/en/STATEMENT_21_236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7394</Words>
  <Characters>42147</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2021-10-09T22:02:00Z</dcterms:created>
  <dcterms:modified xsi:type="dcterms:W3CDTF">2021-10-09T22:22:00Z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