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70E0F" w14:textId="77777777" w:rsidR="00E458C0" w:rsidRDefault="00E458C0" w:rsidP="00E458C0">
      <w:pPr>
        <w:pStyle w:val="Heading3"/>
      </w:pPr>
      <w:r>
        <w:t>1</w:t>
      </w:r>
    </w:p>
    <w:p w14:paraId="53535C78" w14:textId="77777777" w:rsidR="00E458C0" w:rsidRPr="00FC0A44" w:rsidRDefault="00E458C0" w:rsidP="00E458C0">
      <w:pPr>
        <w:pStyle w:val="Heading4"/>
      </w:pPr>
      <w:r w:rsidRPr="00FC0A44">
        <w:t>States ought to apply the public trust doctrine to outer space while allowing limited private property rights through a system of tradeable development credits.</w:t>
      </w:r>
    </w:p>
    <w:p w14:paraId="400F4DB9" w14:textId="77777777" w:rsidR="00E458C0" w:rsidRPr="00FC0A44" w:rsidRDefault="00E458C0" w:rsidP="00E458C0">
      <w:pPr>
        <w:pStyle w:val="Heading4"/>
        <w:numPr>
          <w:ilvl w:val="0"/>
          <w:numId w:val="13"/>
        </w:numPr>
      </w:pPr>
      <w:r w:rsidRPr="00FC0A44">
        <w:t xml:space="preserve">CP solves 100% of the </w:t>
      </w:r>
      <w:proofErr w:type="spellStart"/>
      <w:r w:rsidRPr="00FC0A44">
        <w:t>aff</w:t>
      </w:r>
      <w:proofErr w:type="spellEnd"/>
      <w:r w:rsidRPr="00FC0A44">
        <w:t xml:space="preserve"> while encouraging the sustainable and equitable development of space. </w:t>
      </w:r>
    </w:p>
    <w:p w14:paraId="26257BCA" w14:textId="77777777" w:rsidR="00E458C0" w:rsidRPr="00FC0A44" w:rsidRDefault="00E458C0" w:rsidP="00E458C0">
      <w:pPr>
        <w:pStyle w:val="Heading4"/>
        <w:numPr>
          <w:ilvl w:val="0"/>
          <w:numId w:val="13"/>
        </w:numPr>
      </w:pPr>
      <w:r w:rsidRPr="00FC0A44">
        <w:t xml:space="preserve">Permutations are either severance or prove the </w:t>
      </w:r>
      <w:proofErr w:type="spellStart"/>
      <w:r w:rsidRPr="00FC0A44">
        <w:t>aff</w:t>
      </w:r>
      <w:proofErr w:type="spellEnd"/>
      <w:r w:rsidRPr="00FC0A44">
        <w:t xml:space="preserve"> is not topical since the CP requires private appropriation.</w:t>
      </w:r>
    </w:p>
    <w:p w14:paraId="070AB619" w14:textId="77777777" w:rsidR="00E458C0" w:rsidRDefault="00E458C0" w:rsidP="00E458C0">
      <w:r w:rsidRPr="006359FD">
        <w:rPr>
          <w:rStyle w:val="Style13ptBold"/>
        </w:rPr>
        <w:t>Babcock 21</w:t>
      </w:r>
      <w:r>
        <w:t xml:space="preserve"> [Hope M. Babcock (professor of law, Georgetown), “Using the Public Trust Doctrine to Manage Property on the Moon,” The Cambridge Handbook of Commons Research </w:t>
      </w:r>
      <w:proofErr w:type="gramStart"/>
      <w:r>
        <w:t>Innovations ,</w:t>
      </w:r>
      <w:proofErr w:type="gramEnd"/>
      <w:r>
        <w:t xml:space="preserve"> pp. 264 – 272 (2021).] CT</w:t>
      </w:r>
    </w:p>
    <w:p w14:paraId="40F89C06" w14:textId="77777777" w:rsidR="00E458C0" w:rsidRDefault="00E458C0" w:rsidP="00E458C0">
      <w:pPr>
        <w:ind w:left="720"/>
      </w:pPr>
    </w:p>
    <w:p w14:paraId="1C865BD6" w14:textId="77777777" w:rsidR="00E458C0" w:rsidRPr="00B31A2B" w:rsidRDefault="00E458C0" w:rsidP="00E458C0">
      <w:pPr>
        <w:ind w:left="720"/>
        <w:rPr>
          <w:sz w:val="16"/>
        </w:rPr>
      </w:pPr>
      <w:r w:rsidRPr="006B6BA0">
        <w:rPr>
          <w:rStyle w:val="Emphasis"/>
          <w:highlight w:val="green"/>
        </w:rPr>
        <w:t>There are various ways to manage property in</w:t>
      </w:r>
      <w:r w:rsidRPr="006359FD">
        <w:rPr>
          <w:rStyle w:val="StyleUnderline"/>
        </w:rPr>
        <w:t xml:space="preserve"> outer </w:t>
      </w:r>
      <w:r w:rsidRPr="006B6BA0">
        <w:rPr>
          <w:rStyle w:val="Emphasis"/>
          <w:highlight w:val="green"/>
        </w:rPr>
        <w:t>space</w:t>
      </w:r>
      <w:r w:rsidRPr="006359FD">
        <w:rPr>
          <w:rStyle w:val="StyleUnderline"/>
        </w:rPr>
        <w:t xml:space="preserve">, which might work in a private or common property regime. However, </w:t>
      </w:r>
      <w:r w:rsidRPr="006B6BA0">
        <w:rPr>
          <w:rStyle w:val="Emphasis"/>
          <w:highlight w:val="green"/>
        </w:rPr>
        <w:t>any approach would have to allow the profitable development of outer space equitably and sustainably</w:t>
      </w:r>
      <w:r w:rsidRPr="006359FD">
        <w:rPr>
          <w:rStyle w:val="StyleUnderline"/>
        </w:rPr>
        <w:t>, as well as be efficient, fair, cost effective, and easy to implement and enforce.</w:t>
      </w:r>
      <w:r w:rsidRPr="00B31A2B">
        <w:rPr>
          <w:sz w:val="16"/>
        </w:rPr>
        <w:t xml:space="preserve"> Above all, it must not run afoul of international law.</w:t>
      </w:r>
    </w:p>
    <w:p w14:paraId="697DE96C" w14:textId="77777777" w:rsidR="00E458C0" w:rsidRPr="006B6BA0" w:rsidRDefault="00E458C0" w:rsidP="00E458C0">
      <w:pPr>
        <w:ind w:left="720"/>
        <w:rPr>
          <w:sz w:val="16"/>
          <w:szCs w:val="16"/>
        </w:rPr>
      </w:pPr>
      <w:r w:rsidRPr="006B6BA0">
        <w:rPr>
          <w:sz w:val="16"/>
          <w:szCs w:val="16"/>
        </w:rPr>
        <w:t>One idea is to establish economic development zones. Under this approach, international organizations would allocate areas on celestial bodies to various countries for the construction of structures, from which exclusive economic zones would radiate.54 Alternatively, an international organization might divide celestial bodies into shares for each country to exploit. Separating incompatible land uses in outer space might avoid negative spillovers from the co-location of conflicting uses,55 and could be used to exclude entities which might over-consume a common resource, leaving other users worse off. This latter feature of the proposal, however, conflicts with the OST’s free exploration and use principles.56</w:t>
      </w:r>
    </w:p>
    <w:p w14:paraId="1E70B56B" w14:textId="77777777" w:rsidR="00E458C0" w:rsidRPr="006B6BA0" w:rsidRDefault="00E458C0" w:rsidP="00E458C0">
      <w:pPr>
        <w:ind w:left="720"/>
        <w:rPr>
          <w:sz w:val="16"/>
          <w:szCs w:val="16"/>
        </w:rPr>
      </w:pPr>
      <w:r w:rsidRPr="006B6BA0">
        <w:rPr>
          <w:sz w:val="16"/>
          <w:szCs w:val="16"/>
        </w:rPr>
        <w:t>The proposal also requires an international institution to administer the system, which would be expensive to create and maintain.57 Spending money to create a new administrative authority, which might otherwise have helped poorer countries develop the capacity to participate in outer space. Additionally, it would be technically difficult to monitor and enforce what happens within these distant zones. And, depending on the perceived “fairness” of the zones and the allocation process, the proposal could lead to “</w:t>
      </w:r>
      <w:proofErr w:type="gramStart"/>
      <w:r w:rsidRPr="006B6BA0">
        <w:rPr>
          <w:sz w:val="16"/>
          <w:szCs w:val="16"/>
        </w:rPr>
        <w:t>discord“ among</w:t>
      </w:r>
      <w:proofErr w:type="gramEnd"/>
      <w:r w:rsidRPr="006B6BA0">
        <w:rPr>
          <w:sz w:val="16"/>
          <w:szCs w:val="16"/>
        </w:rPr>
        <w:t xml:space="preserve"> various countries, straining any civility norms previously established among spacefaring nations.</w:t>
      </w:r>
    </w:p>
    <w:p w14:paraId="64EC93E6" w14:textId="77777777" w:rsidR="00E458C0" w:rsidRPr="00B31A2B" w:rsidRDefault="00E458C0" w:rsidP="00E458C0">
      <w:pPr>
        <w:ind w:left="720"/>
        <w:rPr>
          <w:sz w:val="16"/>
        </w:rPr>
      </w:pPr>
      <w:r w:rsidRPr="006B6BA0">
        <w:rPr>
          <w:rStyle w:val="StyleUnderline"/>
        </w:rPr>
        <w:t>Having a lottery</w:t>
      </w:r>
      <w:r w:rsidRPr="006B6BA0">
        <w:rPr>
          <w:rStyle w:val="Emphasis"/>
        </w:rPr>
        <w:t xml:space="preserve"> </w:t>
      </w:r>
      <w:r w:rsidRPr="006B6BA0">
        <w:rPr>
          <w:rStyle w:val="StyleUnderline"/>
        </w:rPr>
        <w:t xml:space="preserve">or an auction of “ownership rights,” </w:t>
      </w:r>
      <w:r w:rsidRPr="00237C73">
        <w:rPr>
          <w:rStyle w:val="StyleUnderline"/>
        </w:rPr>
        <w:t>or establishing a system of tradable credits might lessen the equity and technical problems with the economic zone</w:t>
      </w:r>
      <w:r w:rsidRPr="006B6BA0">
        <w:rPr>
          <w:rStyle w:val="StyleUnderline"/>
        </w:rPr>
        <w:t xml:space="preserve"> management proposal.</w:t>
      </w:r>
      <w:r w:rsidRPr="00B31A2B">
        <w:rPr>
          <w:sz w:val="16"/>
        </w:rPr>
        <w:t xml:space="preserve"> While an auction theoretically would </w:t>
      </w:r>
      <w:proofErr w:type="gramStart"/>
      <w:r w:rsidRPr="00B31A2B">
        <w:rPr>
          <w:sz w:val="16"/>
        </w:rPr>
        <w:t>open up</w:t>
      </w:r>
      <w:proofErr w:type="gramEnd"/>
      <w:r w:rsidRPr="00B31A2B">
        <w:rPr>
          <w:sz w:val="16"/>
        </w:rPr>
        <w:t xml:space="preserve"> the market in development rights to </w:t>
      </w:r>
      <w:proofErr w:type="spellStart"/>
      <w:r w:rsidRPr="00B31A2B">
        <w:rPr>
          <w:sz w:val="16"/>
        </w:rPr>
        <w:t>non spacefaring</w:t>
      </w:r>
      <w:proofErr w:type="spellEnd"/>
      <w:r w:rsidRPr="00B31A2B">
        <w:rPr>
          <w:sz w:val="16"/>
        </w:rPr>
        <w:t xml:space="preserve"> nations, in practice, only the wealthy nations would be able to effectively bid on and secure those rights.58 However, the idea of tradable credits might work.59</w:t>
      </w:r>
    </w:p>
    <w:p w14:paraId="62F2CA13" w14:textId="77777777" w:rsidR="00E458C0" w:rsidRPr="006B6BA0" w:rsidRDefault="00E458C0" w:rsidP="00E458C0">
      <w:pPr>
        <w:ind w:left="720"/>
        <w:rPr>
          <w:rStyle w:val="StyleUnderline"/>
        </w:rPr>
      </w:pPr>
      <w:r w:rsidRPr="00237C73">
        <w:rPr>
          <w:rStyle w:val="Emphasis"/>
          <w:highlight w:val="green"/>
        </w:rPr>
        <w:t>Under an outer space trading system</w:t>
      </w:r>
      <w:r w:rsidRPr="006B6BA0">
        <w:rPr>
          <w:rStyle w:val="StyleUnderline"/>
        </w:rPr>
        <w:t xml:space="preserve">, participant </w:t>
      </w:r>
      <w:r w:rsidRPr="00237C73">
        <w:rPr>
          <w:rStyle w:val="Emphasis"/>
          <w:highlight w:val="green"/>
        </w:rPr>
        <w:t>nations, regardless of their space faring capacity, would be allotted a fixed number of resource development credits</w:t>
      </w:r>
      <w:r w:rsidRPr="006B6BA0">
        <w:rPr>
          <w:rStyle w:val="StyleUnderline"/>
        </w:rPr>
        <w:t>, allowing the credit holder to extract a certain tonnage of materials or develop a fixed amount of celestial surface, during a specified time period.</w:t>
      </w:r>
      <w:r w:rsidRPr="00B31A2B">
        <w:rPr>
          <w:sz w:val="16"/>
        </w:rPr>
        <w:t xml:space="preserve">60 The credits could apply to the amount of the resource a participant was allowed to extract, regardless of location, or could be tied to a particular area of a celestial body. </w:t>
      </w:r>
      <w:r w:rsidRPr="00237C73">
        <w:rPr>
          <w:rStyle w:val="Emphasis"/>
          <w:highlight w:val="green"/>
        </w:rPr>
        <w:t>Participants could buy credits from and sell them to other participant</w:t>
      </w:r>
      <w:r w:rsidRPr="006B6BA0">
        <w:rPr>
          <w:rStyle w:val="StyleUnderline"/>
        </w:rPr>
        <w:t>s.</w:t>
      </w:r>
      <w:r w:rsidRPr="00B31A2B">
        <w:rPr>
          <w:sz w:val="16"/>
        </w:rPr>
        <w:t xml:space="preserve">61 </w:t>
      </w:r>
      <w:r w:rsidRPr="00237C73">
        <w:rPr>
          <w:rStyle w:val="Emphasis"/>
          <w:highlight w:val="green"/>
        </w:rPr>
        <w:t>The proposal would allow developing nations to benefit from space</w:t>
      </w:r>
      <w:r w:rsidRPr="006B6BA0">
        <w:rPr>
          <w:rStyle w:val="StyleUnderline"/>
        </w:rPr>
        <w:t xml:space="preserve"> exploration and </w:t>
      </w:r>
      <w:r w:rsidRPr="006B6BA0">
        <w:rPr>
          <w:rStyle w:val="StyleUnderline"/>
        </w:rPr>
        <w:lastRenderedPageBreak/>
        <w:t>exploitation, and participants would run the market reducing the need for an administering international agency.</w:t>
      </w:r>
    </w:p>
    <w:p w14:paraId="173F2DD8" w14:textId="77777777" w:rsidR="00E458C0" w:rsidRPr="00B31A2B" w:rsidRDefault="00E458C0" w:rsidP="00E458C0">
      <w:pPr>
        <w:ind w:left="720"/>
        <w:rPr>
          <w:sz w:val="16"/>
        </w:rPr>
      </w:pPr>
      <w:r w:rsidRPr="006B6BA0">
        <w:rPr>
          <w:rStyle w:val="StyleUnderline"/>
        </w:rPr>
        <w:t xml:space="preserve">Even </w:t>
      </w:r>
      <w:r w:rsidRPr="00237C73">
        <w:rPr>
          <w:rStyle w:val="Emphasis"/>
          <w:highlight w:val="green"/>
        </w:rPr>
        <w:t>though market participants would run the market, an international institution will be needed to allocate</w:t>
      </w:r>
      <w:r w:rsidRPr="006B6BA0">
        <w:rPr>
          <w:rStyle w:val="StyleUnderline"/>
        </w:rPr>
        <w:t xml:space="preserve"> tradable </w:t>
      </w:r>
      <w:r w:rsidRPr="00237C73">
        <w:rPr>
          <w:rStyle w:val="Emphasis"/>
          <w:highlight w:val="green"/>
        </w:rPr>
        <w:t xml:space="preserve">credits and devise an allocation methodology </w:t>
      </w:r>
      <w:r w:rsidRPr="00237C73">
        <w:rPr>
          <w:rStyle w:val="StyleUnderline"/>
        </w:rPr>
        <w:t xml:space="preserve">that assures non-spacefaring nations </w:t>
      </w:r>
      <w:r w:rsidRPr="006B6BA0">
        <w:rPr>
          <w:rStyle w:val="StyleUnderline"/>
        </w:rPr>
        <w:t xml:space="preserve">receive some benefit. International </w:t>
      </w:r>
      <w:r w:rsidRPr="00237C73">
        <w:rPr>
          <w:rStyle w:val="Emphasis"/>
          <w:highlight w:val="green"/>
        </w:rPr>
        <w:t>oversight</w:t>
      </w:r>
      <w:r w:rsidRPr="006B6BA0">
        <w:rPr>
          <w:rStyle w:val="StyleUnderline"/>
        </w:rPr>
        <w:t xml:space="preserve"> also </w:t>
      </w:r>
      <w:r w:rsidRPr="00237C73">
        <w:rPr>
          <w:rStyle w:val="Emphasis"/>
          <w:highlight w:val="green"/>
        </w:rPr>
        <w:t>will be needed</w:t>
      </w:r>
      <w:r w:rsidRPr="006B6BA0">
        <w:rPr>
          <w:rStyle w:val="StyleUnderline"/>
        </w:rPr>
        <w:t xml:space="preserve"> to ensure that nations do not exceed their allotted credits</w:t>
      </w:r>
      <w:r w:rsidRPr="00B31A2B">
        <w:rPr>
          <w:sz w:val="16"/>
        </w:rPr>
        <w:t>. And tradable credits would need to be anchored by some form of authorization, like a permit, creating another need for a central administrative body.</w:t>
      </w:r>
    </w:p>
    <w:p w14:paraId="6DCE835E" w14:textId="77777777" w:rsidR="00E458C0" w:rsidRPr="00237C73" w:rsidRDefault="00E458C0" w:rsidP="00E458C0">
      <w:pPr>
        <w:ind w:left="720"/>
        <w:rPr>
          <w:rStyle w:val="StyleUnderline"/>
        </w:rPr>
      </w:pPr>
      <w:r w:rsidRPr="00237C73">
        <w:rPr>
          <w:rStyle w:val="StyleUnderline"/>
        </w:rPr>
        <w:t xml:space="preserve">While the idea of </w:t>
      </w:r>
      <w:r w:rsidRPr="00237C73">
        <w:rPr>
          <w:rStyle w:val="Emphasis"/>
          <w:highlight w:val="green"/>
        </w:rPr>
        <w:t>tradable development credits</w:t>
      </w:r>
      <w:r w:rsidRPr="00237C73">
        <w:rPr>
          <w:rStyle w:val="StyleUnderline"/>
        </w:rPr>
        <w:t xml:space="preserve"> is consistent with international law, </w:t>
      </w:r>
      <w:r w:rsidRPr="00237C73">
        <w:rPr>
          <w:rStyle w:val="Emphasis"/>
          <w:highlight w:val="green"/>
        </w:rPr>
        <w:t>could assure equitable distribution of the benefits of space development, and provide sufficient incentives for development</w:t>
      </w:r>
      <w:r w:rsidRPr="00237C73">
        <w:rPr>
          <w:rStyle w:val="StyleUnderline"/>
        </w:rPr>
        <w:t xml:space="preserve"> of these resources, the approach may be too administratively encumbered.</w:t>
      </w:r>
    </w:p>
    <w:p w14:paraId="2692AD6D" w14:textId="77777777" w:rsidR="00E458C0" w:rsidRPr="00B31A2B" w:rsidRDefault="00E458C0" w:rsidP="00E458C0">
      <w:pPr>
        <w:ind w:left="720"/>
        <w:rPr>
          <w:sz w:val="16"/>
        </w:rPr>
      </w:pPr>
      <w:r w:rsidRPr="00237C73">
        <w:rPr>
          <w:rStyle w:val="Emphasis"/>
          <w:highlight w:val="green"/>
        </w:rPr>
        <w:t>The public trust doctrine offers another approach</w:t>
      </w:r>
      <w:r w:rsidRPr="006B6BA0">
        <w:rPr>
          <w:rStyle w:val="StyleUnderline"/>
        </w:rPr>
        <w:t xml:space="preserve"> for managing an open access </w:t>
      </w:r>
      <w:proofErr w:type="gramStart"/>
      <w:r w:rsidRPr="006B6BA0">
        <w:rPr>
          <w:rStyle w:val="StyleUnderline"/>
        </w:rPr>
        <w:t>commons</w:t>
      </w:r>
      <w:proofErr w:type="gramEnd"/>
      <w:r w:rsidRPr="00B31A2B">
        <w:rPr>
          <w:sz w:val="16"/>
        </w:rPr>
        <w:t xml:space="preserve">. 62 </w:t>
      </w:r>
      <w:r w:rsidRPr="00237C73">
        <w:rPr>
          <w:rStyle w:val="Emphasis"/>
          <w:highlight w:val="green"/>
        </w:rPr>
        <w:t>Under this doctrine, the sovereign holds</w:t>
      </w:r>
      <w:r w:rsidRPr="006B6BA0">
        <w:rPr>
          <w:rStyle w:val="StyleUnderline"/>
        </w:rPr>
        <w:t xml:space="preserve"> certain </w:t>
      </w:r>
      <w:r w:rsidRPr="00237C73">
        <w:rPr>
          <w:rStyle w:val="Emphasis"/>
          <w:highlight w:val="green"/>
        </w:rPr>
        <w:t>common properties in trust</w:t>
      </w:r>
      <w:r w:rsidRPr="006B6BA0">
        <w:rPr>
          <w:rStyle w:val="StyleUnderline"/>
        </w:rPr>
        <w:t xml:space="preserve"> in perpetuity </w:t>
      </w:r>
      <w:r w:rsidRPr="00237C73">
        <w:rPr>
          <w:rStyle w:val="Emphasis"/>
          <w:highlight w:val="green"/>
        </w:rPr>
        <w:t>for the free and unimpeded use of the</w:t>
      </w:r>
      <w:r w:rsidRPr="00237C73">
        <w:rPr>
          <w:rStyle w:val="Emphasis"/>
        </w:rPr>
        <w:t xml:space="preserve"> </w:t>
      </w:r>
      <w:proofErr w:type="gramStart"/>
      <w:r w:rsidRPr="006B6BA0">
        <w:rPr>
          <w:rStyle w:val="StyleUnderline"/>
        </w:rPr>
        <w:t xml:space="preserve">general </w:t>
      </w:r>
      <w:r w:rsidRPr="00237C73">
        <w:rPr>
          <w:rStyle w:val="Emphasis"/>
          <w:highlight w:val="green"/>
        </w:rPr>
        <w:t>public</w:t>
      </w:r>
      <w:proofErr w:type="gramEnd"/>
      <w:r w:rsidRPr="006B6BA0">
        <w:rPr>
          <w:rStyle w:val="StyleUnderline"/>
        </w:rPr>
        <w:t xml:space="preserve">. </w:t>
      </w:r>
      <w:r w:rsidRPr="00237C73">
        <w:rPr>
          <w:rStyle w:val="Emphasis"/>
          <w:highlight w:val="green"/>
        </w:rPr>
        <w:t>The</w:t>
      </w:r>
      <w:r w:rsidRPr="006B6BA0">
        <w:rPr>
          <w:rStyle w:val="StyleUnderline"/>
        </w:rPr>
        <w:t xml:space="preserve"> public’s </w:t>
      </w:r>
      <w:r w:rsidRPr="00237C73">
        <w:rPr>
          <w:rStyle w:val="StyleUnderline"/>
        </w:rPr>
        <w:t>right</w:t>
      </w:r>
      <w:r w:rsidRPr="00237C73">
        <w:rPr>
          <w:rStyle w:val="Emphasis"/>
        </w:rPr>
        <w:t xml:space="preserve"> </w:t>
      </w:r>
      <w:r w:rsidRPr="00237C73">
        <w:rPr>
          <w:rStyle w:val="StyleUnderline"/>
        </w:rPr>
        <w:t>of</w:t>
      </w:r>
      <w:r w:rsidRPr="006B6BA0">
        <w:rPr>
          <w:rStyle w:val="StyleUnderline"/>
        </w:rPr>
        <w:t xml:space="preserve"> access to and </w:t>
      </w:r>
      <w:r w:rsidRPr="00237C73">
        <w:rPr>
          <w:rStyle w:val="Emphasis"/>
          <w:highlight w:val="green"/>
        </w:rPr>
        <w:t>use of trust resources is never lost, and neither the government nor private individuals can alienate or otherwise adversely affect those resources unless for a</w:t>
      </w:r>
      <w:r w:rsidRPr="006B6BA0">
        <w:rPr>
          <w:rStyle w:val="StyleUnderline"/>
        </w:rPr>
        <w:t xml:space="preserve"> comparable </w:t>
      </w:r>
      <w:r w:rsidRPr="00237C73">
        <w:rPr>
          <w:rStyle w:val="Emphasis"/>
          <w:highlight w:val="green"/>
        </w:rPr>
        <w:t>public purpose.</w:t>
      </w:r>
      <w:r w:rsidRPr="00B31A2B">
        <w:rPr>
          <w:sz w:val="16"/>
        </w:rPr>
        <w:t xml:space="preserve"> Showing its adaptability, supporters of the doctrine are currently arguing in court that it applies to the atmosphere.63</w:t>
      </w:r>
    </w:p>
    <w:p w14:paraId="6414073C" w14:textId="77777777" w:rsidR="00E458C0" w:rsidRPr="006B6BA0" w:rsidRDefault="00E458C0" w:rsidP="00E458C0">
      <w:pPr>
        <w:ind w:left="720"/>
        <w:rPr>
          <w:rStyle w:val="StyleUnderline"/>
        </w:rPr>
      </w:pPr>
      <w:r w:rsidRPr="00237C73">
        <w:rPr>
          <w:rStyle w:val="Emphasis"/>
          <w:highlight w:val="green"/>
        </w:rPr>
        <w:t>The doctrine places on governments an affirmative,</w:t>
      </w:r>
      <w:r w:rsidRPr="006B6BA0">
        <w:rPr>
          <w:rStyle w:val="StyleUnderline"/>
        </w:rPr>
        <w:t xml:space="preserve"> ongoing </w:t>
      </w:r>
      <w:r w:rsidRPr="00237C73">
        <w:rPr>
          <w:rStyle w:val="Emphasis"/>
          <w:highlight w:val="green"/>
        </w:rPr>
        <w:t>duty to safeguard the perpetual preservation of trust resources</w:t>
      </w:r>
      <w:r w:rsidRPr="006B6BA0">
        <w:rPr>
          <w:rStyle w:val="StyleUnderline"/>
        </w:rPr>
        <w:t xml:space="preserve"> for the benefit of the </w:t>
      </w:r>
      <w:proofErr w:type="gramStart"/>
      <w:r w:rsidRPr="006B6BA0">
        <w:rPr>
          <w:rStyle w:val="StyleUnderline"/>
        </w:rPr>
        <w:t>general public</w:t>
      </w:r>
      <w:proofErr w:type="gramEnd"/>
      <w:r w:rsidRPr="006B6BA0">
        <w:rPr>
          <w:rStyle w:val="StyleUnderline"/>
        </w:rPr>
        <w:t xml:space="preserve">, limiting the sovereign’s power on behalf of both present and future entities. It directs the government not to manage them for private gain and applies to private as well as public resources. </w:t>
      </w:r>
      <w:r w:rsidRPr="00237C73">
        <w:rPr>
          <w:rStyle w:val="Emphasis"/>
          <w:highlight w:val="green"/>
        </w:rPr>
        <w:t>Uses of trust resources that are inconsistent with the doctrine can be rescinded.</w:t>
      </w:r>
      <w:r w:rsidRPr="00B31A2B">
        <w:rPr>
          <w:sz w:val="16"/>
        </w:rPr>
        <w:t xml:space="preserve"> The doctrine effectively places a permanent easement over trust resources that burdens their ownership with an overriding public interest in their preservation. </w:t>
      </w:r>
      <w:r w:rsidRPr="006B6BA0">
        <w:rPr>
          <w:rStyle w:val="StyleUnderline"/>
        </w:rPr>
        <w:t xml:space="preserve">Thus, </w:t>
      </w:r>
      <w:r w:rsidRPr="00237C73">
        <w:rPr>
          <w:rStyle w:val="Emphasis"/>
          <w:highlight w:val="green"/>
        </w:rPr>
        <w:t>the public trust doctrine protects the “people’s common heritage</w:t>
      </w:r>
      <w:r w:rsidRPr="00B31A2B">
        <w:rPr>
          <w:sz w:val="16"/>
        </w:rPr>
        <w:t xml:space="preserve">,”64 </w:t>
      </w:r>
      <w:r w:rsidRPr="006B6BA0">
        <w:rPr>
          <w:rStyle w:val="StyleUnderline"/>
        </w:rPr>
        <w:t>just as the Moon Treaty protects outer space as part of the common heritage of mankind.</w:t>
      </w:r>
    </w:p>
    <w:p w14:paraId="6F66846D" w14:textId="77777777" w:rsidR="00E458C0" w:rsidRPr="00B31A2B" w:rsidRDefault="00E458C0" w:rsidP="00E458C0">
      <w:pPr>
        <w:ind w:left="720"/>
        <w:rPr>
          <w:sz w:val="16"/>
        </w:rPr>
      </w:pPr>
      <w:r w:rsidRPr="00237C73">
        <w:rPr>
          <w:rStyle w:val="Emphasis"/>
          <w:highlight w:val="green"/>
        </w:rPr>
        <w:t>A doctrine</w:t>
      </w:r>
      <w:r w:rsidRPr="00237C73">
        <w:rPr>
          <w:rStyle w:val="Emphasis"/>
        </w:rPr>
        <w:t xml:space="preserve"> </w:t>
      </w:r>
      <w:r w:rsidRPr="00237C73">
        <w:rPr>
          <w:rStyle w:val="Emphasis"/>
          <w:highlight w:val="green"/>
        </w:rPr>
        <w:t>that</w:t>
      </w:r>
      <w:r w:rsidRPr="006B6BA0">
        <w:rPr>
          <w:rStyle w:val="StyleUnderline"/>
        </w:rPr>
        <w:t xml:space="preserve"> imposes an enforceable perpetual duty on the sovereign to preserve trust resources, prevents their alienation for private benefit, and assures public access to them </w:t>
      </w:r>
      <w:r w:rsidRPr="00237C73">
        <w:rPr>
          <w:rStyle w:val="Emphasis"/>
          <w:highlight w:val="green"/>
        </w:rPr>
        <w:t xml:space="preserve">seems a particularly apt property management tool in </w:t>
      </w:r>
      <w:r w:rsidRPr="00237C73">
        <w:rPr>
          <w:rStyle w:val="StyleUnderline"/>
        </w:rPr>
        <w:t>outer</w:t>
      </w:r>
      <w:r w:rsidRPr="00237C73">
        <w:rPr>
          <w:rStyle w:val="Emphasis"/>
          <w:highlight w:val="green"/>
        </w:rPr>
        <w:t xml:space="preserve"> space.</w:t>
      </w:r>
      <w:r w:rsidRPr="00B31A2B">
        <w:rPr>
          <w:sz w:val="16"/>
        </w:rPr>
        <w:t xml:space="preserve"> The fact that public access to trust resources is so central to the doctrine65 is consistent with international space law’s open access principles. It avoids the problems of alienation and exclusion associated with private property management approaches and does not require the creation of a new administrative authority, as anyone can invoke the doctrine. Of all the management approaches discussed, the public trust doctrine seems the most suited to managing property in outer space.</w:t>
      </w:r>
    </w:p>
    <w:p w14:paraId="4AF33E8F" w14:textId="77777777" w:rsidR="00E458C0" w:rsidRPr="006B6BA0" w:rsidRDefault="00E458C0" w:rsidP="00E458C0">
      <w:pPr>
        <w:ind w:left="720"/>
        <w:rPr>
          <w:rStyle w:val="StyleUnderline"/>
        </w:rPr>
      </w:pPr>
      <w:r w:rsidRPr="00237C73">
        <w:rPr>
          <w:rStyle w:val="Emphasis"/>
          <w:highlight w:val="green"/>
        </w:rPr>
        <w:t>However, the doctrine provides no incentives for development</w:t>
      </w:r>
      <w:r w:rsidRPr="006B6BA0">
        <w:rPr>
          <w:rStyle w:val="StyleUnderline"/>
        </w:rPr>
        <w:t xml:space="preserve"> of trust resources</w:t>
      </w:r>
      <w:r>
        <w:t xml:space="preserve">.66 </w:t>
      </w:r>
      <w:r w:rsidRPr="00237C73">
        <w:rPr>
          <w:rStyle w:val="Emphasis"/>
          <w:highlight w:val="green"/>
        </w:rPr>
        <w:t>Its traditional use has been to curtail development, making it</w:t>
      </w:r>
      <w:r w:rsidRPr="006B6BA0">
        <w:rPr>
          <w:rStyle w:val="StyleUnderline"/>
        </w:rPr>
        <w:t xml:space="preserve"> potentially </w:t>
      </w:r>
      <w:r w:rsidRPr="00237C73">
        <w:rPr>
          <w:rStyle w:val="Emphasis"/>
          <w:highlight w:val="green"/>
        </w:rPr>
        <w:t xml:space="preserve">a </w:t>
      </w:r>
      <w:proofErr w:type="spellStart"/>
      <w:r w:rsidRPr="00237C73">
        <w:rPr>
          <w:rStyle w:val="Emphasis"/>
          <w:highlight w:val="green"/>
        </w:rPr>
        <w:t>counter productive</w:t>
      </w:r>
      <w:proofErr w:type="spellEnd"/>
      <w:r w:rsidRPr="00237C73">
        <w:rPr>
          <w:rStyle w:val="Emphasis"/>
          <w:highlight w:val="green"/>
        </w:rPr>
        <w:t xml:space="preserve"> solution to the beneficial development of outer space</w:t>
      </w:r>
      <w:r w:rsidRPr="006B6BA0">
        <w:rPr>
          <w:rStyle w:val="StyleUnderline"/>
        </w:rPr>
        <w:t xml:space="preserve">. </w:t>
      </w:r>
      <w:r w:rsidRPr="00237C73">
        <w:rPr>
          <w:rStyle w:val="Emphasis"/>
          <w:highlight w:val="green"/>
        </w:rPr>
        <w:t>Allowing</w:t>
      </w:r>
      <w:r w:rsidRPr="006B6BA0">
        <w:rPr>
          <w:rStyle w:val="StyleUnderline"/>
        </w:rPr>
        <w:t xml:space="preserve"> limited use of </w:t>
      </w:r>
      <w:r w:rsidRPr="00237C73">
        <w:rPr>
          <w:rStyle w:val="Emphasis"/>
          <w:highlight w:val="green"/>
        </w:rPr>
        <w:t>private property</w:t>
      </w:r>
      <w:r w:rsidRPr="006B6BA0">
        <w:rPr>
          <w:rStyle w:val="StyleUnderline"/>
        </w:rPr>
        <w:t xml:space="preserve"> management </w:t>
      </w:r>
      <w:r w:rsidRPr="00237C73">
        <w:rPr>
          <w:rStyle w:val="Emphasis"/>
          <w:highlight w:val="green"/>
        </w:rPr>
        <w:t>approaches, like tradable development credits, might buffer that effect</w:t>
      </w:r>
      <w:r w:rsidRPr="006B6BA0">
        <w:rPr>
          <w:rStyle w:val="StyleUnderline"/>
        </w:rPr>
        <w:t xml:space="preserve"> </w:t>
      </w:r>
      <w:r w:rsidRPr="00237C73">
        <w:rPr>
          <w:rStyle w:val="Emphasis"/>
          <w:highlight w:val="green"/>
        </w:rPr>
        <w:t>– a form of overlapping hybridity</w:t>
      </w:r>
      <w:r>
        <w:rPr>
          <w:rStyle w:val="StyleUnderline"/>
        </w:rPr>
        <w:t xml:space="preserve"> </w:t>
      </w:r>
      <w:r>
        <w:t xml:space="preserve">67 </w:t>
      </w:r>
      <w:r w:rsidRPr="00B31A2B">
        <w:rPr>
          <w:rStyle w:val="Emphasis"/>
          <w:highlight w:val="green"/>
        </w:rPr>
        <w:t>between</w:t>
      </w:r>
      <w:r w:rsidRPr="006B6BA0">
        <w:rPr>
          <w:rStyle w:val="StyleUnderline"/>
        </w:rPr>
        <w:t xml:space="preserve"> one type of property, </w:t>
      </w:r>
      <w:r w:rsidRPr="00B31A2B">
        <w:rPr>
          <w:rStyle w:val="Emphasis"/>
          <w:highlight w:val="green"/>
        </w:rPr>
        <w:t xml:space="preserve">a </w:t>
      </w:r>
      <w:proofErr w:type="gramStart"/>
      <w:r w:rsidRPr="00B31A2B">
        <w:rPr>
          <w:rStyle w:val="Emphasis"/>
          <w:highlight w:val="green"/>
        </w:rPr>
        <w:t>commons</w:t>
      </w:r>
      <w:proofErr w:type="gramEnd"/>
      <w:r w:rsidRPr="00B31A2B">
        <w:rPr>
          <w:rStyle w:val="Emphasis"/>
          <w:highlight w:val="green"/>
        </w:rPr>
        <w:t>, and</w:t>
      </w:r>
      <w:r w:rsidRPr="006B6BA0">
        <w:rPr>
          <w:rStyle w:val="StyleUnderline"/>
        </w:rPr>
        <w:t xml:space="preserve"> a management regime from another, </w:t>
      </w:r>
      <w:r w:rsidRPr="00B31A2B">
        <w:rPr>
          <w:rStyle w:val="Emphasis"/>
          <w:highlight w:val="green"/>
        </w:rPr>
        <w:t>private property, enabled by</w:t>
      </w:r>
      <w:r w:rsidRPr="00B31A2B">
        <w:rPr>
          <w:rStyle w:val="Emphasis"/>
        </w:rPr>
        <w:t xml:space="preserve"> </w:t>
      </w:r>
      <w:r w:rsidRPr="006B6BA0">
        <w:rPr>
          <w:rStyle w:val="StyleUnderline"/>
        </w:rPr>
        <w:t xml:space="preserve">application of </w:t>
      </w:r>
      <w:r w:rsidRPr="00B31A2B">
        <w:rPr>
          <w:rStyle w:val="Emphasis"/>
          <w:highlight w:val="green"/>
        </w:rPr>
        <w:t xml:space="preserve">the public trust doctrine. This approach might allow development of </w:t>
      </w:r>
      <w:r w:rsidRPr="00B31A2B">
        <w:rPr>
          <w:rStyle w:val="Emphasis"/>
          <w:highlight w:val="green"/>
        </w:rPr>
        <w:lastRenderedPageBreak/>
        <w:t>outer space, while assuring that it will not just be profitable for a few; rather</w:t>
      </w:r>
      <w:r w:rsidRPr="006B6BA0">
        <w:rPr>
          <w:rStyle w:val="StyleUnderline"/>
        </w:rPr>
        <w:t xml:space="preserve">, space’s development will be </w:t>
      </w:r>
      <w:r w:rsidRPr="00B31A2B">
        <w:rPr>
          <w:rStyle w:val="Emphasis"/>
          <w:highlight w:val="green"/>
        </w:rPr>
        <w:t>sustainable and equitable,</w:t>
      </w:r>
      <w:r w:rsidRPr="006B6BA0">
        <w:rPr>
          <w:rStyle w:val="StyleUnderline"/>
        </w:rPr>
        <w:t xml:space="preserve"> ideally </w:t>
      </w:r>
      <w:r w:rsidRPr="00B31A2B">
        <w:rPr>
          <w:rStyle w:val="Emphasis"/>
          <w:highlight w:val="green"/>
        </w:rPr>
        <w:t>for all.</w:t>
      </w:r>
      <w:r w:rsidRPr="006B6BA0">
        <w:rPr>
          <w:rStyle w:val="StyleUnderline"/>
        </w:rPr>
        <w:t xml:space="preserve"> </w:t>
      </w:r>
    </w:p>
    <w:p w14:paraId="70B3E29E" w14:textId="77777777" w:rsidR="00E458C0" w:rsidRPr="00B31A2B" w:rsidRDefault="00E458C0" w:rsidP="00E458C0">
      <w:pPr>
        <w:ind w:left="720"/>
        <w:rPr>
          <w:sz w:val="16"/>
          <w:szCs w:val="16"/>
        </w:rPr>
      </w:pPr>
      <w:r w:rsidRPr="00B31A2B">
        <w:rPr>
          <w:sz w:val="16"/>
          <w:szCs w:val="16"/>
        </w:rPr>
        <w:t>Conclusion</w:t>
      </w:r>
    </w:p>
    <w:p w14:paraId="4009AC1A" w14:textId="77777777" w:rsidR="00E458C0" w:rsidRPr="006B6BA0" w:rsidRDefault="00E458C0" w:rsidP="00E458C0">
      <w:pPr>
        <w:ind w:left="720"/>
        <w:rPr>
          <w:rStyle w:val="StyleUnderline"/>
        </w:rPr>
      </w:pPr>
      <w:r w:rsidRPr="006B6BA0">
        <w:rPr>
          <w:rStyle w:val="StyleUnderline"/>
        </w:rPr>
        <w:t xml:space="preserve">Guided by the insights of Elinor Ostrom, </w:t>
      </w:r>
      <w:r w:rsidRPr="00B31A2B">
        <w:rPr>
          <w:rStyle w:val="Emphasis"/>
          <w:highlight w:val="green"/>
        </w:rPr>
        <w:t>this chapter proposes</w:t>
      </w:r>
      <w:r w:rsidRPr="006B6BA0">
        <w:rPr>
          <w:rStyle w:val="StyleUnderline"/>
        </w:rPr>
        <w:t xml:space="preserve"> that viewing outer space as a </w:t>
      </w:r>
      <w:proofErr w:type="gramStart"/>
      <w:r w:rsidRPr="006B6BA0">
        <w:rPr>
          <w:rStyle w:val="StyleUnderline"/>
        </w:rPr>
        <w:t>commons</w:t>
      </w:r>
      <w:proofErr w:type="gramEnd"/>
      <w:r w:rsidRPr="006B6BA0">
        <w:rPr>
          <w:rStyle w:val="StyleUnderline"/>
        </w:rPr>
        <w:t xml:space="preserve"> will lead to </w:t>
      </w:r>
      <w:r w:rsidRPr="00B31A2B">
        <w:rPr>
          <w:rStyle w:val="Emphasis"/>
          <w:highlight w:val="green"/>
        </w:rPr>
        <w:t>a durable, equitable</w:t>
      </w:r>
      <w:r w:rsidRPr="006B6BA0">
        <w:rPr>
          <w:rStyle w:val="StyleUnderline"/>
        </w:rPr>
        <w:t xml:space="preserve"> management </w:t>
      </w:r>
      <w:r w:rsidRPr="00B31A2B">
        <w:rPr>
          <w:rStyle w:val="Emphasis"/>
          <w:highlight w:val="green"/>
        </w:rPr>
        <w:t>regime where the wealthy are neither able to accumulate nor control the resources that space has to offer nor over exploit them</w:t>
      </w:r>
      <w:r w:rsidRPr="006B6BA0">
        <w:rPr>
          <w:rStyle w:val="StyleUnderline"/>
        </w:rPr>
        <w:t xml:space="preserve">. </w:t>
      </w:r>
      <w:r w:rsidRPr="00B31A2B">
        <w:rPr>
          <w:rStyle w:val="Emphasis"/>
          <w:highlight w:val="green"/>
        </w:rPr>
        <w:t>Using the public trust doctrine, supplemented by tradable development credits</w:t>
      </w:r>
      <w:r w:rsidRPr="006B6BA0">
        <w:rPr>
          <w:rStyle w:val="StyleUnderline"/>
        </w:rPr>
        <w:t xml:space="preserve">, as the preferred management approach </w:t>
      </w:r>
      <w:r w:rsidRPr="00B31A2B">
        <w:rPr>
          <w:rStyle w:val="Emphasis"/>
          <w:highlight w:val="green"/>
        </w:rPr>
        <w:t>will</w:t>
      </w:r>
      <w:r w:rsidRPr="006B6BA0">
        <w:rPr>
          <w:rStyle w:val="StyleUnderline"/>
        </w:rPr>
        <w:t xml:space="preserve"> help </w:t>
      </w:r>
      <w:r w:rsidRPr="00B31A2B">
        <w:rPr>
          <w:rStyle w:val="Emphasis"/>
          <w:highlight w:val="green"/>
        </w:rPr>
        <w:t>assure that result</w:t>
      </w:r>
      <w:r w:rsidRPr="006B6BA0">
        <w:rPr>
          <w:rStyle w:val="StyleUnderline"/>
        </w:rPr>
        <w:t xml:space="preserve"> and allow the development of space for the “benefit of all mankind.”</w:t>
      </w:r>
    </w:p>
    <w:p w14:paraId="4E1C4014" w14:textId="77777777" w:rsidR="00E458C0" w:rsidRDefault="00E458C0" w:rsidP="00E458C0">
      <w:pPr>
        <w:pStyle w:val="Heading3"/>
      </w:pPr>
      <w:r>
        <w:lastRenderedPageBreak/>
        <w:t>2</w:t>
      </w:r>
    </w:p>
    <w:p w14:paraId="2CD328EA" w14:textId="77777777" w:rsidR="00E458C0" w:rsidRPr="009D3AFD" w:rsidRDefault="00E458C0" w:rsidP="00E458C0">
      <w:pPr>
        <w:pStyle w:val="Heading4"/>
      </w:pPr>
      <w:r w:rsidRPr="00AA688A">
        <w:rPr>
          <w:u w:val="single"/>
        </w:rPr>
        <w:t>Current law is not a barrier</w:t>
      </w:r>
      <w:r>
        <w:t xml:space="preserve"> to space settlement.</w:t>
      </w:r>
    </w:p>
    <w:p w14:paraId="3BD57731" w14:textId="77777777" w:rsidR="00E458C0" w:rsidRPr="004341C1" w:rsidRDefault="00E458C0" w:rsidP="00E458C0">
      <w:pPr>
        <w:rPr>
          <w:rStyle w:val="StyleUnderline"/>
          <w:u w:val="none"/>
        </w:rPr>
      </w:pPr>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9" w:history="1">
        <w:r w:rsidRPr="007D591F">
          <w:rPr>
            <w:rStyle w:val="Hyperlink"/>
          </w:rPr>
          <w:t>https://apps.dtic.mil/sti/pdfs/AD1053024.pdf</w:t>
        </w:r>
      </w:hyperlink>
      <w:r w:rsidRPr="007D591F">
        <w:t>] CT</w:t>
      </w:r>
    </w:p>
    <w:p w14:paraId="074A7902" w14:textId="77777777" w:rsidR="00E458C0" w:rsidRPr="004341C1" w:rsidRDefault="00E458C0" w:rsidP="00E458C0">
      <w:pPr>
        <w:ind w:left="720"/>
      </w:pPr>
      <w:r w:rsidRPr="004341C1">
        <w:t>Existing Legal Framework for Space Colonies</w:t>
      </w:r>
    </w:p>
    <w:p w14:paraId="4F10EBE9" w14:textId="77777777" w:rsidR="00E458C0" w:rsidRPr="004341C1" w:rsidRDefault="00E458C0" w:rsidP="00E458C0">
      <w:pPr>
        <w:ind w:left="720"/>
        <w:rPr>
          <w:rStyle w:val="StyleUnderline"/>
        </w:rPr>
      </w:pPr>
      <w:r w:rsidRPr="004341C1">
        <w:rPr>
          <w:rStyle w:val="StyleUnderline"/>
        </w:rPr>
        <w:t>In 1967, the Treaty on Principles Governing the Activities of States in the Exploration and Use of Outer Space, Including the Moon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p>
    <w:p w14:paraId="57372D99" w14:textId="77777777" w:rsidR="00E458C0" w:rsidRPr="00DE46EB" w:rsidRDefault="00E458C0" w:rsidP="00E458C0">
      <w:pPr>
        <w:ind w:left="720"/>
        <w:rPr>
          <w:sz w:val="16"/>
        </w:rPr>
      </w:pPr>
      <w:r w:rsidRPr="00DE46EB">
        <w:rPr>
          <w:sz w:val="16"/>
        </w:rPr>
        <w:t xml:space="preserve">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w:t>
      </w:r>
      <w:proofErr w:type="spellStart"/>
      <w:r w:rsidRPr="00DE46EB">
        <w:rPr>
          <w:sz w:val="16"/>
        </w:rPr>
        <w:t>Listner</w:t>
      </w:r>
      <w:proofErr w:type="spellEnd"/>
      <w:r w:rsidRPr="00DE46EB">
        <w:rPr>
          <w:sz w:val="16"/>
        </w:rPr>
        <w:t xml:space="preserve">,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w:t>
      </w:r>
      <w:proofErr w:type="spellStart"/>
      <w:r w:rsidRPr="00DE46EB">
        <w:rPr>
          <w:sz w:val="16"/>
        </w:rPr>
        <w:t>Listner,took</w:t>
      </w:r>
      <w:proofErr w:type="spellEnd"/>
      <w:r w:rsidRPr="00DE46EB">
        <w:rPr>
          <w:sz w:val="16"/>
        </w:rPr>
        <w:t xml:space="preserve">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AC6CD9">
        <w:rPr>
          <w:rStyle w:val="Emphasis"/>
          <w:highlight w:val="yellow"/>
        </w:rPr>
        <w:t xml:space="preserve">Article II of the OST was not written to ban establishing a colony </w:t>
      </w:r>
      <w:r w:rsidRPr="00AC6CD9">
        <w:rPr>
          <w:rStyle w:val="StyleUnderline"/>
        </w:rPr>
        <w:t>on a celestial body</w:t>
      </w:r>
      <w:r w:rsidRPr="004341C1">
        <w:rPr>
          <w:rStyle w:val="StyleUnderline"/>
        </w:rPr>
        <w:t xml:space="preserve">. </w:t>
      </w:r>
      <w:proofErr w:type="gramStart"/>
      <w:r w:rsidRPr="004341C1">
        <w:rPr>
          <w:rStyle w:val="StyleUnderline"/>
        </w:rPr>
        <w:t>Instead</w:t>
      </w:r>
      <w:proofErr w:type="gramEnd"/>
      <w:r w:rsidRPr="004341C1">
        <w:rPr>
          <w:rStyle w:val="StyleUnderline"/>
        </w:rPr>
        <w:t xml:space="preserve"> it was written to prevent a country from claiming a celestial body, such as the moon, as their own sovereign territory</w:t>
      </w:r>
      <w:r w:rsidRPr="00DE46EB">
        <w:rPr>
          <w:sz w:val="16"/>
        </w:rPr>
        <w:t>. This more permissive interpretation is supported by other provisions of the OST.</w:t>
      </w:r>
    </w:p>
    <w:p w14:paraId="7ADD2C42" w14:textId="77777777" w:rsidR="00E458C0" w:rsidRPr="004341C1" w:rsidRDefault="00E458C0" w:rsidP="00E458C0">
      <w:pPr>
        <w:ind w:left="720"/>
        <w:rPr>
          <w:rStyle w:val="StyleUnderline"/>
        </w:rPr>
      </w:pPr>
      <w:r w:rsidRPr="00AC6CD9">
        <w:rPr>
          <w:rStyle w:val="Emphasis"/>
          <w:highlight w:val="yellow"/>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7C4EFC">
        <w:rPr>
          <w:rStyle w:val="Emphasis"/>
          <w:highlight w:val="yellow"/>
        </w:rPr>
        <w:t>Article XII</w:t>
      </w:r>
      <w:r w:rsidRPr="004341C1">
        <w:rPr>
          <w:rStyle w:val="StyleUnderline"/>
        </w:rPr>
        <w:t xml:space="preserve"> likely clears up the confusion. </w:t>
      </w:r>
    </w:p>
    <w:p w14:paraId="11F7CC7A" w14:textId="77777777" w:rsidR="00E458C0" w:rsidRPr="00DE46EB" w:rsidRDefault="00E458C0" w:rsidP="00E458C0">
      <w:pPr>
        <w:ind w:left="1440"/>
        <w:rPr>
          <w:sz w:val="16"/>
          <w:szCs w:val="16"/>
        </w:rPr>
      </w:pP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p>
    <w:p w14:paraId="6A6C1865" w14:textId="77777777" w:rsidR="00E458C0" w:rsidRPr="00DE46EB" w:rsidRDefault="00E458C0" w:rsidP="00E458C0">
      <w:pPr>
        <w:ind w:left="720"/>
        <w:rPr>
          <w:sz w:val="16"/>
        </w:rPr>
      </w:pPr>
      <w:r w:rsidRPr="007C4EFC">
        <w:rPr>
          <w:rStyle w:val="Emphasis"/>
          <w:highlight w:val="yellow"/>
        </w:rPr>
        <w:t>This</w:t>
      </w:r>
      <w:r w:rsidRPr="004341C1">
        <w:rPr>
          <w:rStyle w:val="StyleUnderline"/>
        </w:rPr>
        <w:t xml:space="preserve"> Article </w:t>
      </w:r>
      <w:r w:rsidRPr="007C4EFC">
        <w:rPr>
          <w:rStyle w:val="Emphasis"/>
          <w:highlight w:val="yellow"/>
        </w:rPr>
        <w:t>establishes</w:t>
      </w:r>
      <w:r w:rsidRPr="004341C1">
        <w:rPr>
          <w:rStyle w:val="StyleUnderline"/>
        </w:rPr>
        <w:t xml:space="preserve"> two important facts under the treaty. First</w:t>
      </w:r>
      <w:r w:rsidRPr="007C4EFC">
        <w:rPr>
          <w:rStyle w:val="Emphasis"/>
          <w:highlight w:val="yellow"/>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7C4EFC">
        <w:rPr>
          <w:rStyle w:val="Emphasis"/>
          <w:highlight w:val="yellow"/>
        </w:rPr>
        <w:t xml:space="preserve">a </w:t>
      </w:r>
      <w:proofErr w:type="gramStart"/>
      <w:r w:rsidRPr="007C4EFC">
        <w:rPr>
          <w:rStyle w:val="Emphasis"/>
          <w:highlight w:val="yellow"/>
        </w:rPr>
        <w:t>State</w:t>
      </w:r>
      <w:proofErr w:type="gramEnd"/>
      <w:r w:rsidRPr="007C4EFC">
        <w:rPr>
          <w:rStyle w:val="Emphasis"/>
          <w:highlight w:val="yellow"/>
        </w:rPr>
        <w:t xml:space="preserve"> can establish a colony either unilaterally, or with a selected</w:t>
      </w:r>
      <w:r w:rsidRPr="00DE46EB">
        <w:rPr>
          <w:rStyle w:val="StyleUnderline"/>
        </w:rPr>
        <w:t xml:space="preserve"> group of international </w:t>
      </w:r>
      <w:r w:rsidRPr="007C4EFC">
        <w:rPr>
          <w:rStyle w:val="Emphasis"/>
          <w:highlight w:val="yellow"/>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 xml:space="preserve">Looking at these details in the language of the entire treaty is important, because without it, one could argue that Article I in the OST </w:t>
      </w:r>
      <w:r w:rsidRPr="00DE46EB">
        <w:rPr>
          <w:rStyle w:val="StyleUnderline"/>
        </w:rPr>
        <w:lastRenderedPageBreak/>
        <w:t>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sidRPr="00DE46EB">
        <w:rPr>
          <w:sz w:val="16"/>
        </w:rPr>
        <w:t xml:space="preserve"> </w:t>
      </w:r>
    </w:p>
    <w:p w14:paraId="4FF0BDBF" w14:textId="77777777" w:rsidR="00E458C0" w:rsidRPr="00DE46EB" w:rsidRDefault="00E458C0" w:rsidP="00E458C0">
      <w:pPr>
        <w:ind w:left="720"/>
        <w:rPr>
          <w:sz w:val="16"/>
        </w:rPr>
      </w:pPr>
      <w:r w:rsidRPr="00DE46EB">
        <w:rPr>
          <w:rStyle w:val="StyleUnderline"/>
        </w:rPr>
        <w:t xml:space="preserve">It is important to note that </w:t>
      </w:r>
      <w:r w:rsidRPr="007C4EFC">
        <w:rPr>
          <w:rStyle w:val="Emphasis"/>
          <w:highlight w:val="yellow"/>
        </w:rPr>
        <w:t>the OST equally applies to commercial entities. Private corporations</w:t>
      </w:r>
      <w:r w:rsidRPr="00DE46EB">
        <w:rPr>
          <w:rStyle w:val="StyleUnderline"/>
        </w:rPr>
        <w:t xml:space="preserve"> are </w:t>
      </w:r>
      <w:r w:rsidRPr="007C4EFC">
        <w:rPr>
          <w:rStyle w:val="Emphasis"/>
          <w:highlight w:val="yellow"/>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xml:space="preserve">. Article VI establishes that these entities </w:t>
      </w:r>
      <w:proofErr w:type="gramStart"/>
      <w:r w:rsidRPr="00DE46EB">
        <w:rPr>
          <w:rStyle w:val="StyleUnderline"/>
        </w:rPr>
        <w:t>have to</w:t>
      </w:r>
      <w:proofErr w:type="gramEnd"/>
      <w:r w:rsidRPr="00DE46EB">
        <w:rPr>
          <w:rStyle w:val="StyleUnderline"/>
        </w:rPr>
        <w:t xml:space="preserve"> conform to the treaty, and more importantly that “the appropriate State Party to the Treaty” must both authorize and supervise these companies.</w:t>
      </w:r>
      <w:r w:rsidRPr="00DE46EB">
        <w:rPr>
          <w:sz w:val="16"/>
        </w:rPr>
        <w:t xml:space="preserve"> 49 While not binding, the United Nations has spoken on the matter. </w:t>
      </w:r>
    </w:p>
    <w:p w14:paraId="61AC272B" w14:textId="77777777" w:rsidR="00E458C0" w:rsidRPr="00DE46EB" w:rsidRDefault="00E458C0" w:rsidP="00E458C0">
      <w:pPr>
        <w:ind w:left="1440"/>
        <w:rPr>
          <w:sz w:val="16"/>
          <w:szCs w:val="16"/>
        </w:rPr>
      </w:pPr>
      <w:r w:rsidRPr="00DE46EB">
        <w:rPr>
          <w:sz w:val="16"/>
          <w:szCs w:val="16"/>
        </w:rPr>
        <w:t xml:space="preserve">Space activities should require authorization by a competent national authority; such authority or authorities, as well as the conditions and procedures for granting, modifying, </w:t>
      </w:r>
      <w:proofErr w:type="gramStart"/>
      <w:r w:rsidRPr="00DE46EB">
        <w:rPr>
          <w:sz w:val="16"/>
          <w:szCs w:val="16"/>
        </w:rPr>
        <w:t>suspending</w:t>
      </w:r>
      <w:proofErr w:type="gramEnd"/>
      <w:r w:rsidRPr="00DE46EB">
        <w:rPr>
          <w:sz w:val="16"/>
          <w:szCs w:val="16"/>
        </w:rPr>
        <w:t xml:space="preserve"> and revoking the authorization, should be set out clearly within the regulatory framework; States might employ specific procedures for the licensing and/or for the authorization of different kinds of space activities.”50</w:t>
      </w:r>
    </w:p>
    <w:p w14:paraId="24679435" w14:textId="77777777" w:rsidR="00E458C0" w:rsidRDefault="00E458C0" w:rsidP="00E458C0">
      <w:pPr>
        <w:ind w:left="720"/>
      </w:pP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34AD8B33" w14:textId="77777777" w:rsidR="00E458C0" w:rsidRDefault="00E458C0" w:rsidP="00E458C0"/>
    <w:p w14:paraId="00C1E41F" w14:textId="77777777" w:rsidR="00E458C0" w:rsidRDefault="00E458C0" w:rsidP="00E458C0">
      <w:pPr>
        <w:pStyle w:val="Heading4"/>
      </w:pPr>
      <w:r>
        <w:t>But eliminating away property rights for asteroid mining scares investors away and spills over to other space activities. Freeland 05</w:t>
      </w:r>
    </w:p>
    <w:p w14:paraId="29591C68" w14:textId="77777777" w:rsidR="00E458C0" w:rsidRPr="002C77DA" w:rsidRDefault="00E458C0" w:rsidP="00E458C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5AA37C86" w14:textId="77777777" w:rsidR="00E458C0" w:rsidRPr="00BE7D84" w:rsidRDefault="00E458C0" w:rsidP="00E458C0">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4CED159B" w14:textId="77777777" w:rsidR="00E458C0" w:rsidRPr="000554E8" w:rsidRDefault="00E458C0" w:rsidP="00E458C0">
      <w:pPr>
        <w:pStyle w:val="Heading4"/>
        <w:rPr>
          <w:rStyle w:val="Style13ptBold"/>
          <w:b/>
          <w:bCs w:val="0"/>
        </w:rPr>
      </w:pPr>
      <w:r w:rsidRPr="000554E8">
        <w:rPr>
          <w:rStyle w:val="Style13ptBold"/>
          <w:bCs w:val="0"/>
        </w:rPr>
        <w:lastRenderedPageBreak/>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3E62B346" w14:textId="77777777" w:rsidR="00E458C0" w:rsidRPr="007D591F" w:rsidRDefault="00E458C0" w:rsidP="00E458C0">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1" w:history="1">
        <w:r w:rsidRPr="007D591F">
          <w:rPr>
            <w:rStyle w:val="Hyperlink"/>
          </w:rPr>
          <w:t>https://apps.dtic.mil/sti/pdfs/AD1053024.pdf</w:t>
        </w:r>
      </w:hyperlink>
      <w:r w:rsidRPr="007D591F">
        <w:t>] CT</w:t>
      </w:r>
    </w:p>
    <w:p w14:paraId="6B8467B5" w14:textId="77777777" w:rsidR="00E458C0" w:rsidRDefault="00E458C0" w:rsidP="00E458C0">
      <w:pPr>
        <w:ind w:left="720"/>
        <w:rPr>
          <w:sz w:val="16"/>
          <w:szCs w:val="16"/>
        </w:rPr>
      </w:pPr>
      <w:r>
        <w:rPr>
          <w:sz w:val="16"/>
          <w:szCs w:val="16"/>
        </w:rPr>
        <w:t>Why the United States Needs to Think About Space Colonization Now</w:t>
      </w:r>
    </w:p>
    <w:p w14:paraId="518B7E71" w14:textId="77777777" w:rsidR="00E458C0" w:rsidRPr="007956E0" w:rsidRDefault="00E458C0" w:rsidP="00E458C0">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w:t>
      </w:r>
      <w:r w:rsidRPr="007D591F">
        <w:rPr>
          <w:sz w:val="16"/>
        </w:rPr>
        <w:lastRenderedPageBreak/>
        <w:t xml:space="preserve">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6F7EA045" w14:textId="77777777" w:rsidR="00E458C0" w:rsidRPr="003D1AE3" w:rsidRDefault="00E458C0" w:rsidP="00E458C0">
      <w:pPr>
        <w:pStyle w:val="Heading4"/>
        <w:rPr>
          <w:rStyle w:val="Style13ptBold"/>
          <w:b/>
          <w:bCs w:val="0"/>
        </w:rPr>
      </w:pPr>
      <w:r w:rsidRPr="003D1AE3">
        <w:rPr>
          <w:rStyle w:val="Style13ptBold"/>
          <w:b/>
          <w:bCs w:val="0"/>
        </w:rPr>
        <w:t xml:space="preserve">An extinction event is inevitable, unpredictable, and the risk is growing. Space settlement is the only </w:t>
      </w:r>
      <w:proofErr w:type="gramStart"/>
      <w:r w:rsidRPr="003D1AE3">
        <w:rPr>
          <w:rStyle w:val="Style13ptBold"/>
          <w:b/>
          <w:bCs w:val="0"/>
        </w:rPr>
        <w:t>solution</w:t>
      </w:r>
      <w:proofErr w:type="gramEnd"/>
      <w:r w:rsidRPr="003D1AE3">
        <w:rPr>
          <w:rStyle w:val="Style13ptBold"/>
          <w:b/>
          <w:bCs w:val="0"/>
        </w:rPr>
        <w:t xml:space="preserve"> and it requires a thriving private space industry including orbital installations, mining, and tourism. </w:t>
      </w:r>
    </w:p>
    <w:p w14:paraId="67D7747F" w14:textId="77777777" w:rsidR="00E458C0" w:rsidRDefault="00E458C0" w:rsidP="00E458C0">
      <w:proofErr w:type="spellStart"/>
      <w:r w:rsidRPr="00DB5FA8">
        <w:rPr>
          <w:rStyle w:val="Style13ptBold"/>
        </w:rPr>
        <w:t>Hertzler</w:t>
      </w:r>
      <w:proofErr w:type="spellEnd"/>
      <w:r w:rsidRPr="00DB5FA8">
        <w:rPr>
          <w:rStyle w:val="Style13ptBold"/>
        </w:rPr>
        <w:t xml:space="preserve"> and </w:t>
      </w:r>
      <w:proofErr w:type="spellStart"/>
      <w:r w:rsidRPr="00DB5FA8">
        <w:rPr>
          <w:rStyle w:val="Style13ptBold"/>
        </w:rPr>
        <w:t>Rench</w:t>
      </w:r>
      <w:proofErr w:type="spellEnd"/>
      <w:r w:rsidRPr="00DB5FA8">
        <w:rPr>
          <w:rStyle w:val="Style13ptBold"/>
        </w:rPr>
        <w:t xml:space="preserve"> 16</w:t>
      </w:r>
      <w:r>
        <w:t xml:space="preserve"> [Kevin </w:t>
      </w:r>
      <w:proofErr w:type="spellStart"/>
      <w:r>
        <w:t>Hertzler</w:t>
      </w:r>
      <w:proofErr w:type="spellEnd"/>
      <w:r>
        <w:t xml:space="preserve"> and Rebecca McCauley </w:t>
      </w:r>
      <w:proofErr w:type="spellStart"/>
      <w:r>
        <w:t>Rench</w:t>
      </w:r>
      <w:proofErr w:type="spellEnd"/>
      <w:r>
        <w:t xml:space="preserve"> (PhD), “GLOBAL EXTINCTION or a Space-Industrial Complex,” Potomac Institute for Policy Studies (2016). </w:t>
      </w:r>
      <w:hyperlink r:id="rId12" w:history="1">
        <w:r w:rsidRPr="0043141E">
          <w:rPr>
            <w:rStyle w:val="Hyperlink"/>
          </w:rPr>
          <w:t>https://www.potomacinstitute.org/steps/images/PDF/Articles/HertzlerSTEPS_2016Issue3.pdf</w:t>
        </w:r>
      </w:hyperlink>
      <w:r>
        <w:t>] CT</w:t>
      </w:r>
    </w:p>
    <w:p w14:paraId="4F9D08AC" w14:textId="77777777" w:rsidR="00E458C0" w:rsidRPr="00A4189F" w:rsidRDefault="00E458C0" w:rsidP="00E458C0">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566294D6" w14:textId="77777777" w:rsidR="00E458C0" w:rsidRPr="00DB5FA8" w:rsidRDefault="00E458C0" w:rsidP="00E458C0">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t>
      </w:r>
      <w:proofErr w:type="gramStart"/>
      <w:r w:rsidRPr="00DB5FA8">
        <w:rPr>
          <w:sz w:val="16"/>
        </w:rPr>
        <w:t>writers, and</w:t>
      </w:r>
      <w:proofErr w:type="gramEnd"/>
      <w:r w:rsidRPr="00DB5FA8">
        <w:rPr>
          <w:sz w:val="16"/>
        </w:rPr>
        <w:t xml:space="preserve"> is exemplified in the novel by Neal Stephenson entitled </w:t>
      </w:r>
      <w:proofErr w:type="spellStart"/>
      <w:r w:rsidRPr="00DB5FA8">
        <w:rPr>
          <w:sz w:val="16"/>
        </w:rPr>
        <w:t>Seveneves</w:t>
      </w:r>
      <w:proofErr w:type="spellEnd"/>
      <w:r w:rsidRPr="00DB5FA8">
        <w:rPr>
          <w:sz w:val="16"/>
        </w:rPr>
        <w:t xml:space="preserve">. 3 In </w:t>
      </w:r>
      <w:proofErr w:type="spellStart"/>
      <w:r w:rsidRPr="00DB5FA8">
        <w:rPr>
          <w:sz w:val="16"/>
        </w:rPr>
        <w:t>Seveneves</w:t>
      </w:r>
      <w:proofErr w:type="spellEnd"/>
      <w:r w:rsidRPr="00DB5FA8">
        <w:rPr>
          <w:sz w:val="16"/>
        </w:rPr>
        <w:t xml:space="preserve">,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w:t>
      </w:r>
      <w:proofErr w:type="spellStart"/>
      <w:r w:rsidRPr="00DB5FA8">
        <w:rPr>
          <w:sz w:val="16"/>
        </w:rPr>
        <w:t>Niklas</w:t>
      </w:r>
      <w:proofErr w:type="spellEnd"/>
      <w:r w:rsidRPr="00DB5FA8">
        <w:rPr>
          <w:sz w:val="16"/>
        </w:rPr>
        <w:t xml:space="preserve">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w:t>
      </w:r>
      <w:proofErr w:type="gramStart"/>
      <w:r w:rsidRPr="00DB5FA8">
        <w:rPr>
          <w:sz w:val="16"/>
        </w:rPr>
        <w:t>take action</w:t>
      </w:r>
      <w:proofErr w:type="gramEnd"/>
      <w:r w:rsidRPr="00DB5FA8">
        <w:rPr>
          <w:sz w:val="16"/>
        </w:rPr>
        <w:t xml:space="preserve"> is now. During a Wall Street Journal All Things Digital conference,4 Elon Musk said:</w:t>
      </w:r>
    </w:p>
    <w:p w14:paraId="1EF4B43B" w14:textId="77777777" w:rsidR="00E458C0" w:rsidRPr="00A4189F" w:rsidRDefault="00E458C0" w:rsidP="00E458C0">
      <w:pPr>
        <w:ind w:left="1440"/>
        <w:rPr>
          <w:rStyle w:val="StyleUnderline"/>
        </w:rPr>
      </w:pPr>
      <w:r w:rsidRPr="00DB5FA8">
        <w:rPr>
          <w:rStyle w:val="Emphasis"/>
          <w:highlight w:val="yellow"/>
        </w:rPr>
        <w:lastRenderedPageBreak/>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2CB2F0C9" w14:textId="77777777" w:rsidR="00E458C0" w:rsidRPr="00DB5FA8" w:rsidRDefault="00E458C0" w:rsidP="00E458C0">
      <w:pPr>
        <w:ind w:left="720"/>
        <w:rPr>
          <w:sz w:val="16"/>
          <w:szCs w:val="16"/>
        </w:rPr>
      </w:pPr>
      <w:r w:rsidRPr="00DB5FA8">
        <w:rPr>
          <w:sz w:val="16"/>
          <w:szCs w:val="16"/>
        </w:rPr>
        <w:t>World renown physicist Steven Hawking agrees and recently told a gathering at the Big Think:5</w:t>
      </w:r>
    </w:p>
    <w:p w14:paraId="67CC0F15" w14:textId="77777777" w:rsidR="00E458C0" w:rsidRPr="00DB5FA8" w:rsidRDefault="00E458C0" w:rsidP="00E458C0">
      <w:pPr>
        <w:ind w:left="1440"/>
        <w:rPr>
          <w:sz w:val="16"/>
        </w:rPr>
      </w:pPr>
      <w:r w:rsidRPr="00A4189F">
        <w:rPr>
          <w:rStyle w:val="StyleUnderline"/>
        </w:rPr>
        <w:t xml:space="preserve">I believe that </w:t>
      </w:r>
      <w:r w:rsidRPr="00DB5FA8">
        <w:rPr>
          <w:rStyle w:val="Emphasis"/>
          <w:highlight w:val="yellow"/>
        </w:rPr>
        <w:t xml:space="preserve">the long-term future of </w:t>
      </w:r>
      <w:proofErr w:type="gramStart"/>
      <w:r w:rsidRPr="00DB5FA8">
        <w:rPr>
          <w:rStyle w:val="Emphasis"/>
          <w:highlight w:val="yellow"/>
        </w:rPr>
        <w:t>the human race</w:t>
      </w:r>
      <w:proofErr w:type="gramEnd"/>
      <w:r w:rsidRPr="00DB5FA8">
        <w:rPr>
          <w:rStyle w:val="Emphasis"/>
          <w:highlight w:val="yellow"/>
        </w:rPr>
        <w:t xml:space="preserv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proofErr w:type="gramStart"/>
      <w:r w:rsidRPr="007E291D">
        <w:rPr>
          <w:rStyle w:val="Emphasis"/>
          <w:highlight w:val="yellow"/>
        </w:rPr>
        <w:t>The human race</w:t>
      </w:r>
      <w:proofErr w:type="gramEnd"/>
      <w:r w:rsidRPr="007E291D">
        <w:rPr>
          <w:rStyle w:val="Emphasis"/>
          <w:highlight w:val="yellow"/>
        </w:rPr>
        <w:t xml:space="preserv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1A6B7E16" w14:textId="77777777" w:rsidR="00E458C0" w:rsidRPr="00DB5FA8" w:rsidRDefault="00E458C0" w:rsidP="00E458C0">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 xml:space="preserve">that since an extinction event is rare, it </w:t>
      </w:r>
      <w:proofErr w:type="spellStart"/>
      <w:r w:rsidRPr="007E291D">
        <w:rPr>
          <w:rStyle w:val="Emphasis"/>
          <w:highlight w:val="yellow"/>
        </w:rPr>
        <w:t>can not</w:t>
      </w:r>
      <w:proofErr w:type="spellEnd"/>
      <w:r w:rsidRPr="007E291D">
        <w:rPr>
          <w:rStyle w:val="Emphasis"/>
          <w:highlight w:val="yellow"/>
        </w:rPr>
        <w:t xml:space="preserve"> occur in our lifetime</w:t>
      </w:r>
      <w:r w:rsidRPr="00DB5FA8">
        <w:rPr>
          <w:sz w:val="16"/>
        </w:rPr>
        <w:t xml:space="preserve">. Consider the attitude expressed in the Jet Propulsion Laboratory’s </w:t>
      </w:r>
      <w:proofErr w:type="gramStart"/>
      <w:r w:rsidRPr="00DB5FA8">
        <w:rPr>
          <w:sz w:val="16"/>
        </w:rPr>
        <w:t>Near Earth</w:t>
      </w:r>
      <w:proofErr w:type="gramEnd"/>
      <w:r w:rsidRPr="00DB5FA8">
        <w:rPr>
          <w:sz w:val="16"/>
        </w:rPr>
        <w:t xml:space="preserve"> Object program’s website6 which states:</w:t>
      </w:r>
    </w:p>
    <w:p w14:paraId="28D0C339" w14:textId="77777777" w:rsidR="00E458C0" w:rsidRPr="00DB5FA8" w:rsidRDefault="00E458C0" w:rsidP="00E458C0">
      <w:pPr>
        <w:ind w:left="1440"/>
        <w:rPr>
          <w:sz w:val="16"/>
          <w:szCs w:val="16"/>
        </w:rPr>
      </w:pPr>
      <w:r w:rsidRPr="00DB5FA8">
        <w:rPr>
          <w:sz w:val="16"/>
          <w:szCs w:val="16"/>
        </w:rPr>
        <w:t xml:space="preserve">On an average of every several hundred thousand years or so, asteroids larger than a kilometer could cause global disasters … No one should be overly concerned about an Earth impact of an asteroid or comet. The threat to any one person from auto accidents, disease, other natural </w:t>
      </w:r>
      <w:proofErr w:type="gramStart"/>
      <w:r w:rsidRPr="00DB5FA8">
        <w:rPr>
          <w:sz w:val="16"/>
          <w:szCs w:val="16"/>
        </w:rPr>
        <w:t>disasters</w:t>
      </w:r>
      <w:proofErr w:type="gramEnd"/>
      <w:r w:rsidRPr="00DB5FA8">
        <w:rPr>
          <w:sz w:val="16"/>
          <w:szCs w:val="16"/>
        </w:rPr>
        <w:t xml:space="preserve"> and a variety of other problems is much higher than the threat from [Near Earth Objects] NEOs. Over long periods of time, however, the chances of the Earth being impacted are not negligible so that some form of NEO insurance is warranted. </w:t>
      </w:r>
      <w:proofErr w:type="gramStart"/>
      <w:r w:rsidRPr="00DB5FA8">
        <w:rPr>
          <w:sz w:val="16"/>
          <w:szCs w:val="16"/>
        </w:rPr>
        <w:t>At the moment</w:t>
      </w:r>
      <w:proofErr w:type="gramEnd"/>
      <w:r w:rsidRPr="00DB5FA8">
        <w:rPr>
          <w:sz w:val="16"/>
          <w:szCs w:val="16"/>
        </w:rPr>
        <w:t>, our best insurance rests with the NEO scientists and their efforts to first find these objects and then track their motions into the future. We need to first find them, then keep an eye on them.</w:t>
      </w:r>
    </w:p>
    <w:p w14:paraId="6BDE2225" w14:textId="77777777" w:rsidR="00E458C0" w:rsidRPr="00DB5FA8" w:rsidRDefault="00E458C0" w:rsidP="00E458C0">
      <w:pPr>
        <w:ind w:left="720"/>
        <w:rPr>
          <w:sz w:val="16"/>
          <w:szCs w:val="16"/>
        </w:rPr>
      </w:pPr>
      <w:r w:rsidRPr="00DB5FA8">
        <w:rPr>
          <w:sz w:val="16"/>
          <w:szCs w:val="16"/>
        </w:rPr>
        <w:t xml:space="preserve">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w:t>
      </w:r>
      <w:proofErr w:type="spellStart"/>
      <w:r w:rsidRPr="00DB5FA8">
        <w:rPr>
          <w:sz w:val="16"/>
          <w:szCs w:val="16"/>
        </w:rPr>
        <w:t>that</w:t>
      </w:r>
      <w:proofErr w:type="spellEnd"/>
      <w:r w:rsidRPr="00DB5FA8">
        <w:rPr>
          <w:sz w:val="16"/>
          <w:szCs w:val="16"/>
        </w:rPr>
        <w:t xml:space="preserve"> a few hundred meters.</w:t>
      </w:r>
    </w:p>
    <w:p w14:paraId="43D0C75F" w14:textId="77777777" w:rsidR="00E458C0" w:rsidRPr="00DB5FA8" w:rsidRDefault="00E458C0" w:rsidP="00E458C0">
      <w:pPr>
        <w:ind w:left="720"/>
        <w:rPr>
          <w:sz w:val="16"/>
          <w:szCs w:val="16"/>
        </w:rPr>
      </w:pPr>
      <w:r w:rsidRPr="00DB5FA8">
        <w:rPr>
          <w:sz w:val="16"/>
          <w:szCs w:val="16"/>
        </w:rPr>
        <w:t xml:space="preserve">We needed Sputnik to motivate our resolve for the domination of space. The mental contrast of one </w:t>
      </w:r>
      <w:proofErr w:type="gramStart"/>
      <w:r w:rsidRPr="00DB5FA8">
        <w:rPr>
          <w:sz w:val="16"/>
          <w:szCs w:val="16"/>
        </w:rPr>
        <w:t>day dreaming</w:t>
      </w:r>
      <w:proofErr w:type="gramEnd"/>
      <w:r w:rsidRPr="00DB5FA8">
        <w:rPr>
          <w:sz w:val="16"/>
          <w:szCs w:val="16"/>
        </w:rPr>
        <w:t xml:space="preserve">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3B7D70F0" w14:textId="77777777" w:rsidR="00E458C0" w:rsidRPr="00DB5FA8" w:rsidRDefault="00E458C0" w:rsidP="00E458C0">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w:t>
      </w:r>
      <w:proofErr w:type="gramStart"/>
      <w:r w:rsidRPr="00DB5FA8">
        <w:rPr>
          <w:sz w:val="16"/>
        </w:rPr>
        <w:t>similar to</w:t>
      </w:r>
      <w:proofErr w:type="gramEnd"/>
      <w:r w:rsidRPr="00DB5FA8">
        <w:rPr>
          <w:sz w:val="16"/>
        </w:rPr>
        <w:t xml:space="preserve">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56627077" w14:textId="77777777" w:rsidR="00E458C0" w:rsidRPr="00DB5FA8" w:rsidRDefault="00E458C0" w:rsidP="00E458C0">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198177CC" w14:textId="77777777" w:rsidR="00E458C0" w:rsidRPr="00DB5FA8" w:rsidRDefault="00E458C0" w:rsidP="00E458C0">
      <w:pPr>
        <w:ind w:left="720"/>
        <w:rPr>
          <w:sz w:val="16"/>
        </w:rPr>
      </w:pPr>
      <w:r w:rsidRPr="00A4189F">
        <w:rPr>
          <w:rStyle w:val="StyleUnderline"/>
        </w:rPr>
        <w:lastRenderedPageBreak/>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w:t>
      </w:r>
      <w:proofErr w:type="spellStart"/>
      <w:r w:rsidRPr="00DB5FA8">
        <w:rPr>
          <w:sz w:val="16"/>
        </w:rPr>
        <w:t>nearterm</w:t>
      </w:r>
      <w:proofErr w:type="spellEnd"/>
      <w:r w:rsidRPr="00DB5FA8">
        <w:rPr>
          <w:sz w:val="16"/>
        </w:rPr>
        <w:t xml:space="preserve">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w:t>
      </w:r>
      <w:proofErr w:type="gramStart"/>
      <w:r w:rsidRPr="00DB5FA8">
        <w:rPr>
          <w:rStyle w:val="StyleUnderline"/>
        </w:rPr>
        <w:t>much needed</w:t>
      </w:r>
      <w:proofErr w:type="gramEnd"/>
      <w:r w:rsidRPr="00DB5FA8">
        <w:rPr>
          <w:rStyle w:val="StyleUnderline"/>
        </w:rPr>
        <w:t xml:space="preserve">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w:t>
      </w:r>
      <w:proofErr w:type="gramStart"/>
      <w:r w:rsidRPr="00DB5FA8">
        <w:rPr>
          <w:rStyle w:val="StyleUnderline"/>
        </w:rPr>
        <w:t>short lived</w:t>
      </w:r>
      <w:proofErr w:type="gramEnd"/>
      <w:r w:rsidRPr="00DB5FA8">
        <w:rPr>
          <w:rStyle w:val="StyleUnderline"/>
        </w:rPr>
        <w:t xml:space="preserve">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16DD9C89" w14:textId="77777777" w:rsidR="00E458C0" w:rsidRPr="00DB5FA8" w:rsidRDefault="00E458C0" w:rsidP="00E458C0">
      <w:pPr>
        <w:ind w:left="1440"/>
        <w:rPr>
          <w:sz w:val="16"/>
          <w:szCs w:val="16"/>
        </w:rPr>
      </w:pPr>
      <w:proofErr w:type="gramStart"/>
      <w:r w:rsidRPr="00DB5FA8">
        <w:rPr>
          <w:sz w:val="16"/>
          <w:szCs w:val="16"/>
        </w:rPr>
        <w:t>At the moment</w:t>
      </w:r>
      <w:proofErr w:type="gramEnd"/>
      <w:r w:rsidRPr="00DB5FA8">
        <w:rPr>
          <w:sz w:val="16"/>
          <w:szCs w:val="16"/>
        </w:rPr>
        <w:t xml:space="preserve">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4ECAFBED" w14:textId="77777777" w:rsidR="00E458C0" w:rsidRPr="00DB5FA8" w:rsidRDefault="00E458C0" w:rsidP="00E458C0">
      <w:pPr>
        <w:ind w:left="720"/>
        <w:rPr>
          <w:sz w:val="16"/>
          <w:szCs w:val="16"/>
        </w:rPr>
      </w:pPr>
      <w:r w:rsidRPr="00DB5FA8">
        <w:rPr>
          <w:sz w:val="16"/>
          <w:szCs w:val="16"/>
        </w:rPr>
        <w:t>The same article quotes Doug Cooke, a former NASA associate administrator as saying:</w:t>
      </w:r>
    </w:p>
    <w:p w14:paraId="5C2F89DD" w14:textId="77777777" w:rsidR="00E458C0" w:rsidRPr="00DB5FA8" w:rsidRDefault="00E458C0" w:rsidP="00E458C0">
      <w:pPr>
        <w:ind w:left="1440"/>
        <w:rPr>
          <w:sz w:val="16"/>
          <w:szCs w:val="16"/>
        </w:rPr>
      </w:pPr>
      <w:r w:rsidRPr="00DB5FA8">
        <w:rPr>
          <w:sz w:val="16"/>
          <w:szCs w:val="16"/>
        </w:rPr>
        <w:t xml:space="preserve">There needs to be more of a plan for </w:t>
      </w:r>
      <w:proofErr w:type="gramStart"/>
      <w:r w:rsidRPr="00DB5FA8">
        <w:rPr>
          <w:sz w:val="16"/>
          <w:szCs w:val="16"/>
        </w:rPr>
        <w:t>actually getting</w:t>
      </w:r>
      <w:proofErr w:type="gramEnd"/>
      <w:r w:rsidRPr="00DB5FA8">
        <w:rPr>
          <w:sz w:val="16"/>
          <w:szCs w:val="16"/>
        </w:rPr>
        <w:t xml:space="preserve"> there [Mars]. You can’t have a flatline budget indefinitely and think you’re going to put all of this together by 2030.</w:t>
      </w:r>
    </w:p>
    <w:p w14:paraId="26C8CA2A" w14:textId="77777777" w:rsidR="00E458C0" w:rsidRDefault="00E458C0" w:rsidP="00E458C0">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00006FCC" w14:textId="77777777" w:rsidR="00E458C0" w:rsidRDefault="00E458C0" w:rsidP="00E458C0">
      <w:pPr>
        <w:ind w:left="720"/>
        <w:rPr>
          <w:sz w:val="16"/>
          <w:szCs w:val="16"/>
        </w:rPr>
      </w:pPr>
    </w:p>
    <w:p w14:paraId="2BCDA3FA" w14:textId="77777777" w:rsidR="00E458C0" w:rsidRPr="00FA78F2" w:rsidRDefault="00E458C0" w:rsidP="00E458C0">
      <w:pPr>
        <w:pStyle w:val="Heading4"/>
      </w:pPr>
      <w:r w:rsidRPr="00FA78F2">
        <w:t xml:space="preserve">Space settlement </w:t>
      </w:r>
      <w:r>
        <w:t xml:space="preserve">outweighs every impact. Even slight delays result in an unfathomable loss of life.  </w:t>
      </w:r>
    </w:p>
    <w:p w14:paraId="0B187083" w14:textId="77777777" w:rsidR="00E458C0" w:rsidRPr="00FA78F2" w:rsidRDefault="00E458C0" w:rsidP="00E458C0"/>
    <w:p w14:paraId="43A105D1" w14:textId="77777777" w:rsidR="00E458C0" w:rsidRPr="005150F6" w:rsidRDefault="00E458C0" w:rsidP="00E458C0">
      <w:r w:rsidRPr="005150F6">
        <w:rPr>
          <w:rStyle w:val="Style13ptBold"/>
        </w:rPr>
        <w:t>Bostrom 03</w:t>
      </w:r>
      <w:r w:rsidRPr="005150F6">
        <w:t xml:space="preserve"> [Nick Bostrom, “Astronomical Waste: The Opportunity Cost of Delayed Technological Development,” </w:t>
      </w:r>
      <w:proofErr w:type="spellStart"/>
      <w:r w:rsidRPr="005150F6">
        <w:t>Utilitas</w:t>
      </w:r>
      <w:proofErr w:type="spellEnd"/>
      <w:r w:rsidRPr="005150F6">
        <w:t xml:space="preserve"> Vol. 15, No. 3 (2003): pp. 308-314. https://nickbostrom.com/astronomical/waste.html#_edn8,] CT</w:t>
      </w:r>
    </w:p>
    <w:p w14:paraId="1368ED8F" w14:textId="77777777" w:rsidR="00E458C0" w:rsidRDefault="00E458C0" w:rsidP="00E458C0">
      <w:pPr>
        <w:rPr>
          <w:rStyle w:val="StyleUnderline"/>
        </w:rPr>
      </w:pPr>
    </w:p>
    <w:p w14:paraId="3B6E3721" w14:textId="77777777" w:rsidR="00E458C0" w:rsidRDefault="00E458C0" w:rsidP="00E458C0">
      <w:pPr>
        <w:ind w:left="720"/>
      </w:pPr>
      <w:r w:rsidRPr="005150F6">
        <w:t>II. THE OPPORTUNITY COST OF DELAYED COLONIZATION</w:t>
      </w:r>
    </w:p>
    <w:p w14:paraId="0E45BEF7" w14:textId="77777777" w:rsidR="00E458C0" w:rsidRPr="005F2160" w:rsidRDefault="00E458C0" w:rsidP="00E458C0">
      <w:pPr>
        <w:ind w:left="720"/>
        <w:rPr>
          <w:sz w:val="16"/>
        </w:rPr>
      </w:pPr>
      <w:r w:rsidRPr="005F2160">
        <w:rPr>
          <w:sz w:val="16"/>
        </w:rPr>
        <w:t xml:space="preserve">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5F2160">
        <w:rPr>
          <w:rStyle w:val="StyleUnderline"/>
        </w:rPr>
        <w:t xml:space="preserve">Any civilization advanced enough </w:t>
      </w:r>
      <w:r w:rsidRPr="00FA78F2">
        <w:rPr>
          <w:rStyle w:val="Emphasis"/>
          <w:highlight w:val="yellow"/>
        </w:rPr>
        <w:t>to colonize</w:t>
      </w:r>
      <w:r w:rsidRPr="005F2160">
        <w:rPr>
          <w:rStyle w:val="StyleUnderline"/>
        </w:rPr>
        <w:t xml:space="preserve"> the local supercluster would likely also </w:t>
      </w:r>
      <w:proofErr w:type="gramStart"/>
      <w:r w:rsidRPr="005F2160">
        <w:rPr>
          <w:rStyle w:val="StyleUnderline"/>
        </w:rPr>
        <w:t>have the ability to</w:t>
      </w:r>
      <w:proofErr w:type="gramEnd"/>
      <w:r w:rsidRPr="005F2160">
        <w:rPr>
          <w:rStyle w:val="StyleUnderline"/>
        </w:rPr>
        <w:t xml:space="preserve"> establish at least the minimally favorable conditions required for future lives to be worth living. </w:t>
      </w:r>
      <w:r w:rsidRPr="00FA78F2">
        <w:rPr>
          <w:rStyle w:val="Emphasis"/>
          <w:highlight w:val="yellow"/>
        </w:rPr>
        <w:t>The effect on total value, then, seems greater</w:t>
      </w:r>
      <w:r w:rsidRPr="005F2160">
        <w:rPr>
          <w:rStyle w:val="StyleUnderline"/>
        </w:rPr>
        <w:t xml:space="preserve"> for actions that accelerate technological development </w:t>
      </w:r>
      <w:r w:rsidRPr="00FA78F2">
        <w:rPr>
          <w:rStyle w:val="Emphasis"/>
          <w:highlight w:val="yellow"/>
        </w:rPr>
        <w:t>than for practically any other possible action.</w:t>
      </w:r>
      <w:r w:rsidRPr="005F2160">
        <w:rPr>
          <w:rStyle w:val="StyleUnderline"/>
        </w:rPr>
        <w:t xml:space="preserve"> Advancing technology</w:t>
      </w:r>
      <w:r w:rsidRPr="005F2160">
        <w:rPr>
          <w:sz w:val="16"/>
        </w:rPr>
        <w:t xml:space="preserve"> (or its enabling factors, such as economic productivity) </w:t>
      </w:r>
      <w:r w:rsidRPr="005F2160">
        <w:rPr>
          <w:rStyle w:val="StyleUnderline"/>
        </w:rPr>
        <w:t xml:space="preserve">even by such a tiny </w:t>
      </w:r>
      <w:r w:rsidRPr="005F2160">
        <w:rPr>
          <w:rStyle w:val="StyleUnderline"/>
        </w:rPr>
        <w:lastRenderedPageBreak/>
        <w:t xml:space="preserve">amount that it leads to </w:t>
      </w:r>
      <w:r w:rsidRPr="00FA78F2">
        <w:rPr>
          <w:rStyle w:val="Emphasis"/>
          <w:highlight w:val="yellow"/>
        </w:rPr>
        <w:t>colonization</w:t>
      </w:r>
      <w:r w:rsidRPr="005F2160">
        <w:rPr>
          <w:rStyle w:val="StyleUnderline"/>
        </w:rPr>
        <w:t xml:space="preserve"> of the local supercluster </w:t>
      </w:r>
      <w:r w:rsidRPr="00FA78F2">
        <w:rPr>
          <w:rStyle w:val="Emphasis"/>
          <w:highlight w:val="yellow"/>
        </w:rPr>
        <w:t>just one second earlier than would otherwise have happened amounts to bringing about more than 10^29 human lives</w:t>
      </w:r>
      <w:r w:rsidRPr="005F2160">
        <w:rPr>
          <w:sz w:val="16"/>
        </w:rPr>
        <w:t xml:space="preserve"> (or 10^14 human lives if we use the most conservative lower bound) </w:t>
      </w:r>
      <w:r w:rsidRPr="00FA78F2">
        <w:rPr>
          <w:rStyle w:val="Emphasis"/>
          <w:highlight w:val="yellow"/>
        </w:rPr>
        <w:t>that would not otherwise have existed</w:t>
      </w:r>
      <w:r w:rsidRPr="005F2160">
        <w:rPr>
          <w:rStyle w:val="StyleUnderline"/>
        </w:rPr>
        <w:t xml:space="preserve">. Few other philanthropic causes could hope to match that level of utilitarian payoff. </w:t>
      </w:r>
      <w:proofErr w:type="spellStart"/>
      <w:r w:rsidRPr="005F2160">
        <w:rPr>
          <w:sz w:val="16"/>
        </w:rPr>
        <w:t>Utilitarians</w:t>
      </w:r>
      <w:proofErr w:type="spellEnd"/>
      <w:r w:rsidRPr="005F2160">
        <w:rPr>
          <w:sz w:val="16"/>
        </w:rPr>
        <w:t xml:space="preserve"> are not the only ones who should strongly oppose astronomical waste.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5F2160">
        <w:rPr>
          <w:sz w:val="16"/>
        </w:rPr>
        <w:t>utilitarians</w:t>
      </w:r>
      <w:proofErr w:type="spellEnd"/>
      <w:r w:rsidRPr="005F2160">
        <w:rPr>
          <w:sz w:val="16"/>
        </w:rPr>
        <w:t xml:space="preserve"> (whether of a hedonistic, experientialist, or desire-</w:t>
      </w:r>
      <w:proofErr w:type="spellStart"/>
      <w:r w:rsidRPr="005F2160">
        <w:rPr>
          <w:sz w:val="16"/>
        </w:rPr>
        <w:t>satisfactionist</w:t>
      </w:r>
      <w:proofErr w:type="spellEnd"/>
      <w:r w:rsidRPr="005F2160">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Even if the welfare function is not perfectly aggregative (perhaps because one component of the good is diversity, the marginal rate of production of which might decline with increasing population size), it can still yield a similar bottom line provided only that at least some significant component of the good is sufficiently aggregative. Similarly, some degree of time-discounting future goods could be accommodated without changing the conclusion.[7] </w:t>
      </w:r>
    </w:p>
    <w:p w14:paraId="24BBB245" w14:textId="77777777" w:rsidR="00E458C0" w:rsidRDefault="00E458C0" w:rsidP="00E458C0">
      <w:pPr>
        <w:ind w:left="720"/>
      </w:pPr>
      <w:r w:rsidRPr="005150F6">
        <w:t>III. THE CHIEF GOAL FOR UTILITARIANS SHOULD BE TO REDUCE EXISTENTIAL RISK</w:t>
      </w:r>
    </w:p>
    <w:p w14:paraId="4FB2BECF" w14:textId="77777777" w:rsidR="00E458C0" w:rsidRPr="00856038" w:rsidRDefault="00E458C0" w:rsidP="00E458C0">
      <w:pPr>
        <w:ind w:left="720"/>
        <w:rPr>
          <w:sz w:val="16"/>
        </w:rPr>
      </w:pPr>
      <w:proofErr w:type="gramStart"/>
      <w:r w:rsidRPr="00856038">
        <w:rPr>
          <w:sz w:val="16"/>
        </w:rPr>
        <w:t>In light of</w:t>
      </w:r>
      <w:proofErr w:type="gramEnd"/>
      <w:r w:rsidRPr="00856038">
        <w:rPr>
          <w:sz w:val="16"/>
        </w:rPr>
        <w:t xml:space="preserve"> the above discussion, it may seem as if a utilitarian ought to focus her efforts on accelerating technological development. </w:t>
      </w:r>
      <w:r w:rsidRPr="00FA78F2">
        <w:rPr>
          <w:rStyle w:val="Emphasis"/>
          <w:highlight w:val="yellow"/>
        </w:rPr>
        <w:t>The payoff from even a very slight success</w:t>
      </w:r>
      <w:r w:rsidRPr="00856038">
        <w:rPr>
          <w:rStyle w:val="StyleUnderline"/>
        </w:rPr>
        <w:t xml:space="preserve"> in this </w:t>
      </w:r>
      <w:r w:rsidRPr="00FA78F2">
        <w:rPr>
          <w:rStyle w:val="Emphasis"/>
          <w:highlight w:val="yellow"/>
        </w:rPr>
        <w:t>endeavor is so enormous that it dwarfs that of almost any other activity</w:t>
      </w:r>
      <w:r w:rsidRPr="00856038">
        <w:rPr>
          <w:rStyle w:val="StyleUnderline"/>
        </w:rPr>
        <w:t>.</w:t>
      </w:r>
      <w:r w:rsidRPr="00856038">
        <w:rPr>
          <w:sz w:val="16"/>
        </w:rPr>
        <w:t xml:space="preserve"> We appear to have a utilitarian argument for the greatest possible urgency of technological development. </w:t>
      </w:r>
      <w:r w:rsidRPr="00856038">
        <w:rPr>
          <w:rStyle w:val="StyleUnderline"/>
        </w:rPr>
        <w:t xml:space="preserve">However, </w:t>
      </w:r>
      <w:r w:rsidRPr="00FA78F2">
        <w:rPr>
          <w:rStyle w:val="Emphasis"/>
          <w:highlight w:val="yellow"/>
        </w:rPr>
        <w:t>the true lesson</w:t>
      </w:r>
      <w:r w:rsidRPr="00856038">
        <w:rPr>
          <w:rStyle w:val="StyleUnderline"/>
        </w:rPr>
        <w:t xml:space="preserve"> is a different one. If what we are concerned with is </w:t>
      </w:r>
      <w:r w:rsidRPr="00856038">
        <w:rPr>
          <w:sz w:val="16"/>
        </w:rPr>
        <w:t xml:space="preserve">(something like) </w:t>
      </w:r>
      <w:r w:rsidRPr="00856038">
        <w:rPr>
          <w:rStyle w:val="StyleUnderline"/>
        </w:rPr>
        <w:t xml:space="preserve">maximizing the expected number of worthwhile lives that we will create, </w:t>
      </w:r>
      <w:r w:rsidRPr="00FA78F2">
        <w:rPr>
          <w:rStyle w:val="Emphasis"/>
          <w:highlight w:val="yellow"/>
        </w:rPr>
        <w:t xml:space="preserve">then in addition to the opportunity cost of delayed colonization, we </w:t>
      </w:r>
      <w:proofErr w:type="gramStart"/>
      <w:r w:rsidRPr="00FA78F2">
        <w:rPr>
          <w:rStyle w:val="Emphasis"/>
          <w:highlight w:val="yellow"/>
        </w:rPr>
        <w:t>have to</w:t>
      </w:r>
      <w:proofErr w:type="gramEnd"/>
      <w:r w:rsidRPr="00FA78F2">
        <w:rPr>
          <w:rStyle w:val="Emphasis"/>
          <w:highlight w:val="yellow"/>
        </w:rPr>
        <w:t xml:space="preserve"> take into account the risk of failure to colonize at all. We might fall victim to an existential risk,</w:t>
      </w:r>
      <w:r w:rsidRPr="00FA78F2">
        <w:rPr>
          <w:rStyle w:val="Emphasis"/>
        </w:rPr>
        <w:t xml:space="preserve"> </w:t>
      </w:r>
      <w:r w:rsidRPr="00856038">
        <w:rPr>
          <w:rStyle w:val="StyleUnderline"/>
        </w:rPr>
        <w:t>one where an adverse outcome would either annihilate Earth-originating intelligent life or permanently and drastically curtail its potential</w:t>
      </w:r>
      <w:r w:rsidRPr="00856038">
        <w:rPr>
          <w:sz w:val="16"/>
        </w:rPr>
        <w:t xml:space="preserve">.[8] Because the lifespan of galaxies is measured in billions of years, whereas the </w:t>
      </w:r>
      <w:proofErr w:type="gramStart"/>
      <w:r w:rsidRPr="00856038">
        <w:rPr>
          <w:sz w:val="16"/>
        </w:rPr>
        <w:t>time-scale</w:t>
      </w:r>
      <w:proofErr w:type="gramEnd"/>
      <w:r w:rsidRPr="00856038">
        <w:rPr>
          <w:sz w:val="16"/>
        </w:rPr>
        <w:t xml:space="preserve"> of any delays that we could realistically affect would rather be measured in years or decades, the consideration of risk trumps the consideration of opportunity cost. </w:t>
      </w:r>
      <w:r w:rsidRPr="00856038">
        <w:rPr>
          <w:rStyle w:val="StyleUnderline"/>
        </w:rPr>
        <w:t>For example</w:t>
      </w:r>
      <w:r w:rsidRPr="00FA78F2">
        <w:rPr>
          <w:rStyle w:val="Emphasis"/>
          <w:highlight w:val="yellow"/>
        </w:rPr>
        <w:t>, a single percentage point of reduction of existential risks would be worth</w:t>
      </w:r>
      <w:r w:rsidRPr="00856038">
        <w:rPr>
          <w:sz w:val="16"/>
        </w:rPr>
        <w:t xml:space="preserve"> (from a utilitarian expected utility point-of-view) </w:t>
      </w:r>
      <w:r w:rsidRPr="00FA78F2">
        <w:rPr>
          <w:rStyle w:val="Emphasis"/>
          <w:highlight w:val="yellow"/>
        </w:rPr>
        <w:t>a delay of over 10 million years.</w:t>
      </w:r>
      <w:r w:rsidRPr="00856038">
        <w:rPr>
          <w:sz w:val="16"/>
        </w:rPr>
        <w:t xml:space="preserve"> Therefore, if our actions have even the slightest effect on the probability of eventual colonization, this will outweigh their effect on when colonization takes place. </w:t>
      </w:r>
      <w:r w:rsidRPr="00856038">
        <w:rPr>
          <w:rStyle w:val="StyleUnderline"/>
        </w:rPr>
        <w:t xml:space="preserve">For standard </w:t>
      </w:r>
      <w:proofErr w:type="spellStart"/>
      <w:r w:rsidRPr="00856038">
        <w:rPr>
          <w:rStyle w:val="StyleUnderline"/>
        </w:rPr>
        <w:t>utilitarians</w:t>
      </w:r>
      <w:proofErr w:type="spellEnd"/>
      <w:r w:rsidRPr="00856038">
        <w:rPr>
          <w:rStyle w:val="StyleUnderline"/>
        </w:rPr>
        <w:t xml:space="preserve">, </w:t>
      </w:r>
      <w:r w:rsidRPr="00FA78F2">
        <w:rPr>
          <w:rStyle w:val="Emphasis"/>
          <w:highlight w:val="yellow"/>
        </w:rPr>
        <w:t>priority number one, two, three and four should</w:t>
      </w:r>
      <w:r w:rsidRPr="00856038">
        <w:rPr>
          <w:rStyle w:val="StyleUnderline"/>
        </w:rPr>
        <w:t xml:space="preserve"> consequently </w:t>
      </w:r>
      <w:r w:rsidRPr="00FA78F2">
        <w:rPr>
          <w:rStyle w:val="Emphasis"/>
          <w:highlight w:val="yellow"/>
        </w:rPr>
        <w:t>be to reduce existential risk.</w:t>
      </w:r>
      <w:r w:rsidRPr="00856038">
        <w:rPr>
          <w:sz w:val="16"/>
        </w:rPr>
        <w:t xml:space="preserve"> The utilitarian imperative “Maximize expected aggregate utility!” can be simplified to the maxim “Minimize existential risk!”. </w:t>
      </w:r>
    </w:p>
    <w:p w14:paraId="174ED874" w14:textId="77777777" w:rsidR="00E458C0" w:rsidRPr="00DB5FA8" w:rsidRDefault="00E458C0" w:rsidP="00E458C0">
      <w:pPr>
        <w:ind w:left="720"/>
        <w:rPr>
          <w:sz w:val="16"/>
          <w:szCs w:val="16"/>
        </w:rPr>
      </w:pPr>
    </w:p>
    <w:p w14:paraId="3FDD6E1D" w14:textId="77777777" w:rsidR="00E458C0" w:rsidRDefault="00E458C0" w:rsidP="00E458C0">
      <w:pPr>
        <w:pStyle w:val="Heading1"/>
      </w:pPr>
      <w:r>
        <w:lastRenderedPageBreak/>
        <w:t>CASE</w:t>
      </w:r>
    </w:p>
    <w:p w14:paraId="2CD61917" w14:textId="77777777" w:rsidR="00E458C0" w:rsidRDefault="00E458C0" w:rsidP="00E458C0">
      <w:pPr>
        <w:pStyle w:val="Heading3"/>
      </w:pPr>
      <w:r>
        <w:lastRenderedPageBreak/>
        <w:t>General</w:t>
      </w:r>
    </w:p>
    <w:p w14:paraId="2C8D56EE" w14:textId="77777777" w:rsidR="00E458C0" w:rsidRDefault="00E458C0" w:rsidP="00E458C0">
      <w:pPr>
        <w:pStyle w:val="Heading4"/>
      </w:pPr>
      <w:r>
        <w:t xml:space="preserve">The moon treaty is ineffective and ambiguous. Filling Space 20 </w:t>
      </w:r>
    </w:p>
    <w:p w14:paraId="454CBE8E" w14:textId="77777777" w:rsidR="00E458C0" w:rsidRPr="005F212B" w:rsidRDefault="00E458C0" w:rsidP="00E458C0">
      <w:r w:rsidRPr="005F212B">
        <w:t xml:space="preserve">Filling Space [a social enterprise that democratizes engagement with space that speaks to individuals engaging in space] (No Author named), 20 - ("What is the Moon Treaty and is it still </w:t>
      </w:r>
      <w:proofErr w:type="gramStart"/>
      <w:r w:rsidRPr="005F212B">
        <w:t>useful?,</w:t>
      </w:r>
      <w:proofErr w:type="gramEnd"/>
      <w:r w:rsidRPr="005F212B">
        <w:t>" Filling Space, 1/17/2020, accessed 12-27-2021, https://filling-space.com/2020/01/17/what-is-the-moon-treaty-and-is-it-still-useful/)//ML</w:t>
      </w:r>
    </w:p>
    <w:p w14:paraId="2C371C1D" w14:textId="77777777" w:rsidR="00E458C0" w:rsidRDefault="00E458C0" w:rsidP="00E458C0">
      <w:pPr>
        <w:rPr>
          <w:sz w:val="12"/>
        </w:rPr>
      </w:pPr>
      <w:r w:rsidRPr="005B27FE">
        <w:rPr>
          <w:sz w:val="12"/>
        </w:rPr>
        <w:t xml:space="preserve">Should it be implemented or </w:t>
      </w:r>
      <w:proofErr w:type="gramStart"/>
      <w:r w:rsidRPr="005B27FE">
        <w:rPr>
          <w:sz w:val="12"/>
        </w:rPr>
        <w:t>discarded?¶</w:t>
      </w:r>
      <w:proofErr w:type="gramEnd"/>
      <w:r w:rsidRPr="005B27FE">
        <w:rPr>
          <w:sz w:val="12"/>
        </w:rPr>
        <w:t xml:space="preserve"> Unfortunately, I believe </w:t>
      </w:r>
      <w:r w:rsidRPr="005B27FE">
        <w:rPr>
          <w:rStyle w:val="StyleUnderline"/>
        </w:rPr>
        <w:t xml:space="preserve">that while we can take many lessons and concepts from </w:t>
      </w:r>
      <w:r w:rsidRPr="005B27FE">
        <w:rPr>
          <w:rStyle w:val="StyleUnderline"/>
          <w:highlight w:val="yellow"/>
        </w:rPr>
        <w:t xml:space="preserve">the Moon Agreement, ultimately </w:t>
      </w:r>
      <w:r w:rsidRPr="005B27FE">
        <w:rPr>
          <w:rStyle w:val="StyleUnderline"/>
        </w:rPr>
        <w:t xml:space="preserve">it </w:t>
      </w:r>
      <w:r w:rsidRPr="005B27FE">
        <w:rPr>
          <w:rStyle w:val="StyleUnderline"/>
          <w:highlight w:val="yellow"/>
        </w:rPr>
        <w:t>must be discarded</w:t>
      </w:r>
      <w:r w:rsidRPr="005B27FE">
        <w:rPr>
          <w:sz w:val="12"/>
        </w:rPr>
        <w:t xml:space="preserve"> and used as a foundation upon which to build new understandings about the governance and regulation of activities in space.¶ Some would say the biggest challenge for the implementation of the Moon Agreement are four little words found in Article 11(1). </w:t>
      </w:r>
      <w:r w:rsidRPr="005F212B">
        <w:rPr>
          <w:rStyle w:val="StyleUnderline"/>
        </w:rPr>
        <w:t xml:space="preserve">While the Outer Space Treaty characterizes space as the “province of all mankind”, </w:t>
      </w:r>
      <w:r w:rsidRPr="00D220AD">
        <w:rPr>
          <w:rStyle w:val="StyleUnderline"/>
          <w:highlight w:val="yellow"/>
        </w:rPr>
        <w:t>the Moon Agreement</w:t>
      </w:r>
      <w:r w:rsidRPr="005F212B">
        <w:rPr>
          <w:rStyle w:val="StyleUnderline"/>
        </w:rPr>
        <w:t xml:space="preserve"> seems to go one step farther. It </w:t>
      </w:r>
      <w:r w:rsidRPr="00D220AD">
        <w:rPr>
          <w:rStyle w:val="StyleUnderline"/>
          <w:highlight w:val="yellow"/>
        </w:rPr>
        <w:t>labels space the “common heritage of [hu]mankind</w:t>
      </w:r>
      <w:proofErr w:type="gramStart"/>
      <w:r w:rsidRPr="005F212B">
        <w:rPr>
          <w:rStyle w:val="StyleUnderline"/>
        </w:rPr>
        <w:t>”.¶</w:t>
      </w:r>
      <w:proofErr w:type="gramEnd"/>
      <w:r w:rsidRPr="005B27FE">
        <w:rPr>
          <w:sz w:val="12"/>
        </w:rPr>
        <w:t xml:space="preserve"> The meaning of the progression from “province” to “common heritage” has been the subject of countless debates, legal expositions, and commentaries. The fact of the matter, though, is that neither construct offers a legal rule</w:t>
      </w:r>
      <w:r w:rsidRPr="005F212B">
        <w:rPr>
          <w:rStyle w:val="StyleUnderline"/>
        </w:rPr>
        <w:t xml:space="preserve">. “Common heritage” </w:t>
      </w:r>
      <w:proofErr w:type="gramStart"/>
      <w:r w:rsidRPr="005F212B">
        <w:rPr>
          <w:rStyle w:val="StyleUnderline"/>
        </w:rPr>
        <w:t>in particular is</w:t>
      </w:r>
      <w:proofErr w:type="gramEnd"/>
      <w:r w:rsidRPr="005F212B">
        <w:rPr>
          <w:rStyle w:val="StyleUnderline"/>
        </w:rPr>
        <w:t xml:space="preserve"> an imprecise concept that the Moon Agreement fails to enumerate. Compounding this ambiguity is a confluence of history. The Moon Agreement was prepared in the shadow of the Convention of the Law of the Sea.</w:t>
      </w:r>
      <w:r w:rsidRPr="005B27FE">
        <w:rPr>
          <w:sz w:val="12"/>
        </w:rPr>
        <w:t xml:space="preserve"> The Convention politicized the notion of common heritage and assured its evolution into an unwieldly, ungainly, overbroad, and divisive </w:t>
      </w:r>
      <w:proofErr w:type="gramStart"/>
      <w:r w:rsidRPr="005B27FE">
        <w:rPr>
          <w:sz w:val="12"/>
        </w:rPr>
        <w:t>term.¶</w:t>
      </w:r>
      <w:proofErr w:type="gramEnd"/>
      <w:r w:rsidRPr="005B27FE">
        <w:rPr>
          <w:sz w:val="12"/>
        </w:rPr>
        <w:t xml:space="preserve"> Consider that it is generally agreed that there are five elements to consider when declaring an area the common heritage of humankind</w:t>
      </w:r>
      <w:r w:rsidRPr="00D220AD">
        <w:rPr>
          <w:rStyle w:val="StyleUnderline"/>
        </w:rPr>
        <w:t xml:space="preserve">:¶ 1. The area is not subject to </w:t>
      </w:r>
      <w:proofErr w:type="gramStart"/>
      <w:r w:rsidRPr="00D220AD">
        <w:rPr>
          <w:rStyle w:val="StyleUnderline"/>
        </w:rPr>
        <w:t>appropriation.¶</w:t>
      </w:r>
      <w:proofErr w:type="gramEnd"/>
      <w:r w:rsidRPr="00D220AD">
        <w:rPr>
          <w:rStyle w:val="StyleUnderline"/>
        </w:rPr>
        <w:t xml:space="preserve"> 2. All countries share in the management of the </w:t>
      </w:r>
      <w:proofErr w:type="gramStart"/>
      <w:r w:rsidRPr="00D220AD">
        <w:rPr>
          <w:rStyle w:val="StyleUnderline"/>
        </w:rPr>
        <w:t>area.¶</w:t>
      </w:r>
      <w:proofErr w:type="gramEnd"/>
      <w:r w:rsidRPr="00D220AD">
        <w:rPr>
          <w:rStyle w:val="StyleUnderline"/>
        </w:rPr>
        <w:t xml:space="preserve"> 3. The benefits derived from exploitation of resources in the area must be shared with all, regardless of </w:t>
      </w:r>
      <w:proofErr w:type="gramStart"/>
      <w:r w:rsidRPr="00D220AD">
        <w:rPr>
          <w:rStyle w:val="StyleUnderline"/>
        </w:rPr>
        <w:t>participation.¶</w:t>
      </w:r>
      <w:proofErr w:type="gramEnd"/>
      <w:r w:rsidRPr="00D220AD">
        <w:rPr>
          <w:rStyle w:val="StyleUnderline"/>
        </w:rPr>
        <w:t xml:space="preserve"> 4. The area must be used for peaceful </w:t>
      </w:r>
      <w:proofErr w:type="gramStart"/>
      <w:r w:rsidRPr="00D220AD">
        <w:rPr>
          <w:rStyle w:val="StyleUnderline"/>
        </w:rPr>
        <w:t>purposes.¶</w:t>
      </w:r>
      <w:proofErr w:type="gramEnd"/>
      <w:r w:rsidRPr="00D220AD">
        <w:rPr>
          <w:rStyle w:val="StyleUnderline"/>
        </w:rPr>
        <w:t xml:space="preserve"> 5. The area must be reserved for future </w:t>
      </w:r>
      <w:proofErr w:type="gramStart"/>
      <w:r w:rsidRPr="00D220AD">
        <w:rPr>
          <w:rStyle w:val="StyleUnderline"/>
        </w:rPr>
        <w:t>generations</w:t>
      </w:r>
      <w:r w:rsidRPr="005B27FE">
        <w:rPr>
          <w:sz w:val="12"/>
        </w:rPr>
        <w:t>.¶</w:t>
      </w:r>
      <w:proofErr w:type="gramEnd"/>
      <w:r w:rsidRPr="005B27FE">
        <w:rPr>
          <w:sz w:val="12"/>
        </w:rPr>
        <w:t xml:space="preserve"> </w:t>
      </w:r>
      <w:r w:rsidRPr="005B27FE">
        <w:rPr>
          <w:rStyle w:val="StyleUnderline"/>
        </w:rPr>
        <w:t>The Outer Space Treaty already covers the first and fourth points – outer space is not subject to national appropriation and must be used for peaceful purposes</w:t>
      </w:r>
      <w:r w:rsidRPr="005B27FE">
        <w:rPr>
          <w:sz w:val="12"/>
        </w:rPr>
        <w:t xml:space="preserve">. I hardly think any nation would disagree with the need to use an area sustainably </w:t>
      </w:r>
      <w:proofErr w:type="gramStart"/>
      <w:r w:rsidRPr="005B27FE">
        <w:rPr>
          <w:sz w:val="12"/>
        </w:rPr>
        <w:t>so as to</w:t>
      </w:r>
      <w:proofErr w:type="gramEnd"/>
      <w:r w:rsidRPr="005B27FE">
        <w:rPr>
          <w:sz w:val="12"/>
        </w:rPr>
        <w:t xml:space="preserve"> reserve it for future generations. Thus, it’s points two and three that generate the biggest concern.¶ At first glance, it appears that to implement the concept of common heritage of humankind, an international body must be created to redistribute wealth and technology among nations.¶ Indeed, in response to implementing provisions in the Convention on the Law of the Sea, President Ronald Reagan criticized the concept of international management, stating that “no national interest of ours could justify handing sovereign control over two thirds of the Earth’s surface over to the Third World”. As to the sharing of benefits? Reagan was definitely set against what he called a “free ride” at the expense of the </w:t>
      </w:r>
      <w:proofErr w:type="gramStart"/>
      <w:r w:rsidRPr="005B27FE">
        <w:rPr>
          <w:sz w:val="12"/>
        </w:rPr>
        <w:t>US.¶</w:t>
      </w:r>
      <w:proofErr w:type="gramEnd"/>
      <w:r w:rsidRPr="005B27FE">
        <w:rPr>
          <w:sz w:val="12"/>
        </w:rPr>
        <w:t xml:space="preserve"> Reagan cast the Law of the Sea Treaty as being intentionally designed to promote a new world order – a form of global collectivism – that seeks ultimately the redistribution of the world’s wealth through a complex system of manipulative central economic planning and bureaucratic coercion. Reagan blamed this on what he called the distorted interpretation of the noble concept of the Earth’s vast oceans as the common heritage of humankind. ¶ Pretty scathing. Note, though, that Reagan did not suggest that the oceans are NOT the common heritage of humankind. He instead said the Law of the Sea Treaty had distorted the interpretation of that concept. ¶ </w:t>
      </w:r>
      <w:r w:rsidRPr="005B27FE">
        <w:rPr>
          <w:rStyle w:val="StyleUnderline"/>
        </w:rPr>
        <w:t xml:space="preserve">The Moon Agreement was collateral damage in this </w:t>
      </w:r>
      <w:proofErr w:type="gramStart"/>
      <w:r w:rsidRPr="005B27FE">
        <w:rPr>
          <w:rStyle w:val="StyleUnderline"/>
        </w:rPr>
        <w:t>distortion.¶</w:t>
      </w:r>
      <w:proofErr w:type="gramEnd"/>
      <w:r>
        <w:rPr>
          <w:rStyle w:val="StyleUnderline"/>
        </w:rPr>
        <w:t xml:space="preserve"> </w:t>
      </w:r>
      <w:r w:rsidRPr="005B27FE">
        <w:rPr>
          <w:rStyle w:val="StyleUnderline"/>
        </w:rPr>
        <w:t xml:space="preserve">Indeed, </w:t>
      </w:r>
      <w:r w:rsidRPr="00D220AD">
        <w:rPr>
          <w:rStyle w:val="StyleUnderline"/>
          <w:highlight w:val="yellow"/>
        </w:rPr>
        <w:t>the Moon Agreement allows for private ownership of natural resources that have been extracted. It requires the establishment of a governing regime to manage the extraction of space resources</w:t>
      </w:r>
      <w:r w:rsidRPr="005B27FE">
        <w:rPr>
          <w:rStyle w:val="StyleUnderline"/>
        </w:rPr>
        <w:t>.</w:t>
      </w:r>
      <w:r w:rsidRPr="005B27FE">
        <w:rPr>
          <w:sz w:val="12"/>
        </w:rPr>
        <w:t xml:space="preserve"> That regime may or may not impose prohibitive fines after a company has already undertaken to </w:t>
      </w:r>
      <w:r w:rsidRPr="003C44E5">
        <w:rPr>
          <w:sz w:val="12"/>
        </w:rPr>
        <w:t>mine</w:t>
      </w:r>
      <w:r w:rsidRPr="00D220AD">
        <w:rPr>
          <w:sz w:val="12"/>
          <w:highlight w:val="yellow"/>
        </w:rPr>
        <w:t xml:space="preserve">. </w:t>
      </w:r>
      <w:r w:rsidRPr="00D220AD">
        <w:rPr>
          <w:rStyle w:val="StyleUnderline"/>
          <w:highlight w:val="yellow"/>
        </w:rPr>
        <w:t>The Moon Agreement certainly appears to set the stage for implementing some sort of sharing, though how sharing would happen remains indeterminat</w:t>
      </w:r>
      <w:r w:rsidRPr="005B27FE">
        <w:rPr>
          <w:rStyle w:val="StyleUnderline"/>
        </w:rPr>
        <w:t>e.</w:t>
      </w:r>
      <w:r>
        <w:rPr>
          <w:rStyle w:val="StyleUnderline"/>
        </w:rPr>
        <w:t xml:space="preserve">¶ </w:t>
      </w:r>
      <w:r w:rsidRPr="005B27FE">
        <w:rPr>
          <w:rStyle w:val="StyleUnderline"/>
        </w:rPr>
        <w:t xml:space="preserve">In short, </w:t>
      </w:r>
      <w:r w:rsidRPr="00D220AD">
        <w:rPr>
          <w:rStyle w:val="StyleUnderline"/>
          <w:highlight w:val="yellow"/>
        </w:rPr>
        <w:t>the treaty won’t implement necessary laws until mining is feasible – yet the very structure of the treaty</w:t>
      </w:r>
      <w:r w:rsidRPr="005B27FE">
        <w:rPr>
          <w:rStyle w:val="StyleUnderline"/>
        </w:rPr>
        <w:t xml:space="preserve"> and the uncertainty surrounding it </w:t>
      </w:r>
      <w:r w:rsidRPr="00D220AD">
        <w:rPr>
          <w:rStyle w:val="StyleUnderline"/>
          <w:highlight w:val="yellow"/>
        </w:rPr>
        <w:t>discourages the</w:t>
      </w:r>
      <w:r w:rsidRPr="005B27FE">
        <w:rPr>
          <w:rStyle w:val="StyleUnderline"/>
        </w:rPr>
        <w:t xml:space="preserve"> research and </w:t>
      </w:r>
      <w:r w:rsidRPr="00D220AD">
        <w:rPr>
          <w:rStyle w:val="StyleUnderline"/>
          <w:highlight w:val="yellow"/>
        </w:rPr>
        <w:t>investment necessary to make mining feasible</w:t>
      </w:r>
      <w:r w:rsidRPr="005B27FE">
        <w:rPr>
          <w:rStyle w:val="StyleUnderline"/>
        </w:rPr>
        <w:t>.</w:t>
      </w:r>
      <w:r>
        <w:rPr>
          <w:rStyle w:val="StyleUnderline"/>
        </w:rPr>
        <w:t xml:space="preserve">¶ </w:t>
      </w:r>
      <w:r w:rsidRPr="005B27FE">
        <w:rPr>
          <w:sz w:val="12"/>
        </w:rPr>
        <w:t xml:space="preserve">It should be noted that it is in the best interests of all parties – whether a developing or a developed nation – to implement a fair and supportive system. Because indeed, the whole world WILL benefit from space resource utilization whether directly or indirectly. Making the cost of sharing prohibitive helps no </w:t>
      </w:r>
      <w:proofErr w:type="gramStart"/>
      <w:r w:rsidRPr="005B27FE">
        <w:rPr>
          <w:sz w:val="12"/>
        </w:rPr>
        <w:t>one.¶</w:t>
      </w:r>
      <w:proofErr w:type="gramEnd"/>
      <w:r w:rsidRPr="005B27FE">
        <w:rPr>
          <w:sz w:val="12"/>
        </w:rPr>
        <w:t xml:space="preserve"> We also clearly need some sort of regime in place. Space exploration and utilization activities need assurances of safety and stability. Such activities need a certain level of legal security. And people carrying out those activities need to know the cost of that security – the complete level of their financial investment, including any licenses and </w:t>
      </w:r>
      <w:proofErr w:type="gramStart"/>
      <w:r w:rsidRPr="005B27FE">
        <w:rPr>
          <w:sz w:val="12"/>
        </w:rPr>
        <w:t>fees.¶</w:t>
      </w:r>
      <w:proofErr w:type="gramEnd"/>
      <w:r w:rsidRPr="005B27FE">
        <w:rPr>
          <w:sz w:val="12"/>
        </w:rPr>
        <w:t xml:space="preserve"> The Moon Agreement was ahead of its time. What Ronald Reagan called the noble concept of common human heritage of humankind was in its infancy. Even then it was understood that this concept would not benefit from a “one-size-fits-all” approach. It was hoped that parties would evolve with the times and develop a bespoke regime for space – or at least parts of </w:t>
      </w:r>
      <w:proofErr w:type="gramStart"/>
      <w:r w:rsidRPr="005B27FE">
        <w:rPr>
          <w:sz w:val="12"/>
        </w:rPr>
        <w:t>it.¶</w:t>
      </w:r>
      <w:proofErr w:type="gramEnd"/>
      <w:r w:rsidRPr="005B27FE">
        <w:rPr>
          <w:sz w:val="12"/>
        </w:rPr>
        <w:t xml:space="preserve"> But the Moon Agreement was doomed by its own uncertainties and the growing pains of a hortatory message that is not really new or groundbreaking – we are all in this together</w:t>
      </w:r>
      <w:r w:rsidRPr="00851A86">
        <w:rPr>
          <w:sz w:val="12"/>
          <w:highlight w:val="yellow"/>
        </w:rPr>
        <w:t xml:space="preserve">.¶ </w:t>
      </w:r>
      <w:r w:rsidRPr="00851A86">
        <w:rPr>
          <w:rStyle w:val="StyleUnderline"/>
          <w:highlight w:val="yellow"/>
        </w:rPr>
        <w:t>I am not convinced that the Moon Agreement can be saved from the weight of this baggage</w:t>
      </w:r>
      <w:r w:rsidRPr="005B27FE">
        <w:rPr>
          <w:sz w:val="12"/>
        </w:rPr>
        <w:t xml:space="preserve">. I am convinced, though, that we can turn the Moon Agreement’s “failure” into </w:t>
      </w:r>
      <w:proofErr w:type="gramStart"/>
      <w:r w:rsidRPr="005B27FE">
        <w:rPr>
          <w:sz w:val="12"/>
        </w:rPr>
        <w:t>success.¶</w:t>
      </w:r>
      <w:proofErr w:type="gramEnd"/>
    </w:p>
    <w:p w14:paraId="593E45CC" w14:textId="77777777" w:rsidR="00E458C0" w:rsidRPr="001377D5" w:rsidRDefault="00E458C0" w:rsidP="00E458C0">
      <w:pPr>
        <w:pStyle w:val="Heading3"/>
      </w:pPr>
      <w:r>
        <w:lastRenderedPageBreak/>
        <w:t>A1</w:t>
      </w:r>
    </w:p>
    <w:p w14:paraId="450884F7" w14:textId="77777777" w:rsidR="00E458C0" w:rsidRPr="000832CC" w:rsidRDefault="00E458C0" w:rsidP="00E458C0">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72E1DA1C" w14:textId="77777777" w:rsidR="00E458C0" w:rsidRPr="000832CC" w:rsidRDefault="00E458C0" w:rsidP="00E458C0">
      <w:r w:rsidRPr="000832CC">
        <w:t>Chris Taylor [journalist], 19 - ("How asteroid mining will save the Earth — and mint trillionaires," Mashable, 2019, accessed 12-13-2021, https://mashable.com/feature/asteroid-mining-space-economy)//ML</w:t>
      </w:r>
    </w:p>
    <w:p w14:paraId="5D7950F7" w14:textId="77777777" w:rsidR="00E458C0" w:rsidRPr="0097088D" w:rsidRDefault="00E458C0" w:rsidP="00E458C0">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w:t>
      </w:r>
      <w:r w:rsidRPr="00C14378">
        <w:rPr>
          <w:rStyle w:val="StyleUnderline"/>
          <w:highlight w:val="yellow"/>
        </w:rPr>
        <w:lastRenderedPageBreak/>
        <w:t xml:space="preserve">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 xml:space="preserve">It’s also clearly the area </w:t>
      </w:r>
      <w:r w:rsidRPr="000832CC">
        <w:rPr>
          <w:sz w:val="12"/>
        </w:rPr>
        <w:lastRenderedPageBreak/>
        <w:t>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F17FC81" w14:textId="77777777" w:rsidR="00E458C0" w:rsidRPr="00287B2B" w:rsidRDefault="00E458C0" w:rsidP="00E458C0">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663EB11C" w14:textId="77777777" w:rsidR="00E458C0" w:rsidRPr="00287B2B" w:rsidRDefault="00E458C0" w:rsidP="00E458C0">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0E1D6D9F" w14:textId="77777777" w:rsidR="00E458C0" w:rsidRDefault="00E458C0" w:rsidP="00E458C0">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04C9700F" w14:textId="77777777" w:rsidR="00E458C0" w:rsidRDefault="00E458C0" w:rsidP="00E458C0">
      <w:pPr>
        <w:pStyle w:val="Heading3"/>
      </w:pPr>
      <w:r>
        <w:lastRenderedPageBreak/>
        <w:t>A2</w:t>
      </w:r>
    </w:p>
    <w:p w14:paraId="3EDC9417" w14:textId="77777777" w:rsidR="00E458C0" w:rsidRPr="006B39D0" w:rsidRDefault="00E458C0" w:rsidP="00E458C0">
      <w:pPr>
        <w:pStyle w:val="Heading4"/>
        <w:numPr>
          <w:ilvl w:val="0"/>
          <w:numId w:val="15"/>
        </w:numPr>
        <w:tabs>
          <w:tab w:val="num" w:pos="360"/>
        </w:tabs>
        <w:ind w:left="0" w:firstLine="0"/>
      </w:pPr>
      <w:r w:rsidRPr="006B39D0">
        <w:t>Terrestrial mining is disastrous for Africa, destroying the environment and locking millions into horrible working conditions. Asteroid mining presents an opportunity to improve conditions while supercharging development. Their author.</w:t>
      </w:r>
    </w:p>
    <w:p w14:paraId="2F2A0961" w14:textId="77777777" w:rsidR="00E458C0" w:rsidRDefault="00E458C0" w:rsidP="00E458C0">
      <w:r w:rsidRPr="00B0661D">
        <w:rPr>
          <w:rStyle w:val="Style13ptBold"/>
        </w:rPr>
        <w:t>Oni 19</w:t>
      </w:r>
      <w:r>
        <w:t xml:space="preserve"> [David Oni (space industry and technology analyst at Space in Africa. He’s a graduate of Mining Engineering from the Federal University of Technology Akure), “Why Africa Should Consider Asteroid Mining,” </w:t>
      </w:r>
      <w:proofErr w:type="spellStart"/>
      <w:r>
        <w:t>AfricaNews</w:t>
      </w:r>
      <w:proofErr w:type="spellEnd"/>
      <w:r>
        <w:t xml:space="preserve">, August 26, 2019. </w:t>
      </w:r>
      <w:hyperlink r:id="rId31" w:history="1">
        <w:r w:rsidRPr="00543220">
          <w:rPr>
            <w:rStyle w:val="Hyperlink"/>
          </w:rPr>
          <w:t>https://africanews.space/why-africa-should-consider-asteroid-mining/</w:t>
        </w:r>
      </w:hyperlink>
      <w:r>
        <w:t>] CT</w:t>
      </w:r>
    </w:p>
    <w:p w14:paraId="7AB68B9A" w14:textId="77777777" w:rsidR="00E458C0" w:rsidRPr="005839DB" w:rsidRDefault="00E458C0" w:rsidP="00E458C0">
      <w:pPr>
        <w:rPr>
          <w:rStyle w:val="Emphasis"/>
        </w:rPr>
      </w:pPr>
      <w:r w:rsidRPr="005839DB">
        <w:rPr>
          <w:sz w:val="16"/>
        </w:rPr>
        <w:t xml:space="preserve">Africa is home to large mining activities. The mining industry is an integral part of the African economy, contributing via intra-state trade and exports. Ongoing mining projects worth more than US$1 billion are taking place in South Africa (PGM 69%; gold: 31%), Guinea (bauxite and aluminum), Madagascar (nickel), Mozambique (coal), Democratic Republic of Congo and Zambia (cobalt and copper), Nigeria and Sudan (crude petroleum), Senegal (iron), among others. </w:t>
      </w:r>
      <w:r w:rsidRPr="00370DC6">
        <w:rPr>
          <w:rStyle w:val="StyleUnderline"/>
        </w:rPr>
        <w:t>It is no news that mining activities have caused severe environmental consequences, and Africa has had its fair share too.</w:t>
      </w:r>
      <w:r w:rsidRPr="005839DB">
        <w:rPr>
          <w:sz w:val="16"/>
        </w:rPr>
        <w:t xml:space="preserve"> While policies and regulations are being put in place by governments and various international bodies to prevent further environmental degradation and protect what is left of the earth’s habitat, </w:t>
      </w:r>
      <w:proofErr w:type="gramStart"/>
      <w:r w:rsidRPr="00370DC6">
        <w:rPr>
          <w:rStyle w:val="StyleUnderline"/>
        </w:rPr>
        <w:t>the majority of</w:t>
      </w:r>
      <w:proofErr w:type="gramEnd"/>
      <w:r w:rsidRPr="00370DC6">
        <w:rPr>
          <w:rStyle w:val="StyleUnderline"/>
        </w:rPr>
        <w:t xml:space="preserve"> the African continent has struggled to enforce these regulations, largely due to weak governmental structures.</w:t>
      </w:r>
      <w:r>
        <w:rPr>
          <w:rStyle w:val="StyleUnderline"/>
        </w:rPr>
        <w:t xml:space="preserve"> </w:t>
      </w:r>
      <w:r w:rsidRPr="005839DB">
        <w:rPr>
          <w:sz w:val="16"/>
        </w:rPr>
        <w:t xml:space="preserve">Sadly, the African political clime has been plagued with a complicated history of inconsistent legislation and weak law enforcement mechanisms.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E1434E">
        <w:rPr>
          <w:rStyle w:val="Emphasis"/>
          <w:highlight w:val="green"/>
        </w:rPr>
        <w:t>Mining</w:t>
      </w:r>
      <w:r w:rsidRPr="00370DC6">
        <w:rPr>
          <w:rStyle w:val="StyleUnderline"/>
        </w:rPr>
        <w:t xml:space="preserve">, by nature, </w:t>
      </w:r>
      <w:r w:rsidRPr="00E1434E">
        <w:rPr>
          <w:rStyle w:val="Emphasis"/>
          <w:highlight w:val="green"/>
        </w:rPr>
        <w:t xml:space="preserve">is an exploitative, </w:t>
      </w:r>
      <w:proofErr w:type="gramStart"/>
      <w:r w:rsidRPr="00E1434E">
        <w:rPr>
          <w:rStyle w:val="Emphasis"/>
          <w:highlight w:val="green"/>
        </w:rPr>
        <w:t>dangerous</w:t>
      </w:r>
      <w:proofErr w:type="gramEnd"/>
      <w:r w:rsidRPr="00E1434E">
        <w:rPr>
          <w:rStyle w:val="Emphasis"/>
          <w:highlight w:val="green"/>
        </w:rPr>
        <w:t xml:space="preserve"> and environmentally damaging activity. Even with strict</w:t>
      </w:r>
      <w:r w:rsidRPr="00370DC6">
        <w:rPr>
          <w:rStyle w:val="StyleUnderline"/>
        </w:rPr>
        <w:t xml:space="preserve"> policies and </w:t>
      </w:r>
      <w:r w:rsidRPr="00E1434E">
        <w:rPr>
          <w:rStyle w:val="Emphasis"/>
          <w:highlight w:val="green"/>
        </w:rPr>
        <w:t>regulations in place</w:t>
      </w:r>
      <w:r w:rsidRPr="00370DC6">
        <w:rPr>
          <w:rStyle w:val="StyleUnderline"/>
        </w:rPr>
        <w:t>, mining activities will still release dangerous substances into the atmosphere and surroundings. It really is a catch-22 with combating environmental degradation, because eventually, it is only a matter of time before the consequent environmental hazards catch up with us.</w:t>
      </w:r>
      <w:r>
        <w:rPr>
          <w:rStyle w:val="StyleUnderline"/>
        </w:rPr>
        <w:t xml:space="preserve"> </w:t>
      </w:r>
      <w:r w:rsidRPr="004A00CB">
        <w:rPr>
          <w:rStyle w:val="Emphasis"/>
          <w:highlight w:val="green"/>
        </w:rPr>
        <w:t>The good news is that significant progress is being made in the space industry.</w:t>
      </w:r>
      <w:r w:rsidRPr="004A00CB">
        <w:rPr>
          <w:rStyle w:val="Emphasis"/>
        </w:rPr>
        <w:t xml:space="preserve"> </w:t>
      </w:r>
      <w:r w:rsidRPr="005839DB">
        <w:rPr>
          <w:sz w:val="16"/>
        </w:rPr>
        <w:t>Our world has gone from baby steps on the moon to giant leaps in space technology. These milestones are now beyond bragging rights, but rather an exigent obligation to keep up with the global paradigm shift. What’s more, these advancements are extending to the African continent</w:t>
      </w:r>
      <w:r w:rsidRPr="000C26F1">
        <w:rPr>
          <w:rStyle w:val="StyleUnderline"/>
        </w:rPr>
        <w:t xml:space="preserve">. </w:t>
      </w:r>
      <w:proofErr w:type="gramStart"/>
      <w:r w:rsidRPr="004A00CB">
        <w:rPr>
          <w:rStyle w:val="Emphasis"/>
          <w:highlight w:val="green"/>
        </w:rPr>
        <w:t>A number of</w:t>
      </w:r>
      <w:proofErr w:type="gramEnd"/>
      <w:r w:rsidRPr="004A00CB">
        <w:rPr>
          <w:rStyle w:val="Emphasis"/>
          <w:highlight w:val="green"/>
        </w:rPr>
        <w:t xml:space="preserve"> African states have several satellites already launched into space, and more African states already have space </w:t>
      </w:r>
      <w:proofErr w:type="spellStart"/>
      <w:r w:rsidRPr="004A00CB">
        <w:rPr>
          <w:rStyle w:val="Emphasis"/>
          <w:highlight w:val="green"/>
        </w:rPr>
        <w:t>programmes</w:t>
      </w:r>
      <w:proofErr w:type="spellEnd"/>
      <w:r w:rsidRPr="004A00CB">
        <w:rPr>
          <w:rStyle w:val="Emphasis"/>
          <w:highlight w:val="green"/>
        </w:rPr>
        <w:t xml:space="preserve"> running.</w:t>
      </w:r>
      <w:r w:rsidRPr="004A00CB">
        <w:rPr>
          <w:rStyle w:val="Emphasis"/>
        </w:rPr>
        <w:t xml:space="preserve"> </w:t>
      </w:r>
      <w:r w:rsidRPr="000C26F1">
        <w:rPr>
          <w:rStyle w:val="StyleUnderline"/>
        </w:rPr>
        <w:t>Space science and technology is the new black!</w:t>
      </w:r>
      <w:r>
        <w:rPr>
          <w:rStyle w:val="StyleUnderline"/>
        </w:rPr>
        <w:t xml:space="preserve"> </w:t>
      </w:r>
      <w:r w:rsidRPr="005839DB">
        <w:rPr>
          <w:sz w:val="16"/>
        </w:rPr>
        <w:t xml:space="preserve">The </w:t>
      </w:r>
      <w:proofErr w:type="spellStart"/>
      <w:r w:rsidRPr="005839DB">
        <w:rPr>
          <w:sz w:val="16"/>
        </w:rPr>
        <w:t>industrialisation</w:t>
      </w:r>
      <w:proofErr w:type="spellEnd"/>
      <w:r w:rsidRPr="005839DB">
        <w:rPr>
          <w:sz w:val="16"/>
        </w:rPr>
        <w:t xml:space="preserve"> of space would be brought about primarily by increasing commercial activities in space, worth several billion dollars per year, largely involving the following activities: telecommunications, direct broadcast television, navigation (</w:t>
      </w:r>
      <w:proofErr w:type="gramStart"/>
      <w:r w:rsidRPr="005839DB">
        <w:rPr>
          <w:sz w:val="16"/>
        </w:rPr>
        <w:t>e.g.</w:t>
      </w:r>
      <w:proofErr w:type="gramEnd"/>
      <w:r w:rsidRPr="005839DB">
        <w:rPr>
          <w:sz w:val="16"/>
        </w:rPr>
        <w:t xml:space="preserve"> the Global Positioning System), remote sensing, and meteorological services. With SpaceX, Blue Origin and Virgin Galactic —the top three frontline space tourism companies— are engaged in a fierce rivalry as to who would be the supreme space tourism company, and a host of government as well as private companies showing sufficient interest and involvement in space tourism, it is safe to say that asteroid mining is imminent. </w:t>
      </w:r>
      <w:r w:rsidRPr="004A00CB">
        <w:rPr>
          <w:rStyle w:val="Emphasis"/>
          <w:highlight w:val="green"/>
        </w:rPr>
        <w:t>There are millions of asteroids in the solar system</w:t>
      </w:r>
      <w:r w:rsidRPr="005839DB">
        <w:rPr>
          <w:sz w:val="16"/>
        </w:rPr>
        <w:t xml:space="preserve"> – remnants of bodies colliding in space. Most of the asteroids are distributed between the orbits of Mars and Jupiter —the main asteroid belt— but not all of them. According to Advantage Environment, approximately 13,000 asteroids are categorized as near-Earth objects, well within reasonable reach, and at least 900 more are discovered every year. </w:t>
      </w:r>
      <w:r w:rsidRPr="004A00CB">
        <w:rPr>
          <w:rStyle w:val="Emphasis"/>
          <w:highlight w:val="green"/>
        </w:rPr>
        <w:t>Asteroid mining</w:t>
      </w:r>
      <w:r w:rsidRPr="000C26F1">
        <w:rPr>
          <w:rStyle w:val="StyleUnderline"/>
        </w:rPr>
        <w:t xml:space="preserve"> is a concept that </w:t>
      </w:r>
      <w:r w:rsidRPr="004A00CB">
        <w:rPr>
          <w:rStyle w:val="Emphasis"/>
          <w:highlight w:val="green"/>
        </w:rPr>
        <w:t>involves the extraction of useful materials from asteroids and near-earth objects</w:t>
      </w:r>
      <w:r w:rsidRPr="000C26F1">
        <w:rPr>
          <w:rStyle w:val="StyleUnderline"/>
        </w:rPr>
        <w:t xml:space="preserve">, </w:t>
      </w:r>
      <w:r w:rsidRPr="004A00CB">
        <w:rPr>
          <w:rStyle w:val="Emphasis"/>
          <w:highlight w:val="green"/>
        </w:rPr>
        <w:t>which are useful for propulsion, construction</w:t>
      </w:r>
      <w:r w:rsidRPr="000C26F1">
        <w:rPr>
          <w:rStyle w:val="StyleUnderline"/>
        </w:rPr>
        <w:t xml:space="preserve">, life support, </w:t>
      </w:r>
      <w:r w:rsidRPr="004A00CB">
        <w:rPr>
          <w:rStyle w:val="Emphasis"/>
          <w:highlight w:val="green"/>
        </w:rPr>
        <w:t>agriculture,</w:t>
      </w:r>
      <w:r w:rsidRPr="000C26F1">
        <w:rPr>
          <w:rStyle w:val="StyleUnderline"/>
        </w:rPr>
        <w:t xml:space="preserve"> metallurgy, </w:t>
      </w:r>
      <w:r w:rsidRPr="004A00CB">
        <w:rPr>
          <w:rStyle w:val="Emphasis"/>
          <w:highlight w:val="green"/>
        </w:rPr>
        <w:t>and precious and strategic metals</w:t>
      </w:r>
      <w:r w:rsidRPr="005839DB">
        <w:rPr>
          <w:sz w:val="16"/>
        </w:rPr>
        <w:t xml:space="preserve">. Volatiles such as hydrogen and methane could be used to produce rocket fuel for transporting spacecraft between the Earth and near-earth objects. </w:t>
      </w:r>
      <w:r w:rsidRPr="004A00CB">
        <w:rPr>
          <w:rStyle w:val="Emphasis"/>
          <w:highlight w:val="green"/>
        </w:rPr>
        <w:t>Rare-earth metals, such as thulium, scandium, and holmium could be used to manufacture materials as well as solar panels</w:t>
      </w:r>
      <w:r w:rsidRPr="000C26F1">
        <w:rPr>
          <w:rStyle w:val="StyleUnderline"/>
        </w:rPr>
        <w:t xml:space="preserve"> which could be used to power habitats in space</w:t>
      </w:r>
      <w:r w:rsidRPr="005839DB">
        <w:rPr>
          <w:sz w:val="16"/>
        </w:rPr>
        <w:t xml:space="preserve">. These solar-powered cells could also be used to provide electricity for its inhabitants with satellites specifically designed for this purpose. Iron, </w:t>
      </w:r>
      <w:proofErr w:type="gramStart"/>
      <w:r w:rsidRPr="005839DB">
        <w:rPr>
          <w:sz w:val="16"/>
        </w:rPr>
        <w:t>nickel</w:t>
      </w:r>
      <w:proofErr w:type="gramEnd"/>
      <w:r w:rsidRPr="005839DB">
        <w:rPr>
          <w:sz w:val="16"/>
        </w:rPr>
        <w:t xml:space="preserve"> and cobalt would serve as fundamental raw materials for building space factories. Precious metals such as platinum, platinum-group metals (PGMs), and gold are also useful. A handful of companies, emerging and existing, will require </w:t>
      </w:r>
      <w:r w:rsidRPr="005839DB">
        <w:rPr>
          <w:sz w:val="16"/>
        </w:rPr>
        <w:lastRenderedPageBreak/>
        <w:t xml:space="preserve">materials with a high level of purity in large quantities, all of which are readily available in asteroids. There are conjectures that the asteroid mining industry is a whooping trillion-dollar industry. With </w:t>
      </w:r>
      <w:proofErr w:type="gramStart"/>
      <w:r w:rsidRPr="005839DB">
        <w:rPr>
          <w:sz w:val="16"/>
        </w:rPr>
        <w:t>all of</w:t>
      </w:r>
      <w:proofErr w:type="gramEnd"/>
      <w:r w:rsidRPr="005839DB">
        <w:rPr>
          <w:sz w:val="16"/>
        </w:rPr>
        <w:t xml:space="preserve"> the vast possibilities that space technology brings our way, we might want to ask ourselves, is asteroid mining still rocket science</w:t>
      </w:r>
      <w:r w:rsidRPr="00F33E2D">
        <w:rPr>
          <w:rStyle w:val="Emphasis"/>
          <w:highlight w:val="green"/>
        </w:rPr>
        <w:t>? To establish a mine</w:t>
      </w:r>
      <w:r w:rsidRPr="00E972C9">
        <w:rPr>
          <w:rStyle w:val="StyleUnderline"/>
        </w:rPr>
        <w:t xml:space="preserve">, a portion of vegetation is cleared. This </w:t>
      </w:r>
      <w:r w:rsidRPr="00F33E2D">
        <w:rPr>
          <w:rStyle w:val="Emphasis"/>
          <w:highlight w:val="green"/>
        </w:rPr>
        <w:t>causes deforestation</w:t>
      </w:r>
      <w:r w:rsidRPr="00E972C9">
        <w:rPr>
          <w:rStyle w:val="StyleUnderline"/>
        </w:rPr>
        <w:t xml:space="preserve"> (and eventually, erosion and flooding) as well as the </w:t>
      </w:r>
      <w:r w:rsidRPr="00F33E2D">
        <w:rPr>
          <w:rStyle w:val="Emphasis"/>
          <w:highlight w:val="green"/>
        </w:rPr>
        <w:t>loss of biodiversity</w:t>
      </w:r>
      <w:r w:rsidRPr="00E972C9">
        <w:rPr>
          <w:rStyle w:val="StyleUnderline"/>
        </w:rPr>
        <w:t>, which adversely affect native inhabitants.</w:t>
      </w:r>
      <w:r w:rsidRPr="005839DB">
        <w:rPr>
          <w:sz w:val="16"/>
        </w:rPr>
        <w:t xml:space="preserve"> Leakages and tailing </w:t>
      </w:r>
      <w:proofErr w:type="spellStart"/>
      <w:r w:rsidRPr="005839DB">
        <w:rPr>
          <w:sz w:val="16"/>
        </w:rPr>
        <w:t>dumpings</w:t>
      </w:r>
      <w:proofErr w:type="spellEnd"/>
      <w:r w:rsidRPr="005839DB">
        <w:rPr>
          <w:sz w:val="16"/>
        </w:rPr>
        <w:t xml:space="preserve"> have raised serious environmental concerns. </w:t>
      </w:r>
      <w:r w:rsidRPr="00E972C9">
        <w:rPr>
          <w:rStyle w:val="StyleUnderline"/>
        </w:rPr>
        <w:t xml:space="preserve">Yet most </w:t>
      </w:r>
      <w:r w:rsidRPr="00F33E2D">
        <w:rPr>
          <w:rStyle w:val="Emphasis"/>
          <w:highlight w:val="green"/>
        </w:rPr>
        <w:t>African governments struggle to keep these</w:t>
      </w:r>
      <w:r w:rsidRPr="00E972C9">
        <w:rPr>
          <w:rStyle w:val="StyleUnderline"/>
        </w:rPr>
        <w:t xml:space="preserve"> occurrences </w:t>
      </w:r>
      <w:r w:rsidRPr="00F33E2D">
        <w:rPr>
          <w:rStyle w:val="Emphasis"/>
          <w:highlight w:val="green"/>
        </w:rPr>
        <w:t>in check</w:t>
      </w:r>
      <w:r w:rsidRPr="00E972C9">
        <w:rPr>
          <w:rStyle w:val="StyleUnderline"/>
        </w:rPr>
        <w:t xml:space="preserve">. There have been </w:t>
      </w:r>
      <w:r w:rsidRPr="00F33E2D">
        <w:rPr>
          <w:rStyle w:val="Emphasis"/>
          <w:highlight w:val="green"/>
        </w:rPr>
        <w:t>several</w:t>
      </w:r>
      <w:r w:rsidRPr="00E972C9">
        <w:rPr>
          <w:rStyle w:val="StyleUnderline"/>
        </w:rPr>
        <w:t xml:space="preserve"> </w:t>
      </w:r>
      <w:r w:rsidRPr="00F33E2D">
        <w:rPr>
          <w:rStyle w:val="Emphasis"/>
          <w:highlight w:val="green"/>
        </w:rPr>
        <w:t>reported</w:t>
      </w:r>
      <w:r w:rsidRPr="00E972C9">
        <w:rPr>
          <w:rStyle w:val="StyleUnderline"/>
        </w:rPr>
        <w:t xml:space="preserve"> cases of </w:t>
      </w:r>
      <w:r w:rsidRPr="00F33E2D">
        <w:rPr>
          <w:rStyle w:val="Emphasis"/>
          <w:highlight w:val="green"/>
        </w:rPr>
        <w:t>cyanide leaks and lead poisoning</w:t>
      </w:r>
      <w:r w:rsidRPr="00E972C9">
        <w:rPr>
          <w:rStyle w:val="StyleUnderline"/>
        </w:rPr>
        <w:t>. Rivers and dams are re-routed to create exposed riverbeds for mining, which has a detrimental effect on fish and wildlife that depend on rivers for survival.</w:t>
      </w:r>
      <w:r>
        <w:rPr>
          <w:rStyle w:val="StyleUnderline"/>
        </w:rPr>
        <w:t xml:space="preserve"> </w:t>
      </w:r>
      <w:r w:rsidRPr="005839DB">
        <w:rPr>
          <w:sz w:val="16"/>
        </w:rPr>
        <w:t xml:space="preserve">OK </w:t>
      </w:r>
      <w:proofErr w:type="spellStart"/>
      <w:r w:rsidRPr="005839DB">
        <w:rPr>
          <w:sz w:val="16"/>
        </w:rPr>
        <w:t>Tedi</w:t>
      </w:r>
      <w:proofErr w:type="spellEnd"/>
      <w:r w:rsidRPr="005839DB">
        <w:rPr>
          <w:sz w:val="16"/>
        </w:rPr>
        <w:t xml:space="preserve"> copper and gold mine in Papua, New Guinea has caused environmental harm that is far-reaching to the 50,000 residents spread across the 120 villages close to the mine, due to the discharges produced daily. </w:t>
      </w:r>
      <w:r w:rsidRPr="00E972C9">
        <w:rPr>
          <w:rStyle w:val="StyleUnderline"/>
        </w:rPr>
        <w:t xml:space="preserve">Mining also has a remarkable adverse effect on the atmosphere. </w:t>
      </w:r>
      <w:r w:rsidRPr="005839DB">
        <w:rPr>
          <w:rStyle w:val="Emphasis"/>
          <w:highlight w:val="green"/>
        </w:rPr>
        <w:t>During mining</w:t>
      </w:r>
      <w:r w:rsidRPr="00E972C9">
        <w:rPr>
          <w:rStyle w:val="StyleUnderline"/>
        </w:rPr>
        <w:t xml:space="preserve">, </w:t>
      </w:r>
      <w:r w:rsidRPr="005839DB">
        <w:rPr>
          <w:rStyle w:val="Emphasis"/>
          <w:highlight w:val="green"/>
        </w:rPr>
        <w:t>particles</w:t>
      </w:r>
      <w:r w:rsidRPr="00E972C9">
        <w:rPr>
          <w:rStyle w:val="StyleUnderline"/>
        </w:rPr>
        <w:t xml:space="preserve"> that are not visible to the ordinary eye </w:t>
      </w:r>
      <w:r w:rsidRPr="005839DB">
        <w:rPr>
          <w:rStyle w:val="Emphasis"/>
          <w:highlight w:val="green"/>
        </w:rPr>
        <w:t xml:space="preserve">are released into the air </w:t>
      </w:r>
      <w:r w:rsidRPr="005839DB">
        <w:rPr>
          <w:rStyle w:val="StyleUnderline"/>
        </w:rPr>
        <w:t>and transported by wind</w:t>
      </w:r>
      <w:r w:rsidRPr="00E972C9">
        <w:rPr>
          <w:rStyle w:val="StyleUnderline"/>
        </w:rPr>
        <w:t xml:space="preserve">. Lead, arsenic, cadmium, and other </w:t>
      </w:r>
      <w:r w:rsidRPr="005839DB">
        <w:rPr>
          <w:rStyle w:val="Emphasis"/>
          <w:highlight w:val="green"/>
        </w:rPr>
        <w:t>toxic elements are</w:t>
      </w:r>
      <w:r w:rsidRPr="00E972C9">
        <w:rPr>
          <w:rStyle w:val="StyleUnderline"/>
        </w:rPr>
        <w:t xml:space="preserve"> often </w:t>
      </w:r>
      <w:r w:rsidRPr="005839DB">
        <w:rPr>
          <w:rStyle w:val="Emphasis"/>
          <w:highlight w:val="green"/>
        </w:rPr>
        <w:t>present</w:t>
      </w:r>
      <w:r w:rsidRPr="00E972C9">
        <w:rPr>
          <w:rStyle w:val="StyleUnderline"/>
        </w:rPr>
        <w:t xml:space="preserve"> in such particles. </w:t>
      </w:r>
      <w:r w:rsidRPr="005839DB">
        <w:rPr>
          <w:rStyle w:val="Emphasis"/>
          <w:highlight w:val="green"/>
        </w:rPr>
        <w:t>Respiratory diseases</w:t>
      </w:r>
      <w:r w:rsidRPr="00E972C9">
        <w:rPr>
          <w:rStyle w:val="StyleUnderline"/>
        </w:rPr>
        <w:t xml:space="preserve"> and allergies </w:t>
      </w:r>
      <w:r w:rsidRPr="005839DB">
        <w:rPr>
          <w:rStyle w:val="Emphasis"/>
          <w:highlight w:val="green"/>
        </w:rPr>
        <w:t>can be triggered</w:t>
      </w:r>
      <w:r w:rsidRPr="005839DB">
        <w:rPr>
          <w:rStyle w:val="Emphasis"/>
        </w:rPr>
        <w:t xml:space="preserve"> </w:t>
      </w:r>
      <w:r w:rsidRPr="00E972C9">
        <w:rPr>
          <w:rStyle w:val="StyleUnderline"/>
        </w:rPr>
        <w:t>by the inhalation of such airborne particles</w:t>
      </w:r>
      <w:r w:rsidRPr="005839DB">
        <w:rPr>
          <w:rStyle w:val="Emphasis"/>
          <w:highlight w:val="green"/>
        </w:rPr>
        <w:t>. Underground mining causes</w:t>
      </w:r>
      <w:r w:rsidRPr="00E972C9">
        <w:rPr>
          <w:rStyle w:val="StyleUnderline"/>
        </w:rPr>
        <w:t xml:space="preserve"> huge amounts of </w:t>
      </w:r>
      <w:r w:rsidRPr="005839DB">
        <w:rPr>
          <w:rStyle w:val="Emphasis"/>
          <w:highlight w:val="green"/>
        </w:rPr>
        <w:t>waste</w:t>
      </w:r>
      <w:r w:rsidRPr="00E972C9">
        <w:rPr>
          <w:rStyle w:val="StyleUnderline"/>
        </w:rPr>
        <w:t xml:space="preserve"> earth to be brought </w:t>
      </w:r>
      <w:r w:rsidRPr="005839DB">
        <w:rPr>
          <w:rStyle w:val="Emphasis"/>
          <w:highlight w:val="green"/>
        </w:rPr>
        <w:t>to the surface</w:t>
      </w:r>
      <w:r w:rsidRPr="00E972C9">
        <w:rPr>
          <w:rStyle w:val="StyleUnderline"/>
        </w:rPr>
        <w:t xml:space="preserve">, waste that often becomes toxic when it </w:t>
      </w:r>
      <w:proofErr w:type="gramStart"/>
      <w:r w:rsidRPr="00E972C9">
        <w:rPr>
          <w:rStyle w:val="StyleUnderline"/>
        </w:rPr>
        <w:t>comes into contact with</w:t>
      </w:r>
      <w:proofErr w:type="gramEnd"/>
      <w:r w:rsidRPr="00E972C9">
        <w:rPr>
          <w:rStyle w:val="StyleUnderline"/>
        </w:rPr>
        <w:t xml:space="preserve"> air and water. It causes </w:t>
      </w:r>
      <w:r w:rsidRPr="005839DB">
        <w:rPr>
          <w:rStyle w:val="Emphasis"/>
          <w:highlight w:val="green"/>
        </w:rPr>
        <w:t>cave-ins and sinkholes</w:t>
      </w:r>
      <w:r w:rsidRPr="00E972C9">
        <w:rPr>
          <w:rStyle w:val="StyleUnderline"/>
        </w:rPr>
        <w:t xml:space="preserve"> which can cause severe damage to buildings and equipment, </w:t>
      </w:r>
      <w:r w:rsidRPr="005839DB">
        <w:rPr>
          <w:rStyle w:val="Emphasis"/>
          <w:highlight w:val="green"/>
        </w:rPr>
        <w:t>as well as the loss of life.</w:t>
      </w:r>
      <w:r w:rsidRPr="00E972C9">
        <w:rPr>
          <w:rStyle w:val="StyleUnderline"/>
        </w:rPr>
        <w:t xml:space="preserve"> Coal mining also leads to greenhouse gas emissions.</w:t>
      </w:r>
      <w:r>
        <w:rPr>
          <w:rStyle w:val="StyleUnderline"/>
        </w:rPr>
        <w:t xml:space="preserve"> </w:t>
      </w:r>
      <w:r w:rsidRPr="005839DB">
        <w:rPr>
          <w:rStyle w:val="Emphasis"/>
          <w:highlight w:val="green"/>
        </w:rPr>
        <w:t>Acid mine drainage</w:t>
      </w:r>
      <w:r w:rsidRPr="00E1434E">
        <w:rPr>
          <w:rStyle w:val="StyleUnderline"/>
        </w:rPr>
        <w:t xml:space="preserve"> occurs when water </w:t>
      </w:r>
      <w:proofErr w:type="gramStart"/>
      <w:r w:rsidRPr="00E1434E">
        <w:rPr>
          <w:rStyle w:val="StyleUnderline"/>
        </w:rPr>
        <w:t>comes in contact with</w:t>
      </w:r>
      <w:proofErr w:type="gramEnd"/>
      <w:r w:rsidRPr="00E1434E">
        <w:rPr>
          <w:rStyle w:val="StyleUnderline"/>
        </w:rPr>
        <w:t xml:space="preserve"> coal and other rocks during the mining process.</w:t>
      </w:r>
      <w:r w:rsidRPr="005839DB">
        <w:rPr>
          <w:sz w:val="16"/>
        </w:rPr>
        <w:t xml:space="preserve"> This water, made toxic because of the influence of toxic minerals and other heavy metals, eventually leaks out of abandoned </w:t>
      </w:r>
      <w:proofErr w:type="gramStart"/>
      <w:r w:rsidRPr="005839DB">
        <w:rPr>
          <w:sz w:val="16"/>
        </w:rPr>
        <w:t>mines</w:t>
      </w:r>
      <w:proofErr w:type="gramEnd"/>
      <w:r w:rsidRPr="005839DB">
        <w:rPr>
          <w:sz w:val="16"/>
        </w:rPr>
        <w:t xml:space="preserve"> and contaminates groundwater, streams, rivers, soil, plants, animals and humans. </w:t>
      </w:r>
      <w:r w:rsidRPr="00E1434E">
        <w:rPr>
          <w:rStyle w:val="StyleUnderline"/>
        </w:rPr>
        <w:t xml:space="preserve">As a result, an orange </w:t>
      </w:r>
      <w:proofErr w:type="spellStart"/>
      <w:r w:rsidRPr="00E1434E">
        <w:rPr>
          <w:rStyle w:val="StyleUnderline"/>
        </w:rPr>
        <w:t>colour</w:t>
      </w:r>
      <w:proofErr w:type="spellEnd"/>
      <w:r w:rsidRPr="00E1434E">
        <w:rPr>
          <w:rStyle w:val="StyleUnderline"/>
        </w:rPr>
        <w:t xml:space="preserve"> </w:t>
      </w:r>
      <w:r w:rsidRPr="005839DB">
        <w:rPr>
          <w:rStyle w:val="Emphasis"/>
          <w:highlight w:val="green"/>
        </w:rPr>
        <w:t>blankets</w:t>
      </w:r>
      <w:r w:rsidRPr="005839DB">
        <w:rPr>
          <w:rStyle w:val="Emphasis"/>
        </w:rPr>
        <w:t xml:space="preserve"> </w:t>
      </w:r>
      <w:r w:rsidRPr="00E1434E">
        <w:rPr>
          <w:rStyle w:val="StyleUnderline"/>
        </w:rPr>
        <w:t xml:space="preserve">the river, estuary or </w:t>
      </w:r>
      <w:proofErr w:type="gramStart"/>
      <w:r w:rsidRPr="00E1434E">
        <w:rPr>
          <w:rStyle w:val="StyleUnderline"/>
        </w:rPr>
        <w:t>sea bed</w:t>
      </w:r>
      <w:proofErr w:type="gramEnd"/>
      <w:r w:rsidRPr="00E1434E">
        <w:rPr>
          <w:rStyle w:val="StyleUnderline"/>
        </w:rPr>
        <w:t xml:space="preserve">, </w:t>
      </w:r>
      <w:r w:rsidRPr="005839DB">
        <w:rPr>
          <w:rStyle w:val="Emphasis"/>
          <w:highlight w:val="green"/>
        </w:rPr>
        <w:t>killing plants and making</w:t>
      </w:r>
      <w:r w:rsidRPr="00E1434E">
        <w:rPr>
          <w:rStyle w:val="StyleUnderline"/>
        </w:rPr>
        <w:t xml:space="preserve"> surface </w:t>
      </w:r>
      <w:r w:rsidRPr="005839DB">
        <w:rPr>
          <w:rStyle w:val="Emphasis"/>
          <w:highlight w:val="green"/>
        </w:rPr>
        <w:t>water unfit for drinking</w:t>
      </w:r>
      <w:r w:rsidRPr="00E1434E">
        <w:rPr>
          <w:rStyle w:val="StyleUnderline"/>
        </w:rPr>
        <w:t>.</w:t>
      </w:r>
      <w:r>
        <w:rPr>
          <w:rStyle w:val="StyleUnderline"/>
        </w:rPr>
        <w:t xml:space="preserve"> </w:t>
      </w:r>
      <w:r w:rsidRPr="005839DB">
        <w:rPr>
          <w:sz w:val="16"/>
        </w:rPr>
        <w:t xml:space="preserve">Common health threats posed by coal mining include pneumoconiosis (aka black lung disease), cardiopulmonary disease, chronic obstructive pulmonary disease, hypertension, lung disease, and kidney disease. </w:t>
      </w:r>
      <w:r w:rsidRPr="00E1434E">
        <w:rPr>
          <w:rStyle w:val="StyleUnderline"/>
        </w:rPr>
        <w:t xml:space="preserve">In a report given by </w:t>
      </w:r>
      <w:proofErr w:type="spellStart"/>
      <w:r w:rsidRPr="00E1434E">
        <w:rPr>
          <w:rStyle w:val="StyleUnderline"/>
        </w:rPr>
        <w:t>Infogalactic</w:t>
      </w:r>
      <w:proofErr w:type="spellEnd"/>
      <w:r w:rsidRPr="00E1434E">
        <w:rPr>
          <w:rStyle w:val="StyleUnderline"/>
        </w:rPr>
        <w:t>, a series of lead poisonings in Zamfara State, Nigeria, led to the deaths of at least 163 people between March and June 2010, including 111 children. Health ministry figures state the discovery of 355 cases, with 46 per cent proving fatal.</w:t>
      </w:r>
      <w:r>
        <w:rPr>
          <w:rStyle w:val="StyleUnderline"/>
        </w:rPr>
        <w:t xml:space="preserve"> </w:t>
      </w:r>
      <w:r w:rsidRPr="005839DB">
        <w:rPr>
          <w:sz w:val="16"/>
        </w:rPr>
        <w:t xml:space="preserve">According to NASA-compiled data, </w:t>
      </w:r>
      <w:proofErr w:type="spellStart"/>
      <w:r w:rsidRPr="005839DB">
        <w:rPr>
          <w:sz w:val="16"/>
        </w:rPr>
        <w:t>Kriel</w:t>
      </w:r>
      <w:proofErr w:type="spellEnd"/>
      <w:r w:rsidRPr="005839DB">
        <w:rPr>
          <w:sz w:val="16"/>
        </w:rPr>
        <w:t xml:space="preserve">, a town in South Africa’s coal mining province in east Johannesburg, has the second-highest volume of </w:t>
      </w:r>
      <w:proofErr w:type="spellStart"/>
      <w:r w:rsidRPr="005839DB">
        <w:rPr>
          <w:sz w:val="16"/>
        </w:rPr>
        <w:t>sulphur</w:t>
      </w:r>
      <w:proofErr w:type="spellEnd"/>
      <w:r w:rsidRPr="005839DB">
        <w:rPr>
          <w:sz w:val="16"/>
        </w:rPr>
        <w:t xml:space="preserve"> dioxide (SO2) emissions in the world. </w:t>
      </w:r>
      <w:r w:rsidRPr="005839DB">
        <w:rPr>
          <w:rStyle w:val="Emphasis"/>
          <w:highlight w:val="green"/>
        </w:rPr>
        <w:t>Mining activities have taken a toll on our environment</w:t>
      </w:r>
      <w:r w:rsidRPr="00E1434E">
        <w:rPr>
          <w:rStyle w:val="StyleUnderline"/>
        </w:rPr>
        <w:t xml:space="preserve">, </w:t>
      </w:r>
      <w:r w:rsidRPr="005839DB">
        <w:rPr>
          <w:rStyle w:val="Emphasis"/>
          <w:highlight w:val="green"/>
        </w:rPr>
        <w:t>which is why</w:t>
      </w:r>
      <w:r w:rsidRPr="00E1434E">
        <w:rPr>
          <w:rStyle w:val="StyleUnderline"/>
        </w:rPr>
        <w:t xml:space="preserve"> beyond maximizing of mineral resources for space infrastructure and </w:t>
      </w:r>
      <w:proofErr w:type="spellStart"/>
      <w:r w:rsidRPr="00E1434E">
        <w:rPr>
          <w:rStyle w:val="StyleUnderline"/>
        </w:rPr>
        <w:t>fuelling</w:t>
      </w:r>
      <w:proofErr w:type="spellEnd"/>
      <w:r w:rsidRPr="00E1434E">
        <w:rPr>
          <w:rStyle w:val="StyleUnderline"/>
        </w:rPr>
        <w:t xml:space="preserve"> of propellants, </w:t>
      </w:r>
      <w:r w:rsidRPr="005839DB">
        <w:rPr>
          <w:rStyle w:val="Emphasis"/>
          <w:highlight w:val="green"/>
        </w:rPr>
        <w:t>asteroid mining also provides a ready recourse to terrestrial mining activities, with a view to saving the planet</w:t>
      </w:r>
      <w:r w:rsidRPr="00E1434E">
        <w:rPr>
          <w:rStyle w:val="StyleUnderline"/>
        </w:rPr>
        <w:t>.</w:t>
      </w:r>
      <w:r>
        <w:rPr>
          <w:rStyle w:val="StyleUnderline"/>
        </w:rPr>
        <w:t xml:space="preserve"> </w:t>
      </w:r>
      <w:r w:rsidRPr="005839DB">
        <w:rPr>
          <w:rStyle w:val="Emphasis"/>
          <w:highlight w:val="green"/>
        </w:rPr>
        <w:t>Thousands of people are forced to work in mines and are also forced to live under sub-human conditions. If attention is shifted from terrestrial mining, of course with robots working the mines in space,</w:t>
      </w:r>
      <w:r w:rsidRPr="00E1434E">
        <w:rPr>
          <w:rStyle w:val="StyleUnderline"/>
        </w:rPr>
        <w:t xml:space="preserve"> these people could not only live elongated lives but also find healthier employment alternatives.</w:t>
      </w:r>
      <w:r>
        <w:rPr>
          <w:rStyle w:val="StyleUnderline"/>
        </w:rPr>
        <w:t xml:space="preserve"> </w:t>
      </w:r>
      <w:r w:rsidRPr="005839DB">
        <w:rPr>
          <w:rStyle w:val="Emphasis"/>
          <w:highlight w:val="green"/>
        </w:rPr>
        <w:t>The advantages of asteroid mining are numerous:</w:t>
      </w:r>
      <w:r w:rsidRPr="005839DB">
        <w:rPr>
          <w:rStyle w:val="Emphasis"/>
        </w:rPr>
        <w:t xml:space="preserve"> </w:t>
      </w:r>
      <w:r w:rsidRPr="00E1434E">
        <w:rPr>
          <w:rStyle w:val="StyleUnderline"/>
        </w:rPr>
        <w:t>trip exchanges for cargo to reduce wasteful journeys of transport trucks, development of cheaper batteries to reduce energy and storage costs, beneficiation of plastic waste to sustainable and clean bio-fuel as well as the development and use of solar-powered airships</w:t>
      </w:r>
      <w:r>
        <w:rPr>
          <w:rStyle w:val="StyleUnderline"/>
        </w:rPr>
        <w:t xml:space="preserve"> </w:t>
      </w:r>
      <w:r w:rsidRPr="005839DB">
        <w:rPr>
          <w:sz w:val="16"/>
        </w:rPr>
        <w:t xml:space="preserve">Some studies indicate that an asteroid that runs 1,000 m (3,280 ft) across could yield about 100,000 tons of platinum, which already has miners in South Africa worried because they only mine a measly 130 tons of the metal on Earth each year. “Space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w:t>
      </w:r>
      <w:proofErr w:type="spellStart"/>
      <w:r w:rsidRPr="005839DB">
        <w:rPr>
          <w:sz w:val="16"/>
        </w:rPr>
        <w:t>Kieck</w:t>
      </w:r>
      <w:proofErr w:type="spellEnd"/>
      <w:r w:rsidRPr="005839DB">
        <w:rPr>
          <w:sz w:val="16"/>
        </w:rPr>
        <w:t xml:space="preserve">. </w:t>
      </w:r>
      <w:r w:rsidRPr="005839DB">
        <w:rPr>
          <w:rStyle w:val="Emphasis"/>
          <w:highlight w:val="green"/>
        </w:rPr>
        <w:t>This is not the time for African countries to take the back seat</w:t>
      </w:r>
      <w:r w:rsidRPr="00E1434E">
        <w:rPr>
          <w:rStyle w:val="StyleUnderline"/>
        </w:rPr>
        <w:t xml:space="preserve">, instead, </w:t>
      </w:r>
      <w:r w:rsidRPr="005839DB">
        <w:rPr>
          <w:rStyle w:val="Emphasis"/>
          <w:highlight w:val="green"/>
        </w:rPr>
        <w:t>they should take advantage of the momentum that is driving the space industry</w:t>
      </w:r>
      <w:r w:rsidRPr="00E1434E">
        <w:rPr>
          <w:rStyle w:val="StyleUnderline"/>
        </w:rPr>
        <w:t xml:space="preserve">. Nations like </w:t>
      </w:r>
      <w:r w:rsidRPr="005839DB">
        <w:rPr>
          <w:rStyle w:val="Emphasis"/>
          <w:highlight w:val="green"/>
        </w:rPr>
        <w:t>South Africa, Zimbabwe and Nigeria have shown interests in asteroid mining</w:t>
      </w:r>
      <w:r w:rsidRPr="00E1434E">
        <w:rPr>
          <w:rStyle w:val="StyleUnderline"/>
        </w:rPr>
        <w:t xml:space="preserve">, having </w:t>
      </w:r>
      <w:proofErr w:type="spellStart"/>
      <w:r w:rsidRPr="00E1434E">
        <w:rPr>
          <w:rStyle w:val="StyleUnderline"/>
        </w:rPr>
        <w:t>recognised</w:t>
      </w:r>
      <w:proofErr w:type="spellEnd"/>
      <w:r w:rsidRPr="00E1434E">
        <w:rPr>
          <w:rStyle w:val="StyleUnderline"/>
        </w:rPr>
        <w:t xml:space="preserve"> its vast potential.</w:t>
      </w:r>
      <w:r w:rsidRPr="005839DB">
        <w:rPr>
          <w:sz w:val="16"/>
        </w:rPr>
        <w:t xml:space="preserve"> It will be noteworthy to see African countries on the frontiers with technology giants like Russia, </w:t>
      </w:r>
      <w:proofErr w:type="gramStart"/>
      <w:r w:rsidRPr="005839DB">
        <w:rPr>
          <w:sz w:val="16"/>
        </w:rPr>
        <w:t>China</w:t>
      </w:r>
      <w:proofErr w:type="gramEnd"/>
      <w:r w:rsidRPr="005839DB">
        <w:rPr>
          <w:sz w:val="16"/>
        </w:rPr>
        <w:t xml:space="preserve"> and the USA. In May 2017, Mechanical engineer and PhD graduate, Jonathan </w:t>
      </w:r>
      <w:proofErr w:type="spellStart"/>
      <w:r w:rsidRPr="005839DB">
        <w:rPr>
          <w:sz w:val="16"/>
        </w:rPr>
        <w:t>Lun’s</w:t>
      </w:r>
      <w:proofErr w:type="spellEnd"/>
      <w:r w:rsidRPr="005839DB">
        <w:rPr>
          <w:sz w:val="16"/>
        </w:rPr>
        <w:t xml:space="preserve"> idea for the innovation challenge was chosen as the winner at the GIC awards ceremony, in Johannesburg. His idea is to use an </w:t>
      </w:r>
      <w:r w:rsidRPr="005839DB">
        <w:rPr>
          <w:sz w:val="16"/>
        </w:rPr>
        <w:lastRenderedPageBreak/>
        <w:t xml:space="preserve">innovative rocket technology, known as a vacuum arc thruster, which consumes asteroid metal as fuel to achieve industrial-scale transport of mined asteroid material. </w:t>
      </w:r>
      <w:r w:rsidRPr="005839DB">
        <w:rPr>
          <w:rStyle w:val="Emphasis"/>
          <w:highlight w:val="green"/>
        </w:rPr>
        <w:t xml:space="preserve">Asteroid mining will serve as a </w:t>
      </w:r>
      <w:proofErr w:type="gramStart"/>
      <w:r w:rsidRPr="005839DB">
        <w:rPr>
          <w:rStyle w:val="Emphasis"/>
          <w:highlight w:val="green"/>
        </w:rPr>
        <w:t>stepping stone</w:t>
      </w:r>
      <w:proofErr w:type="gramEnd"/>
      <w:r w:rsidRPr="005839DB">
        <w:rPr>
          <w:rStyle w:val="Emphasis"/>
          <w:highlight w:val="green"/>
        </w:rPr>
        <w:t>, bridging the gap between developed countries and developing countries in space technology t</w:t>
      </w:r>
      <w:r w:rsidRPr="00E1434E">
        <w:rPr>
          <w:rStyle w:val="StyleUnderline"/>
        </w:rPr>
        <w:t xml:space="preserve">o a significant level, </w:t>
      </w:r>
      <w:r w:rsidRPr="005839DB">
        <w:rPr>
          <w:rStyle w:val="Emphasis"/>
          <w:highlight w:val="green"/>
        </w:rPr>
        <w:t>Africa will be setting the foundation to be key players in the space industry, while at the same time contributing significantly to the battle against environmental degradation.</w:t>
      </w:r>
    </w:p>
    <w:p w14:paraId="48168A15" w14:textId="4163F029" w:rsidR="00E458C0" w:rsidRDefault="00E458C0" w:rsidP="00E458C0">
      <w:pPr>
        <w:pStyle w:val="Heading4"/>
        <w:numPr>
          <w:ilvl w:val="0"/>
          <w:numId w:val="15"/>
        </w:numPr>
      </w:pPr>
      <w:r>
        <w:t>No internal link to their Africa War scenario – Oni says the mining sectors are underdeveloped and therefore rely on oil, even if they are rich in minerals</w:t>
      </w:r>
    </w:p>
    <w:p w14:paraId="320139F9" w14:textId="612D4680" w:rsidR="00247C54" w:rsidRPr="00247C54" w:rsidRDefault="00247C54" w:rsidP="00247C54">
      <w:pPr>
        <w:pStyle w:val="Heading4"/>
        <w:numPr>
          <w:ilvl w:val="0"/>
          <w:numId w:val="15"/>
        </w:numPr>
      </w:pPr>
      <w:r>
        <w:t xml:space="preserve">Since these cards were written, there have been multiple conflicts in </w:t>
      </w:r>
      <w:proofErr w:type="gramStart"/>
      <w:r>
        <w:t>Africa  --</w:t>
      </w:r>
      <w:proofErr w:type="gramEnd"/>
      <w:r>
        <w:t xml:space="preserve"> Sudan, Ethiopia, and most recently Burkina Faso – that have not led to great power war – there’s no warrant for why this war would be different</w:t>
      </w:r>
    </w:p>
    <w:p w14:paraId="23BC1A47" w14:textId="77777777" w:rsidR="00E458C0" w:rsidRPr="002C6DE8" w:rsidRDefault="00E458C0" w:rsidP="00E458C0">
      <w:pPr>
        <w:pStyle w:val="Heading4"/>
        <w:numPr>
          <w:ilvl w:val="0"/>
          <w:numId w:val="15"/>
        </w:numPr>
        <w:tabs>
          <w:tab w:val="num" w:pos="360"/>
        </w:tabs>
        <w:ind w:left="0" w:firstLine="0"/>
      </w:pPr>
      <w:r w:rsidRPr="002C6DE8">
        <w:t>No</w:t>
      </w:r>
      <w:r>
        <w:t xml:space="preserve"> large</w:t>
      </w:r>
      <w:r w:rsidRPr="002C6DE8">
        <w:t xml:space="preserve"> impact to Africa war</w:t>
      </w:r>
      <w:r>
        <w:t xml:space="preserve"> – the wars are small and stay that way.</w:t>
      </w:r>
    </w:p>
    <w:p w14:paraId="0248D6AF" w14:textId="77777777" w:rsidR="00E458C0" w:rsidRPr="002C6DE8" w:rsidRDefault="00E458C0" w:rsidP="00E458C0">
      <w:r w:rsidRPr="002C6DE8">
        <w:rPr>
          <w:rStyle w:val="Style13ptBold"/>
        </w:rPr>
        <w:t>Straus 12</w:t>
      </w:r>
      <w:r w:rsidRPr="002C6DE8">
        <w:t>—professor of politics at the University of Wisconsin (Scott, WARS DO END! CHANGING PATTERNS OF POLITICAL VIOLENCE IN SUB-SAHARAN AFRICA, afraf.oxfordjournals.org/content/early/2012/03/01/afraf.ads015.full)</w:t>
      </w:r>
    </w:p>
    <w:p w14:paraId="3F60B697" w14:textId="77777777" w:rsidR="00E458C0" w:rsidRPr="00720ACC" w:rsidRDefault="00E458C0" w:rsidP="00E458C0">
      <w:pPr>
        <w:rPr>
          <w:u w:val="single"/>
        </w:rPr>
      </w:pPr>
      <w:r w:rsidRPr="002C6DE8">
        <w:rPr>
          <w:sz w:val="12"/>
        </w:rPr>
        <w:t xml:space="preserve">The principal finding is that in the twenty-first century both the volume and the character of civil wars have changed in significant ways.5 </w:t>
      </w:r>
      <w:r w:rsidRPr="002C6DE8">
        <w:rPr>
          <w:rStyle w:val="StyleUnderline"/>
          <w:highlight w:val="cyan"/>
        </w:rPr>
        <w:t>Civil wars</w:t>
      </w:r>
      <w:r w:rsidRPr="002C6DE8">
        <w:rPr>
          <w:sz w:val="12"/>
        </w:rPr>
        <w:t xml:space="preserve"> are and </w:t>
      </w:r>
      <w:r w:rsidRPr="002C6DE8">
        <w:rPr>
          <w:rStyle w:val="StyleUnderline"/>
        </w:rPr>
        <w:t xml:space="preserve">have been the dominant form of warfare </w:t>
      </w:r>
      <w:r w:rsidRPr="002C6DE8">
        <w:rPr>
          <w:rStyle w:val="StyleUnderline"/>
          <w:highlight w:val="cyan"/>
        </w:rPr>
        <w:t>in Africa,</w:t>
      </w:r>
      <w:r w:rsidRPr="002C6DE8">
        <w:rPr>
          <w:rStyle w:val="StyleUnderline"/>
        </w:rPr>
        <w:t xml:space="preserve"> but they </w:t>
      </w:r>
      <w:r w:rsidRPr="002C6DE8">
        <w:rPr>
          <w:rStyle w:val="StyleUnderline"/>
          <w:highlight w:val="cyan"/>
        </w:rPr>
        <w:t>have</w:t>
      </w:r>
      <w:r w:rsidRPr="002C6DE8">
        <w:rPr>
          <w:rStyle w:val="StyleUnderline"/>
        </w:rPr>
        <w:t xml:space="preserve"> </w:t>
      </w:r>
      <w:r w:rsidRPr="002C6DE8">
        <w:rPr>
          <w:rStyle w:val="Emphasis"/>
          <w:highlight w:val="cyan"/>
        </w:rPr>
        <w:t>declined steeply</w:t>
      </w:r>
      <w:r w:rsidRPr="002C6DE8">
        <w:rPr>
          <w:rStyle w:val="Emphasis"/>
        </w:rPr>
        <w:t xml:space="preserve"> in recent years,</w:t>
      </w:r>
      <w:r w:rsidRPr="002C6DE8">
        <w:rPr>
          <w:sz w:val="12"/>
        </w:rPr>
        <w:t xml:space="preserve"> so that </w:t>
      </w:r>
      <w:r w:rsidRPr="002C6DE8">
        <w:rPr>
          <w:rStyle w:val="StyleUnderline"/>
        </w:rPr>
        <w:t>today</w:t>
      </w:r>
      <w:r w:rsidRPr="002C6DE8">
        <w:rPr>
          <w:sz w:val="12"/>
        </w:rPr>
        <w:t xml:space="preserve"> </w:t>
      </w:r>
      <w:r w:rsidRPr="002C6DE8">
        <w:rPr>
          <w:rStyle w:val="StyleUnderline"/>
          <w:highlight w:val="cyan"/>
        </w:rPr>
        <w:t>there are half as many as</w:t>
      </w:r>
      <w:r w:rsidRPr="002C6DE8">
        <w:rPr>
          <w:rStyle w:val="StyleUnderline"/>
        </w:rPr>
        <w:t xml:space="preserve"> in </w:t>
      </w:r>
      <w:r w:rsidRPr="002C6DE8">
        <w:rPr>
          <w:rStyle w:val="StyleUnderline"/>
          <w:highlight w:val="cyan"/>
        </w:rPr>
        <w:t>the 1990s</w:t>
      </w:r>
      <w:r w:rsidRPr="002C6DE8">
        <w:rPr>
          <w:sz w:val="12"/>
        </w:rPr>
        <w:t xml:space="preserve">. This change tracks global patterns of decline in warfare.6 While some students of African armed conflicts, such as Paul Williams, note the recent trend,7 it is fair to say that </w:t>
      </w:r>
      <w:r w:rsidRPr="002C6DE8">
        <w:rPr>
          <w:rStyle w:val="Emphasis"/>
          <w:highlight w:val="cyan"/>
        </w:rPr>
        <w:t>the change</w:t>
      </w:r>
      <w:r w:rsidRPr="002C6DE8">
        <w:rPr>
          <w:rStyle w:val="Emphasis"/>
        </w:rPr>
        <w:t xml:space="preserve"> in the prevalence of civil wars </w:t>
      </w:r>
      <w:r w:rsidRPr="002C6DE8">
        <w:rPr>
          <w:rStyle w:val="Emphasis"/>
          <w:highlight w:val="cyan"/>
        </w:rPr>
        <w:t>is not recognized</w:t>
      </w:r>
      <w:r w:rsidRPr="002C6DE8">
        <w:rPr>
          <w:sz w:val="12"/>
        </w:rPr>
        <w:t xml:space="preserve"> by most Africanists and generalists. Equally important but even less noted is that the character of warfare in Africa has changed. </w:t>
      </w:r>
      <w:r w:rsidRPr="002C6DE8">
        <w:rPr>
          <w:rStyle w:val="StyleUnderline"/>
          <w:highlight w:val="cyan"/>
        </w:rPr>
        <w:t>Today's</w:t>
      </w:r>
      <w:r w:rsidRPr="002C6DE8">
        <w:rPr>
          <w:rStyle w:val="StyleUnderline"/>
        </w:rPr>
        <w:t xml:space="preserve"> </w:t>
      </w:r>
      <w:r w:rsidRPr="002C6DE8">
        <w:rPr>
          <w:rStyle w:val="StyleUnderline"/>
          <w:highlight w:val="cyan"/>
        </w:rPr>
        <w:t>wars are</w:t>
      </w:r>
      <w:r w:rsidRPr="002C6DE8">
        <w:rPr>
          <w:sz w:val="12"/>
        </w:rPr>
        <w:t xml:space="preserve"> typically </w:t>
      </w:r>
      <w:r w:rsidRPr="002C6DE8">
        <w:rPr>
          <w:rStyle w:val="StyleUnderline"/>
          <w:highlight w:val="cyan"/>
        </w:rPr>
        <w:t>fought on the peripheries</w:t>
      </w:r>
      <w:r w:rsidRPr="002C6DE8">
        <w:rPr>
          <w:rStyle w:val="StyleUnderline"/>
        </w:rPr>
        <w:t xml:space="preserve"> of states, </w:t>
      </w:r>
      <w:r w:rsidRPr="002C6DE8">
        <w:rPr>
          <w:rStyle w:val="StyleUnderline"/>
          <w:highlight w:val="cyan"/>
        </w:rPr>
        <w:t xml:space="preserve">and insurgents tend to be </w:t>
      </w:r>
      <w:r w:rsidRPr="002C6DE8">
        <w:rPr>
          <w:rStyle w:val="Emphasis"/>
        </w:rPr>
        <w:t xml:space="preserve">militarily </w:t>
      </w:r>
      <w:r w:rsidRPr="002C6DE8">
        <w:rPr>
          <w:rStyle w:val="Emphasis"/>
          <w:highlight w:val="cyan"/>
        </w:rPr>
        <w:t>weak and factionalized</w:t>
      </w:r>
      <w:r w:rsidRPr="002C6DE8">
        <w:rPr>
          <w:sz w:val="12"/>
        </w:rPr>
        <w:t xml:space="preserve">. The </w:t>
      </w:r>
      <w:r w:rsidRPr="002C6DE8">
        <w:rPr>
          <w:rStyle w:val="Emphasis"/>
          <w:highlight w:val="cyan"/>
        </w:rPr>
        <w:t xml:space="preserve">large wars </w:t>
      </w:r>
      <w:r w:rsidRPr="002C6DE8">
        <w:rPr>
          <w:rStyle w:val="Emphasis"/>
        </w:rPr>
        <w:t>that pitted</w:t>
      </w:r>
      <w:r w:rsidRPr="002C6DE8">
        <w:rPr>
          <w:sz w:val="12"/>
        </w:rPr>
        <w:t xml:space="preserve"> major </w:t>
      </w:r>
      <w:r w:rsidRPr="002C6DE8">
        <w:rPr>
          <w:rStyle w:val="Emphasis"/>
        </w:rPr>
        <w:t>fighting forces against each other,</w:t>
      </w:r>
      <w:r w:rsidRPr="002C6DE8">
        <w:rPr>
          <w:sz w:val="12"/>
        </w:rPr>
        <w:t xml:space="preserve"> in which insurgents threatened to capture a capital or to have enough power to secede, and in which insurgents held significant territory – from the Biafra secessionists in Nigeria, to UNITA in Angola, RENAMO in Mozambique, the TPLF in Ethiopia, the EPLF in Eritrea, the SPLM in Sudan, the NRM in Uganda and the RPF in Rwanda – </w:t>
      </w:r>
      <w:r w:rsidRPr="002C6DE8">
        <w:rPr>
          <w:rStyle w:val="Emphasis"/>
          <w:highlight w:val="cyan"/>
        </w:rPr>
        <w:t>are few and far between</w:t>
      </w:r>
      <w:r w:rsidRPr="002C6DE8">
        <w:rPr>
          <w:sz w:val="12"/>
        </w:rPr>
        <w:t xml:space="preserve"> in contemporary sub-Saharan Africa. Somalia's Al-Shabab holds territory and represents a significant threat to the Somali federal transitional </w:t>
      </w:r>
      <w:proofErr w:type="gramStart"/>
      <w:r w:rsidRPr="002C6DE8">
        <w:rPr>
          <w:sz w:val="12"/>
        </w:rPr>
        <w:t>government, but</w:t>
      </w:r>
      <w:proofErr w:type="gramEnd"/>
      <w:r w:rsidRPr="002C6DE8">
        <w:rPr>
          <w:sz w:val="12"/>
        </w:rPr>
        <w:t xml:space="preserve"> given the 20-year void at the </w:t>
      </w:r>
      <w:proofErr w:type="spellStart"/>
      <w:r w:rsidRPr="002C6DE8">
        <w:rPr>
          <w:sz w:val="12"/>
        </w:rPr>
        <w:t>centre</w:t>
      </w:r>
      <w:proofErr w:type="spellEnd"/>
      <w:r w:rsidRPr="002C6DE8">
        <w:rPr>
          <w:sz w:val="12"/>
        </w:rPr>
        <w:t xml:space="preserve"> of Somalia the case is not representative. In April 2011, rebel forces in Côte d'Ivoire captured Abidjan, but they did so with external help and after incumbent Laurent Gbagbo, facing a phalanx of domestic, regional, and international opposition, tried to steal an election.8 </w:t>
      </w:r>
      <w:r w:rsidRPr="002C6DE8">
        <w:rPr>
          <w:rStyle w:val="StyleUnderline"/>
          <w:highlight w:val="cyan"/>
        </w:rPr>
        <w:t>More characteristic</w:t>
      </w:r>
      <w:r w:rsidRPr="002C6DE8">
        <w:rPr>
          <w:sz w:val="12"/>
        </w:rPr>
        <w:t xml:space="preserve"> of the late 2000s and the early 2010s </w:t>
      </w:r>
      <w:r w:rsidRPr="002C6DE8">
        <w:rPr>
          <w:rStyle w:val="StyleUnderline"/>
          <w:highlight w:val="cyan"/>
        </w:rPr>
        <w:t>are</w:t>
      </w:r>
      <w:r w:rsidRPr="002C6DE8">
        <w:rPr>
          <w:sz w:val="12"/>
        </w:rPr>
        <w:t xml:space="preserve"> the </w:t>
      </w:r>
      <w:r w:rsidRPr="002C6DE8">
        <w:rPr>
          <w:rStyle w:val="StyleUnderline"/>
          <w:highlight w:val="cyan"/>
        </w:rPr>
        <w:t>low-level insurgencies</w:t>
      </w:r>
      <w:r w:rsidRPr="002C6DE8">
        <w:rPr>
          <w:sz w:val="12"/>
        </w:rPr>
        <w:t xml:space="preserve"> </w:t>
      </w:r>
      <w:r w:rsidRPr="002C6DE8">
        <w:rPr>
          <w:rStyle w:val="StyleUnderline"/>
          <w:highlight w:val="cyan"/>
        </w:rPr>
        <w:t>in</w:t>
      </w:r>
      <w:r w:rsidRPr="002C6DE8">
        <w:rPr>
          <w:sz w:val="12"/>
        </w:rPr>
        <w:t xml:space="preserve"> Casamance (</w:t>
      </w:r>
      <w:r w:rsidRPr="002C6DE8">
        <w:rPr>
          <w:rStyle w:val="StyleUnderline"/>
          <w:highlight w:val="cyan"/>
        </w:rPr>
        <w:t>Senegal</w:t>
      </w:r>
      <w:r w:rsidRPr="002C6DE8">
        <w:rPr>
          <w:sz w:val="12"/>
        </w:rPr>
        <w:t xml:space="preserve">), the </w:t>
      </w:r>
      <w:proofErr w:type="spellStart"/>
      <w:r w:rsidRPr="002C6DE8">
        <w:rPr>
          <w:sz w:val="12"/>
        </w:rPr>
        <w:t>Ogaden</w:t>
      </w:r>
      <w:proofErr w:type="spellEnd"/>
      <w:r w:rsidRPr="002C6DE8">
        <w:rPr>
          <w:sz w:val="12"/>
        </w:rPr>
        <w:t xml:space="preserve"> (</w:t>
      </w:r>
      <w:r w:rsidRPr="002C6DE8">
        <w:rPr>
          <w:rStyle w:val="StyleUnderline"/>
          <w:highlight w:val="cyan"/>
        </w:rPr>
        <w:t>Ethiopia</w:t>
      </w:r>
      <w:r w:rsidRPr="002C6DE8">
        <w:rPr>
          <w:sz w:val="12"/>
        </w:rPr>
        <w:t>), the Caprivi strip (</w:t>
      </w:r>
      <w:r w:rsidRPr="002C6DE8">
        <w:rPr>
          <w:rStyle w:val="StyleUnderline"/>
          <w:highlight w:val="cyan"/>
        </w:rPr>
        <w:t>Namibia</w:t>
      </w:r>
      <w:r w:rsidRPr="002C6DE8">
        <w:rPr>
          <w:sz w:val="12"/>
        </w:rPr>
        <w:t>), northern Uganda (</w:t>
      </w:r>
      <w:r w:rsidRPr="002C6DE8">
        <w:rPr>
          <w:rStyle w:val="StyleUnderline"/>
        </w:rPr>
        <w:t>the Lord's Resistance Army</w:t>
      </w:r>
      <w:r w:rsidRPr="002C6DE8">
        <w:rPr>
          <w:sz w:val="12"/>
        </w:rPr>
        <w:t>), Cabinda (</w:t>
      </w:r>
      <w:r w:rsidRPr="002C6DE8">
        <w:rPr>
          <w:rStyle w:val="StyleUnderline"/>
          <w:highlight w:val="cyan"/>
        </w:rPr>
        <w:t>Angola</w:t>
      </w:r>
      <w:r w:rsidRPr="002C6DE8">
        <w:rPr>
          <w:sz w:val="12"/>
        </w:rPr>
        <w:t>), Nigeria (</w:t>
      </w:r>
      <w:r w:rsidRPr="002C6DE8">
        <w:rPr>
          <w:rStyle w:val="StyleUnderline"/>
        </w:rPr>
        <w:t>Boko Haram</w:t>
      </w:r>
      <w:r w:rsidRPr="002C6DE8">
        <w:rPr>
          <w:sz w:val="12"/>
        </w:rPr>
        <w:t xml:space="preserve">), </w:t>
      </w:r>
      <w:r w:rsidRPr="002C6DE8">
        <w:rPr>
          <w:rStyle w:val="StyleUnderline"/>
        </w:rPr>
        <w:t xml:space="preserve">Chad </w:t>
      </w:r>
      <w:r w:rsidRPr="002C6DE8">
        <w:rPr>
          <w:rStyle w:val="StyleUnderline"/>
          <w:highlight w:val="cyan"/>
        </w:rPr>
        <w:t>and the Central African Republic</w:t>
      </w:r>
      <w:r w:rsidRPr="002C6DE8">
        <w:rPr>
          <w:sz w:val="12"/>
        </w:rPr>
        <w:t xml:space="preserve"> (various armed groups in the east), </w:t>
      </w:r>
      <w:r w:rsidRPr="002C6DE8">
        <w:rPr>
          <w:rStyle w:val="StyleUnderline"/>
        </w:rPr>
        <w:t>Sudan</w:t>
      </w:r>
      <w:r w:rsidRPr="002C6DE8">
        <w:rPr>
          <w:sz w:val="12"/>
        </w:rPr>
        <w:t xml:space="preserve"> (Darfur), </w:t>
      </w:r>
      <w:r w:rsidRPr="002C6DE8">
        <w:rPr>
          <w:rStyle w:val="StyleUnderline"/>
        </w:rPr>
        <w:t>and South Sudan, as well as the</w:t>
      </w:r>
      <w:r w:rsidRPr="002C6DE8">
        <w:rPr>
          <w:sz w:val="12"/>
        </w:rPr>
        <w:t xml:space="preserve"> insurgent-bandits in eastern </w:t>
      </w:r>
      <w:r w:rsidRPr="002C6DE8">
        <w:rPr>
          <w:rStyle w:val="StyleUnderline"/>
        </w:rPr>
        <w:t>Congo</w:t>
      </w:r>
      <w:r w:rsidRPr="002C6DE8">
        <w:rPr>
          <w:sz w:val="12"/>
        </w:rPr>
        <w:t xml:space="preserve"> (a variety of armed actors, including Rwandan insurgents) </w:t>
      </w:r>
      <w:r w:rsidRPr="002C6DE8">
        <w:rPr>
          <w:rStyle w:val="StyleUnderline"/>
        </w:rPr>
        <w:t>and northern Mali</w:t>
      </w:r>
      <w:r w:rsidRPr="002C6DE8">
        <w:rPr>
          <w:sz w:val="12"/>
        </w:rPr>
        <w:t xml:space="preserve"> (al-Qaeda in the Maghreb). Although </w:t>
      </w:r>
      <w:r w:rsidRPr="002C6DE8">
        <w:rPr>
          <w:rStyle w:val="StyleUnderline"/>
        </w:rPr>
        <w:t>these</w:t>
      </w:r>
      <w:r w:rsidRPr="002C6DE8">
        <w:rPr>
          <w:sz w:val="12"/>
        </w:rPr>
        <w:t xml:space="preserve"> armed </w:t>
      </w:r>
      <w:r w:rsidRPr="002C6DE8">
        <w:rPr>
          <w:rStyle w:val="StyleUnderline"/>
          <w:highlight w:val="cyan"/>
        </w:rPr>
        <w:t>groups</w:t>
      </w:r>
      <w:r w:rsidRPr="002C6DE8">
        <w:rPr>
          <w:sz w:val="12"/>
        </w:rPr>
        <w:t xml:space="preserve"> are in some cases capable of sowing terror and disruption, they </w:t>
      </w:r>
      <w:r w:rsidRPr="002C6DE8">
        <w:rPr>
          <w:rStyle w:val="Emphasis"/>
          <w:highlight w:val="cyan"/>
        </w:rPr>
        <w:t xml:space="preserve">tend to be </w:t>
      </w:r>
      <w:proofErr w:type="gramStart"/>
      <w:r w:rsidRPr="002C6DE8">
        <w:rPr>
          <w:rStyle w:val="Emphasis"/>
          <w:highlight w:val="cyan"/>
        </w:rPr>
        <w:t>small</w:t>
      </w:r>
      <w:r w:rsidRPr="002C6DE8">
        <w:rPr>
          <w:rStyle w:val="Emphasis"/>
        </w:rPr>
        <w:t xml:space="preserve"> in size</w:t>
      </w:r>
      <w:proofErr w:type="gramEnd"/>
      <w:r w:rsidRPr="002C6DE8">
        <w:rPr>
          <w:rStyle w:val="Emphasis"/>
        </w:rPr>
        <w:t xml:space="preserve">, </w:t>
      </w:r>
      <w:r w:rsidRPr="002C6DE8">
        <w:rPr>
          <w:rStyle w:val="Emphasis"/>
          <w:highlight w:val="cyan"/>
        </w:rPr>
        <w:t xml:space="preserve">internally divided, poorly structured and trained, and </w:t>
      </w:r>
      <w:r w:rsidRPr="002C6DE8">
        <w:rPr>
          <w:rStyle w:val="Emphasis"/>
          <w:highlight w:val="cyan"/>
          <w:bdr w:val="single" w:sz="4" w:space="0" w:color="auto"/>
        </w:rPr>
        <w:t>without access to heavy weapons</w:t>
      </w:r>
      <w:r w:rsidRPr="002C6DE8">
        <w:rPr>
          <w:sz w:val="12"/>
        </w:rPr>
        <w:t xml:space="preserve">.9 Several of today's rebel groups have strong transnational characteristics, that is, insurgents move fluidly between states. </w:t>
      </w:r>
      <w:r w:rsidRPr="002C6DE8">
        <w:rPr>
          <w:rStyle w:val="StyleUnderline"/>
        </w:rPr>
        <w:t>Few are</w:t>
      </w:r>
      <w:r w:rsidRPr="002C6DE8">
        <w:rPr>
          <w:sz w:val="12"/>
        </w:rPr>
        <w:t xml:space="preserve"> at present </w:t>
      </w:r>
      <w:r w:rsidRPr="002C6DE8">
        <w:rPr>
          <w:rStyle w:val="StyleUnderline"/>
        </w:rPr>
        <w:t xml:space="preserve">a </w:t>
      </w:r>
      <w:r w:rsidRPr="002C6DE8">
        <w:rPr>
          <w:sz w:val="12"/>
        </w:rPr>
        <w:t xml:space="preserve">significant military </w:t>
      </w:r>
      <w:r w:rsidRPr="002C6DE8">
        <w:rPr>
          <w:rStyle w:val="StyleUnderline"/>
        </w:rPr>
        <w:t>threat</w:t>
      </w:r>
      <w:r w:rsidRPr="002C6DE8">
        <w:rPr>
          <w:sz w:val="12"/>
        </w:rPr>
        <w:t xml:space="preserve"> to the governments they face or in a position to seize and hold large swaths of territory.</w:t>
      </w:r>
    </w:p>
    <w:p w14:paraId="7C498F7A" w14:textId="77777777" w:rsidR="00E458C0" w:rsidRPr="002C6DE8" w:rsidRDefault="00E458C0" w:rsidP="00E458C0">
      <w:pPr>
        <w:pStyle w:val="Heading4"/>
        <w:numPr>
          <w:ilvl w:val="0"/>
          <w:numId w:val="15"/>
        </w:numPr>
        <w:tabs>
          <w:tab w:val="num" w:pos="360"/>
        </w:tabs>
        <w:ind w:left="0" w:firstLine="0"/>
      </w:pPr>
      <w:r w:rsidRPr="002C6DE8">
        <w:t xml:space="preserve">Multiple dispute </w:t>
      </w:r>
      <w:r>
        <w:t>mechanisms re</w:t>
      </w:r>
      <w:r w:rsidRPr="002C6DE8">
        <w:t xml:space="preserve">solve </w:t>
      </w:r>
      <w:r>
        <w:t>conflict.</w:t>
      </w:r>
    </w:p>
    <w:p w14:paraId="2D123D3F" w14:textId="77777777" w:rsidR="00E458C0" w:rsidRPr="002C6DE8" w:rsidRDefault="00E458C0" w:rsidP="00E458C0">
      <w:r w:rsidRPr="002C6DE8">
        <w:rPr>
          <w:rStyle w:val="Style13ptBold"/>
        </w:rPr>
        <w:t>Straus 12</w:t>
      </w:r>
      <w:r w:rsidRPr="002C6DE8">
        <w:t>—professor of politics at the University of Wisconsin (Scott, WARS DO END! CHANGING PATTERNS OF POLITICAL VIOLENCE IN SUB-SAHARAN AFRICA, afraf.oxfordjournals.org/content/early/2012/03/01/afraf.ads015.full)</w:t>
      </w:r>
    </w:p>
    <w:p w14:paraId="2FC47287" w14:textId="77777777" w:rsidR="00E458C0" w:rsidRPr="00720ACC" w:rsidRDefault="00E458C0" w:rsidP="00E458C0">
      <w:pPr>
        <w:rPr>
          <w:u w:val="single"/>
        </w:rPr>
      </w:pPr>
      <w:r w:rsidRPr="002C6DE8">
        <w:rPr>
          <w:sz w:val="14"/>
        </w:rPr>
        <w:t xml:space="preserve">Lastly, </w:t>
      </w:r>
      <w:r w:rsidRPr="002C6DE8">
        <w:rPr>
          <w:rStyle w:val="Emphasis"/>
          <w:highlight w:val="cyan"/>
        </w:rPr>
        <w:t>the end of the Cold War has seen a strengthening of international and regional mechanisms of dispute resolution and conflict containment</w:t>
      </w:r>
      <w:r w:rsidRPr="002C6DE8">
        <w:rPr>
          <w:sz w:val="14"/>
        </w:rPr>
        <w:t xml:space="preserve">.46 In the African context, three mechanisms are salient. </w:t>
      </w:r>
      <w:r w:rsidRPr="002C6DE8">
        <w:rPr>
          <w:sz w:val="14"/>
        </w:rPr>
        <w:lastRenderedPageBreak/>
        <w:t xml:space="preserve">The first is United Nations peacekeeping. As Figure 7 shows, </w:t>
      </w:r>
      <w:r w:rsidRPr="002C6DE8">
        <w:rPr>
          <w:rStyle w:val="StyleUnderline"/>
          <w:highlight w:val="cyan"/>
        </w:rPr>
        <w:t>UN</w:t>
      </w:r>
      <w:r w:rsidRPr="002C6DE8">
        <w:rPr>
          <w:sz w:val="14"/>
          <w:highlight w:val="cyan"/>
        </w:rPr>
        <w:t xml:space="preserve"> </w:t>
      </w:r>
      <w:r w:rsidRPr="002C6DE8">
        <w:rPr>
          <w:rStyle w:val="StyleUnderline"/>
          <w:highlight w:val="cyan"/>
        </w:rPr>
        <w:t>peacekeeping has grown</w:t>
      </w:r>
      <w:r w:rsidRPr="002C6DE8">
        <w:rPr>
          <w:sz w:val="14"/>
        </w:rPr>
        <w:t xml:space="preserve"> remarkably </w:t>
      </w:r>
      <w:r w:rsidRPr="002C6DE8">
        <w:rPr>
          <w:rStyle w:val="StyleUnderline"/>
        </w:rPr>
        <w:t>in</w:t>
      </w:r>
      <w:r w:rsidRPr="002C6DE8">
        <w:rPr>
          <w:sz w:val="14"/>
        </w:rPr>
        <w:t xml:space="preserve"> the size of </w:t>
      </w:r>
      <w:r w:rsidRPr="002C6DE8">
        <w:rPr>
          <w:rStyle w:val="StyleUnderline"/>
        </w:rPr>
        <w:t>missions in sub-Saharan Africa</w:t>
      </w:r>
      <w:r w:rsidRPr="002C6DE8">
        <w:rPr>
          <w:sz w:val="14"/>
        </w:rPr>
        <w:t xml:space="preserve"> during the last twenty years </w:t>
      </w:r>
      <w:r w:rsidRPr="002C6DE8">
        <w:rPr>
          <w:rStyle w:val="StyleUnderline"/>
        </w:rPr>
        <w:t>and</w:t>
      </w:r>
      <w:r w:rsidRPr="002C6DE8">
        <w:rPr>
          <w:sz w:val="14"/>
        </w:rPr>
        <w:t xml:space="preserve"> in the </w:t>
      </w:r>
      <w:r w:rsidRPr="002C6DE8">
        <w:rPr>
          <w:rStyle w:val="StyleUnderline"/>
        </w:rPr>
        <w:t>sophistication</w:t>
      </w:r>
      <w:r w:rsidRPr="002C6DE8">
        <w:rPr>
          <w:sz w:val="14"/>
        </w:rPr>
        <w:t xml:space="preserve"> of mandates.47 In the past decade, almost every UN peacekeeping mission is deployed with a robust Chapter VII mandate, as opposed to more limited Chapter VI mandates, which were dominant in the 1990s and before. To be sure, one should not be naïve about the problems of peacekeeping.48 On the other hand, there has been learning in the organization, and empirically the missions are more frequent, more sophisticated, and larger than at any previous time. There are sound theoretical reasons to think UN peacekeeping may </w:t>
      </w:r>
      <w:proofErr w:type="gramStart"/>
      <w:r w:rsidRPr="002C6DE8">
        <w:rPr>
          <w:sz w:val="14"/>
        </w:rPr>
        <w:t>have an effect on</w:t>
      </w:r>
      <w:proofErr w:type="gramEnd"/>
      <w:r w:rsidRPr="002C6DE8">
        <w:rPr>
          <w:sz w:val="14"/>
        </w:rPr>
        <w:t xml:space="preserve"> conflict reduction.49 Second, </w:t>
      </w:r>
      <w:r w:rsidRPr="002C6DE8">
        <w:rPr>
          <w:rStyle w:val="StyleUnderline"/>
        </w:rPr>
        <w:t xml:space="preserve">African regional mechanisms are stronger. </w:t>
      </w:r>
      <w:r w:rsidRPr="002C6DE8">
        <w:rPr>
          <w:rStyle w:val="StyleUnderline"/>
          <w:highlight w:val="cyan"/>
        </w:rPr>
        <w:t>The African Union</w:t>
      </w:r>
      <w:r w:rsidRPr="002C6DE8">
        <w:rPr>
          <w:rStyle w:val="StyleUnderline"/>
        </w:rPr>
        <w:t xml:space="preserve"> and regional organizations </w:t>
      </w:r>
      <w:r w:rsidRPr="002C6DE8">
        <w:rPr>
          <w:sz w:val="14"/>
        </w:rPr>
        <w:t xml:space="preserve">like ECOWAS </w:t>
      </w:r>
      <w:r w:rsidRPr="002C6DE8">
        <w:rPr>
          <w:rStyle w:val="StyleUnderline"/>
          <w:highlight w:val="cyan"/>
        </w:rPr>
        <w:t>have taken a</w:t>
      </w:r>
      <w:r w:rsidRPr="002C6DE8">
        <w:rPr>
          <w:rStyle w:val="StyleUnderline"/>
        </w:rPr>
        <w:t xml:space="preserve"> greater</w:t>
      </w:r>
      <w:r w:rsidRPr="002C6DE8">
        <w:rPr>
          <w:sz w:val="14"/>
        </w:rPr>
        <w:t xml:space="preserve"> </w:t>
      </w:r>
      <w:r w:rsidRPr="002C6DE8">
        <w:rPr>
          <w:rStyle w:val="StyleUnderline"/>
          <w:highlight w:val="cyan"/>
        </w:rPr>
        <w:t xml:space="preserve">interest in the prevention of </w:t>
      </w:r>
      <w:r w:rsidRPr="002C6DE8">
        <w:rPr>
          <w:rStyle w:val="StyleUnderline"/>
        </w:rPr>
        <w:t xml:space="preserve">armed </w:t>
      </w:r>
      <w:r w:rsidRPr="002C6DE8">
        <w:rPr>
          <w:rStyle w:val="StyleUnderline"/>
          <w:highlight w:val="cyan"/>
        </w:rPr>
        <w:t>conflict</w:t>
      </w:r>
      <w:r w:rsidRPr="002C6DE8">
        <w:rPr>
          <w:sz w:val="14"/>
        </w:rPr>
        <w:t xml:space="preserve">.50 In addition, in many cases </w:t>
      </w:r>
      <w:r w:rsidRPr="002C6DE8">
        <w:rPr>
          <w:rStyle w:val="StyleUnderline"/>
        </w:rPr>
        <w:t>African luminaries serve as ad hoc ambassadors of peace.</w:t>
      </w:r>
      <w:r w:rsidRPr="002C6DE8">
        <w:rPr>
          <w:sz w:val="14"/>
        </w:rPr>
        <w:t xml:space="preserve"> </w:t>
      </w:r>
      <w:r w:rsidRPr="002C6DE8">
        <w:rPr>
          <w:rStyle w:val="StyleUnderline"/>
        </w:rPr>
        <w:t xml:space="preserve">In Kenya's 2007–8 crisis, for example, Kofi Annan was a key player; </w:t>
      </w:r>
      <w:r w:rsidRPr="002C6DE8">
        <w:rPr>
          <w:sz w:val="14"/>
        </w:rPr>
        <w:t xml:space="preserve">in Côte d'Ivoire's 2010–11 crisis, </w:t>
      </w:r>
      <w:proofErr w:type="spellStart"/>
      <w:r w:rsidRPr="002C6DE8">
        <w:rPr>
          <w:sz w:val="14"/>
        </w:rPr>
        <w:t>Raila</w:t>
      </w:r>
      <w:proofErr w:type="spellEnd"/>
      <w:r w:rsidRPr="002C6DE8">
        <w:rPr>
          <w:sz w:val="14"/>
        </w:rPr>
        <w:t xml:space="preserve"> Odinga and five African heads of state were quite active. </w:t>
      </w:r>
      <w:r w:rsidRPr="002C6DE8">
        <w:rPr>
          <w:rStyle w:val="StyleUnderline"/>
          <w:highlight w:val="cyan"/>
        </w:rPr>
        <w:t>South Africa plays a</w:t>
      </w:r>
      <w:r w:rsidRPr="002C6DE8">
        <w:rPr>
          <w:rStyle w:val="StyleUnderline"/>
        </w:rPr>
        <w:t xml:space="preserve">n increasingly </w:t>
      </w:r>
      <w:r w:rsidRPr="002C6DE8">
        <w:rPr>
          <w:rStyle w:val="StyleUnderline"/>
          <w:highlight w:val="cyan"/>
        </w:rPr>
        <w:t>active role in settling</w:t>
      </w:r>
      <w:r w:rsidRPr="002C6DE8">
        <w:rPr>
          <w:rStyle w:val="StyleUnderline"/>
        </w:rPr>
        <w:t xml:space="preserve"> African </w:t>
      </w:r>
      <w:r w:rsidRPr="002C6DE8">
        <w:rPr>
          <w:rStyle w:val="StyleUnderline"/>
          <w:highlight w:val="cyan"/>
        </w:rPr>
        <w:t>wars</w:t>
      </w:r>
      <w:r w:rsidRPr="002C6DE8">
        <w:rPr>
          <w:sz w:val="14"/>
        </w:rPr>
        <w:t xml:space="preserve">. Jerry Rawlings has emerged as an elder statesman. Critics question the decisions and effectiveness of these actors, but on balance their presence is greater than in previous periods of African international relations. Finally, </w:t>
      </w:r>
      <w:r w:rsidRPr="002C6DE8">
        <w:rPr>
          <w:rStyle w:val="StyleUnderline"/>
          <w:highlight w:val="cyan"/>
        </w:rPr>
        <w:t xml:space="preserve">international </w:t>
      </w:r>
      <w:r w:rsidRPr="002C6DE8">
        <w:rPr>
          <w:rStyle w:val="StyleUnderline"/>
        </w:rPr>
        <w:t xml:space="preserve">criminal </w:t>
      </w:r>
      <w:r w:rsidRPr="002C6DE8">
        <w:rPr>
          <w:rStyle w:val="StyleUnderline"/>
          <w:highlight w:val="cyan"/>
        </w:rPr>
        <w:t>justice mechanisms</w:t>
      </w:r>
      <w:r w:rsidRPr="002C6DE8">
        <w:rPr>
          <w:sz w:val="14"/>
        </w:rPr>
        <w:t xml:space="preserve"> – from the ad hoc tribunals for Rwanda and Sierra Leone to the International Criminal Court – </w:t>
      </w:r>
      <w:r w:rsidRPr="002C6DE8">
        <w:rPr>
          <w:rStyle w:val="StyleUnderline"/>
          <w:highlight w:val="cyan"/>
        </w:rPr>
        <w:t>are stronger than ever</w:t>
      </w:r>
      <w:r w:rsidRPr="002C6DE8">
        <w:rPr>
          <w:rStyle w:val="StyleUnderline"/>
        </w:rPr>
        <w:t xml:space="preserve"> before</w:t>
      </w:r>
      <w:r w:rsidRPr="002C6DE8">
        <w:rPr>
          <w:sz w:val="14"/>
        </w:rPr>
        <w:t xml:space="preserve">.51 Again, one may be circumspect about the strong deterrence claims of advocates, but on the other hand in some cases the implantation of </w:t>
      </w:r>
      <w:r w:rsidRPr="002C6DE8">
        <w:rPr>
          <w:rStyle w:val="StyleUnderline"/>
          <w:highlight w:val="cyan"/>
        </w:rPr>
        <w:t>these</w:t>
      </w:r>
      <w:r w:rsidRPr="002C6DE8">
        <w:rPr>
          <w:rStyle w:val="StyleUnderline"/>
        </w:rPr>
        <w:t xml:space="preserve"> mechanisms</w:t>
      </w:r>
      <w:r w:rsidRPr="002C6DE8">
        <w:rPr>
          <w:sz w:val="14"/>
        </w:rPr>
        <w:t xml:space="preserve"> </w:t>
      </w:r>
      <w:r w:rsidRPr="002C6DE8">
        <w:rPr>
          <w:rStyle w:val="StyleUnderline"/>
          <w:highlight w:val="cyan"/>
        </w:rPr>
        <w:t>correspond with a decline of warfare</w:t>
      </w:r>
      <w:r w:rsidRPr="002C6DE8">
        <w:rPr>
          <w:sz w:val="14"/>
        </w:rPr>
        <w:t xml:space="preserve">. On balance, it is reasonable to conclude that each of </w:t>
      </w:r>
      <w:r w:rsidRPr="002C6DE8">
        <w:rPr>
          <w:rStyle w:val="StyleUnderline"/>
        </w:rPr>
        <w:t>these mechanisms</w:t>
      </w:r>
      <w:r w:rsidRPr="002C6DE8">
        <w:rPr>
          <w:sz w:val="14"/>
        </w:rPr>
        <w:t xml:space="preserve"> shapes the incentives – even marginally – of African decision makers in ways that limit the extent of warfare. They may not always work in every case, but they </w:t>
      </w:r>
      <w:r w:rsidRPr="002C6DE8">
        <w:rPr>
          <w:rStyle w:val="StyleUnderline"/>
        </w:rPr>
        <w:t>point to a stronger and strengthening</w:t>
      </w:r>
      <w:r w:rsidRPr="002C6DE8">
        <w:rPr>
          <w:sz w:val="14"/>
        </w:rPr>
        <w:t xml:space="preserve"> </w:t>
      </w:r>
      <w:r w:rsidRPr="002C6DE8">
        <w:rPr>
          <w:rStyle w:val="StyleUnderline"/>
        </w:rPr>
        <w:t>international conflict reduction regime</w:t>
      </w:r>
      <w:r w:rsidRPr="002C6DE8">
        <w:rPr>
          <w:sz w:val="14"/>
        </w:rPr>
        <w:t xml:space="preserve"> that has emerged since the end of the Cold War. The proposition clearly deserves greater empirical testing. But taken together with the diminished opportunities and incentives for civil war that followed the end of the Cold War, we have evidence to explain the recent change in frequency and character of warfare observed during the past decade.</w:t>
      </w:r>
    </w:p>
    <w:p w14:paraId="1E6A7A50" w14:textId="77777777" w:rsidR="00E458C0" w:rsidRPr="00F601E6" w:rsidRDefault="00E458C0" w:rsidP="00E458C0"/>
    <w:p w14:paraId="75E31DA9" w14:textId="77777777" w:rsidR="00E458C0" w:rsidRPr="00285775" w:rsidRDefault="00E458C0" w:rsidP="00E458C0"/>
    <w:p w14:paraId="2F8D42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8464AB"/>
    <w:multiLevelType w:val="hybridMultilevel"/>
    <w:tmpl w:val="5670578C"/>
    <w:lvl w:ilvl="0" w:tplc="345C268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026BFD"/>
    <w:multiLevelType w:val="hybridMultilevel"/>
    <w:tmpl w:val="054A62F0"/>
    <w:lvl w:ilvl="0" w:tplc="BB7648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B72429"/>
    <w:multiLevelType w:val="hybridMultilevel"/>
    <w:tmpl w:val="0D946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4F5E0F"/>
    <w:multiLevelType w:val="hybridMultilevel"/>
    <w:tmpl w:val="78469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76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C5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67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4F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8C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EF7827"/>
  <w14:defaultImageDpi w14:val="300"/>
  <w15:docId w15:val="{DCC79945-7830-6E4D-8C1B-E6B19BDF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58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E76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76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76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5E76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76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7675"/>
  </w:style>
  <w:style w:type="character" w:customStyle="1" w:styleId="Heading1Char">
    <w:name w:val="Heading 1 Char"/>
    <w:aliases w:val="Pocket Char"/>
    <w:basedOn w:val="DefaultParagraphFont"/>
    <w:link w:val="Heading1"/>
    <w:uiPriority w:val="9"/>
    <w:rsid w:val="005E76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76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767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5E767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E767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E767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E76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767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E7675"/>
    <w:rPr>
      <w:color w:val="auto"/>
      <w:u w:val="none"/>
    </w:rPr>
  </w:style>
  <w:style w:type="paragraph" w:styleId="DocumentMap">
    <w:name w:val="Document Map"/>
    <w:basedOn w:val="Normal"/>
    <w:link w:val="DocumentMapChar"/>
    <w:uiPriority w:val="99"/>
    <w:semiHidden/>
    <w:unhideWhenUsed/>
    <w:rsid w:val="005E76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7675"/>
    <w:rPr>
      <w:rFonts w:ascii="Lucida Grande" w:hAnsi="Lucida Grande" w:cs="Lucida Grande"/>
    </w:rPr>
  </w:style>
  <w:style w:type="paragraph" w:customStyle="1" w:styleId="textbold">
    <w:name w:val="text bold"/>
    <w:basedOn w:val="Normal"/>
    <w:link w:val="Emphasis"/>
    <w:uiPriority w:val="20"/>
    <w:qFormat/>
    <w:rsid w:val="00E458C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458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E458C0"/>
    <w:pPr>
      <w:ind w:left="720"/>
      <w:contextualSpacing/>
    </w:pPr>
  </w:style>
  <w:style w:type="paragraph" w:customStyle="1" w:styleId="Emphasis1">
    <w:name w:val="Emphasis1"/>
    <w:basedOn w:val="Normal"/>
    <w:autoRedefine/>
    <w:uiPriority w:val="20"/>
    <w:qFormat/>
    <w:rsid w:val="00E458C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s://www.potomacinstitute.org/steps/images/PDF/Articles/HertzlerSTEPS_2016Issue3.pdf"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dtic.mil/sti/pdfs/AD1053024.pdf" TargetMode="External"/><Relationship Id="rId24" Type="http://schemas.openxmlformats.org/officeDocument/2006/relationships/hyperlink" Target="https://en.wikipedia.org/wiki/O%27Neill_cylind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africanews.space/why-africa-should-consider-asteroid-mining/" TargetMode="External"/><Relationship Id="rId4" Type="http://schemas.openxmlformats.org/officeDocument/2006/relationships/customXml" Target="../customXml/item4.xml"/><Relationship Id="rId9" Type="http://schemas.openxmlformats.org/officeDocument/2006/relationships/hyperlink" Target="https://apps.dtic.mil/sti/pdfs/AD1053024.pdf"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19</Pages>
  <Words>11975</Words>
  <Characters>68259</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2022-02-06T22:30:00Z</dcterms:created>
  <dcterms:modified xsi:type="dcterms:W3CDTF">2022-02-06T23:24:00Z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