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847F6" w14:textId="6F97298C" w:rsidR="00F745C1" w:rsidRDefault="00F745C1" w:rsidP="00763F81">
      <w:pPr>
        <w:pStyle w:val="Heading3"/>
      </w:pPr>
      <w:r>
        <w:t xml:space="preserve">ROB is to evaluate comparative worlds – </w:t>
      </w:r>
      <w:proofErr w:type="spellStart"/>
      <w:r>
        <w:t>anything</w:t>
      </w:r>
      <w:proofErr w:type="spellEnd"/>
      <w:r>
        <w:t xml:space="preserve"> else is self-serving, arbitrary, and destroys potential for weighing. </w:t>
      </w:r>
    </w:p>
    <w:p w14:paraId="37E61020" w14:textId="46E96804" w:rsidR="00763F81" w:rsidRDefault="00763F81" w:rsidP="00763F81">
      <w:pPr>
        <w:pStyle w:val="Heading3"/>
      </w:pPr>
      <w:r>
        <w:t>1 – Util</w:t>
      </w:r>
    </w:p>
    <w:p w14:paraId="575C93CA" w14:textId="7582D9AF" w:rsidR="00763F81" w:rsidRPr="00314A8E" w:rsidRDefault="00763F81" w:rsidP="00763F81">
      <w:pPr>
        <w:pStyle w:val="Heading4"/>
        <w:spacing w:line="276" w:lineRule="auto"/>
        <w:rPr>
          <w:rFonts w:cs="Calibri"/>
        </w:rPr>
      </w:pPr>
      <w:r w:rsidRPr="00314A8E">
        <w:rPr>
          <w:rFonts w:cs="Calibri"/>
        </w:rPr>
        <w:t>Pleasure and pain are intrinsically valuable.</w:t>
      </w:r>
    </w:p>
    <w:p w14:paraId="159E9835" w14:textId="77777777" w:rsidR="00763F81" w:rsidRPr="00314A8E" w:rsidRDefault="00763F81" w:rsidP="00763F81">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0041EB58" w14:textId="77777777" w:rsidR="00763F81" w:rsidRPr="00314A8E" w:rsidRDefault="00763F81" w:rsidP="00763F81">
      <w:pPr>
        <w:spacing w:line="276" w:lineRule="auto"/>
        <w:rPr>
          <w:szCs w:val="26"/>
        </w:rPr>
      </w:pPr>
      <w:r w:rsidRPr="00314A8E">
        <w:rPr>
          <w:szCs w:val="26"/>
        </w:rPr>
        <w:t xml:space="preserve">Let us start by observing, empirically, that a widely shared judgment about intrinsic value and disvalue is that pleasure is intrinsically </w:t>
      </w:r>
      <w:proofErr w:type="gramStart"/>
      <w:r w:rsidRPr="00314A8E">
        <w:rPr>
          <w:szCs w:val="26"/>
        </w:rPr>
        <w:t>valuable</w:t>
      </w:r>
      <w:proofErr w:type="gramEnd"/>
      <w:r w:rsidRPr="00314A8E">
        <w:rPr>
          <w:szCs w:val="26"/>
        </w:rPr>
        <w:t xml:space="preserve"> and pain is intrinsically </w:t>
      </w:r>
      <w:proofErr w:type="spellStart"/>
      <w:r w:rsidRPr="00314A8E">
        <w:rPr>
          <w:szCs w:val="26"/>
        </w:rPr>
        <w:t>disvaluable</w:t>
      </w:r>
      <w:proofErr w:type="spellEnd"/>
      <w:r w:rsidRPr="00314A8E">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14A8E">
        <w:rPr>
          <w:szCs w:val="26"/>
        </w:rPr>
        <w:t>I</w:t>
      </w:r>
      <w:proofErr w:type="gramEnd"/>
      <w:r w:rsidRPr="00314A8E">
        <w:rPr>
          <w:szCs w:val="26"/>
        </w:rPr>
        <w:t xml:space="preserve">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p>
    <w:p w14:paraId="7BEE4A62" w14:textId="77777777" w:rsidR="00763F81" w:rsidRPr="00314A8E" w:rsidRDefault="00763F81" w:rsidP="00763F81">
      <w:pPr>
        <w:pStyle w:val="Heading4"/>
        <w:rPr>
          <w:rFonts w:cs="Calibri"/>
        </w:rPr>
      </w:pPr>
      <w:r w:rsidRPr="00314A8E">
        <w:rPr>
          <w:rFonts w:cs="Calibri"/>
        </w:rPr>
        <w:t xml:space="preserve">Thus, the standard is consistency with utilitarianism. </w:t>
      </w:r>
    </w:p>
    <w:p w14:paraId="7FA89360" w14:textId="77777777" w:rsidR="00763F81" w:rsidRPr="00314A8E" w:rsidRDefault="00763F81" w:rsidP="00763F81">
      <w:pPr>
        <w:pStyle w:val="Heading4"/>
        <w:rPr>
          <w:rFonts w:cs="Calibri"/>
        </w:rPr>
      </w:pPr>
      <w:r w:rsidRPr="00314A8E">
        <w:rPr>
          <w:rFonts w:cs="Calibri"/>
        </w:rPr>
        <w:t>Prefer additionally:</w:t>
      </w:r>
    </w:p>
    <w:p w14:paraId="012AC92F" w14:textId="77777777" w:rsidR="00763F81" w:rsidRDefault="00763F81" w:rsidP="00763F81">
      <w:pPr>
        <w:pStyle w:val="Heading4"/>
        <w:rPr>
          <w:rFonts w:cs="Calibri"/>
        </w:rPr>
      </w:pPr>
      <w:bookmarkStart w:id="0" w:name="_Hlk51986558"/>
      <w:r w:rsidRPr="00314A8E">
        <w:rPr>
          <w:rFonts w:cs="Calibri"/>
        </w:rPr>
        <w:t xml:space="preserve">1] Actor specificity – </w:t>
      </w:r>
      <w:r>
        <w:rPr>
          <w:rFonts w:cs="Calibri"/>
        </w:rPr>
        <w:t>governments act in accordance with util</w:t>
      </w:r>
    </w:p>
    <w:p w14:paraId="6174B490" w14:textId="77777777" w:rsidR="00763F81" w:rsidRPr="006D0245" w:rsidRDefault="00763F81" w:rsidP="00763F81">
      <w:proofErr w:type="spellStart"/>
      <w:r w:rsidRPr="006D0245">
        <w:rPr>
          <w:b/>
        </w:rPr>
        <w:t>Goodin</w:t>
      </w:r>
      <w:proofErr w:type="spellEnd"/>
      <w:r w:rsidRPr="006D0245">
        <w:rPr>
          <w:b/>
        </w:rPr>
        <w:t xml:space="preserve"> 95</w:t>
      </w:r>
      <w:r w:rsidRPr="006D0245">
        <w:t xml:space="preserve"> – professor of government at the University of Essex, and professor of philosophy and social and political theory at Australian National University (Robert E., “Utilitarianism as a Public Philosophy,” Cambridge University Press, </w:t>
      </w:r>
      <w:proofErr w:type="gramStart"/>
      <w:r w:rsidRPr="006D0245">
        <w:t>Print)BC</w:t>
      </w:r>
      <w:proofErr w:type="gramEnd"/>
    </w:p>
    <w:p w14:paraId="553FE3C3" w14:textId="77777777" w:rsidR="00763F81" w:rsidRPr="006D0245" w:rsidRDefault="00763F81" w:rsidP="00763F81">
      <w:pPr>
        <w:rPr>
          <w:rStyle w:val="StyleUnderline"/>
        </w:rPr>
      </w:pPr>
      <w:r w:rsidRPr="00601D82">
        <w:rPr>
          <w:rStyle w:val="StyleUnderline"/>
          <w:highlight w:val="cyan"/>
        </w:rPr>
        <w:t>Util</w:t>
      </w:r>
      <w:r w:rsidRPr="006D0245">
        <w:rPr>
          <w:rStyle w:val="StyleUnderline"/>
        </w:rPr>
        <w:t xml:space="preserve">itarianism </w:t>
      </w:r>
      <w:r w:rsidRPr="00601D82">
        <w:rPr>
          <w:rStyle w:val="StyleUnderline"/>
          <w:highlight w:val="cyan"/>
        </w:rPr>
        <w:t>is an ethical theory with political consequences</w:t>
      </w:r>
      <w:r w:rsidRPr="002062B5">
        <w:rPr>
          <w:sz w:val="16"/>
        </w:rPr>
        <w:t xml:space="preserve">. It is an ethical theory, in the sense that </w:t>
      </w:r>
      <w:r w:rsidRPr="006D0245">
        <w:rPr>
          <w:rStyle w:val="StyleUnderline"/>
        </w:rPr>
        <w:t>it tells us what is right and wrong</w:t>
      </w:r>
      <w:r w:rsidRPr="002062B5">
        <w:rPr>
          <w:sz w:val="16"/>
        </w:rPr>
        <w:t xml:space="preserve">, </w:t>
      </w:r>
      <w:proofErr w:type="gramStart"/>
      <w:r w:rsidRPr="002062B5">
        <w:rPr>
          <w:sz w:val="16"/>
        </w:rPr>
        <w:t>good</w:t>
      </w:r>
      <w:proofErr w:type="gramEnd"/>
      <w:r w:rsidRPr="002062B5">
        <w:rPr>
          <w:sz w:val="16"/>
        </w:rPr>
        <w:t xml:space="preserve"> and bad. </w:t>
      </w:r>
      <w:r w:rsidRPr="006D0245">
        <w:rPr>
          <w:rStyle w:val="StyleUnderline"/>
        </w:rPr>
        <w:t xml:space="preserve">It is political, in that </w:t>
      </w:r>
      <w:r w:rsidRPr="002062B5">
        <w:rPr>
          <w:sz w:val="16"/>
        </w:rPr>
        <w:t xml:space="preserve">some of </w:t>
      </w:r>
      <w:r w:rsidRPr="006D0245">
        <w:rPr>
          <w:rStyle w:val="StyleUnderline"/>
        </w:rPr>
        <w:t>its</w:t>
      </w:r>
      <w:r w:rsidRPr="002062B5">
        <w:rPr>
          <w:sz w:val="16"/>
        </w:rPr>
        <w:t xml:space="preserve"> most central </w:t>
      </w:r>
      <w:r w:rsidRPr="006D0245">
        <w:rPr>
          <w:rStyle w:val="StyleUnderline"/>
        </w:rPr>
        <w:t>pro</w:t>
      </w:r>
      <w:r w:rsidRPr="006D0245">
        <w:rPr>
          <w:rStyle w:val="StyleUnderline"/>
        </w:rPr>
        <w:softHyphen/>
        <w:t>nouncements touch upon the conduct of public life</w:t>
      </w:r>
      <w:r w:rsidRPr="002062B5">
        <w:rPr>
          <w:sz w:val="16"/>
        </w:rPr>
        <w:t xml:space="preserve">. Indeed, </w:t>
      </w:r>
      <w:r w:rsidRPr="006D0245">
        <w:rPr>
          <w:rStyle w:val="StyleUnderline"/>
        </w:rPr>
        <w:t>it pur</w:t>
      </w:r>
      <w:r w:rsidRPr="006D0245">
        <w:rPr>
          <w:rStyle w:val="StyleUnderline"/>
        </w:rPr>
        <w:softHyphen/>
        <w:t>ports to provide a complete political theory</w:t>
      </w:r>
      <w:r w:rsidRPr="002062B5">
        <w:rPr>
          <w:sz w:val="16"/>
        </w:rPr>
        <w:t xml:space="preserve">, </w:t>
      </w:r>
      <w:r w:rsidRPr="006D0245">
        <w:rPr>
          <w:rStyle w:val="StyleUnderline"/>
        </w:rPr>
        <w:t>a complete normative guide for the conduct of public affairs.</w:t>
      </w:r>
      <w:r>
        <w:rPr>
          <w:u w:val="single"/>
        </w:rPr>
        <w:t xml:space="preserve"> </w:t>
      </w:r>
      <w:r w:rsidRPr="002062B5">
        <w:rPr>
          <w:sz w:val="16"/>
        </w:rPr>
        <w:t xml:space="preserve">An "ethic" is, strictly speaking, a theory of the good and bad, </w:t>
      </w:r>
      <w:proofErr w:type="gramStart"/>
      <w:r w:rsidRPr="002062B5">
        <w:rPr>
          <w:sz w:val="16"/>
        </w:rPr>
        <w:t>right</w:t>
      </w:r>
      <w:proofErr w:type="gramEnd"/>
      <w:r w:rsidRPr="002062B5">
        <w:rPr>
          <w:sz w:val="16"/>
        </w:rPr>
        <w:t xml:space="preserve"> and wrong quite generally. The term has, however, come primarily to connote more narrowly a theory of right conduct at the level of per</w:t>
      </w:r>
      <w:r w:rsidRPr="002062B5">
        <w:rPr>
          <w:sz w:val="16"/>
        </w:rPr>
        <w:softHyphen/>
        <w:t>sonal conduct. Ethics has come to be seen, quintessentially, as an an</w:t>
      </w:r>
      <w:r w:rsidRPr="002062B5">
        <w:rPr>
          <w:sz w:val="16"/>
        </w:rPr>
        <w:softHyphen/>
        <w:t xml:space="preserve">swer to the question of "what should I do?" What is central to ethics thus understood is our intimate, individual affairs. What it is that is right for us to do jointly, in the conduct of our public lives, is seen to be basically derivative from that. </w:t>
      </w:r>
      <w:proofErr w:type="gramStart"/>
      <w:r w:rsidRPr="002062B5">
        <w:rPr>
          <w:sz w:val="16"/>
        </w:rPr>
        <w:t>Of course</w:t>
      </w:r>
      <w:proofErr w:type="gramEnd"/>
      <w:r w:rsidRPr="002062B5">
        <w:rPr>
          <w:sz w:val="16"/>
        </w:rPr>
        <w:t xml:space="preserve"> this line of thought is quite right, in one sense. From most modern perspectives, if not from certain more ancient ones, The Politics always </w:t>
      </w:r>
      <w:proofErr w:type="gramStart"/>
      <w:r w:rsidRPr="002062B5">
        <w:rPr>
          <w:sz w:val="16"/>
        </w:rPr>
        <w:t>has to</w:t>
      </w:r>
      <w:proofErr w:type="gramEnd"/>
      <w:r w:rsidRPr="002062B5">
        <w:rPr>
          <w:sz w:val="16"/>
        </w:rPr>
        <w:t xml:space="preserve"> be parasitic upon The Ethics</w:t>
      </w:r>
      <w:r w:rsidRPr="006D0245">
        <w:rPr>
          <w:rStyle w:val="StyleUnderline"/>
        </w:rPr>
        <w:t>. Any political the</w:t>
      </w:r>
      <w:r w:rsidRPr="006D0245">
        <w:rPr>
          <w:rStyle w:val="StyleUnderline"/>
        </w:rPr>
        <w:softHyphen/>
        <w:t>ory that purports to tell us what we should do</w:t>
      </w:r>
      <w:r w:rsidRPr="002062B5">
        <w:rPr>
          <w:sz w:val="16"/>
        </w:rPr>
        <w:t xml:space="preserve"> (in more than a crassly prudential or pragmatic sense of "should") </w:t>
      </w:r>
      <w:r w:rsidRPr="006D0245">
        <w:rPr>
          <w:rStyle w:val="StyleUnderline"/>
        </w:rPr>
        <w:t xml:space="preserve">needs an ethical theory of some sort or another to provide its normative bite. </w:t>
      </w:r>
      <w:r w:rsidRPr="002062B5">
        <w:rPr>
          <w:sz w:val="16"/>
        </w:rPr>
        <w:t xml:space="preserve">What I shall here be disputing is whether that normative theory necessarily </w:t>
      </w:r>
      <w:proofErr w:type="gramStart"/>
      <w:r w:rsidRPr="002062B5">
        <w:rPr>
          <w:sz w:val="16"/>
        </w:rPr>
        <w:t>has to</w:t>
      </w:r>
      <w:proofErr w:type="gramEnd"/>
      <w:r w:rsidRPr="002062B5">
        <w:rPr>
          <w:sz w:val="16"/>
        </w:rPr>
        <w:t xml:space="preserve"> be parasitic upon - to be rooted in, to have its primary application to, to be tested first and foremost against its implications for - personal conduct. '</w:t>
      </w:r>
      <w:r w:rsidRPr="006D0245">
        <w:rPr>
          <w:rStyle w:val="StyleUnderline"/>
        </w:rPr>
        <w:t>'The thesis of this book is that at least one normative theory, utili</w:t>
      </w:r>
      <w:r w:rsidRPr="006D0245">
        <w:rPr>
          <w:rStyle w:val="StyleUnderline"/>
        </w:rPr>
        <w:softHyphen/>
        <w:t>tarianism, can be a good normative guide to public affairs without i</w:t>
      </w:r>
      <w:r w:rsidRPr="006D0245">
        <w:rPr>
          <w:u w:val="single"/>
        </w:rPr>
        <w:t>ts necess</w:t>
      </w:r>
      <w:r w:rsidRPr="006D0245">
        <w:rPr>
          <w:rStyle w:val="StyleUnderline"/>
        </w:rPr>
        <w:t>arily being the best practical guide to personal conduct</w:t>
      </w:r>
      <w:r w:rsidRPr="002062B5">
        <w:rPr>
          <w:sz w:val="16"/>
        </w:rPr>
        <w:t xml:space="preserve">. It is right there, too, after a fashion. But </w:t>
      </w:r>
      <w:r w:rsidRPr="00601D82">
        <w:rPr>
          <w:rStyle w:val="StyleUnderline"/>
          <w:highlight w:val="cyan"/>
        </w:rPr>
        <w:t>special circumstances confound the direct application of util</w:t>
      </w:r>
      <w:r w:rsidRPr="006D0245">
        <w:rPr>
          <w:rStyle w:val="StyleUnderline"/>
        </w:rPr>
        <w:t xml:space="preserve">itarianism </w:t>
      </w:r>
      <w:r w:rsidRPr="00601D82">
        <w:rPr>
          <w:rStyle w:val="StyleUnderline"/>
          <w:highlight w:val="cyan"/>
        </w:rPr>
        <w:t>to personal</w:t>
      </w:r>
      <w:r w:rsidRPr="00601D82">
        <w:rPr>
          <w:sz w:val="16"/>
          <w:highlight w:val="cyan"/>
        </w:rPr>
        <w:t xml:space="preserve"> </w:t>
      </w:r>
      <w:r w:rsidRPr="00601D82">
        <w:rPr>
          <w:rStyle w:val="StyleUnderline"/>
          <w:highlight w:val="cyan"/>
        </w:rPr>
        <w:t>affairs</w:t>
      </w:r>
      <w:r w:rsidRPr="00601D82">
        <w:rPr>
          <w:sz w:val="16"/>
          <w:highlight w:val="cyan"/>
        </w:rPr>
        <w:t>,</w:t>
      </w:r>
      <w:r w:rsidRPr="002062B5">
        <w:rPr>
          <w:sz w:val="16"/>
        </w:rPr>
        <w:t xml:space="preserve"> </w:t>
      </w:r>
      <w:r w:rsidRPr="006D0245">
        <w:rPr>
          <w:rStyle w:val="StyleUnderline"/>
        </w:rPr>
        <w:t>and in such circumstances</w:t>
      </w:r>
      <w:r w:rsidRPr="006D0245">
        <w:rPr>
          <w:u w:val="single"/>
        </w:rPr>
        <w:t xml:space="preserve"> </w:t>
      </w:r>
      <w:r w:rsidRPr="006D0245">
        <w:rPr>
          <w:rStyle w:val="StyleUnderline"/>
        </w:rPr>
        <w:t>utilitarianism</w:t>
      </w:r>
      <w:r w:rsidRPr="002062B5">
        <w:rPr>
          <w:sz w:val="16"/>
        </w:rPr>
        <w:t xml:space="preserve"> itself </w:t>
      </w:r>
      <w:r w:rsidRPr="006D0245">
        <w:rPr>
          <w:rStyle w:val="StyleUnderline"/>
        </w:rPr>
        <w:t>recommends that people's conduct be guided by more indirectly utilitarian mechanisms</w:t>
      </w:r>
      <w:r w:rsidRPr="002062B5">
        <w:rPr>
          <w:sz w:val="16"/>
        </w:rPr>
        <w:t xml:space="preserve"> - obeying rules of conduct or developing traits of character, themselves chosen on utilitarian bases, rather than trying to apply the utilitarian calculus directly in each instance. There are special circumstances governing public life, too, however, just as the special circumstances of private life are such as to drive us away from utilitarianism in any direct form, so too are the special circumstances of public life such as to drive us toward it. Those </w:t>
      </w:r>
      <w:r w:rsidRPr="00601D82">
        <w:rPr>
          <w:rStyle w:val="Emphasis"/>
          <w:highlight w:val="cyan"/>
        </w:rPr>
        <w:t xml:space="preserve">special circumstances make public life </w:t>
      </w:r>
    </w:p>
    <w:p w14:paraId="0F1180EA" w14:textId="77777777" w:rsidR="00763F81" w:rsidRPr="009C1967" w:rsidRDefault="00763F81" w:rsidP="00763F81"/>
    <w:p w14:paraId="2D8B5904" w14:textId="77777777" w:rsidR="00763F81" w:rsidRPr="00314A8E" w:rsidRDefault="00763F81" w:rsidP="00763F81">
      <w:pPr>
        <w:pStyle w:val="Heading4"/>
        <w:rPr>
          <w:rFonts w:cs="Calibri"/>
        </w:rPr>
      </w:pPr>
      <w:r w:rsidRPr="00314A8E">
        <w:rPr>
          <w:rFonts w:cs="Calibri"/>
        </w:rPr>
        <w:t>A] Aggregation – every policy benefits some and harms others, which also means side constraints freeze action.</w:t>
      </w:r>
    </w:p>
    <w:p w14:paraId="55E2B748" w14:textId="77777777" w:rsidR="00763F81" w:rsidRPr="00314A8E" w:rsidRDefault="00763F81" w:rsidP="00763F81">
      <w:pPr>
        <w:pStyle w:val="Heading4"/>
        <w:rPr>
          <w:rFonts w:cs="Calibri"/>
          <w:szCs w:val="16"/>
        </w:rPr>
      </w:pPr>
      <w:r w:rsidRPr="00314A8E">
        <w:rPr>
          <w:rFonts w:cs="Calibri"/>
        </w:rPr>
        <w:t>B] 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759E3446" w14:textId="77777777" w:rsidR="00763F81" w:rsidRPr="00314A8E" w:rsidRDefault="00763F81" w:rsidP="00763F81"/>
    <w:p w14:paraId="51484994" w14:textId="77777777" w:rsidR="00763F81" w:rsidRPr="00314A8E" w:rsidRDefault="00763F81" w:rsidP="00763F81">
      <w:pPr>
        <w:pStyle w:val="Heading4"/>
        <w:rPr>
          <w:rFonts w:cs="Calibri"/>
        </w:rPr>
      </w:pPr>
      <w:bookmarkStart w:id="1" w:name="_Hlk28088392"/>
      <w:r w:rsidRPr="00314A8E">
        <w:rPr>
          <w:rFonts w:cs="Calibri"/>
        </w:rPr>
        <w:t xml:space="preserve">2] No act-omission distinction – </w:t>
      </w:r>
    </w:p>
    <w:bookmarkEnd w:id="1"/>
    <w:p w14:paraId="5D3B9F2F" w14:textId="77777777" w:rsidR="00763F81" w:rsidRPr="00314A8E" w:rsidRDefault="00763F81" w:rsidP="00763F81">
      <w:pPr>
        <w:pStyle w:val="Heading4"/>
        <w:rPr>
          <w:rFonts w:cs="Calibri"/>
        </w:rPr>
      </w:pPr>
      <w:r w:rsidRPr="00314A8E">
        <w:rPr>
          <w:rFonts w:cs="Calibri"/>
        </w:rPr>
        <w:t xml:space="preserve">A] Psychology – choosing to omit is an act itself – governments decide not to act which means being presented with the </w:t>
      </w:r>
      <w:proofErr w:type="spellStart"/>
      <w:r w:rsidRPr="00314A8E">
        <w:rPr>
          <w:rFonts w:cs="Calibri"/>
        </w:rPr>
        <w:t>aff</w:t>
      </w:r>
      <w:proofErr w:type="spellEnd"/>
      <w:r w:rsidRPr="00314A8E">
        <w:rPr>
          <w:rFonts w:cs="Calibri"/>
        </w:rPr>
        <w:t xml:space="preserve"> creates a choice between two actions, neither of which is an omission.</w:t>
      </w:r>
    </w:p>
    <w:p w14:paraId="5356C7E8" w14:textId="77777777" w:rsidR="00763F81" w:rsidRDefault="00763F81" w:rsidP="00763F81">
      <w:pPr>
        <w:pStyle w:val="Heading4"/>
        <w:rPr>
          <w:rFonts w:cs="Calibri"/>
        </w:rPr>
      </w:pPr>
      <w:r w:rsidRPr="00314A8E">
        <w:rPr>
          <w:rFonts w:cs="Calibri"/>
        </w:rPr>
        <w:t xml:space="preserve">B] Actor specificity – governments are culpable for omissions </w:t>
      </w:r>
      <w:proofErr w:type="spellStart"/>
      <w:r w:rsidRPr="00314A8E">
        <w:rPr>
          <w:rFonts w:cs="Calibri"/>
        </w:rPr>
        <w:t>cuz</w:t>
      </w:r>
      <w:proofErr w:type="spellEnd"/>
      <w:r w:rsidRPr="00314A8E">
        <w:rPr>
          <w:rFonts w:cs="Calibri"/>
        </w:rPr>
        <w:t xml:space="preserve"> their purpose is to protect the constituency – otherwise they would have no obligation to make murder illegal. Only util can escape culpability in the instance of tradeoffs – </w:t>
      </w:r>
      <w:proofErr w:type="gramStart"/>
      <w:r w:rsidRPr="00314A8E">
        <w:rPr>
          <w:rFonts w:cs="Calibri"/>
        </w:rPr>
        <w:t>i.e.</w:t>
      </w:r>
      <w:proofErr w:type="gramEnd"/>
      <w:r w:rsidRPr="00314A8E">
        <w:rPr>
          <w:rFonts w:cs="Calibri"/>
        </w:rPr>
        <w:t xml:space="preserve"> it resolves the trolley problem </w:t>
      </w:r>
      <w:proofErr w:type="spellStart"/>
      <w:r w:rsidRPr="00314A8E">
        <w:rPr>
          <w:rFonts w:cs="Calibri"/>
        </w:rPr>
        <w:t>cuz</w:t>
      </w:r>
      <w:proofErr w:type="spellEnd"/>
      <w:r w:rsidRPr="00314A8E">
        <w:rPr>
          <w:rFonts w:cs="Calibri"/>
        </w:rPr>
        <w:t xml:space="preserve"> a deontological theory would hold you responsible for killing regardless. Actor spec o/w – different agents have different ethical standings that affect their obligations and considerations.</w:t>
      </w:r>
      <w:bookmarkEnd w:id="0"/>
    </w:p>
    <w:p w14:paraId="433FF675" w14:textId="77777777" w:rsidR="00763F81" w:rsidRPr="0086252A" w:rsidRDefault="00763F81" w:rsidP="00763F81"/>
    <w:p w14:paraId="07DEC4EB" w14:textId="77777777" w:rsidR="00763F81" w:rsidRPr="00314A8E" w:rsidRDefault="00763F81" w:rsidP="00763F81">
      <w:pPr>
        <w:pStyle w:val="Heading4"/>
        <w:rPr>
          <w:rFonts w:cs="Calibri"/>
        </w:rPr>
      </w:pPr>
      <w:bookmarkStart w:id="2" w:name="_Hlk54967568"/>
      <w:r w:rsidRPr="00314A8E">
        <w:rPr>
          <w:rFonts w:cs="Calibri"/>
        </w:rPr>
        <w:t xml:space="preserve">5] Substitutability—only consequentialism explains necessary enablers. </w:t>
      </w:r>
    </w:p>
    <w:p w14:paraId="083519C1" w14:textId="77777777" w:rsidR="00763F81" w:rsidRPr="00314A8E" w:rsidRDefault="00763F81" w:rsidP="00763F81">
      <w:r w:rsidRPr="00314A8E">
        <w:rPr>
          <w:rStyle w:val="Emphasis"/>
        </w:rPr>
        <w:t>Sinnott-Armstrong 92</w:t>
      </w:r>
      <w:r w:rsidRPr="00314A8E">
        <w:t xml:space="preserve"> [Walter, professor of practical ethics. “An Argument for Consequentialism” Dartmouth College Philosophical Perspectives. 1992.] </w:t>
      </w:r>
    </w:p>
    <w:p w14:paraId="7829C54C" w14:textId="77777777" w:rsidR="00763F81" w:rsidRPr="00314A8E" w:rsidRDefault="00763F81" w:rsidP="00763F81">
      <w:pPr>
        <w:rPr>
          <w:rStyle w:val="Emphasis"/>
        </w:rPr>
      </w:pPr>
      <w:r w:rsidRPr="00BA02C1">
        <w:rPr>
          <w:rStyle w:val="Emphasis"/>
          <w:highlight w:val="green"/>
        </w:rPr>
        <w:t>A moral reason</w:t>
      </w:r>
      <w:r w:rsidRPr="00314A8E">
        <w:rPr>
          <w:rStyle w:val="Emphasis"/>
        </w:rPr>
        <w:t xml:space="preserve"> to do an act </w:t>
      </w:r>
      <w:r w:rsidRPr="00BA02C1">
        <w:rPr>
          <w:rStyle w:val="Emphasis"/>
          <w:highlight w:val="green"/>
        </w:rPr>
        <w:t>is consequential if</w:t>
      </w:r>
      <w:r w:rsidRPr="00314A8E">
        <w:rPr>
          <w:rStyle w:val="Emphasis"/>
        </w:rPr>
        <w:t xml:space="preserve"> and only if </w:t>
      </w:r>
      <w:r w:rsidRPr="00BA02C1">
        <w:rPr>
          <w:rStyle w:val="Emphasis"/>
          <w:highlight w:val="green"/>
        </w:rPr>
        <w:t>the reason depends</w:t>
      </w:r>
      <w:r w:rsidRPr="00314A8E">
        <w:rPr>
          <w:rStyle w:val="Emphasis"/>
        </w:rPr>
        <w:t xml:space="preserve"> only </w:t>
      </w:r>
      <w:r w:rsidRPr="00BA02C1">
        <w:rPr>
          <w:rStyle w:val="Emphasis"/>
          <w:highlight w:val="green"/>
        </w:rPr>
        <w:t>on the consequences</w:t>
      </w:r>
      <w:r w:rsidRPr="00314A8E">
        <w:rPr>
          <w:rStyle w:val="Emphasis"/>
        </w:rPr>
        <w:t xml:space="preserve"> of either doing the act or not doing the act.</w:t>
      </w:r>
      <w:r w:rsidRPr="00314A8E">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BA02C1">
        <w:rPr>
          <w:rStyle w:val="Emphasis"/>
          <w:highlight w:val="green"/>
        </w:rPr>
        <w:t>a moral reason</w:t>
      </w:r>
      <w:r w:rsidRPr="00314A8E">
        <w:t xml:space="preserve"> to do an act</w:t>
      </w:r>
      <w:r w:rsidRPr="00BA02C1">
        <w:rPr>
          <w:highlight w:val="green"/>
        </w:rPr>
        <w:t xml:space="preserve"> </w:t>
      </w:r>
      <w:r w:rsidRPr="00BA02C1">
        <w:rPr>
          <w:rStyle w:val="Emphasis"/>
          <w:highlight w:val="green"/>
        </w:rPr>
        <w:t>is non-consequential if</w:t>
      </w:r>
      <w:r w:rsidRPr="00314A8E">
        <w:rPr>
          <w:rStyle w:val="Emphasis"/>
        </w:rPr>
        <w:t xml:space="preserve"> </w:t>
      </w:r>
      <w:r w:rsidRPr="00314A8E">
        <w:t>and only if</w:t>
      </w:r>
      <w:r w:rsidRPr="00314A8E">
        <w:rPr>
          <w:rStyle w:val="Emphasis"/>
        </w:rPr>
        <w:t xml:space="preserve"> </w:t>
      </w:r>
      <w:r w:rsidRPr="00BA02C1">
        <w:rPr>
          <w:rStyle w:val="Emphasis"/>
          <w:highlight w:val="green"/>
        </w:rPr>
        <w:t>the reason depends</w:t>
      </w:r>
      <w:r w:rsidRPr="00314A8E">
        <w:rPr>
          <w:rStyle w:val="Emphasis"/>
        </w:rPr>
        <w:t xml:space="preserve"> even partly </w:t>
      </w:r>
      <w:r w:rsidRPr="00BA02C1">
        <w:rPr>
          <w:rStyle w:val="Emphasis"/>
          <w:highlight w:val="green"/>
        </w:rPr>
        <w:t>on some property that the act has</w:t>
      </w:r>
      <w:r w:rsidRPr="00314A8E">
        <w:rPr>
          <w:rStyle w:val="Emphasis"/>
        </w:rPr>
        <w:t xml:space="preserve"> independently of its consequences. For example, an act can be a lie regardless of what happens </w:t>
      </w:r>
      <w:proofErr w:type="gramStart"/>
      <w:r w:rsidRPr="00314A8E">
        <w:rPr>
          <w:rStyle w:val="Emphasis"/>
        </w:rPr>
        <w:t>as a result of</w:t>
      </w:r>
      <w:proofErr w:type="gramEnd"/>
      <w:r w:rsidRPr="00314A8E">
        <w:rPr>
          <w:rStyle w:val="Emphasis"/>
        </w:rPr>
        <w:t xml:space="preserve"> the lie </w:t>
      </w:r>
      <w:r w:rsidRPr="00314A8E">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314A8E">
        <w:t>ofits</w:t>
      </w:r>
      <w:proofErr w:type="spellEnd"/>
      <w:r w:rsidRPr="00314A8E">
        <w:t xml:space="preserve"> consequences. All such moral reasons are non-consequential. </w:t>
      </w:r>
      <w:proofErr w:type="gramStart"/>
      <w:r w:rsidRPr="00314A8E">
        <w:t>In order to</w:t>
      </w:r>
      <w:proofErr w:type="gramEnd"/>
      <w:r w:rsidRPr="00314A8E">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314A8E">
        <w:t>are</w:t>
      </w:r>
      <w:proofErr w:type="gramEnd"/>
      <w:r w:rsidRPr="00314A8E">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14A8E">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14A8E">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BA02C1">
        <w:rPr>
          <w:rStyle w:val="Emphasis"/>
          <w:highlight w:val="green"/>
        </w:rPr>
        <w:t>if I promise to mow the grass, there is a moral reason for me to mow</w:t>
      </w:r>
      <w:r w:rsidRPr="00314A8E">
        <w:rPr>
          <w:rStyle w:val="Emphasis"/>
        </w:rPr>
        <w:t xml:space="preserve"> the grass, and this moral reason is </w:t>
      </w:r>
      <w:r w:rsidRPr="00BA02C1">
        <w:rPr>
          <w:rStyle w:val="Emphasis"/>
          <w:highlight w:val="green"/>
        </w:rPr>
        <w:t>constituted by</w:t>
      </w:r>
      <w:r w:rsidRPr="00314A8E">
        <w:rPr>
          <w:rStyle w:val="Emphasis"/>
        </w:rPr>
        <w:t xml:space="preserve"> the fact that mowing the grass fulfills </w:t>
      </w:r>
      <w:r w:rsidRPr="00BA02C1">
        <w:rPr>
          <w:rStyle w:val="Emphasis"/>
          <w:highlight w:val="green"/>
        </w:rPr>
        <w:t>my promise.</w:t>
      </w:r>
      <w:r w:rsidRPr="00314A8E">
        <w:rPr>
          <w:rStyle w:val="Emphasis"/>
        </w:rPr>
        <w:t xml:space="preserve"> </w:t>
      </w:r>
      <w:r w:rsidRPr="00314A8E">
        <w:t xml:space="preserve">This reason exists regardless of the consequences of mowing the grass, even though it might be overridden by certain bad consequences. </w:t>
      </w:r>
      <w:r w:rsidRPr="00BA02C1">
        <w:rPr>
          <w:rStyle w:val="Emphasis"/>
          <w:highlight w:val="green"/>
        </w:rPr>
        <w:t>However</w:t>
      </w:r>
      <w:r w:rsidRPr="00314A8E">
        <w:t xml:space="preserve">, if this is why I have a moral reason to mow the grass, then, even </w:t>
      </w:r>
      <w:r w:rsidRPr="00BA02C1">
        <w:rPr>
          <w:rStyle w:val="Emphasis"/>
          <w:highlight w:val="green"/>
        </w:rPr>
        <w:t xml:space="preserve">if I cannot mow the grass without starting my </w:t>
      </w:r>
      <w:proofErr w:type="gramStart"/>
      <w:r w:rsidRPr="00BA02C1">
        <w:rPr>
          <w:rStyle w:val="Emphasis"/>
          <w:highlight w:val="green"/>
        </w:rPr>
        <w:t>mower</w:t>
      </w:r>
      <w:r w:rsidRPr="00314A8E">
        <w:rPr>
          <w:rStyle w:val="Emphasis"/>
        </w:rPr>
        <w:t>, and</w:t>
      </w:r>
      <w:proofErr w:type="gramEnd"/>
      <w:r w:rsidRPr="00314A8E">
        <w:rPr>
          <w:rStyle w:val="Emphasis"/>
        </w:rPr>
        <w:t xml:space="preserve"> starting the mower would enable me to mow the grass, </w:t>
      </w:r>
      <w:r w:rsidRPr="00BA02C1">
        <w:rPr>
          <w:rStyle w:val="Emphasis"/>
          <w:highlight w:val="green"/>
        </w:rPr>
        <w:t>it still would not follow that I have any</w:t>
      </w:r>
      <w:r w:rsidRPr="00314A8E">
        <w:rPr>
          <w:rStyle w:val="Emphasis"/>
        </w:rPr>
        <w:t xml:space="preserve"> moral </w:t>
      </w:r>
      <w:r w:rsidRPr="00BA02C1">
        <w:rPr>
          <w:rStyle w:val="Emphasis"/>
          <w:highlight w:val="green"/>
        </w:rPr>
        <w:t>reason to start my mower</w:t>
      </w:r>
      <w:r w:rsidRPr="00314A8E">
        <w:rPr>
          <w:rStyle w:val="Emphasis"/>
        </w:rPr>
        <w:t>, since I did not promise to start my mower</w:t>
      </w:r>
      <w:r w:rsidRPr="00314A8E">
        <w:t xml:space="preserve">, and starting my mower does not fulfill my promise. Thus, </w:t>
      </w:r>
      <w:r w:rsidRPr="00BA02C1">
        <w:rPr>
          <w:rStyle w:val="Emphasis"/>
          <w:highlight w:val="green"/>
        </w:rPr>
        <w:t>a moral theory cannot explain</w:t>
      </w:r>
      <w:r w:rsidRPr="00314A8E">
        <w:rPr>
          <w:rStyle w:val="Emphasis"/>
        </w:rPr>
        <w:t xml:space="preserve"> </w:t>
      </w:r>
      <w:r w:rsidRPr="00314A8E">
        <w:t>moral</w:t>
      </w:r>
      <w:r w:rsidRPr="00314A8E">
        <w:rPr>
          <w:rStyle w:val="Emphasis"/>
        </w:rPr>
        <w:t xml:space="preserve"> </w:t>
      </w:r>
      <w:r w:rsidRPr="00BA02C1">
        <w:rPr>
          <w:rStyle w:val="Emphasis"/>
          <w:highlight w:val="green"/>
        </w:rPr>
        <w:t>substitutability if it claims that properties</w:t>
      </w:r>
      <w:r w:rsidRPr="00314A8E">
        <w:t xml:space="preserve"> like this</w:t>
      </w:r>
      <w:r w:rsidRPr="00314A8E">
        <w:rPr>
          <w:rStyle w:val="Emphasis"/>
        </w:rPr>
        <w:t xml:space="preserve"> </w:t>
      </w:r>
      <w:r w:rsidRPr="00BA02C1">
        <w:rPr>
          <w:rStyle w:val="Emphasis"/>
          <w:highlight w:val="green"/>
        </w:rPr>
        <w:t>provide moral reasons.</w:t>
      </w:r>
    </w:p>
    <w:bookmarkEnd w:id="2"/>
    <w:p w14:paraId="3394325B" w14:textId="77777777" w:rsidR="00763F81" w:rsidRDefault="00763F81" w:rsidP="00763F81">
      <w:pPr>
        <w:pStyle w:val="Heading3"/>
        <w:ind w:left="8640" w:firstLine="720"/>
        <w:jc w:val="left"/>
      </w:pPr>
    </w:p>
    <w:p w14:paraId="5EA7345E" w14:textId="5B0A4209" w:rsidR="00763F81" w:rsidRDefault="00763F81" w:rsidP="00763F81">
      <w:pPr>
        <w:pStyle w:val="Heading3"/>
        <w:ind w:left="8640" w:firstLine="720"/>
        <w:jc w:val="left"/>
      </w:pPr>
      <w:r>
        <w:t xml:space="preserve">2 - Asteroid DA </w:t>
      </w:r>
    </w:p>
    <w:p w14:paraId="4E4AF65E" w14:textId="3614FFD4" w:rsidR="005758B7" w:rsidRDefault="005758B7" w:rsidP="005758B7">
      <w:pPr>
        <w:pStyle w:val="Heading4"/>
      </w:pPr>
      <w:r>
        <w:t>The private sector is essential for asteroid mining – competition is key and government development is not effective, efficient, or cheap enough. Thiessen 21:</w:t>
      </w:r>
    </w:p>
    <w:p w14:paraId="2CDA4260" w14:textId="77777777" w:rsidR="005758B7" w:rsidRDefault="005758B7" w:rsidP="005758B7">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C3128A1" w14:textId="77777777" w:rsidR="005758B7" w:rsidRPr="00777D49" w:rsidRDefault="005758B7" w:rsidP="005758B7">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4F07478" w14:textId="77777777" w:rsidR="005758B7" w:rsidRDefault="005758B7" w:rsidP="005758B7"/>
    <w:p w14:paraId="67B0DA1C" w14:textId="77777777" w:rsidR="005758B7" w:rsidRDefault="005758B7" w:rsidP="005758B7">
      <w:pPr>
        <w:pStyle w:val="Heading4"/>
      </w:pPr>
      <w:r>
        <w:t>Taking away property rights scares investors away and spills over to other space activities. Freeland 05</w:t>
      </w:r>
    </w:p>
    <w:p w14:paraId="06AC5F0F" w14:textId="77777777" w:rsidR="005758B7" w:rsidRPr="002C77DA" w:rsidRDefault="005758B7" w:rsidP="005758B7">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1DC771BB" w14:textId="77777777" w:rsidR="005758B7" w:rsidRPr="00BE7D84" w:rsidRDefault="005758B7" w:rsidP="005758B7">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0762DE04" w14:textId="77777777" w:rsidR="005758B7" w:rsidRPr="0023115E" w:rsidRDefault="005758B7" w:rsidP="005758B7">
      <w:pPr>
        <w:rPr>
          <w:b/>
          <w:bCs/>
          <w:u w:val="single"/>
        </w:rPr>
      </w:pPr>
    </w:p>
    <w:p w14:paraId="76EBF313" w14:textId="77777777" w:rsidR="005758B7" w:rsidRPr="000832CC" w:rsidRDefault="005758B7" w:rsidP="005758B7">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54D925E0" w14:textId="77777777" w:rsidR="005758B7" w:rsidRPr="000832CC" w:rsidRDefault="005758B7" w:rsidP="005758B7">
      <w:pPr>
        <w:rPr>
          <w:szCs w:val="22"/>
        </w:rPr>
      </w:pPr>
      <w:r w:rsidRPr="000832CC">
        <w:rPr>
          <w:szCs w:val="22"/>
        </w:rPr>
        <w:t>Chris Taylor [journalist], 19 - ("How asteroid mining will save the Earth — and mint trillionaires," Mashable, 2019, accessed 12-13-2021, https://mashable.com/feature/asteroid-mining-space-economy)//ML</w:t>
      </w:r>
    </w:p>
    <w:p w14:paraId="298ED386" w14:textId="77777777" w:rsidR="005758B7" w:rsidRPr="0097088D" w:rsidRDefault="005758B7" w:rsidP="005758B7">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0"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Fonts w:eastAsiaTheme="majorEastAsia"/>
          </w:rPr>
          <w:t>tiny hopping robot rovers</w:t>
        </w:r>
      </w:hyperlink>
      <w:r w:rsidRPr="000832CC">
        <w:rPr>
          <w:rStyle w:val="StyleUnderline"/>
        </w:rPr>
        <w:t xml:space="preserve"> and a </w:t>
      </w:r>
      <w:hyperlink r:id="rId1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1"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2"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3"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4"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6"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7558AA7" w14:textId="77777777" w:rsidR="005758B7" w:rsidRPr="00405D88" w:rsidRDefault="005758B7" w:rsidP="005758B7">
      <w:pPr>
        <w:pStyle w:val="Heading4"/>
        <w:rPr>
          <w:rFonts w:cs="Calibri"/>
        </w:rPr>
      </w:pPr>
      <w:r w:rsidRPr="00405D88">
        <w:rPr>
          <w:rFonts w:cs="Calibri"/>
        </w:rPr>
        <w:t>Warming causes extinction.</w:t>
      </w:r>
    </w:p>
    <w:p w14:paraId="57B513BD" w14:textId="77777777" w:rsidR="005758B7" w:rsidRPr="00405D88" w:rsidRDefault="005758B7" w:rsidP="005758B7">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8C32927" w14:textId="77777777" w:rsidR="005758B7" w:rsidRPr="00405D88" w:rsidRDefault="005758B7" w:rsidP="005758B7">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20EA1CC" w14:textId="77777777" w:rsidR="005758B7" w:rsidRPr="00287B2B" w:rsidRDefault="005758B7" w:rsidP="005758B7">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661E6C7" w14:textId="77777777" w:rsidR="005758B7" w:rsidRPr="00287B2B" w:rsidRDefault="005758B7" w:rsidP="005758B7">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44DF27B3" w14:textId="77777777" w:rsidR="005758B7" w:rsidRDefault="005758B7" w:rsidP="005758B7">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4002DBD6" w14:textId="77777777" w:rsidR="005758B7" w:rsidRPr="00F75C0E" w:rsidRDefault="005758B7" w:rsidP="005758B7"/>
    <w:p w14:paraId="48B88A77" w14:textId="77777777" w:rsidR="005758B7" w:rsidRDefault="005758B7" w:rsidP="005758B7">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6AA4DC62" w14:textId="77777777" w:rsidR="005758B7" w:rsidRPr="00287B2B" w:rsidRDefault="005758B7" w:rsidP="005758B7">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51A77DAF" w14:textId="77777777" w:rsidR="005758B7" w:rsidRPr="00456988" w:rsidRDefault="005758B7" w:rsidP="005758B7">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5C004B56" w14:textId="6657AEB2" w:rsidR="0019739A" w:rsidRDefault="0019739A" w:rsidP="0019739A">
      <w:pPr>
        <w:pStyle w:val="Heading3"/>
      </w:pPr>
      <w:r>
        <w:t xml:space="preserve">3 – Legal Trust CP </w:t>
      </w:r>
    </w:p>
    <w:p w14:paraId="43285EEF" w14:textId="77777777" w:rsidR="0019739A" w:rsidRPr="006735FE" w:rsidRDefault="0019739A" w:rsidP="0019739A">
      <w:pPr>
        <w:pStyle w:val="Heading4"/>
      </w:pPr>
      <w:r w:rsidRPr="006735FE">
        <w:t xml:space="preserve">TEXT: The Outer Space Treaty ought to be amended to establish an international legal trust system governing outer space.  </w:t>
      </w:r>
    </w:p>
    <w:p w14:paraId="7ECED588" w14:textId="77777777" w:rsidR="0019739A" w:rsidRPr="00E17E3B" w:rsidRDefault="0019739A" w:rsidP="0019739A">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28" w:history="1">
        <w:r w:rsidRPr="00543220">
          <w:rPr>
            <w:rStyle w:val="Hyperlink"/>
          </w:rPr>
          <w:t>https://doi.org/10.1007/978-3-030-65013-1_7</w:t>
        </w:r>
      </w:hyperlink>
      <w:r>
        <w:t>]CT</w:t>
      </w:r>
    </w:p>
    <w:p w14:paraId="5FE2B306" w14:textId="77777777" w:rsidR="0019739A" w:rsidRPr="00096ED2" w:rsidRDefault="0019739A" w:rsidP="0019739A">
      <w:pPr>
        <w:rPr>
          <w:rStyle w:val="StyleUnderline"/>
        </w:rPr>
      </w:pPr>
      <w:r w:rsidRPr="00B03DF7">
        <w:t xml:space="preserve">7.5 </w:t>
      </w:r>
      <w:r w:rsidRPr="00096ED2">
        <w:rPr>
          <w:rStyle w:val="StyleUnderline"/>
        </w:rPr>
        <w:t>A Proposal for an International Legal Trust System</w:t>
      </w:r>
    </w:p>
    <w:p w14:paraId="16FAC752" w14:textId="77777777" w:rsidR="0019739A" w:rsidRPr="007E21E4" w:rsidRDefault="0019739A" w:rsidP="0019739A">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2DBD5BF9" w14:textId="77777777" w:rsidR="0019739A" w:rsidRPr="00C04897" w:rsidRDefault="0019739A" w:rsidP="0019739A">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47E285D" w14:textId="77777777" w:rsidR="0019739A" w:rsidRDefault="0019739A" w:rsidP="0019739A">
      <w:r>
        <w:t>7.6 The Functioning of the International Legal Trust System</w:t>
      </w:r>
    </w:p>
    <w:p w14:paraId="06DF4783" w14:textId="77777777" w:rsidR="0019739A" w:rsidRPr="007E21E4" w:rsidRDefault="0019739A" w:rsidP="0019739A">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EC72A42" w14:textId="77777777" w:rsidR="0019739A" w:rsidRDefault="0019739A" w:rsidP="0019739A"/>
    <w:p w14:paraId="79ACEC42" w14:textId="77777777" w:rsidR="0019739A" w:rsidRPr="006735FE" w:rsidRDefault="0019739A" w:rsidP="0019739A">
      <w:pPr>
        <w:pStyle w:val="Heading4"/>
      </w:pPr>
      <w:r w:rsidRPr="006735FE">
        <w:t>The legal trust would incentivize investment in space while preventing conflict and ensuring sustainable development and the equitable distributions of resources.</w:t>
      </w:r>
    </w:p>
    <w:p w14:paraId="79F08859" w14:textId="77777777" w:rsidR="0019739A" w:rsidRDefault="0019739A" w:rsidP="0019739A">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2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BABBF96" w14:textId="77777777" w:rsidR="0019739A" w:rsidRDefault="0019739A" w:rsidP="0019739A">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4CD5DA66" w14:textId="77777777" w:rsidR="0019739A" w:rsidRPr="0019739A" w:rsidRDefault="0019739A" w:rsidP="0019739A"/>
    <w:p w14:paraId="2140DA88" w14:textId="3431225E" w:rsidR="00E42E4C" w:rsidRDefault="00763F81" w:rsidP="00763F81">
      <w:pPr>
        <w:pStyle w:val="Heading2"/>
      </w:pPr>
      <w:r>
        <w:t xml:space="preserve">Case </w:t>
      </w:r>
    </w:p>
    <w:p w14:paraId="0CEF39B8" w14:textId="32A95C3C" w:rsidR="00763F81" w:rsidRDefault="00763F81" w:rsidP="00763F81">
      <w:pPr>
        <w:pStyle w:val="Heading4"/>
        <w:numPr>
          <w:ilvl w:val="0"/>
          <w:numId w:val="13"/>
        </w:numPr>
      </w:pPr>
      <w:r>
        <w:t xml:space="preserve">None of these cards mention appropriation – just space cap which they can’t solve </w:t>
      </w:r>
    </w:p>
    <w:p w14:paraId="3CB3C015" w14:textId="427644F1" w:rsidR="00F745C1" w:rsidRDefault="00F745C1" w:rsidP="00F745C1">
      <w:pPr>
        <w:pStyle w:val="ListParagraph"/>
        <w:numPr>
          <w:ilvl w:val="0"/>
          <w:numId w:val="13"/>
        </w:numPr>
      </w:pPr>
      <w:r>
        <w:t>They don’t solve the entirety of private property or the “</w:t>
      </w:r>
      <w:proofErr w:type="spellStart"/>
      <w:r>
        <w:t>spacial</w:t>
      </w:r>
      <w:proofErr w:type="spellEnd"/>
      <w:r>
        <w:t xml:space="preserve"> fix” – that doesn’t mean we should disregard them </w:t>
      </w:r>
      <w:proofErr w:type="gramStart"/>
      <w:r>
        <w:t>entirely</w:t>
      </w:r>
      <w:proofErr w:type="gramEnd"/>
      <w:r>
        <w:t xml:space="preserve"> but it does mean that they’re only solving for a few specific instances of alienation </w:t>
      </w:r>
    </w:p>
    <w:p w14:paraId="4E3FB85A" w14:textId="0C14A6DE" w:rsidR="00F745C1" w:rsidRPr="00F745C1" w:rsidRDefault="00F745C1" w:rsidP="00F745C1">
      <w:pPr>
        <w:pStyle w:val="ListParagraph"/>
        <w:numPr>
          <w:ilvl w:val="0"/>
          <w:numId w:val="13"/>
        </w:numPr>
      </w:pPr>
      <w:r>
        <w:t xml:space="preserve">Alienation is bad insofar as it isolates the worker </w:t>
      </w:r>
      <w:r w:rsidR="00422CC7">
        <w:t xml:space="preserve">and hurts agency – the CP doesn’t link to legitimate consequences of alienation </w:t>
      </w:r>
    </w:p>
    <w:p w14:paraId="40AC6B13" w14:textId="4643D0AD" w:rsidR="0019739A" w:rsidRDefault="0019739A" w:rsidP="0019739A">
      <w:pPr>
        <w:pStyle w:val="ListParagraph"/>
        <w:numPr>
          <w:ilvl w:val="0"/>
          <w:numId w:val="13"/>
        </w:numPr>
      </w:pPr>
      <w:r>
        <w:t>Private property isn’t valuable in and of itself but insofar as it creates incentives towards asteroid mini</w:t>
      </w:r>
      <w:r w:rsidR="00F745C1">
        <w:t>n</w:t>
      </w:r>
      <w:r>
        <w:t xml:space="preserve">g which prevents extinction </w:t>
      </w:r>
    </w:p>
    <w:p w14:paraId="0F67C136" w14:textId="77777777" w:rsidR="00C01EEB" w:rsidRPr="0019739A" w:rsidRDefault="00C01EEB" w:rsidP="0019739A">
      <w:pPr>
        <w:pStyle w:val="ListParagraph"/>
        <w:numPr>
          <w:ilvl w:val="0"/>
          <w:numId w:val="13"/>
        </w:numPr>
      </w:pPr>
    </w:p>
    <w:sectPr w:rsidR="00C01EEB" w:rsidRPr="001973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4C32E6"/>
    <w:multiLevelType w:val="hybridMultilevel"/>
    <w:tmpl w:val="D59EBA60"/>
    <w:lvl w:ilvl="0" w:tplc="BF82787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7856C6"/>
    <w:multiLevelType w:val="hybridMultilevel"/>
    <w:tmpl w:val="3E140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58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39A"/>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CC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8B7"/>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F81"/>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C4B"/>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086C"/>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EE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5C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C29E5A"/>
  <w14:defaultImageDpi w14:val="300"/>
  <w15:docId w15:val="{800F8D78-C48E-AB47-ABE8-D27276979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58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58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58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58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5758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58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8B7"/>
  </w:style>
  <w:style w:type="character" w:customStyle="1" w:styleId="Heading1Char">
    <w:name w:val="Heading 1 Char"/>
    <w:aliases w:val="Pocket Char"/>
    <w:basedOn w:val="DefaultParagraphFont"/>
    <w:link w:val="Heading1"/>
    <w:uiPriority w:val="9"/>
    <w:rsid w:val="005758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58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58B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5758B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758B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5758B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758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58B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758B7"/>
    <w:rPr>
      <w:color w:val="auto"/>
      <w:u w:val="none"/>
    </w:rPr>
  </w:style>
  <w:style w:type="paragraph" w:styleId="DocumentMap">
    <w:name w:val="Document Map"/>
    <w:basedOn w:val="Normal"/>
    <w:link w:val="DocumentMapChar"/>
    <w:uiPriority w:val="99"/>
    <w:semiHidden/>
    <w:unhideWhenUsed/>
    <w:rsid w:val="005758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58B7"/>
    <w:rPr>
      <w:rFonts w:ascii="Lucida Grande" w:hAnsi="Lucida Grande" w:cs="Lucida Grande"/>
    </w:rPr>
  </w:style>
  <w:style w:type="paragraph" w:customStyle="1" w:styleId="textbold">
    <w:name w:val="text bold"/>
    <w:basedOn w:val="Normal"/>
    <w:link w:val="Emphasis"/>
    <w:uiPriority w:val="20"/>
    <w:qFormat/>
    <w:rsid w:val="005758B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758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9739A"/>
    <w:pPr>
      <w:ind w:left="720"/>
      <w:contextualSpacing/>
    </w:pPr>
  </w:style>
  <w:style w:type="paragraph" w:customStyle="1" w:styleId="entrynumbers">
    <w:name w:val="entrynumbers"/>
    <w:basedOn w:val="Normal"/>
    <w:rsid w:val="00C01EEB"/>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C01EEB"/>
  </w:style>
  <w:style w:type="character" w:customStyle="1" w:styleId="letter">
    <w:name w:val="letter"/>
    <w:basedOn w:val="DefaultParagraphFont"/>
    <w:rsid w:val="00C01EEB"/>
  </w:style>
  <w:style w:type="character" w:customStyle="1" w:styleId="dttext">
    <w:name w:val="dttext"/>
    <w:basedOn w:val="DefaultParagraphFont"/>
    <w:rsid w:val="00C01EEB"/>
  </w:style>
  <w:style w:type="character" w:styleId="Strong">
    <w:name w:val="Strong"/>
    <w:basedOn w:val="DefaultParagraphFont"/>
    <w:uiPriority w:val="22"/>
    <w:qFormat/>
    <w:rsid w:val="00C01EEB"/>
    <w:rPr>
      <w:b/>
      <w:bCs/>
    </w:rPr>
  </w:style>
  <w:style w:type="character" w:customStyle="1" w:styleId="ex-sent">
    <w:name w:val="ex-sent"/>
    <w:basedOn w:val="DefaultParagraphFont"/>
    <w:rsid w:val="00C01EEB"/>
  </w:style>
  <w:style w:type="character" w:customStyle="1" w:styleId="mwtwi">
    <w:name w:val="mw_t_wi"/>
    <w:basedOn w:val="DefaultParagraphFont"/>
    <w:rsid w:val="00C01EEB"/>
  </w:style>
  <w:style w:type="character" w:customStyle="1" w:styleId="sub-num">
    <w:name w:val="sub-num"/>
    <w:basedOn w:val="DefaultParagraphFont"/>
    <w:rsid w:val="00C01EEB"/>
  </w:style>
  <w:style w:type="character" w:customStyle="1" w:styleId="sdsense">
    <w:name w:val="sdsense"/>
    <w:basedOn w:val="DefaultParagraphFont"/>
    <w:rsid w:val="00C01EEB"/>
  </w:style>
  <w:style w:type="character" w:customStyle="1" w:styleId="sd">
    <w:name w:val="sd"/>
    <w:basedOn w:val="DefaultParagraphFont"/>
    <w:rsid w:val="00C01EEB"/>
  </w:style>
  <w:style w:type="character" w:customStyle="1" w:styleId="mwtsp">
    <w:name w:val="mw_t_sp"/>
    <w:basedOn w:val="DefaultParagraphFont"/>
    <w:rsid w:val="00C01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308651">
      <w:bodyDiv w:val="1"/>
      <w:marLeft w:val="0"/>
      <w:marRight w:val="0"/>
      <w:marTop w:val="0"/>
      <w:marBottom w:val="0"/>
      <w:divBdr>
        <w:top w:val="none" w:sz="0" w:space="0" w:color="auto"/>
        <w:left w:val="none" w:sz="0" w:space="0" w:color="auto"/>
        <w:bottom w:val="none" w:sz="0" w:space="0" w:color="auto"/>
        <w:right w:val="none" w:sz="0" w:space="0" w:color="auto"/>
      </w:divBdr>
      <w:divsChild>
        <w:div w:id="1022822413">
          <w:marLeft w:val="-225"/>
          <w:marRight w:val="-225"/>
          <w:marTop w:val="270"/>
          <w:marBottom w:val="0"/>
          <w:divBdr>
            <w:top w:val="none" w:sz="0" w:space="0" w:color="auto"/>
            <w:left w:val="none" w:sz="0" w:space="0" w:color="auto"/>
            <w:bottom w:val="none" w:sz="0" w:space="0" w:color="auto"/>
            <w:right w:val="none" w:sz="0" w:space="0" w:color="auto"/>
          </w:divBdr>
          <w:divsChild>
            <w:div w:id="1626160387">
              <w:marLeft w:val="0"/>
              <w:marRight w:val="0"/>
              <w:marTop w:val="0"/>
              <w:marBottom w:val="0"/>
              <w:divBdr>
                <w:top w:val="none" w:sz="0" w:space="0" w:color="auto"/>
                <w:left w:val="none" w:sz="0" w:space="0" w:color="auto"/>
                <w:bottom w:val="none" w:sz="0" w:space="0" w:color="auto"/>
                <w:right w:val="none" w:sz="0" w:space="0" w:color="auto"/>
              </w:divBdr>
            </w:div>
          </w:divsChild>
        </w:div>
        <w:div w:id="1800301241">
          <w:marLeft w:val="0"/>
          <w:marRight w:val="0"/>
          <w:marTop w:val="0"/>
          <w:marBottom w:val="0"/>
          <w:divBdr>
            <w:top w:val="none" w:sz="0" w:space="0" w:color="auto"/>
            <w:left w:val="none" w:sz="0" w:space="0" w:color="auto"/>
            <w:bottom w:val="none" w:sz="0" w:space="0" w:color="auto"/>
            <w:right w:val="none" w:sz="0" w:space="0" w:color="auto"/>
          </w:divBdr>
          <w:divsChild>
            <w:div w:id="659041259">
              <w:marLeft w:val="0"/>
              <w:marRight w:val="0"/>
              <w:marTop w:val="0"/>
              <w:marBottom w:val="375"/>
              <w:divBdr>
                <w:top w:val="none" w:sz="0" w:space="0" w:color="auto"/>
                <w:left w:val="none" w:sz="0" w:space="0" w:color="auto"/>
                <w:bottom w:val="none" w:sz="0" w:space="0" w:color="auto"/>
                <w:right w:val="none" w:sz="0" w:space="0" w:color="auto"/>
              </w:divBdr>
              <w:divsChild>
                <w:div w:id="1629628015">
                  <w:marLeft w:val="0"/>
                  <w:marRight w:val="0"/>
                  <w:marTop w:val="0"/>
                  <w:marBottom w:val="0"/>
                  <w:divBdr>
                    <w:top w:val="none" w:sz="0" w:space="0" w:color="auto"/>
                    <w:left w:val="none" w:sz="0" w:space="0" w:color="auto"/>
                    <w:bottom w:val="none" w:sz="0" w:space="0" w:color="auto"/>
                    <w:right w:val="none" w:sz="0" w:space="0" w:color="auto"/>
                  </w:divBdr>
                </w:div>
                <w:div w:id="8220374">
                  <w:marLeft w:val="0"/>
                  <w:marRight w:val="0"/>
                  <w:marTop w:val="0"/>
                  <w:marBottom w:val="0"/>
                  <w:divBdr>
                    <w:top w:val="none" w:sz="0" w:space="0" w:color="auto"/>
                    <w:left w:val="none" w:sz="0" w:space="0" w:color="auto"/>
                    <w:bottom w:val="none" w:sz="0" w:space="0" w:color="auto"/>
                    <w:right w:val="none" w:sz="0" w:space="0" w:color="auto"/>
                  </w:divBdr>
                </w:div>
                <w:div w:id="93483774">
                  <w:marLeft w:val="0"/>
                  <w:marRight w:val="0"/>
                  <w:marTop w:val="0"/>
                  <w:marBottom w:val="0"/>
                  <w:divBdr>
                    <w:top w:val="none" w:sz="0" w:space="0" w:color="auto"/>
                    <w:left w:val="none" w:sz="0" w:space="0" w:color="auto"/>
                    <w:bottom w:val="none" w:sz="0" w:space="0" w:color="auto"/>
                    <w:right w:val="none" w:sz="0" w:space="0" w:color="auto"/>
                  </w:divBdr>
                  <w:divsChild>
                    <w:div w:id="577401145">
                      <w:marLeft w:val="0"/>
                      <w:marRight w:val="0"/>
                      <w:marTop w:val="0"/>
                      <w:marBottom w:val="0"/>
                      <w:divBdr>
                        <w:top w:val="none" w:sz="0" w:space="0" w:color="auto"/>
                        <w:left w:val="none" w:sz="0" w:space="0" w:color="auto"/>
                        <w:bottom w:val="none" w:sz="0" w:space="0" w:color="auto"/>
                        <w:right w:val="none" w:sz="0" w:space="0" w:color="auto"/>
                      </w:divBdr>
                    </w:div>
                    <w:div w:id="136625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130439">
      <w:bodyDiv w:val="1"/>
      <w:marLeft w:val="0"/>
      <w:marRight w:val="0"/>
      <w:marTop w:val="0"/>
      <w:marBottom w:val="0"/>
      <w:divBdr>
        <w:top w:val="none" w:sz="0" w:space="0" w:color="auto"/>
        <w:left w:val="none" w:sz="0" w:space="0" w:color="auto"/>
        <w:bottom w:val="none" w:sz="0" w:space="0" w:color="auto"/>
        <w:right w:val="none" w:sz="0" w:space="0" w:color="auto"/>
      </w:divBdr>
      <w:divsChild>
        <w:div w:id="1419785900">
          <w:marLeft w:val="75"/>
          <w:marRight w:val="75"/>
          <w:marTop w:val="75"/>
          <w:marBottom w:val="75"/>
          <w:divBdr>
            <w:top w:val="none" w:sz="0" w:space="0" w:color="auto"/>
            <w:left w:val="none" w:sz="0" w:space="0" w:color="auto"/>
            <w:bottom w:val="none" w:sz="0" w:space="0" w:color="auto"/>
            <w:right w:val="none" w:sz="0" w:space="0" w:color="auto"/>
          </w:divBdr>
          <w:divsChild>
            <w:div w:id="1093166036">
              <w:marLeft w:val="0"/>
              <w:marRight w:val="0"/>
              <w:marTop w:val="0"/>
              <w:marBottom w:val="0"/>
              <w:divBdr>
                <w:top w:val="none" w:sz="0" w:space="0" w:color="auto"/>
                <w:left w:val="none" w:sz="0" w:space="0" w:color="auto"/>
                <w:bottom w:val="none" w:sz="0" w:space="0" w:color="auto"/>
                <w:right w:val="none" w:sz="0" w:space="0" w:color="auto"/>
              </w:divBdr>
            </w:div>
          </w:divsChild>
        </w:div>
        <w:div w:id="208032691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s://doi.org/10.1007/978-3-030-65013-1_7" TargetMode="Externa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9754</Words>
  <Characters>55601</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6</cp:revision>
  <dcterms:created xsi:type="dcterms:W3CDTF">2022-01-29T19:07:00Z</dcterms:created>
  <dcterms:modified xsi:type="dcterms:W3CDTF">2022-01-29T19:32:00Z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