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4739E" w14:textId="77777777" w:rsidR="008F50EF" w:rsidRDefault="008F50EF" w:rsidP="008F50EF">
      <w:pPr>
        <w:pStyle w:val="Heading4"/>
      </w:pPr>
      <w:r>
        <w:t xml:space="preserve">We meet – we defend the resolution </w:t>
      </w:r>
    </w:p>
    <w:p w14:paraId="1D845D3A" w14:textId="77777777" w:rsidR="008F50EF" w:rsidRDefault="008F50EF" w:rsidP="008F50EF">
      <w:pPr>
        <w:pStyle w:val="Heading4"/>
      </w:pPr>
      <w:r>
        <w:t xml:space="preserve">We say that intellectual property protections are protections of intellectual property </w:t>
      </w:r>
    </w:p>
    <w:p w14:paraId="79F931F7" w14:textId="77777777" w:rsidR="008F50EF" w:rsidRDefault="008F50EF" w:rsidP="008F50EF">
      <w:pPr>
        <w:pStyle w:val="Heading4"/>
      </w:pPr>
      <w:r>
        <w:t>“Protection” is the noun form of “protect” which means to defend</w:t>
      </w:r>
    </w:p>
    <w:p w14:paraId="67FEBDE6" w14:textId="77777777" w:rsidR="008F50EF" w:rsidRPr="00521EC4" w:rsidRDefault="008F50EF" w:rsidP="008F50EF">
      <w:r w:rsidRPr="00521EC4">
        <w:rPr>
          <w:rStyle w:val="Style13ptBold"/>
        </w:rPr>
        <w:t>Merriam-Webster</w:t>
      </w:r>
      <w:r w:rsidRPr="00521EC4">
        <w:t xml:space="preserve"> - ("Definition of PROTECT," No Publication, xx-xx-</w:t>
      </w:r>
      <w:proofErr w:type="spellStart"/>
      <w:r w:rsidRPr="00521EC4">
        <w:t>xxxx</w:t>
      </w:r>
      <w:proofErr w:type="spellEnd"/>
      <w:r w:rsidRPr="00521EC4">
        <w:t>, https://www.merriam-webster.com/dictionary/protect)//va</w:t>
      </w:r>
    </w:p>
    <w:p w14:paraId="32C8136C" w14:textId="77777777" w:rsidR="008F50EF" w:rsidRPr="00521EC4" w:rsidRDefault="008F50EF" w:rsidP="008F50EF">
      <w:hyperlink r:id="rId9" w:history="1">
        <w:r w:rsidRPr="00521EC4">
          <w:rPr>
            <w:rStyle w:val="Hyperlink"/>
          </w:rPr>
          <w:t>transitive verb</w:t>
        </w:r>
      </w:hyperlink>
    </w:p>
    <w:p w14:paraId="409DDB2B" w14:textId="77777777" w:rsidR="008F50EF" w:rsidRPr="00521EC4" w:rsidRDefault="008F50EF" w:rsidP="008F50EF">
      <w:pPr>
        <w:rPr>
          <w:rStyle w:val="Emphasis"/>
          <w:highlight w:val="yellow"/>
        </w:rPr>
      </w:pPr>
      <w:r w:rsidRPr="00521EC4">
        <w:t>1a: </w:t>
      </w:r>
      <w:r w:rsidRPr="00521EC4">
        <w:rPr>
          <w:rStyle w:val="Emphasis"/>
          <w:highlight w:val="yellow"/>
        </w:rPr>
        <w:t xml:space="preserve">to cover or shield from exposure, injury, damage, or </w:t>
      </w:r>
      <w:proofErr w:type="gramStart"/>
      <w:r w:rsidRPr="00521EC4">
        <w:rPr>
          <w:rStyle w:val="Emphasis"/>
          <w:highlight w:val="yellow"/>
        </w:rPr>
        <w:t>destruction :</w:t>
      </w:r>
      <w:proofErr w:type="gramEnd"/>
      <w:r w:rsidRPr="00521EC4">
        <w:rPr>
          <w:rStyle w:val="Emphasis"/>
          <w:highlight w:val="yellow"/>
        </w:rPr>
        <w:t> </w:t>
      </w:r>
      <w:hyperlink r:id="rId10" w:history="1">
        <w:r w:rsidRPr="00521EC4">
          <w:rPr>
            <w:rStyle w:val="Emphasis"/>
            <w:highlight w:val="yellow"/>
          </w:rPr>
          <w:t>GUARD</w:t>
        </w:r>
      </w:hyperlink>
    </w:p>
    <w:p w14:paraId="02EDDEA9" w14:textId="77777777" w:rsidR="008F50EF" w:rsidRPr="00521EC4" w:rsidRDefault="008F50EF" w:rsidP="008F50EF">
      <w:pPr>
        <w:rPr>
          <w:rStyle w:val="Emphasis"/>
        </w:rPr>
      </w:pPr>
      <w:r w:rsidRPr="00521EC4">
        <w:t>b:</w:t>
      </w:r>
      <w:r w:rsidRPr="00521EC4">
        <w:rPr>
          <w:rStyle w:val="Emphasis"/>
          <w:highlight w:val="yellow"/>
        </w:rPr>
        <w:t xml:space="preserve"> DEFEND</w:t>
      </w:r>
      <w:r w:rsidRPr="00521EC4">
        <w:rPr>
          <w:rStyle w:val="Emphasis"/>
        </w:rPr>
        <w:t xml:space="preserve"> </w:t>
      </w:r>
    </w:p>
    <w:p w14:paraId="7A83AB4B" w14:textId="77777777" w:rsidR="008F50EF" w:rsidRPr="006C2B0C" w:rsidRDefault="008F50EF" w:rsidP="008F50EF"/>
    <w:p w14:paraId="0DC3E137" w14:textId="77777777" w:rsidR="008F50EF" w:rsidRPr="001A2D5D" w:rsidRDefault="008F50EF" w:rsidP="008F50EF">
      <w:pPr>
        <w:pStyle w:val="Heading4"/>
        <w:rPr>
          <w:rStyle w:val="Style13ptBold"/>
          <w:rFonts w:cs="Calibri"/>
          <w:b/>
          <w:bCs w:val="0"/>
        </w:rPr>
      </w:pPr>
      <w:r>
        <w:rPr>
          <w:rStyle w:val="Style13ptBold"/>
          <w:rFonts w:cs="Calibri"/>
          <w:b/>
          <w:bCs w:val="0"/>
        </w:rPr>
        <w:t>Vaccines are a form of medication</w:t>
      </w:r>
      <w:r w:rsidRPr="001A2D5D">
        <w:rPr>
          <w:rStyle w:val="Style13ptBold"/>
          <w:rFonts w:cs="Calibri"/>
          <w:b/>
          <w:bCs w:val="0"/>
        </w:rPr>
        <w:t>. Reading text from chart. WTO 20</w:t>
      </w:r>
    </w:p>
    <w:p w14:paraId="2EA3B713" w14:textId="77777777" w:rsidR="008F50EF" w:rsidRPr="000A7202" w:rsidRDefault="008F50EF" w:rsidP="008F50EF">
      <w:r w:rsidRPr="000A7202">
        <w:t xml:space="preserve">World Trade Organization, 20 - ("Trade in Medical Goods in the Context of COVID-19," WTO4/3/2020, </w:t>
      </w:r>
      <w:hyperlink r:id="rId11" w:history="1">
        <w:r w:rsidRPr="000A7202">
          <w:rPr>
            <w:rStyle w:val="Hyperlink"/>
          </w:rPr>
          <w:t>https://www.wto.org/english/news_e/news20_e/rese_03apr20_e.pdf)//ML</w:t>
        </w:r>
      </w:hyperlink>
    </w:p>
    <w:p w14:paraId="59B3214D" w14:textId="77777777" w:rsidR="008F50EF" w:rsidRPr="000A7202" w:rsidRDefault="008F50EF" w:rsidP="008F50EF">
      <w:r w:rsidRPr="000A7202">
        <w:t>&lt;text of chart&gt;</w:t>
      </w:r>
    </w:p>
    <w:p w14:paraId="4811792A" w14:textId="77777777" w:rsidR="008F50EF" w:rsidRPr="000A7202" w:rsidRDefault="008F50EF" w:rsidP="008F50EF">
      <w:pPr>
        <w:rPr>
          <w:sz w:val="12"/>
        </w:rPr>
      </w:pPr>
      <w:r w:rsidRPr="000A7202">
        <w:rPr>
          <w:rStyle w:val="StyleUnderline"/>
          <w:highlight w:val="yellow"/>
        </w:rPr>
        <w:t>Medicines</w:t>
      </w:r>
      <w:r w:rsidRPr="000A7202">
        <w:rPr>
          <w:sz w:val="12"/>
        </w:rPr>
        <w:t xml:space="preserve"> (Pharmaceuticals) HS 2017 Short product description </w:t>
      </w:r>
      <w:proofErr w:type="spellStart"/>
      <w:r w:rsidRPr="000A7202">
        <w:rPr>
          <w:sz w:val="12"/>
        </w:rPr>
        <w:t>ITAExp</w:t>
      </w:r>
      <w:proofErr w:type="spellEnd"/>
      <w:r w:rsidRPr="000A7202">
        <w:rPr>
          <w:sz w:val="12"/>
        </w:rPr>
        <w:t xml:space="preserve"> Pharma WCO 300213 Immunological products, unmixed, ... not for retail sale X 300214 Immunological products, mixed, ... not for retail sale X 300215 Immunological products, ... for retail sale X </w:t>
      </w:r>
      <w:proofErr w:type="spellStart"/>
      <w:r w:rsidRPr="000A7202">
        <w:rPr>
          <w:sz w:val="12"/>
        </w:rPr>
        <w:t>X</w:t>
      </w:r>
      <w:proofErr w:type="spellEnd"/>
      <w:r w:rsidRPr="000A7202">
        <w:rPr>
          <w:sz w:val="12"/>
        </w:rPr>
        <w:t xml:space="preserve"> 300219 Immunological products, </w:t>
      </w:r>
      <w:proofErr w:type="spellStart"/>
      <w:r w:rsidRPr="000A7202">
        <w:rPr>
          <w:sz w:val="12"/>
        </w:rPr>
        <w:t>n.e.s.</w:t>
      </w:r>
      <w:proofErr w:type="spellEnd"/>
      <w:r w:rsidRPr="000A7202">
        <w:rPr>
          <w:sz w:val="12"/>
        </w:rPr>
        <w:t xml:space="preserve"> X </w:t>
      </w:r>
      <w:r w:rsidRPr="000A7202">
        <w:rPr>
          <w:rStyle w:val="StyleUnderline"/>
        </w:rPr>
        <w:t xml:space="preserve">300220 </w:t>
      </w:r>
      <w:r w:rsidRPr="000A7202">
        <w:rPr>
          <w:rStyle w:val="StyleUnderline"/>
          <w:highlight w:val="yellow"/>
        </w:rPr>
        <w:t>Vaccines for human medicine</w:t>
      </w:r>
      <w:r w:rsidRPr="000A7202">
        <w:rPr>
          <w:sz w:val="12"/>
        </w:rPr>
        <w:t xml:space="preserve"> X 300310 Medicaments containing </w:t>
      </w:r>
      <w:proofErr w:type="spellStart"/>
      <w:r w:rsidRPr="000A7202">
        <w:rPr>
          <w:sz w:val="12"/>
        </w:rPr>
        <w:t>penicillins</w:t>
      </w:r>
      <w:proofErr w:type="spellEnd"/>
      <w:r w:rsidRPr="000A7202">
        <w:rPr>
          <w:sz w:val="12"/>
        </w:rPr>
        <w:t xml:space="preserve"> … not for retail sale X 300320 Medicaments containing antibiotics, … not for retail sale X 300331 Medicaments containing insulin, … not for retail sale X 300339 Medicaments containing hormones … not for retail sale X 300341 Medicaments containing ephedrine … not for retail sale X 300342 Medicaments containing pseudoephedrine "INN" or its salts, … not for retail sale X 300343 Medicaments containing norephedrine or its salts, … not for retail sale X 300349 Medicaments containing alkaloids or derivatives thereof, … not for retail sale X 300360 Medicaments containing any of the following antimalarial active principles: … not put up for retail sale X 300390 Medicaments consisting of two or more constituents mixed together for therapeutic or prophylactic uses, not for retail sale X 300410 Medicaments containing </w:t>
      </w:r>
      <w:proofErr w:type="spellStart"/>
      <w:r w:rsidRPr="000A7202">
        <w:rPr>
          <w:sz w:val="12"/>
        </w:rPr>
        <w:t>penicillins</w:t>
      </w:r>
      <w:proofErr w:type="spellEnd"/>
      <w:r w:rsidRPr="000A7202">
        <w:rPr>
          <w:sz w:val="12"/>
        </w:rPr>
        <w:t xml:space="preserve"> or derivatives thereof … for retail sale X 300420 Medicaments containing antibiotics, ... for retail sale X 300431 Medicaments containing insulin but not antibiotics, ... for retail sale X 300432 Medicaments containing corticosteroid hormones, ... for retail sale X 300439 Medicaments containing hormones or steroids ... for retail sale X 300441 Medicaments containing ephedrine or its salts, ... for retail sale X 300442 Medicaments containing pseudoephedrine "INN" or its salts, ... for retail sale X 300443 Medicaments containing norephedrine or its salts, ... for retail sale X 300449 Medicaments containing alkaloids or derivatives thereof... for retail sale X 300450 Medicaments containing provitamins, vitamins,... for retail sale X 300460 Medicaments containing any of the following antimalarial active principles ... for retail sale X 300490 Medicaments consisting of mixed or unmixed products ... for retail sale X </w:t>
      </w:r>
      <w:proofErr w:type="spellStart"/>
      <w:r w:rsidRPr="000A7202">
        <w:rPr>
          <w:sz w:val="12"/>
        </w:rPr>
        <w:t>X</w:t>
      </w:r>
      <w:proofErr w:type="spellEnd"/>
    </w:p>
    <w:p w14:paraId="61621334" w14:textId="77777777" w:rsidR="008F50EF" w:rsidRPr="000A7202" w:rsidRDefault="008F50EF" w:rsidP="008F50EF">
      <w:r w:rsidRPr="000A7202">
        <w:t>&lt;chart below&gt;</w:t>
      </w:r>
    </w:p>
    <w:p w14:paraId="0A878EA8" w14:textId="77777777" w:rsidR="008F50EF" w:rsidRPr="000A7202" w:rsidRDefault="008F50EF" w:rsidP="008F50EF">
      <w:pPr>
        <w:rPr>
          <w:rStyle w:val="Style13ptBold"/>
        </w:rPr>
      </w:pPr>
      <w:r w:rsidRPr="000A7202">
        <w:rPr>
          <w:b/>
          <w:noProof/>
          <w:sz w:val="26"/>
        </w:rPr>
        <w:drawing>
          <wp:inline distT="0" distB="0" distL="0" distR="0" wp14:anchorId="2323D67B" wp14:editId="30E7E388">
            <wp:extent cx="4390123" cy="3951111"/>
            <wp:effectExtent l="0" t="0" r="4445" b="0"/>
            <wp:docPr id="30" name="Picture 30"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Graphical user interface, table&#10;&#10;Description automatically generated"/>
                    <pic:cNvPicPr/>
                  </pic:nvPicPr>
                  <pic:blipFill>
                    <a:blip r:embed="rId12"/>
                    <a:stretch>
                      <a:fillRect/>
                    </a:stretch>
                  </pic:blipFill>
                  <pic:spPr>
                    <a:xfrm>
                      <a:off x="0" y="0"/>
                      <a:ext cx="4396170" cy="3956553"/>
                    </a:xfrm>
                    <a:prstGeom prst="rect">
                      <a:avLst/>
                    </a:prstGeom>
                  </pic:spPr>
                </pic:pic>
              </a:graphicData>
            </a:graphic>
          </wp:inline>
        </w:drawing>
      </w:r>
    </w:p>
    <w:p w14:paraId="0D787191" w14:textId="77777777" w:rsidR="008F50EF" w:rsidRPr="000A7202" w:rsidRDefault="008F50EF" w:rsidP="008F50EF">
      <w:pPr>
        <w:pStyle w:val="Heading4"/>
        <w:rPr>
          <w:rFonts w:cs="Calibri"/>
        </w:rPr>
      </w:pPr>
      <w:r>
        <w:rPr>
          <w:rFonts w:cs="Calibri"/>
        </w:rPr>
        <w:t xml:space="preserve">The CDC also considers vaccines medicine. </w:t>
      </w:r>
    </w:p>
    <w:p w14:paraId="60A9736F" w14:textId="77777777" w:rsidR="008F50EF" w:rsidRPr="000A7202" w:rsidRDefault="008F50EF" w:rsidP="008F50EF">
      <w:r w:rsidRPr="000A7202">
        <w:rPr>
          <w:rStyle w:val="Style13ptBold"/>
        </w:rPr>
        <w:t>CDC 12</w:t>
      </w:r>
      <w:r w:rsidRPr="000A7202">
        <w:t xml:space="preserve"> - ("Basics of Vaccines," CDC, last reviewed 3/14.2012, https://www.cdc.gov/vaccines/vpd/vpd-vac-basics.html)//ML</w:t>
      </w:r>
    </w:p>
    <w:p w14:paraId="5FBE4629" w14:textId="77777777" w:rsidR="008F50EF" w:rsidRPr="000A7202" w:rsidRDefault="008F50EF" w:rsidP="008F50EF">
      <w:pPr>
        <w:rPr>
          <w:rStyle w:val="StyleUnderline"/>
        </w:rPr>
      </w:pPr>
      <w:r w:rsidRPr="000A7202">
        <w:rPr>
          <w:sz w:val="12"/>
        </w:rPr>
        <w:t xml:space="preserve">Vaccines contain the same germs that cause disease. (For example, measles vaccine contains measles virus, and Hib vaccine contains Hib bacteria.) But they have been either killed or weakened to the point that they don’t make you sick. Some vaccines contain only a part of the disease </w:t>
      </w:r>
      <w:proofErr w:type="gramStart"/>
      <w:r w:rsidRPr="000A7202">
        <w:rPr>
          <w:sz w:val="12"/>
        </w:rPr>
        <w:t>germ.¶</w:t>
      </w:r>
      <w:proofErr w:type="gramEnd"/>
      <w:r w:rsidRPr="000A7202">
        <w:rPr>
          <w:sz w:val="12"/>
        </w:rPr>
        <w:t xml:space="preserve"> </w:t>
      </w:r>
      <w:r w:rsidRPr="000A7202">
        <w:rPr>
          <w:rStyle w:val="StyleUnderline"/>
          <w:highlight w:val="yellow"/>
        </w:rPr>
        <w:t>A vaccine stimulates your immune system to produce antibodies</w:t>
      </w:r>
      <w:r w:rsidRPr="000A7202">
        <w:rPr>
          <w:sz w:val="12"/>
        </w:rPr>
        <w:t xml:space="preserve">, exactly like it would if you were exposed to the disease. </w:t>
      </w:r>
      <w:r w:rsidRPr="000A7202">
        <w:rPr>
          <w:rStyle w:val="StyleUnderline"/>
        </w:rPr>
        <w:t xml:space="preserve">After getting vaccinated, you develop immunity to that disease, without having to get the disease </w:t>
      </w:r>
      <w:proofErr w:type="gramStart"/>
      <w:r w:rsidRPr="000A7202">
        <w:rPr>
          <w:rStyle w:val="StyleUnderline"/>
        </w:rPr>
        <w:t>first.¶</w:t>
      </w:r>
      <w:proofErr w:type="gramEnd"/>
      <w:r w:rsidRPr="000A7202">
        <w:rPr>
          <w:rStyle w:val="StyleUnderline"/>
        </w:rPr>
        <w:t xml:space="preserve"> </w:t>
      </w:r>
      <w:r w:rsidRPr="000A7202">
        <w:rPr>
          <w:rStyle w:val="StyleUnderline"/>
          <w:highlight w:val="yellow"/>
        </w:rPr>
        <w:t>This</w:t>
      </w:r>
      <w:r w:rsidRPr="000A7202">
        <w:rPr>
          <w:rStyle w:val="StyleUnderline"/>
        </w:rPr>
        <w:t xml:space="preserve"> is </w:t>
      </w:r>
      <w:r w:rsidRPr="000A7202">
        <w:rPr>
          <w:rStyle w:val="StyleUnderline"/>
          <w:highlight w:val="yellow"/>
        </w:rPr>
        <w:t>what makes vaccines</w:t>
      </w:r>
      <w:r w:rsidRPr="000A7202">
        <w:rPr>
          <w:rStyle w:val="StyleUnderline"/>
        </w:rPr>
        <w:t xml:space="preserve"> such </w:t>
      </w:r>
      <w:r w:rsidRPr="000A7202">
        <w:rPr>
          <w:rStyle w:val="StyleUnderline"/>
          <w:highlight w:val="yellow"/>
        </w:rPr>
        <w:t>powerful medicine</w:t>
      </w:r>
      <w:r w:rsidRPr="000A7202">
        <w:rPr>
          <w:rStyle w:val="StyleUnderline"/>
        </w:rPr>
        <w:t xml:space="preserve">. </w:t>
      </w:r>
      <w:r w:rsidRPr="000A7202">
        <w:rPr>
          <w:rStyle w:val="StyleUnderline"/>
          <w:highlight w:val="yellow"/>
        </w:rPr>
        <w:t>Unlike most medicines, which treat</w:t>
      </w:r>
      <w:r w:rsidRPr="000A7202">
        <w:rPr>
          <w:sz w:val="12"/>
        </w:rPr>
        <w:t xml:space="preserve"> or cure </w:t>
      </w:r>
      <w:r w:rsidRPr="000A7202">
        <w:rPr>
          <w:rStyle w:val="StyleUnderline"/>
          <w:highlight w:val="yellow"/>
        </w:rPr>
        <w:t>diseases</w:t>
      </w:r>
      <w:r w:rsidRPr="000A7202">
        <w:rPr>
          <w:sz w:val="12"/>
          <w:highlight w:val="yellow"/>
        </w:rPr>
        <w:t xml:space="preserve">, </w:t>
      </w:r>
      <w:r w:rsidRPr="000A7202">
        <w:rPr>
          <w:rStyle w:val="StyleUnderline"/>
          <w:highlight w:val="yellow"/>
        </w:rPr>
        <w:t>vaccines prevent them</w:t>
      </w:r>
      <w:r w:rsidRPr="000A7202">
        <w:rPr>
          <w:rStyle w:val="StyleUnderline"/>
        </w:rPr>
        <w:t>.</w:t>
      </w:r>
    </w:p>
    <w:p w14:paraId="21966EC2" w14:textId="77777777" w:rsidR="008F50EF" w:rsidRDefault="008F50EF" w:rsidP="008F50EF">
      <w:pPr>
        <w:pStyle w:val="Heading4"/>
      </w:pPr>
    </w:p>
    <w:p w14:paraId="74B8AAC6" w14:textId="77777777" w:rsidR="008F50EF" w:rsidRPr="00D20F20" w:rsidRDefault="008F50EF" w:rsidP="008F50EF">
      <w:pPr>
        <w:pStyle w:val="Heading4"/>
        <w:numPr>
          <w:ilvl w:val="0"/>
          <w:numId w:val="12"/>
        </w:numPr>
        <w:tabs>
          <w:tab w:val="num" w:pos="360"/>
          <w:tab w:val="num" w:pos="1080"/>
        </w:tabs>
        <w:ind w:left="1080"/>
      </w:pPr>
      <w:r>
        <w:t xml:space="preserve">Turn: Limiting IP protections </w:t>
      </w:r>
      <w:r>
        <w:rPr>
          <w:i/>
        </w:rPr>
        <w:t>increase</w:t>
      </w:r>
      <w:r>
        <w:t xml:space="preserve"> the incentive to create new drugs.</w:t>
      </w:r>
    </w:p>
    <w:p w14:paraId="6B7C59C0" w14:textId="77777777" w:rsidR="008F50EF" w:rsidRDefault="008F50EF" w:rsidP="008F50EF">
      <w:r>
        <w:rPr>
          <w:rStyle w:val="Style13ptBold"/>
        </w:rPr>
        <w:t xml:space="preserve">Light &amp; Warburton ’11 - </w:t>
      </w:r>
      <w:r>
        <w:t xml:space="preserve">Donald W. Light [Visiting professor at Stanford University and a professor of comparative health-care at the University of Medicine and Dentistry of New Jersey. He is an economic and organizational sociologist who studies health care systems and </w:t>
      </w:r>
      <w:proofErr w:type="spellStart"/>
      <w:r>
        <w:t>pharmaceu</w:t>
      </w:r>
      <w:proofErr w:type="spellEnd"/>
      <w:r>
        <w:t xml:space="preserve">- tical policy.] and Rebecca Warburton [associate professor and a health economist, specializing in the cost- benefit analysis of health-related public projects. Her current research primarily concerns assessing the validity of industry-sponsored estimates of the cost of drug </w:t>
      </w:r>
      <w:proofErr w:type="gramStart"/>
      <w:r>
        <w:t>development, and</w:t>
      </w:r>
      <w:proofErr w:type="gramEnd"/>
      <w:r>
        <w:t xml:space="preserve">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proofErr w:type="spellStart"/>
      <w:r w:rsidRPr="00D20F20">
        <w:rPr>
          <w:i/>
        </w:rPr>
        <w:t>BioSocieties</w:t>
      </w:r>
      <w:proofErr w:type="spellEnd"/>
      <w:r w:rsidRPr="00D20F20">
        <w:t xml:space="preserve"> (2011) 6, 34–50. doi:10.1057/biosoc.2010.40; published online 7 February 20</w:t>
      </w:r>
      <w:r>
        <w:t>11. //JH</w:t>
      </w:r>
    </w:p>
    <w:p w14:paraId="1C8C0347" w14:textId="77777777" w:rsidR="008F50EF" w:rsidRDefault="008F50EF" w:rsidP="008F50EF">
      <w:pPr>
        <w:ind w:left="720"/>
        <w:rPr>
          <w:rStyle w:val="StyleUnderline"/>
        </w:rPr>
      </w:pPr>
      <w:r w:rsidRPr="00191906">
        <w:rPr>
          <w:sz w:val="12"/>
        </w:rPr>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191906">
        <w:rPr>
          <w:rStyle w:val="StyleUnderline"/>
          <w:highlight w:val="yellow"/>
        </w:rPr>
        <w:t>Companies tightly control access to</w:t>
      </w:r>
      <w:r w:rsidRPr="00191906">
        <w:rPr>
          <w:rStyle w:val="StyleUnderline"/>
        </w:rPr>
        <w:t xml:space="preserve"> verifiable </w:t>
      </w:r>
      <w:r w:rsidRPr="00191906">
        <w:rPr>
          <w:rStyle w:val="StyleUnderline"/>
          <w:highlight w:val="yellow"/>
        </w:rPr>
        <w:t>facts about</w:t>
      </w:r>
      <w:r w:rsidRPr="00191906">
        <w:rPr>
          <w:rStyle w:val="StyleUnderline"/>
        </w:rPr>
        <w:t xml:space="preserve"> their risks and </w:t>
      </w:r>
      <w:r w:rsidRPr="00191906">
        <w:rPr>
          <w:rStyle w:val="StyleUnderline"/>
          <w:highlight w:val="yellow"/>
        </w:rPr>
        <w:t>costs</w:t>
      </w:r>
      <w:r w:rsidRPr="00191906">
        <w:rPr>
          <w:sz w:val="12"/>
        </w:rPr>
        <w:t xml:space="preserve">,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w:t>
      </w:r>
      <w:proofErr w:type="spellStart"/>
      <w:r w:rsidRPr="00191906">
        <w:rPr>
          <w:sz w:val="12"/>
        </w:rPr>
        <w:t>RotaTeq</w:t>
      </w:r>
      <w:proofErr w:type="spellEnd"/>
      <w:r w:rsidRPr="00191906">
        <w:rPr>
          <w:sz w:val="12"/>
        </w:rPr>
        <w:t xml:space="preserve"> and Rotarix that found costs and risks were remarkably low up to the large final trials, and that concluded the companies recovered their investments within the first 18 months (Light et al, 2009). The companies could now sell these vaccines for rotavirus for one-tenth their Western price and still earn profits. ¶</w:t>
      </w:r>
      <w:r w:rsidRPr="00191906">
        <w:rPr>
          <w:rStyle w:val="StyleUnderline"/>
          <w:highlight w:val="yellow"/>
        </w:rPr>
        <w:t>Pharmaceutical companies have a strong</w:t>
      </w:r>
      <w:r w:rsidRPr="00191906">
        <w:rPr>
          <w:rStyle w:val="StyleUnderline"/>
        </w:rPr>
        <w:t xml:space="preserve"> vested </w:t>
      </w:r>
      <w:r w:rsidRPr="00191906">
        <w:rPr>
          <w:rStyle w:val="StyleUnderline"/>
          <w:highlight w:val="yellow"/>
        </w:rPr>
        <w:t>interest in maximizing figures for R&amp;D</w:t>
      </w:r>
      <w:r w:rsidRPr="00191906">
        <w:rPr>
          <w:rStyle w:val="StyleUnderline"/>
        </w:rPr>
        <w:t xml:space="preserve"> and supporting centres or researchers who help them do so</w:t>
      </w:r>
      <w:r w:rsidRPr="00191906">
        <w:rPr>
          <w:sz w:val="12"/>
        </w:rPr>
        <w:t xml:space="preserve">. </w:t>
      </w:r>
      <w:r w:rsidRPr="00191906">
        <w:rPr>
          <w:rStyle w:val="StyleUnderline"/>
        </w:rPr>
        <w:t xml:space="preserve">Since the Kefauver hearings in 1959–1962, </w:t>
      </w:r>
      <w:r w:rsidRPr="00191906">
        <w:rPr>
          <w:rStyle w:val="StyleUnderline"/>
          <w:highlight w:val="yellow"/>
        </w:rPr>
        <w:t>the industry’s principal justification for its high prices</w:t>
      </w:r>
      <w:r w:rsidRPr="00191906">
        <w:rPr>
          <w:rStyle w:val="StyleUnderline"/>
        </w:rPr>
        <w:t xml:space="preserve"> on patented drugs </w:t>
      </w:r>
      <w:r w:rsidRPr="00191906">
        <w:rPr>
          <w:rStyle w:val="StyleUnderline"/>
          <w:highlight w:val="yellow"/>
        </w:rPr>
        <w:t>has been the high cost of R&amp;</w:t>
      </w:r>
      <w:r w:rsidRPr="00191906">
        <w:rPr>
          <w:rStyle w:val="StyleUnderline"/>
        </w:rPr>
        <w:t>D, and it has sought further government protections from normal price competition.</w:t>
      </w:r>
      <w:r w:rsidRPr="00191906">
        <w:rPr>
          <w:sz w:val="12"/>
        </w:rPr>
        <w:t xml:space="preserve"> These include increasing patent terms and extending data exclusivity, without good evidence that these measures increase innovation (National Institute for Health Care Management, 2000; European Commission for Competition, 2008 (28 November); </w:t>
      </w:r>
      <w:proofErr w:type="spellStart"/>
      <w:r w:rsidRPr="00191906">
        <w:rPr>
          <w:sz w:val="12"/>
        </w:rPr>
        <w:t>Adamini</w:t>
      </w:r>
      <w:proofErr w:type="spellEnd"/>
      <w:r w:rsidRPr="00191906">
        <w:rPr>
          <w:sz w:val="12"/>
        </w:rPr>
        <w:t xml:space="preserve"> et al, 2009). Industry leaders and lobbyists routinely warn that lower prices will reduce funds for R&amp;D and result in suffering and death that future medicines could reduce. Marcia Angell, the former editor of the New England Journal of Medicine, describes this as ‘</w:t>
      </w:r>
      <w:proofErr w:type="spellStart"/>
      <w:r w:rsidRPr="00191906">
        <w:rPr>
          <w:sz w:val="12"/>
        </w:rPr>
        <w:t>ya</w:t>
      </w:r>
      <w:proofErr w:type="spellEnd"/>
      <w:r w:rsidRPr="00191906">
        <w:rPr>
          <w:sz w:val="12"/>
        </w:rPr>
        <w:t xml:space="preserve"> kind of blackmail’ (Angell, 2004, pp. 38–39). She quotes the president of the US industry’s trade association as saying, ‘Believe me, if we impose price controls on the pharmaceutical industry, and if you reduce the R&amp;D that this industry </w:t>
      </w:r>
      <w:proofErr w:type="gramStart"/>
      <w:r w:rsidRPr="00191906">
        <w:rPr>
          <w:sz w:val="12"/>
        </w:rPr>
        <w:t>is able to</w:t>
      </w:r>
      <w:proofErr w:type="gramEnd"/>
      <w:r w:rsidRPr="00191906">
        <w:rPr>
          <w:sz w:val="12"/>
        </w:rPr>
        <w:t xml:space="preserve"> provide, it’s going to harm my kids and it’s going to harm those millions of other Americans who have life-threatening conditions’. Merrill </w:t>
      </w:r>
      <w:proofErr w:type="spellStart"/>
      <w:r w:rsidRPr="00191906">
        <w:rPr>
          <w:sz w:val="12"/>
        </w:rPr>
        <w:t>Goozner</w:t>
      </w:r>
      <w:proofErr w:type="spellEnd"/>
      <w:r w:rsidRPr="00191906">
        <w:rPr>
          <w:sz w:val="12"/>
        </w:rPr>
        <w:t xml:space="preserve">, former chief economic correspondent for the Chicago Tribune, points out that </w:t>
      </w:r>
      <w:r w:rsidRPr="00191906">
        <w:rPr>
          <w:rStyle w:val="Emphasis"/>
          <w:highlight w:val="yellow"/>
        </w:rPr>
        <w:t>no other research-oriented industry makes this</w:t>
      </w:r>
      <w:r w:rsidRPr="00191906">
        <w:rPr>
          <w:rStyle w:val="Emphasis"/>
        </w:rPr>
        <w:t xml:space="preserve"> kind of </w:t>
      </w:r>
      <w:r w:rsidRPr="00191906">
        <w:rPr>
          <w:rStyle w:val="Emphasis"/>
          <w:highlight w:val="yellow"/>
        </w:rPr>
        <w:t>argument</w:t>
      </w:r>
      <w:r w:rsidRPr="00191906">
        <w:rPr>
          <w:rStyle w:val="Emphasis"/>
        </w:rPr>
        <w:t xml:space="preserve"> (</w:t>
      </w:r>
      <w:proofErr w:type="spellStart"/>
      <w:r w:rsidRPr="00191906">
        <w:rPr>
          <w:rStyle w:val="Emphasis"/>
        </w:rPr>
        <w:t>Goozner</w:t>
      </w:r>
      <w:proofErr w:type="spellEnd"/>
      <w:r w:rsidRPr="00191906">
        <w:rPr>
          <w:rStyle w:val="Emphasis"/>
        </w:rPr>
        <w:t xml:space="preserve">, 2004). In fact, </w:t>
      </w:r>
      <w:r w:rsidRPr="00191906">
        <w:rPr>
          <w:rStyle w:val="Emphasis"/>
          <w:highlight w:val="yellow"/>
        </w:rPr>
        <w:t>they do the opposite: when profits decline, they redouble their research efforts to find new products that will generate more profits</w:t>
      </w:r>
      <w:r w:rsidRPr="00191906">
        <w:rPr>
          <w:sz w:val="12"/>
        </w:rPr>
        <w:t xml:space="preserve">. </w:t>
      </w:r>
      <w:r w:rsidRPr="00191906">
        <w:rPr>
          <w:rStyle w:val="Emphasis"/>
          <w:highlight w:val="yellow"/>
        </w:rPr>
        <w:t>Not to do so guarantees</w:t>
      </w:r>
      <w:r w:rsidRPr="00191906">
        <w:rPr>
          <w:rStyle w:val="Emphasis"/>
        </w:rPr>
        <w:t xml:space="preserve"> their </w:t>
      </w:r>
      <w:r w:rsidRPr="00191906">
        <w:rPr>
          <w:rStyle w:val="Emphasis"/>
          <w:highlight w:val="yellow"/>
        </w:rPr>
        <w:t>decline</w:t>
      </w:r>
      <w:r w:rsidRPr="00191906">
        <w:rPr>
          <w:rStyle w:val="Emphasis"/>
        </w:rPr>
        <w:t>.</w:t>
      </w:r>
      <w:r w:rsidRPr="00191906">
        <w:rPr>
          <w:sz w:val="12"/>
        </w:rPr>
        <w:t xml:space="preserve"> </w:t>
      </w:r>
      <w:r w:rsidRPr="00191906">
        <w:rPr>
          <w:rStyle w:val="StyleUnderline"/>
          <w:highlight w:val="yellow"/>
        </w:rPr>
        <w:t>The industry’s view</w:t>
      </w:r>
      <w:r w:rsidRPr="00191906">
        <w:rPr>
          <w:rStyle w:val="StyleUnderline"/>
        </w:rPr>
        <w:t xml:space="preserve"> </w:t>
      </w:r>
      <w:r w:rsidRPr="00191906">
        <w:rPr>
          <w:rStyle w:val="StyleUnderline"/>
          <w:highlight w:val="yellow"/>
        </w:rPr>
        <w:t>of</w:t>
      </w:r>
      <w:r w:rsidRPr="00191906">
        <w:rPr>
          <w:rStyle w:val="StyleUnderline"/>
        </w:rPr>
        <w:t xml:space="preserve"> European </w:t>
      </w:r>
      <w:r w:rsidRPr="00191906">
        <w:rPr>
          <w:rStyle w:val="StyleUnderline"/>
          <w:highlight w:val="yellow"/>
        </w:rPr>
        <w:t>‘price controls’</w:t>
      </w:r>
      <w:r w:rsidRPr="00191906">
        <w:rPr>
          <w:rStyle w:val="StyleUnderline"/>
        </w:rPr>
        <w:t xml:space="preserve"> (actually, large-volume discounts) </w:t>
      </w:r>
      <w:r w:rsidRPr="00191906">
        <w:rPr>
          <w:rStyle w:val="StyleUnderline"/>
          <w:highlight w:val="yellow"/>
        </w:rPr>
        <w:t>is that they do not allow recovery of</w:t>
      </w:r>
      <w:r w:rsidRPr="00191906">
        <w:rPr>
          <w:rStyle w:val="StyleUnderline"/>
        </w:rPr>
        <w:t xml:space="preserve"> huge </w:t>
      </w:r>
      <w:r w:rsidRPr="00191906">
        <w:rPr>
          <w:rStyle w:val="StyleUnderline"/>
          <w:highlight w:val="yellow"/>
        </w:rPr>
        <w:t>R&amp;D costs</w:t>
      </w:r>
      <w:r w:rsidRPr="00191906">
        <w:rPr>
          <w:rStyle w:val="StyleUnderline"/>
        </w:rPr>
        <w:t xml:space="preserve"> so that Europeans are ‘free riders’ on Americans and force US prices higher to pay for unrecovered costs the ‘free riders’ refuse to pay. </w:t>
      </w:r>
      <w:r w:rsidRPr="00191906">
        <w:rPr>
          <w:rStyle w:val="StyleUnderline"/>
          <w:highlight w:val="yellow"/>
        </w:rPr>
        <w:t>This claim has been shown not to be supported by industry and government reports and to be illogical as well</w:t>
      </w:r>
      <w:r w:rsidRPr="00191906">
        <w:rPr>
          <w:rStyle w:val="StyleUnderline"/>
        </w:rPr>
        <w:t xml:space="preserve"> (Light and </w:t>
      </w:r>
      <w:proofErr w:type="spellStart"/>
      <w:r w:rsidRPr="00191906">
        <w:rPr>
          <w:rStyle w:val="StyleUnderline"/>
        </w:rPr>
        <w:t>Lexchin</w:t>
      </w:r>
      <w:proofErr w:type="spellEnd"/>
      <w:r w:rsidRPr="00191906">
        <w:rPr>
          <w:rStyle w:val="StyleUnderline"/>
        </w:rPr>
        <w:t>, 2005).</w:t>
      </w:r>
    </w:p>
    <w:p w14:paraId="66F95BA8" w14:textId="77777777" w:rsidR="00332567" w:rsidRDefault="00332567" w:rsidP="00332567">
      <w:pPr>
        <w:pStyle w:val="Heading2"/>
        <w:jc w:val="left"/>
      </w:pPr>
    </w:p>
    <w:p w14:paraId="5DB758F3" w14:textId="45B5B54E" w:rsidR="00322AAE" w:rsidRPr="00245808" w:rsidRDefault="00322AAE" w:rsidP="00322AAE">
      <w:pPr>
        <w:pStyle w:val="Heading2"/>
      </w:pPr>
      <w:r w:rsidRPr="00245808">
        <w:t>Advantage</w:t>
      </w:r>
    </w:p>
    <w:p w14:paraId="5DDC40FC" w14:textId="77777777" w:rsidR="00322AAE" w:rsidRPr="00245808" w:rsidRDefault="00322AAE" w:rsidP="00322AAE">
      <w:pPr>
        <w:pStyle w:val="Heading4"/>
      </w:pPr>
      <w:r w:rsidRPr="00245808">
        <w:t>IP undermines competition and keeps medicine prices high.</w:t>
      </w:r>
    </w:p>
    <w:p w14:paraId="65B5F42A" w14:textId="77777777" w:rsidR="00322AAE" w:rsidRPr="00245808" w:rsidRDefault="00322AAE" w:rsidP="00322AAE">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3" w:history="1">
        <w:r w:rsidRPr="00245808">
          <w:rPr>
            <w:rStyle w:val="Hyperlink"/>
          </w:rPr>
          <w:t>https://msfaccess.org/sites/default/files/2018-06/VAC_report_A%20Fair%20Shot%20for%20Vaccine%20Affordability_ENG_2017.pdf</w:t>
        </w:r>
      </w:hyperlink>
      <w:r w:rsidRPr="00245808">
        <w:t>&gt; AT</w:t>
      </w:r>
    </w:p>
    <w:p w14:paraId="1064C953" w14:textId="77777777" w:rsidR="00322AAE" w:rsidRPr="00245808" w:rsidRDefault="00322AAE" w:rsidP="00322AAE">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w:t>
      </w:r>
      <w:proofErr w:type="spellStart"/>
      <w:r w:rsidRPr="00245808">
        <w:rPr>
          <w:sz w:val="12"/>
        </w:rPr>
        <w:t>recognised</w:t>
      </w:r>
      <w:proofErr w:type="spellEnd"/>
      <w:r w:rsidRPr="00245808">
        <w:rPr>
          <w:sz w:val="12"/>
        </w:rPr>
        <w:t xml:space="preserve">,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w:t>
      </w:r>
      <w:proofErr w:type="spellStart"/>
      <w:r w:rsidRPr="00245808">
        <w:rPr>
          <w:sz w:val="12"/>
        </w:rPr>
        <w:t>behaviour</w:t>
      </w:r>
      <w:proofErr w:type="spellEnd"/>
      <w:r w:rsidRPr="00245808">
        <w:rPr>
          <w:sz w:val="12"/>
        </w:rPr>
        <w:t xml:space="preserve">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w:t>
      </w:r>
      <w:proofErr w:type="gramStart"/>
      <w:r w:rsidRPr="00245808">
        <w:rPr>
          <w:sz w:val="12"/>
        </w:rPr>
        <w:t>Merck</w:t>
      </w:r>
      <w:proofErr w:type="gramEnd"/>
      <w:r w:rsidRPr="00245808">
        <w:rPr>
          <w:sz w:val="12"/>
        </w:rPr>
        <w:t xml:space="preserve"> and SmithKline Beecham, needed </w:t>
      </w:r>
      <w:proofErr w:type="spellStart"/>
      <w:r w:rsidRPr="00245808">
        <w:rPr>
          <w:sz w:val="12"/>
        </w:rPr>
        <w:t>licences</w:t>
      </w:r>
      <w:proofErr w:type="spellEnd"/>
      <w:r w:rsidRPr="00245808">
        <w:rPr>
          <w:sz w:val="12"/>
        </w:rPr>
        <w:t xml:space="preserve">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w:t>
      </w:r>
      <w:proofErr w:type="gramStart"/>
      <w:r w:rsidRPr="00245808">
        <w:rPr>
          <w:sz w:val="12"/>
        </w:rPr>
        <w:t>).¶</w:t>
      </w:r>
      <w:proofErr w:type="gramEnd"/>
      <w:r w:rsidRPr="00245808">
        <w:rPr>
          <w:sz w:val="12"/>
        </w:rPr>
        <w:t xml:space="preserve"> Patents are increasingly an issue for development of newer vaccines¶ Patent activity in the field of vaccine development and manufacturing has been increasingly </w:t>
      </w:r>
      <w:proofErr w:type="spellStart"/>
      <w:r w:rsidRPr="00245808">
        <w:rPr>
          <w:sz w:val="12"/>
        </w:rPr>
        <w:t>recognised</w:t>
      </w:r>
      <w:proofErr w:type="spellEnd"/>
      <w:r w:rsidRPr="00245808">
        <w:rPr>
          <w:sz w:val="12"/>
        </w:rPr>
        <w:t xml:space="preserve"> as problematic over the past 15 years, according to manufacturers interviewed for this report. International </w:t>
      </w:r>
      <w:proofErr w:type="spellStart"/>
      <w:r w:rsidRPr="00245808">
        <w:rPr>
          <w:sz w:val="12"/>
        </w:rPr>
        <w:t>organisations</w:t>
      </w:r>
      <w:proofErr w:type="spellEnd"/>
      <w:r w:rsidRPr="00245808">
        <w:rPr>
          <w:sz w:val="12"/>
        </w:rPr>
        <w:t xml:space="preserve">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 xml:space="preserve">to </w:t>
      </w:r>
      <w:proofErr w:type="spellStart"/>
      <w:r w:rsidRPr="00DF7958">
        <w:rPr>
          <w:rStyle w:val="StyleUnderline"/>
          <w:highlight w:val="yellow"/>
        </w:rPr>
        <w:t>maximise</w:t>
      </w:r>
      <w:proofErr w:type="spellEnd"/>
      <w:r w:rsidRPr="00DF7958">
        <w:rPr>
          <w:rStyle w:val="StyleUnderline"/>
          <w:highlight w:val="yellow"/>
        </w:rPr>
        <w:t xml:space="preserve"> the scope of </w:t>
      </w:r>
      <w:proofErr w:type="gramStart"/>
      <w:r w:rsidRPr="00DF7958">
        <w:rPr>
          <w:rStyle w:val="StyleUnderline"/>
          <w:highlight w:val="yellow"/>
        </w:rPr>
        <w:t>monopoly.</w:t>
      </w:r>
      <w:r w:rsidRPr="00245808">
        <w:rPr>
          <w:sz w:val="12"/>
        </w:rPr>
        <w:t>¶</w:t>
      </w:r>
      <w:proofErr w:type="gramEnd"/>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 xml:space="preserve">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w:t>
      </w:r>
      <w:proofErr w:type="gramStart"/>
      <w:r w:rsidRPr="00245808">
        <w:rPr>
          <w:sz w:val="10"/>
        </w:rPr>
        <w:t>vaccines.</w:t>
      </w:r>
      <w:r w:rsidRPr="00245808">
        <w:rPr>
          <w:sz w:val="12"/>
        </w:rPr>
        <w:t>¶</w:t>
      </w:r>
      <w:proofErr w:type="gramEnd"/>
      <w:r w:rsidRPr="00245808">
        <w:rPr>
          <w:sz w:val="12"/>
        </w:rPr>
        <w:t xml:space="preserve"> </w:t>
      </w:r>
      <w:r w:rsidRPr="00245808">
        <w:rPr>
          <w:sz w:val="10"/>
        </w:rPr>
        <w:t xml:space="preserve">Several patent applications were filed on HPV vaccine starting materials from the mid-1990s. For instance, Merck filed a patent application on the basic HPV DNA,20 covering the most common antigen </w:t>
      </w:r>
      <w:proofErr w:type="gramStart"/>
      <w:r w:rsidRPr="00245808">
        <w:rPr>
          <w:sz w:val="10"/>
        </w:rPr>
        <w:t>types</w:t>
      </w:r>
      <w:proofErr w:type="gramEnd"/>
      <w:r w:rsidRPr="00245808">
        <w:rPr>
          <w:sz w:val="10"/>
        </w:rPr>
        <w:t xml:space="preserve">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t>
      </w:r>
      <w:proofErr w:type="gramStart"/>
      <w:r w:rsidRPr="00245808">
        <w:rPr>
          <w:sz w:val="10"/>
        </w:rPr>
        <w:t>Where</w:t>
      </w:r>
      <w:proofErr w:type="gramEnd"/>
      <w:r w:rsidRPr="00245808">
        <w:rPr>
          <w:sz w:val="10"/>
        </w:rPr>
        <w:t xml:space="preserve"> granted as claimed, these patents could block anyone who plans to develop alternative HPV vaccines during the patent term. These two Merck applications, where granted, should have started to expire around the world beginning in 2015-</w:t>
      </w:r>
      <w:proofErr w:type="gramStart"/>
      <w:r w:rsidRPr="00245808">
        <w:rPr>
          <w:sz w:val="10"/>
        </w:rPr>
        <w:t>2016.</w:t>
      </w:r>
      <w:r w:rsidRPr="00245808">
        <w:rPr>
          <w:sz w:val="12"/>
        </w:rPr>
        <w:t>¶</w:t>
      </w:r>
      <w:proofErr w:type="gramEnd"/>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 xml:space="preserve">One of the key patents that Pfizer is seeking for its PCV13 product relates to the vaccine’s composition.24 See more details on this PCV13 patent application and why it represents an unwarranted obstacle to </w:t>
      </w:r>
      <w:proofErr w:type="spellStart"/>
      <w:r w:rsidRPr="00245808">
        <w:rPr>
          <w:sz w:val="10"/>
        </w:rPr>
        <w:t>pricelowering</w:t>
      </w:r>
      <w:proofErr w:type="spellEnd"/>
      <w:r w:rsidRPr="00245808">
        <w:rPr>
          <w:sz w:val="10"/>
        </w:rPr>
        <w:t xml:space="preserve"> competition for PCV in the PCV13 patent opposition case study.</w:t>
      </w:r>
      <w:r w:rsidRPr="00245808">
        <w:rPr>
          <w:sz w:val="12"/>
        </w:rPr>
        <w:t xml:space="preserve">¶ </w:t>
      </w:r>
      <w:r w:rsidRPr="00245808">
        <w:rPr>
          <w:sz w:val="10"/>
        </w:rPr>
        <w:t xml:space="preserve">There are numerous other examples of vaccine composition patents and these may also warrant further analysis for the effects they may have on competition. For example, Pfizer, </w:t>
      </w:r>
      <w:proofErr w:type="gramStart"/>
      <w:r w:rsidRPr="00245808">
        <w:rPr>
          <w:sz w:val="10"/>
        </w:rPr>
        <w:t>GSK</w:t>
      </w:r>
      <w:proofErr w:type="gramEnd"/>
      <w:r w:rsidRPr="00245808">
        <w:rPr>
          <w:sz w:val="10"/>
        </w:rPr>
        <w:t xml:space="preserve">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w:t>
      </w:r>
      <w:proofErr w:type="gramStart"/>
      <w:r w:rsidRPr="00245808">
        <w:rPr>
          <w:sz w:val="12"/>
        </w:rPr>
        <w:t>compound</w:t>
      </w:r>
      <w:proofErr w:type="gramEnd"/>
      <w:r w:rsidRPr="00245808">
        <w:rPr>
          <w:sz w:val="12"/>
        </w:rPr>
        <w:t xml:space="preserve">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w:t>
      </w:r>
      <w:proofErr w:type="spellStart"/>
      <w:r w:rsidRPr="00245808">
        <w:rPr>
          <w:sz w:val="12"/>
        </w:rPr>
        <w:t>practise</w:t>
      </w:r>
      <w:proofErr w:type="spellEnd"/>
      <w:r w:rsidRPr="00245808">
        <w:rPr>
          <w:sz w:val="12"/>
        </w:rPr>
        <w:t xml:space="preserve"> medicine and </w:t>
      </w:r>
      <w:proofErr w:type="spellStart"/>
      <w:r w:rsidRPr="00245808">
        <w:rPr>
          <w:sz w:val="12"/>
        </w:rPr>
        <w:t>immunise</w:t>
      </w:r>
      <w:proofErr w:type="spellEnd"/>
      <w:r w:rsidRPr="00245808">
        <w:rPr>
          <w:sz w:val="12"/>
        </w:rPr>
        <w:t xml:space="preserv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w:t>
      </w:r>
      <w:proofErr w:type="spellStart"/>
      <w:r w:rsidRPr="00245808">
        <w:rPr>
          <w:sz w:val="12"/>
        </w:rPr>
        <w:t>preimmunisation</w:t>
      </w:r>
      <w:proofErr w:type="spellEnd"/>
      <w:r w:rsidRPr="00245808">
        <w:rPr>
          <w:sz w:val="12"/>
        </w:rPr>
        <w:t xml:space="preserve">’ claim term is particularly broad; many national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could have a national vaccination protocol through which a child may receive tetanus or diphtheria vaccines before getting PCV.¶ If granted, this patent may have a strong blocking effect on the use of any alternative PCV in national </w:t>
      </w:r>
      <w:proofErr w:type="spellStart"/>
      <w:r w:rsidRPr="00245808">
        <w:rPr>
          <w:sz w:val="12"/>
        </w:rPr>
        <w:t>immunisation</w:t>
      </w:r>
      <w:proofErr w:type="spellEnd"/>
      <w:r w:rsidRPr="00245808">
        <w:rPr>
          <w:sz w:val="12"/>
        </w:rPr>
        <w:t xml:space="preserve"> schedules. GSK has applied for this PCV patent in Great Britain (withdrawn in 2011), Brazil, Eurasian Patent </w:t>
      </w:r>
      <w:proofErr w:type="spellStart"/>
      <w:r w:rsidRPr="00245808">
        <w:rPr>
          <w:sz w:val="12"/>
        </w:rPr>
        <w:t>Organisation</w:t>
      </w:r>
      <w:proofErr w:type="spellEnd"/>
      <w:r w:rsidRPr="00245808">
        <w:rPr>
          <w:sz w:val="12"/>
        </w:rPr>
        <w:t xml:space="preserve">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w:t>
      </w:r>
      <w:proofErr w:type="spellStart"/>
      <w:r w:rsidRPr="00245808">
        <w:rPr>
          <w:sz w:val="12"/>
        </w:rPr>
        <w:t>immunising</w:t>
      </w:r>
      <w:proofErr w:type="spellEnd"/>
      <w:r w:rsidRPr="00245808">
        <w:rPr>
          <w:sz w:val="12"/>
        </w:rPr>
        <w:t xml:space="preserve">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w:t>
      </w:r>
      <w:proofErr w:type="spellStart"/>
      <w:r w:rsidRPr="00245808">
        <w:rPr>
          <w:sz w:val="12"/>
        </w:rPr>
        <w:t>formalised</w:t>
      </w:r>
      <w:proofErr w:type="spellEnd"/>
      <w:r w:rsidRPr="00245808">
        <w:rPr>
          <w:sz w:val="12"/>
        </w:rPr>
        <w:t xml:space="preserve">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w:t>
      </w:r>
      <w:proofErr w:type="gramStart"/>
      <w:r w:rsidRPr="00245808">
        <w:rPr>
          <w:sz w:val="12"/>
        </w:rPr>
        <w:t>needs.¶</w:t>
      </w:r>
      <w:proofErr w:type="gramEnd"/>
      <w:r w:rsidRPr="00245808">
        <w:rPr>
          <w:sz w:val="12"/>
        </w:rPr>
        <w:t xml:space="preserve">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w:t>
      </w:r>
      <w:proofErr w:type="gramStart"/>
      <w:r w:rsidRPr="00245808">
        <w:rPr>
          <w:sz w:val="12"/>
        </w:rPr>
        <w:t>Korea</w:t>
      </w:r>
      <w:proofErr w:type="gramEnd"/>
      <w:r w:rsidRPr="00245808">
        <w:rPr>
          <w:sz w:val="12"/>
        </w:rPr>
        <w:t xml:space="preserve">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w:t>
      </w:r>
      <w:proofErr w:type="spellStart"/>
      <w:r w:rsidRPr="00245808">
        <w:rPr>
          <w:sz w:val="12"/>
        </w:rPr>
        <w:t>followon</w:t>
      </w:r>
      <w:proofErr w:type="spellEnd"/>
      <w:r w:rsidRPr="00245808">
        <w:rPr>
          <w:sz w:val="12"/>
        </w:rPr>
        <w:t xml:space="preserve">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w:t>
      </w:r>
      <w:proofErr w:type="gramStart"/>
      <w:r w:rsidRPr="00245808">
        <w:rPr>
          <w:sz w:val="12"/>
        </w:rPr>
        <w:t>on.¶</w:t>
      </w:r>
      <w:proofErr w:type="gramEnd"/>
      <w:r w:rsidRPr="00245808">
        <w:rPr>
          <w:sz w:val="12"/>
        </w:rPr>
        <w:t xml:space="preserve"> Multi-dose vial presentations, where more than one dose of the vaccine is contained in a vial, are an advantage for developing country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because they decrease cold chain capacity requirements and ease vaccination </w:t>
      </w:r>
      <w:proofErr w:type="spellStart"/>
      <w:r w:rsidRPr="00245808">
        <w:rPr>
          <w:sz w:val="12"/>
        </w:rPr>
        <w:t>programme</w:t>
      </w:r>
      <w:proofErr w:type="spellEnd"/>
      <w:r w:rsidRPr="00245808">
        <w:rPr>
          <w:sz w:val="12"/>
        </w:rPr>
        <w:t xml:space="preserv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w:t>
      </w:r>
      <w:proofErr w:type="spellStart"/>
      <w:r w:rsidRPr="00245808">
        <w:rPr>
          <w:sz w:val="12"/>
        </w:rPr>
        <w:t>programmes</w:t>
      </w:r>
      <w:proofErr w:type="spellEnd"/>
      <w:r w:rsidRPr="00245808">
        <w:rPr>
          <w:sz w:val="12"/>
        </w:rPr>
        <w:t xml:space="preserve"> looking to switch to multi-dose vial PCV13 or a pre-filled ‘device,’ such as a pre-filled syringe, would either </w:t>
      </w:r>
      <w:proofErr w:type="gramStart"/>
      <w:r w:rsidRPr="00245808">
        <w:rPr>
          <w:sz w:val="12"/>
        </w:rPr>
        <w:t>have to</w:t>
      </w:r>
      <w:proofErr w:type="gramEnd"/>
      <w:r w:rsidRPr="00245808">
        <w:rPr>
          <w:sz w:val="12"/>
        </w:rPr>
        <w:t xml:space="preserve"> stay with a single dose vial format or have to use Pfizer’s version only. This patent has been granted in Australia, South Korea, the US and by the European Patent Office.42 An equivalent application has also been filed in China43 and India44, where the applications are pending </w:t>
      </w:r>
      <w:proofErr w:type="gramStart"/>
      <w:r w:rsidRPr="00245808">
        <w:rPr>
          <w:sz w:val="12"/>
        </w:rPr>
        <w:t>examination.¶</w:t>
      </w:r>
      <w:proofErr w:type="gramEnd"/>
      <w:r w:rsidRPr="00245808">
        <w:rPr>
          <w:sz w:val="12"/>
        </w:rPr>
        <w:t xml:space="preserve">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058C355F" w14:textId="77777777" w:rsidR="00322AAE" w:rsidRPr="00245808" w:rsidRDefault="00322AAE" w:rsidP="00322AAE">
      <w:pPr>
        <w:pStyle w:val="Heading4"/>
      </w:pPr>
      <w:r w:rsidRPr="00245808">
        <w:t>Millions, including many children, die from pneumonia and HPV, but low-income countries and families can’t afford the vaccines to prevent them.</w:t>
      </w:r>
    </w:p>
    <w:p w14:paraId="6EE8242C" w14:textId="77777777" w:rsidR="00322AAE" w:rsidRPr="00245808" w:rsidRDefault="00322AAE" w:rsidP="00322AAE">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4" w:history="1">
        <w:r w:rsidRPr="00245808">
          <w:rPr>
            <w:rStyle w:val="Hyperlink"/>
          </w:rPr>
          <w:t>https://msfaccess.org/sites/default/files/2018-06/VAC_report_A%20Fair%20Shot%20for%20Vaccine%20Affordability_ENG_2017.pdf</w:t>
        </w:r>
      </w:hyperlink>
      <w:r w:rsidRPr="00245808">
        <w:t>&gt; AT</w:t>
      </w:r>
    </w:p>
    <w:p w14:paraId="5AC0A1B2" w14:textId="77777777" w:rsidR="00322AAE" w:rsidRPr="00245808" w:rsidRDefault="00322AAE" w:rsidP="00322AAE">
      <w:pPr>
        <w:ind w:left="720"/>
        <w:rPr>
          <w:sz w:val="12"/>
        </w:rPr>
      </w:pPr>
      <w:r w:rsidRPr="00245808">
        <w:rPr>
          <w:sz w:val="12"/>
        </w:rPr>
        <w:t xml:space="preserve">Through our operations, MSF teams vaccinate thousands of vulnerable children each year against </w:t>
      </w:r>
      <w:r w:rsidRPr="00DF7958">
        <w:rPr>
          <w:rStyle w:val="StyleUnderline"/>
          <w:highlight w:val="yellow"/>
        </w:rPr>
        <w:t>pneumonia, the number one killer of children under five years worldwide.</w:t>
      </w:r>
      <w:r w:rsidRPr="00245808">
        <w:rPr>
          <w:sz w:val="12"/>
        </w:rPr>
        <w:t xml:space="preserve"> MSF is also starting to provide vaccinations against human papillomavirus (</w:t>
      </w:r>
      <w:r w:rsidRPr="00DF7958">
        <w:rPr>
          <w:rStyle w:val="StyleUnderline"/>
          <w:highlight w:val="yellow"/>
        </w:rPr>
        <w:t>HPV</w:t>
      </w:r>
      <w:r w:rsidRPr="00245808">
        <w:rPr>
          <w:sz w:val="12"/>
        </w:rPr>
        <w:t xml:space="preserve">), </w:t>
      </w:r>
      <w:r w:rsidRPr="00DF7958">
        <w:rPr>
          <w:rStyle w:val="StyleUnderline"/>
          <w:highlight w:val="yellow"/>
        </w:rPr>
        <w:t>a sexually transmitted infection that can lead to cervical cancer, one of the leading cancer killers of women in developing countries. 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 xml:space="preserve">recommends vaccination with </w:t>
      </w:r>
      <w:r w:rsidRPr="00245808">
        <w:rPr>
          <w:sz w:val="12"/>
        </w:rPr>
        <w:t>the pneumococcal conjugate vaccine (</w:t>
      </w:r>
      <w:r w:rsidRPr="00DF7958">
        <w:rPr>
          <w:rStyle w:val="StyleUnderline"/>
          <w:highlight w:val="yellow"/>
        </w:rPr>
        <w:t>PCV</w:t>
      </w:r>
      <w:r w:rsidRPr="00245808">
        <w:rPr>
          <w:sz w:val="12"/>
        </w:rPr>
        <w:t xml:space="preserve">) </w:t>
      </w:r>
      <w:r w:rsidRPr="00DF7958">
        <w:rPr>
          <w:rStyle w:val="StyleUnderline"/>
          <w:highlight w:val="yellow"/>
        </w:rPr>
        <w:t>for all children</w:t>
      </w:r>
      <w:r w:rsidRPr="00245808">
        <w:rPr>
          <w:sz w:val="12"/>
        </w:rPr>
        <w:t xml:space="preserve"> worldwide </w:t>
      </w:r>
      <w:r w:rsidRPr="00DF7958">
        <w:rPr>
          <w:rStyle w:val="StyleUnderline"/>
          <w:highlight w:val="yellow"/>
        </w:rPr>
        <w:t>and HPV vaccination for girls worldwide.</w:t>
      </w:r>
      <w:r w:rsidRPr="00245808">
        <w:rPr>
          <w:sz w:val="12"/>
        </w:rPr>
        <w:t xml:space="preserve"> However, these vaccines are often unaffordable for developing countries. </w:t>
      </w:r>
      <w:r w:rsidRPr="00DF7958">
        <w:rPr>
          <w:rStyle w:val="StyleUnderline"/>
          <w:highlight w:val="yellow"/>
        </w:rPr>
        <w:t xml:space="preserve">Millions of children around the world are left unprotected from pneumonia or HPV when Ministries of Health cannot afford to incorporate these vaccines into their national </w:t>
      </w:r>
      <w:proofErr w:type="spellStart"/>
      <w:r w:rsidRPr="00DF7958">
        <w:rPr>
          <w:rStyle w:val="StyleUnderline"/>
          <w:highlight w:val="yellow"/>
        </w:rPr>
        <w:t>immunisation</w:t>
      </w:r>
      <w:proofErr w:type="spellEnd"/>
      <w:r w:rsidRPr="00DF7958">
        <w:rPr>
          <w:rStyle w:val="StyleUnderline"/>
          <w:highlight w:val="yellow"/>
        </w:rPr>
        <w:t xml:space="preserve"> </w:t>
      </w:r>
      <w:proofErr w:type="spellStart"/>
      <w:proofErr w:type="gramStart"/>
      <w:r w:rsidRPr="00DF7958">
        <w:rPr>
          <w:rStyle w:val="StyleUnderline"/>
          <w:highlight w:val="yellow"/>
        </w:rPr>
        <w:t>programmes</w:t>
      </w:r>
      <w:proofErr w:type="spellEnd"/>
      <w:r w:rsidRPr="00DF7958">
        <w:rPr>
          <w:rStyle w:val="StyleUnderline"/>
          <w:highlight w:val="yellow"/>
        </w:rPr>
        <w:t>.</w:t>
      </w:r>
      <w:r w:rsidRPr="00245808">
        <w:rPr>
          <w:sz w:val="12"/>
        </w:rPr>
        <w:t>¶</w:t>
      </w:r>
      <w:proofErr w:type="gramEnd"/>
      <w:r w:rsidRPr="00245808">
        <w:rPr>
          <w:sz w:val="12"/>
        </w:rPr>
        <w:t xml:space="preserve"> Pneumonia¶ Globally, </w:t>
      </w:r>
      <w:r w:rsidRPr="00DF7958">
        <w:rPr>
          <w:rStyle w:val="StyleUnderline"/>
          <w:highlight w:val="yellow"/>
        </w:rPr>
        <w:t>pneumonia kills nearly one million children every year.</w:t>
      </w:r>
      <w:r w:rsidRPr="00245808">
        <w:rPr>
          <w:sz w:val="12"/>
        </w:rPr>
        <w:t>2 Children in crisis-affected contexts are particularly susceptible to pneumonia, and MSF medical teams often see its deadly effects in our health facilities</w:t>
      </w:r>
      <w:r w:rsidRPr="00DF7958">
        <w:rPr>
          <w:rStyle w:val="StyleUnderline"/>
          <w:highlight w:val="yellow"/>
        </w:rPr>
        <w:t>. PCV can prevent</w:t>
      </w:r>
      <w:r w:rsidRPr="00245808">
        <w:rPr>
          <w:sz w:val="12"/>
        </w:rPr>
        <w:t xml:space="preserve"> many cases of </w:t>
      </w:r>
      <w:r w:rsidRPr="00DF7958">
        <w:rPr>
          <w:rStyle w:val="StyleUnderline"/>
          <w:highlight w:val="yellow"/>
        </w:rPr>
        <w:t>pneumonia and is currently manufactured</w:t>
      </w:r>
      <w:r w:rsidRPr="00245808">
        <w:rPr>
          <w:sz w:val="12"/>
        </w:rPr>
        <w:t xml:space="preserve"> for children </w:t>
      </w:r>
      <w:r w:rsidRPr="00DF7958">
        <w:rPr>
          <w:rStyle w:val="StyleUnderline"/>
          <w:highlight w:val="yellow"/>
        </w:rPr>
        <w:t>by just two companies</w:t>
      </w:r>
      <w:r w:rsidRPr="00245808">
        <w:rPr>
          <w:sz w:val="12"/>
        </w:rPr>
        <w:t xml:space="preserve">: Pfizer and GlaxoSmithKline (GSK). Unfortunately, </w:t>
      </w:r>
      <w:r w:rsidRPr="00DF7958">
        <w:rPr>
          <w:rStyle w:val="StyleUnderline"/>
          <w:highlight w:val="yellow"/>
        </w:rPr>
        <w:t xml:space="preserve">PCV is priced out of reach of many parents, </w:t>
      </w:r>
      <w:proofErr w:type="gramStart"/>
      <w:r w:rsidRPr="00DF7958">
        <w:rPr>
          <w:rStyle w:val="StyleUnderline"/>
          <w:highlight w:val="yellow"/>
        </w:rPr>
        <w:t>governments</w:t>
      </w:r>
      <w:proofErr w:type="gramEnd"/>
      <w:r w:rsidRPr="00DF7958">
        <w:rPr>
          <w:rStyle w:val="StyleUnderline"/>
          <w:highlight w:val="yellow"/>
        </w:rPr>
        <w:t xml:space="preserve"> and treatment providers, due in part to high prices caused by a lack of sufficient competition.</w:t>
      </w:r>
      <w:r w:rsidRPr="00245808">
        <w:rPr>
          <w:sz w:val="12"/>
        </w:rPr>
        <w:t xml:space="preserve"> Approximately </w:t>
      </w:r>
      <w:r w:rsidRPr="00DF7958">
        <w:rPr>
          <w:rStyle w:val="StyleUnderline"/>
          <w:highlight w:val="yellow"/>
        </w:rPr>
        <w:t>one third of the world’s countries have not been able to introduce PCV because of its high price.</w:t>
      </w:r>
      <w:r w:rsidRPr="00245808">
        <w:rPr>
          <w:sz w:val="12"/>
        </w:rPr>
        <w:t xml:space="preserve">3 </w:t>
      </w:r>
      <w:proofErr w:type="gramStart"/>
      <w:r w:rsidRPr="00245808">
        <w:rPr>
          <w:sz w:val="12"/>
        </w:rPr>
        <w:t>Millions</w:t>
      </w:r>
      <w:proofErr w:type="gramEnd"/>
      <w:r w:rsidRPr="00245808">
        <w:rPr>
          <w:sz w:val="12"/>
        </w:rPr>
        <w:t xml:space="preserve"> of vulnerable children living in countries such as Jordan, Thailand and the Philippines are left without affordable access to this life-saving vaccine. According to 2015 WHO/UNICEF estimates, 60% of the world’s infants (81.6 million) were not receiving PCV in 2015, either because they lived in one of 55 countries that had not yet introduced the vaccine, or they were not being reached by the routine </w:t>
      </w:r>
      <w:proofErr w:type="spellStart"/>
      <w:r w:rsidRPr="00245808">
        <w:rPr>
          <w:sz w:val="12"/>
        </w:rPr>
        <w:t>immunisation</w:t>
      </w:r>
      <w:proofErr w:type="spellEnd"/>
      <w:r w:rsidRPr="00245808">
        <w:rPr>
          <w:sz w:val="12"/>
        </w:rPr>
        <w:t xml:space="preserve"> services in their country.¶ MSF provides PCV through our work in countries such as Central African Republic, Ethiopia, Greece, South Sudan, Syria and Uganda, among others. From 2009 to 2014, MSF negotiated with Pfizer and GSK to obtain a sustainable, affordable price for PCV, exceptionally accepting a limited-term donation, with agreement from both Pfizer and GSK that they would work on longer-term solutions to improve affordability. In the absence of such a solution, MSF and other humanitarian </w:t>
      </w:r>
      <w:proofErr w:type="spellStart"/>
      <w:r w:rsidRPr="00245808">
        <w:rPr>
          <w:sz w:val="12"/>
        </w:rPr>
        <w:t>organisations</w:t>
      </w:r>
      <w:proofErr w:type="spellEnd"/>
      <w:r w:rsidRPr="00245808">
        <w:rPr>
          <w:sz w:val="12"/>
        </w:rPr>
        <w:t xml:space="preserve"> continued to struggle to purchase PCV at an affordable price. For example, in 2016 MSF paid 60 Euros (US$68.10) for one dose of the Pfizer product to vaccinate refugee children in Greece – 20 times more than the lowest PCV price offered by Pfizer and GSK. ¶ In 2015, faced with the impossibility of obtaining an affordable price, MSF launched a public campaign – A Fair Shot – calling on both companies to lower the price of PCV for humanitarian use and in all developing countries. Because of this pressure, in late 2016, both Pfizer and GSK finally agreed to extend their lowest global price to humanitarian </w:t>
      </w:r>
      <w:proofErr w:type="spellStart"/>
      <w:r w:rsidRPr="00245808">
        <w:rPr>
          <w:sz w:val="12"/>
        </w:rPr>
        <w:t>organisations</w:t>
      </w:r>
      <w:proofErr w:type="spellEnd"/>
      <w:r w:rsidRPr="00245808">
        <w:rPr>
          <w:sz w:val="12"/>
        </w:rPr>
        <w:t xml:space="preserve"> vaccinating in emergencies, but not to developing countries more broadly.4 Many governments, providers, and parents still struggle to afford PCV.¶ Human papillomavirus¶ </w:t>
      </w:r>
      <w:r w:rsidRPr="00DF7958">
        <w:rPr>
          <w:rStyle w:val="StyleUnderline"/>
          <w:highlight w:val="yellow"/>
        </w:rPr>
        <w:t>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estimates that more than one million women are living with cervical cancer worldwide, most</w:t>
      </w:r>
      <w:r w:rsidRPr="00245808">
        <w:rPr>
          <w:sz w:val="12"/>
        </w:rPr>
        <w:t xml:space="preserve"> often </w:t>
      </w:r>
      <w:r w:rsidRPr="00DF7958">
        <w:rPr>
          <w:rStyle w:val="StyleUnderline"/>
          <w:highlight w:val="yellow"/>
        </w:rPr>
        <w:t>as a “consequence of</w:t>
      </w:r>
      <w:r w:rsidRPr="00245808">
        <w:rPr>
          <w:rStyle w:val="StyleUnderline"/>
        </w:rPr>
        <w:t xml:space="preserve"> </w:t>
      </w:r>
      <w:r w:rsidRPr="00245808">
        <w:rPr>
          <w:sz w:val="12"/>
        </w:rPr>
        <w:t>a long-term infection with human papillomavirus (</w:t>
      </w:r>
      <w:r w:rsidRPr="00DF7958">
        <w:rPr>
          <w:rStyle w:val="StyleUnderline"/>
          <w:highlight w:val="yellow"/>
        </w:rPr>
        <w:t>HPV</w:t>
      </w:r>
      <w:r w:rsidRPr="00245808">
        <w:rPr>
          <w:sz w:val="12"/>
        </w:rPr>
        <w:t xml:space="preserve">).” WHO also notes that </w:t>
      </w:r>
      <w:r w:rsidRPr="00DF7958">
        <w:rPr>
          <w:rStyle w:val="StyleUnderline"/>
          <w:highlight w:val="yellow"/>
        </w:rPr>
        <w:t>most cases occur in developing countries</w:t>
      </w:r>
      <w:r w:rsidRPr="00245808">
        <w:rPr>
          <w:sz w:val="12"/>
        </w:rPr>
        <w:t xml:space="preserve">;5 </w:t>
      </w:r>
      <w:r w:rsidRPr="00DF7958">
        <w:rPr>
          <w:rStyle w:val="StyleUnderline"/>
          <w:highlight w:val="yellow"/>
        </w:rPr>
        <w:t>in 2012, more than a quarter of a million women died from cervical cancer in developing countries.</w:t>
      </w:r>
      <w:r w:rsidRPr="00245808">
        <w:rPr>
          <w:sz w:val="12"/>
        </w:rPr>
        <w:t xml:space="preserve">6¶ </w:t>
      </w:r>
      <w:r w:rsidRPr="00DF7958">
        <w:rPr>
          <w:rStyle w:val="StyleUnderline"/>
          <w:highlight w:val="yellow"/>
        </w:rPr>
        <w:t>Two companies</w:t>
      </w:r>
      <w:r w:rsidRPr="00245808">
        <w:rPr>
          <w:sz w:val="12"/>
        </w:rPr>
        <w:t xml:space="preserve">, GSK and Merck, </w:t>
      </w:r>
      <w:r w:rsidRPr="00DF7958">
        <w:rPr>
          <w:rStyle w:val="StyleUnderline"/>
          <w:highlight w:val="yellow"/>
        </w:rPr>
        <w:t>manufacture vaccines that protect against</w:t>
      </w:r>
      <w:r w:rsidRPr="00245808">
        <w:rPr>
          <w:sz w:val="12"/>
        </w:rPr>
        <w:t xml:space="preserve"> two (GSK), four and nine (Merck) different types of </w:t>
      </w:r>
      <w:proofErr w:type="gramStart"/>
      <w:r w:rsidRPr="00DF7958">
        <w:rPr>
          <w:rStyle w:val="StyleUnderline"/>
          <w:highlight w:val="yellow"/>
        </w:rPr>
        <w:t>HPV.</w:t>
      </w:r>
      <w:proofErr w:type="gramEnd"/>
      <w:r w:rsidRPr="00245808">
        <w:rPr>
          <w:sz w:val="12"/>
        </w:rPr>
        <w:t xml:space="preserve"> Types 16 and 18 are associated with 71% of cases of cervical cancers and are present in all three vaccines.7 Despite the importance of this vaccine, by mid-2016, only 65 countries had introduced HPV vaccines.8 </w:t>
      </w:r>
      <w:r w:rsidRPr="00DF7958">
        <w:rPr>
          <w:rStyle w:val="StyleUnderline"/>
          <w:highlight w:val="yellow"/>
        </w:rPr>
        <w:t>Prices for the vaccines range from $4.50 per dose at the lowest global price up to $193 per dose in the US private sector.</w:t>
      </w:r>
      <w:r w:rsidRPr="00245808">
        <w:rPr>
          <w:sz w:val="12"/>
        </w:rPr>
        <w:t xml:space="preserve">9 In contrast, based on peer-reviewed manufacturing estimates, </w:t>
      </w:r>
      <w:r w:rsidRPr="00DF7958">
        <w:rPr>
          <w:rStyle w:val="StyleUnderline"/>
          <w:highlight w:val="yellow"/>
        </w:rPr>
        <w:t>HPV vaccines could be manufactured for as little as $0.50</w:t>
      </w:r>
      <w:r w:rsidRPr="00245808">
        <w:rPr>
          <w:sz w:val="12"/>
        </w:rPr>
        <w:t xml:space="preserve"> to $0.60 </w:t>
      </w:r>
      <w:r w:rsidRPr="00DF7958">
        <w:rPr>
          <w:rStyle w:val="StyleUnderline"/>
          <w:highlight w:val="yellow"/>
        </w:rPr>
        <w:t>per dose.</w:t>
      </w:r>
      <w:r w:rsidRPr="00245808">
        <w:rPr>
          <w:sz w:val="12"/>
        </w:rPr>
        <w:t>10¶ MSF provides cervical cancer screenings and HPV vaccines in some projects, for example in the Philippines, and is preparing to do so in Zimbabwe.</w:t>
      </w:r>
    </w:p>
    <w:p w14:paraId="2B08114B" w14:textId="77777777" w:rsidR="00322AAE" w:rsidRPr="00245808" w:rsidRDefault="00322AAE" w:rsidP="00322AAE">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6F8C25BD" w14:textId="77777777" w:rsidR="00322AAE" w:rsidRPr="00245808" w:rsidRDefault="00322AAE" w:rsidP="00322AAE">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w:t>
      </w:r>
      <w:proofErr w:type="gramStart"/>
      <w:r w:rsidRPr="00245808">
        <w:t>)  AT</w:t>
      </w:r>
      <w:proofErr w:type="gramEnd"/>
    </w:p>
    <w:p w14:paraId="6E90A60A" w14:textId="77777777" w:rsidR="00322AAE" w:rsidRPr="00245808" w:rsidRDefault="00322AAE" w:rsidP="00322AAE">
      <w:pPr>
        <w:ind w:left="720"/>
        <w:rPr>
          <w:sz w:val="12"/>
          <w:szCs w:val="12"/>
        </w:rPr>
      </w:pPr>
      <w:r w:rsidRPr="00245808">
        <w:rPr>
          <w:sz w:val="12"/>
          <w:szCs w:val="12"/>
        </w:rPr>
        <w:t xml:space="preserve">In 2004, some 970 million people, around 15 percent of the world’s population, were living below the extreme poverty line of $1 a day (more strictly defi </w:t>
      </w:r>
      <w:proofErr w:type="spellStart"/>
      <w:r w:rsidRPr="00245808">
        <w:rPr>
          <w:sz w:val="12"/>
          <w:szCs w:val="12"/>
        </w:rPr>
        <w:t>ned</w:t>
      </w:r>
      <w:proofErr w:type="spellEnd"/>
      <w:r w:rsidRPr="00245808">
        <w:rPr>
          <w:sz w:val="12"/>
          <w:szCs w:val="12"/>
        </w:rPr>
        <w:t xml:space="preserve">, $392.88 annually) in 1993 Purchasing Power Parity (PPP) terms (Chen and </w:t>
      </w:r>
      <w:proofErr w:type="spellStart"/>
      <w:r w:rsidRPr="00245808">
        <w:rPr>
          <w:sz w:val="12"/>
          <w:szCs w:val="12"/>
        </w:rPr>
        <w:t>Ravallion</w:t>
      </w:r>
      <w:proofErr w:type="spellEnd"/>
      <w:r w:rsidRPr="00245808">
        <w:rPr>
          <w:sz w:val="12"/>
          <w:szCs w:val="12"/>
        </w:rPr>
        <w:t xml:space="preserve"> 2007, 16579).3 Furthermore, those living below this very low poverty line fell on average around 28 percent below it. Th </w:t>
      </w:r>
      <w:proofErr w:type="spellStart"/>
      <w:r w:rsidRPr="00245808">
        <w:rPr>
          <w:sz w:val="12"/>
          <w:szCs w:val="12"/>
        </w:rPr>
        <w:t>eir</w:t>
      </w:r>
      <w:proofErr w:type="spellEnd"/>
      <w:r w:rsidRPr="00245808">
        <w:rPr>
          <w:sz w:val="12"/>
          <w:szCs w:val="12"/>
        </w:rPr>
        <w:t xml:space="preserve"> average annual purchasing power therefore corresponded to approximately $420 in the US in 2008 dollars.4¶ Th ese </w:t>
      </w:r>
      <w:proofErr w:type="gramStart"/>
      <w:r w:rsidRPr="00245808">
        <w:rPr>
          <w:sz w:val="12"/>
          <w:szCs w:val="12"/>
        </w:rPr>
        <w:t>are</w:t>
      </w:r>
      <w:proofErr w:type="gramEnd"/>
      <w:r w:rsidRPr="00245808">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245808">
        <w:rPr>
          <w:sz w:val="12"/>
          <w:szCs w:val="12"/>
        </w:rPr>
        <w:t>ned</w:t>
      </w:r>
      <w:proofErr w:type="spellEnd"/>
      <w:r w:rsidRPr="00245808">
        <w:rPr>
          <w:sz w:val="12"/>
          <w:szCs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w:t>
      </w:r>
      <w:proofErr w:type="spellStart"/>
      <w:r w:rsidRPr="00245808">
        <w:rPr>
          <w:sz w:val="12"/>
          <w:szCs w:val="12"/>
        </w:rPr>
        <w:t>ve</w:t>
      </w:r>
      <w:proofErr w:type="spellEnd"/>
      <w:r w:rsidRPr="00245808">
        <w:rPr>
          <w:sz w:val="12"/>
          <w:szCs w:val="12"/>
        </w:rPr>
        <w:t xml:space="preser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proofErr w:type="gramStart"/>
      <w:r w:rsidRPr="00245808">
        <w:rPr>
          <w:sz w:val="12"/>
          <w:szCs w:val="12"/>
        </w:rPr>
        <w:t>)</w:t>
      </w:r>
      <w:r w:rsidRPr="00DF7958">
        <w:rPr>
          <w:rStyle w:val="Emphasis"/>
          <w:highlight w:val="yellow"/>
        </w:rPr>
        <w:t>.</w:t>
      </w:r>
      <w:r w:rsidRPr="00245808">
        <w:rPr>
          <w:sz w:val="12"/>
          <w:szCs w:val="12"/>
        </w:rPr>
        <w:t>¶</w:t>
      </w:r>
      <w:proofErr w:type="gramEnd"/>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w:t>
      </w:r>
      <w:proofErr w:type="spellStart"/>
      <w:r w:rsidRPr="00245808">
        <w:rPr>
          <w:sz w:val="12"/>
          <w:szCs w:val="12"/>
        </w:rPr>
        <w:t>nutritionrelated</w:t>
      </w:r>
      <w:proofErr w:type="spellEnd"/>
      <w:r w:rsidRPr="00245808">
        <w:rPr>
          <w:sz w:val="12"/>
          <w:szCs w:val="12"/>
        </w:rPr>
        <w:t xml:space="preserve">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w:t>
      </w:r>
      <w:proofErr w:type="spellStart"/>
      <w:r w:rsidRPr="00245808">
        <w:rPr>
          <w:sz w:val="12"/>
          <w:szCs w:val="12"/>
        </w:rPr>
        <w:t>onethird</w:t>
      </w:r>
      <w:proofErr w:type="spellEnd"/>
      <w:r w:rsidRPr="00245808">
        <w:rPr>
          <w:sz w:val="12"/>
          <w:szCs w:val="12"/>
        </w:rPr>
        <w:t xml:space="preserve"> of all deaths), severe poverty would kill some 16,000 Americans and 26,000 citizens of the European Union each </w:t>
      </w:r>
      <w:proofErr w:type="gramStart"/>
      <w:r w:rsidRPr="00245808">
        <w:rPr>
          <w:sz w:val="12"/>
          <w:szCs w:val="12"/>
        </w:rPr>
        <w:t>week.¶</w:t>
      </w:r>
      <w:proofErr w:type="gramEnd"/>
      <w:r w:rsidRPr="00245808">
        <w:rPr>
          <w:sz w:val="12"/>
          <w:szCs w:val="12"/>
        </w:rPr>
        <w:t xml:space="preserve">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w:t>
      </w:r>
      <w:proofErr w:type="spellStart"/>
      <w:r w:rsidRPr="00245808">
        <w:rPr>
          <w:sz w:val="12"/>
          <w:szCs w:val="12"/>
        </w:rPr>
        <w:t>signifi</w:t>
      </w:r>
      <w:proofErr w:type="spellEnd"/>
      <w:r w:rsidRPr="00245808">
        <w:rPr>
          <w:sz w:val="12"/>
          <w:szCs w:val="12"/>
        </w:rPr>
        <w:t xml:space="preserve"> </w:t>
      </w:r>
      <w:proofErr w:type="spellStart"/>
      <w:r w:rsidRPr="00245808">
        <w:rPr>
          <w:sz w:val="12"/>
          <w:szCs w:val="12"/>
        </w:rPr>
        <w:t>cantly</w:t>
      </w:r>
      <w:proofErr w:type="spellEnd"/>
      <w:r w:rsidRPr="00245808">
        <w:rPr>
          <w:sz w:val="12"/>
          <w:szCs w:val="12"/>
        </w:rPr>
        <w:t xml:space="preserve"> reducing severe poverty. But it is also possible to make substantial progress against the global burden of disease more directly by improving health care in developing </w:t>
      </w:r>
      <w:proofErr w:type="gramStart"/>
      <w:r w:rsidRPr="00245808">
        <w:rPr>
          <w:sz w:val="12"/>
          <w:szCs w:val="12"/>
        </w:rPr>
        <w:t>countries.¶</w:t>
      </w:r>
      <w:proofErr w:type="gramEnd"/>
      <w:r w:rsidRPr="00245808">
        <w:rPr>
          <w:sz w:val="12"/>
          <w:szCs w:val="12"/>
        </w:rPr>
        <w:t xml:space="preserve">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3E3EBA81" w14:textId="77777777" w:rsidR="00322AAE" w:rsidRDefault="00322AAE" w:rsidP="00322AAE">
      <w:pPr>
        <w:pStyle w:val="Heading4"/>
      </w:pPr>
      <w:r>
        <w:t>We have a duty to assist others when the tradeoff is morally insignificant. This simple precept is more compelling than arcane moral reasoning or tortured negative fantasizing about remote catastrophes. If you came across a drowning child, would you wade in to save them or contemplate the possibility that you might cause nuclear war?</w:t>
      </w:r>
    </w:p>
    <w:p w14:paraId="0785BDDC" w14:textId="77777777" w:rsidR="00322AAE" w:rsidRDefault="00322AAE" w:rsidP="00322AAE">
      <w:r>
        <w:rPr>
          <w:rStyle w:val="Style13ptBold"/>
        </w:rPr>
        <w:t xml:space="preserve">Singer ’72 - </w:t>
      </w:r>
      <w:r>
        <w:t>Peter Singer [Prof. Bioethics at Princeton] “Famine, Affluence, and Morality” Philosophy and Public Affairs, vol. 1, no. 1 Spring 1972 AT</w:t>
      </w:r>
    </w:p>
    <w:p w14:paraId="30D14FFA" w14:textId="77777777" w:rsidR="00322AAE" w:rsidRDefault="00322AAE" w:rsidP="00322AAE">
      <w:pPr>
        <w:ind w:left="720"/>
        <w:rPr>
          <w:sz w:val="12"/>
        </w:rPr>
      </w:pPr>
      <w:r w:rsidRPr="00C41A4A">
        <w:rPr>
          <w:sz w:val="12"/>
        </w:rPr>
        <w:t xml:space="preserve">My next point is this: if it is in our power to prevent something bad from happening, without thereby sacrificing anything of comparable moral importance, we ought, morally, to do it. By "without sacrificing anything of comparable moral importance" I mean without causing anything else comparably bad to happen, or doing something that is </w:t>
      </w:r>
      <w:proofErr w:type="gramStart"/>
      <w:r w:rsidRPr="00C41A4A">
        <w:rPr>
          <w:sz w:val="12"/>
        </w:rPr>
        <w:t>wrong in itself, or</w:t>
      </w:r>
      <w:proofErr w:type="gramEnd"/>
      <w:r w:rsidRPr="00C41A4A">
        <w:rPr>
          <w:sz w:val="12"/>
        </w:rPr>
        <w:t xml:space="preserve"> failing to promote some moral good, comparable in significance to the bad thing that we can prevent. This principle seems almost as uncontroversial as the last one. It requires us only to prevent what is bad, and to promote what is good, and it requires this of us only when we can do it without sacrificing anything that is, from the moral point of view, comparably important. I could even, as far as the application of my argument to the Bengal emergency is concerned, qualify the point </w:t>
      </w:r>
      <w:proofErr w:type="gramStart"/>
      <w:r w:rsidRPr="00C41A4A">
        <w:rPr>
          <w:sz w:val="12"/>
        </w:rPr>
        <w:t>so as to</w:t>
      </w:r>
      <w:proofErr w:type="gramEnd"/>
      <w:r w:rsidRPr="00C41A4A">
        <w:rPr>
          <w:sz w:val="12"/>
        </w:rPr>
        <w:t xml:space="preserve"> make it: if it is in our power to prevent something very bad from happening, without thereby sacrificing anything morally significant, we ought, morally, to do it. An application of this principle would be as follows: </w:t>
      </w:r>
      <w:r w:rsidRPr="00DF7958">
        <w:rPr>
          <w:rStyle w:val="StyleUnderline"/>
          <w:highlight w:val="yellow"/>
        </w:rPr>
        <w:t xml:space="preserve">if I am walking past a shallow pond and see a child drowning </w:t>
      </w:r>
      <w:r w:rsidRPr="00C41A4A">
        <w:rPr>
          <w:sz w:val="12"/>
        </w:rPr>
        <w:t>in it</w:t>
      </w:r>
      <w:r w:rsidRPr="00DF7958">
        <w:rPr>
          <w:rStyle w:val="StyleUnderline"/>
          <w:highlight w:val="yellow"/>
        </w:rPr>
        <w:t>, I ought to wade in and pull the child out. This will mean getting my clothes muddy, but this is insignificant, while the death of the child would</w:t>
      </w:r>
      <w:r w:rsidRPr="00C41A4A">
        <w:rPr>
          <w:sz w:val="12"/>
        </w:rPr>
        <w:t xml:space="preserve"> presumably </w:t>
      </w:r>
      <w:r w:rsidRPr="00DF7958">
        <w:rPr>
          <w:rStyle w:val="StyleUnderline"/>
          <w:highlight w:val="yellow"/>
        </w:rPr>
        <w:t>be a very bad thing.</w:t>
      </w:r>
      <w:r>
        <w:rPr>
          <w:rStyle w:val="StyleUnderline"/>
        </w:rPr>
        <w:t xml:space="preserve"> </w:t>
      </w:r>
      <w:r w:rsidRPr="00DF7958">
        <w:rPr>
          <w:rStyle w:val="StyleUnderline"/>
          <w:highlight w:val="yellow"/>
        </w:rPr>
        <w:t>The uncontroversial appearance of the principle</w:t>
      </w:r>
      <w:r w:rsidRPr="00C41A4A">
        <w:rPr>
          <w:sz w:val="12"/>
        </w:rPr>
        <w:t xml:space="preserve"> just stated </w:t>
      </w:r>
      <w:r w:rsidRPr="00DF7958">
        <w:rPr>
          <w:rStyle w:val="StyleUnderline"/>
          <w:highlight w:val="yellow"/>
        </w:rPr>
        <w:t>is deceptive. If it were acted upon,</w:t>
      </w:r>
      <w:r w:rsidRPr="00C41A4A">
        <w:rPr>
          <w:sz w:val="12"/>
        </w:rPr>
        <w:t xml:space="preserve"> even in its qualified form, </w:t>
      </w:r>
      <w:r w:rsidRPr="00DF7958">
        <w:rPr>
          <w:rStyle w:val="StyleUnderline"/>
          <w:highlight w:val="yellow"/>
        </w:rPr>
        <w:t>our lives</w:t>
      </w:r>
      <w:r w:rsidRPr="00C41A4A">
        <w:rPr>
          <w:sz w:val="12"/>
        </w:rPr>
        <w:t>, our society,</w:t>
      </w:r>
      <w:r w:rsidRPr="00DF7958">
        <w:rPr>
          <w:rStyle w:val="StyleUnderline"/>
          <w:highlight w:val="yellow"/>
        </w:rPr>
        <w:t xml:space="preserve"> and our world would be fundamentally changed.</w:t>
      </w:r>
      <w:r w:rsidRPr="00C41A4A">
        <w:rPr>
          <w:sz w:val="12"/>
        </w:rPr>
        <w:t xml:space="preserve"> For the principle takes, firstly, no account of proximity or distance. </w:t>
      </w:r>
      <w:r w:rsidRPr="00DF7958">
        <w:rPr>
          <w:rStyle w:val="StyleUnderline"/>
          <w:highlight w:val="yellow"/>
        </w:rPr>
        <w:t>It makes no moral difference whether the person I can help is a neighbor's child</w:t>
      </w:r>
      <w:r w:rsidRPr="00C41A4A">
        <w:rPr>
          <w:sz w:val="12"/>
        </w:rPr>
        <w:t xml:space="preserve"> ten yards from me </w:t>
      </w:r>
      <w:r w:rsidRPr="00DF7958">
        <w:rPr>
          <w:rStyle w:val="StyleUnderline"/>
          <w:highlight w:val="yellow"/>
        </w:rPr>
        <w:t>or a Bengali whose name I shall never know</w:t>
      </w:r>
      <w:r w:rsidRPr="00C41A4A">
        <w:rPr>
          <w:sz w:val="12"/>
        </w:rPr>
        <w:t>, ten thousand miles away. Secondly, the principle makes no distinction between cases in which I am the only person who could possibly do anything and cases in which I am just one among millions in the same position.</w:t>
      </w:r>
    </w:p>
    <w:p w14:paraId="68F6065B" w14:textId="77777777" w:rsidR="00322AAE" w:rsidRPr="00245808" w:rsidRDefault="00322AAE" w:rsidP="00322AAE">
      <w:pPr>
        <w:pStyle w:val="Heading2"/>
      </w:pPr>
      <w:r w:rsidRPr="00245808">
        <w:t>Solvency</w:t>
      </w:r>
    </w:p>
    <w:p w14:paraId="415EB769" w14:textId="6B16FC56" w:rsidR="00322AAE" w:rsidRPr="00245808" w:rsidRDefault="00322AAE" w:rsidP="00322AAE">
      <w:pPr>
        <w:pStyle w:val="Heading4"/>
      </w:pPr>
      <w:r w:rsidRPr="00245808">
        <w:t>The member nations of the W</w:t>
      </w:r>
      <w:r>
        <w:t xml:space="preserve">orld </w:t>
      </w:r>
      <w:r w:rsidRPr="00245808">
        <w:t>T</w:t>
      </w:r>
      <w:r>
        <w:t>rade Organization</w:t>
      </w:r>
      <w:r w:rsidRPr="00245808">
        <w:t xml:space="preserve"> ought to reduce intellectual property protections for medicines using the mechanisms described by MSF ’17:</w:t>
      </w:r>
      <w:r w:rsidR="00DB76BC">
        <w:t xml:space="preserve"> </w:t>
      </w:r>
    </w:p>
    <w:p w14:paraId="69AF15A0" w14:textId="77777777" w:rsidR="00322AAE" w:rsidRPr="00245808" w:rsidRDefault="00322AAE" w:rsidP="00322AAE">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5" w:history="1">
        <w:r w:rsidRPr="00245808">
          <w:rPr>
            <w:rStyle w:val="Hyperlink"/>
          </w:rPr>
          <w:t>https://msfaccess.org/sites/default/files/2018-06/VAC_report_A%20Fair%20Shot%20for%20Vaccine%20Affordability_ENG_2017.pdf</w:t>
        </w:r>
      </w:hyperlink>
      <w:r w:rsidRPr="00245808">
        <w:t>&gt; AT</w:t>
      </w:r>
    </w:p>
    <w:p w14:paraId="7CDD9D32" w14:textId="77777777" w:rsidR="00322AAE" w:rsidRPr="00245808" w:rsidRDefault="00322AAE" w:rsidP="00322AAE">
      <w:pPr>
        <w:ind w:left="720"/>
        <w:rPr>
          <w:sz w:val="12"/>
        </w:rPr>
      </w:pPr>
      <w:r w:rsidRPr="00DF7958">
        <w:rPr>
          <w:rStyle w:val="StyleUnderline"/>
          <w:highlight w:val="yellow"/>
        </w:rPr>
        <w:t xml:space="preserve">Countries can take a variety of steps to promote competition in vaccine manufacturing and help mitigate the complex patent thickets that could block, </w:t>
      </w:r>
      <w:proofErr w:type="gramStart"/>
      <w:r w:rsidRPr="00DF7958">
        <w:rPr>
          <w:rStyle w:val="StyleUnderline"/>
          <w:highlight w:val="yellow"/>
        </w:rPr>
        <w:t>delay</w:t>
      </w:r>
      <w:proofErr w:type="gramEnd"/>
      <w:r w:rsidRPr="00DF7958">
        <w:rPr>
          <w:rStyle w:val="StyleUnderline"/>
          <w:highlight w:val="yellow"/>
        </w:rPr>
        <w:t xml:space="preserve">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5CE493F4" w14:textId="77777777" w:rsidR="00322AAE" w:rsidRPr="00245808" w:rsidRDefault="00322AAE" w:rsidP="00322AAE">
      <w:pPr>
        <w:ind w:left="720"/>
        <w:rPr>
          <w:sz w:val="12"/>
        </w:rPr>
      </w:pPr>
      <w:r w:rsidRPr="00DF7958">
        <w:rPr>
          <w:rStyle w:val="StyleUnderline"/>
          <w:highlight w:val="yellow"/>
        </w:rPr>
        <w:t>• Encourage and accelerate follow-on development and competition of vaccines</w:t>
      </w:r>
      <w:r w:rsidRPr="00245808">
        <w:rPr>
          <w:sz w:val="12"/>
        </w:rPr>
        <w:t xml:space="preserve"> and vaccine technologies </w:t>
      </w:r>
      <w:r w:rsidRPr="00DF7958">
        <w:rPr>
          <w:rStyle w:val="StyleUnderline"/>
          <w:highlight w:val="yellow"/>
        </w:rPr>
        <w:t>through the</w:t>
      </w:r>
      <w:r w:rsidRPr="00245808">
        <w:rPr>
          <w:sz w:val="12"/>
        </w:rPr>
        <w:t xml:space="preserve"> introduction and </w:t>
      </w:r>
      <w:r w:rsidRPr="00DF7958">
        <w:rPr>
          <w:rStyle w:val="StyleUnderline"/>
          <w:highlight w:val="yellow"/>
        </w:rPr>
        <w:t>use of broad Bolar exemptions.</w:t>
      </w:r>
      <w:r w:rsidRPr="00245808">
        <w:rPr>
          <w:sz w:val="12"/>
        </w:rPr>
        <w:t xml:space="preserve"> </w:t>
      </w:r>
      <w:r w:rsidRPr="00DF7958">
        <w:rPr>
          <w:rStyle w:val="StyleUnderline"/>
          <w:highlight w:val="yellow"/>
        </w:rPr>
        <w:t xml:space="preserve">This will support an early start for research and clinical studies by follow-on </w:t>
      </w:r>
      <w:proofErr w:type="gramStart"/>
      <w:r w:rsidRPr="00DF7958">
        <w:rPr>
          <w:rStyle w:val="StyleUnderline"/>
          <w:highlight w:val="yellow"/>
        </w:rPr>
        <w:t>manufacturers, and</w:t>
      </w:r>
      <w:proofErr w:type="gramEnd"/>
      <w:r w:rsidRPr="00DF7958">
        <w:rPr>
          <w:rStyle w:val="StyleUnderline"/>
          <w:highlight w:val="yellow"/>
        </w:rPr>
        <w:t xml:space="preserve"> support independent follow-on research</w:t>
      </w:r>
      <w:r w:rsidRPr="00245808">
        <w:rPr>
          <w:sz w:val="12"/>
        </w:rPr>
        <w:t xml:space="preserve"> and development.</w:t>
      </w:r>
    </w:p>
    <w:p w14:paraId="480CDD2B" w14:textId="77777777" w:rsidR="00322AAE" w:rsidRPr="00245808" w:rsidRDefault="00322AAE" w:rsidP="00322AAE">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 xml:space="preserve">in patent examination and judicial proceedings. Countries should closely </w:t>
      </w:r>
      <w:proofErr w:type="spellStart"/>
      <w:r w:rsidRPr="00DF7958">
        <w:rPr>
          <w:rStyle w:val="StyleUnderline"/>
          <w:highlight w:val="yellow"/>
        </w:rPr>
        <w:t>scrutinise</w:t>
      </w:r>
      <w:proofErr w:type="spellEnd"/>
      <w:r w:rsidRPr="00DF7958">
        <w:rPr>
          <w:rStyle w:val="StyleUnderline"/>
          <w:highlight w:val="yellow"/>
        </w:rPr>
        <w:t xml:space="preserve"> patent applications concerning common methods of treatment, dosage forms and claims concerning specific age groups. Countries should reject trivial changes to known</w:t>
      </w:r>
      <w:r w:rsidRPr="00245808">
        <w:rPr>
          <w:sz w:val="12"/>
        </w:rPr>
        <w:t xml:space="preserve"> vaccine </w:t>
      </w:r>
      <w:r w:rsidRPr="005E359C">
        <w:rPr>
          <w:rStyle w:val="StyleUnderline"/>
        </w:rPr>
        <w:t>t</w:t>
      </w:r>
      <w:r w:rsidRPr="005E359C">
        <w:rPr>
          <w:rStyle w:val="StyleUnderline"/>
          <w:highlight w:val="yellow"/>
        </w:rPr>
        <w:t>ec</w:t>
      </w:r>
      <w:r w:rsidRPr="00DF7958">
        <w:rPr>
          <w:rStyle w:val="StyleUnderline"/>
          <w:highlight w:val="yellow"/>
        </w:rPr>
        <w:t>hnologies, or composition patent applications that merely present the assembly of more ingredients using a known technology.</w:t>
      </w:r>
    </w:p>
    <w:p w14:paraId="308D992F" w14:textId="77777777" w:rsidR="00322AAE" w:rsidRPr="00245808" w:rsidRDefault="00322AAE" w:rsidP="00322AAE">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433A5C64" w14:textId="77777777" w:rsidR="00322AAE" w:rsidRPr="00245808" w:rsidRDefault="00322AAE" w:rsidP="00322AAE">
      <w:pPr>
        <w:ind w:left="720"/>
        <w:rPr>
          <w:sz w:val="12"/>
        </w:rPr>
      </w:pPr>
      <w:r w:rsidRPr="00DF7958">
        <w:rPr>
          <w:rStyle w:val="StyleUnderline"/>
          <w:highlight w:val="yellow"/>
        </w:rPr>
        <w:t>•</w:t>
      </w:r>
      <w:r w:rsidRPr="00245808">
        <w:rPr>
          <w:sz w:val="12"/>
        </w:rPr>
        <w:t xml:space="preserve"> Improve use of compulsory </w:t>
      </w:r>
      <w:proofErr w:type="spellStart"/>
      <w:r w:rsidRPr="00245808">
        <w:rPr>
          <w:sz w:val="12"/>
        </w:rPr>
        <w:t>licencing</w:t>
      </w:r>
      <w:proofErr w:type="spellEnd"/>
      <w:r w:rsidRPr="00245808">
        <w:rPr>
          <w:sz w:val="12"/>
        </w:rPr>
        <w:t xml:space="preserve">. Governments should </w:t>
      </w:r>
      <w:r w:rsidRPr="00DF7958">
        <w:rPr>
          <w:rStyle w:val="StyleUnderline"/>
          <w:highlight w:val="yellow"/>
        </w:rPr>
        <w:t>strengthen</w:t>
      </w:r>
      <w:r w:rsidRPr="00245808">
        <w:rPr>
          <w:sz w:val="12"/>
        </w:rPr>
        <w:t xml:space="preserve"> the </w:t>
      </w:r>
      <w:r w:rsidRPr="00DF7958">
        <w:rPr>
          <w:rStyle w:val="StyleUnderline"/>
          <w:highlight w:val="yellow"/>
        </w:rPr>
        <w:t xml:space="preserve">mechanisms of issuing compulsory </w:t>
      </w:r>
      <w:proofErr w:type="spellStart"/>
      <w:r w:rsidRPr="00DF7958">
        <w:rPr>
          <w:rStyle w:val="StyleUnderline"/>
          <w:highlight w:val="yellow"/>
        </w:rPr>
        <w:t>licences</w:t>
      </w:r>
      <w:proofErr w:type="spellEnd"/>
      <w:r w:rsidRPr="00DF7958">
        <w:rPr>
          <w:rStyle w:val="StyleUnderline"/>
          <w:highlight w:val="yellow"/>
        </w:rPr>
        <w:t xml:space="preserve"> to facilitate the most expedited access to multiple sources of vaccines and to safeguard public health.</w:t>
      </w:r>
    </w:p>
    <w:p w14:paraId="30F74AA3" w14:textId="77777777" w:rsidR="00322AAE" w:rsidRPr="00245808" w:rsidRDefault="00322AAE" w:rsidP="00322AAE">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19F70EAF" w14:textId="77777777" w:rsidR="00322AAE" w:rsidRPr="00245808" w:rsidRDefault="00322AAE" w:rsidP="00322AAE">
      <w:pPr>
        <w:ind w:left="720"/>
        <w:rPr>
          <w:sz w:val="12"/>
        </w:rPr>
      </w:pPr>
      <w:r w:rsidRPr="00DF7958">
        <w:rPr>
          <w:rStyle w:val="StyleUnderline"/>
          <w:highlight w:val="yellow"/>
        </w:rPr>
        <w:t>• Increase transparency of patent office filings to enable third parties to better understand the IP landscape, especially through procedures to promote disclosure of non-proprietary biological qualifier names</w:t>
      </w:r>
      <w:r w:rsidRPr="00245808">
        <w:rPr>
          <w:sz w:val="12"/>
        </w:rPr>
        <w:t xml:space="preserve">74 of vaccines. Prospective manufacturers will be able to make decisions more efficiently if they understand the IP landscape clearly. </w:t>
      </w:r>
      <w:r w:rsidRPr="00DF7958">
        <w:rPr>
          <w:rStyle w:val="StyleUnderline"/>
          <w:highlight w:val="yellow"/>
        </w:rPr>
        <w:t>Government procurement</w:t>
      </w:r>
      <w:r w:rsidRPr="00245808">
        <w:rPr>
          <w:sz w:val="12"/>
        </w:rPr>
        <w:t xml:space="preserve"> decision making </w:t>
      </w:r>
      <w:r w:rsidRPr="00DF7958">
        <w:rPr>
          <w:rStyle w:val="StyleUnderline"/>
          <w:highlight w:val="yellow"/>
        </w:rPr>
        <w:t>will</w:t>
      </w:r>
      <w:r w:rsidRPr="00245808">
        <w:rPr>
          <w:sz w:val="12"/>
        </w:rPr>
        <w:t xml:space="preserve"> also </w:t>
      </w:r>
      <w:r w:rsidRPr="00DF7958">
        <w:rPr>
          <w:rStyle w:val="StyleUnderline"/>
          <w:highlight w:val="yellow"/>
        </w:rPr>
        <w:t>be improved by addressing</w:t>
      </w:r>
      <w:r w:rsidRPr="00245808">
        <w:rPr>
          <w:sz w:val="12"/>
        </w:rPr>
        <w:t xml:space="preserve"> the current </w:t>
      </w:r>
      <w:r w:rsidRPr="00DF7958">
        <w:rPr>
          <w:rStyle w:val="StyleUnderline"/>
          <w:highlight w:val="yellow"/>
        </w:rPr>
        <w:t>information asymmetry.</w:t>
      </w:r>
    </w:p>
    <w:p w14:paraId="35FAFD48" w14:textId="77777777" w:rsidR="00322AAE" w:rsidRPr="00245808" w:rsidRDefault="00322AAE" w:rsidP="00322AAE">
      <w:pPr>
        <w:ind w:left="720"/>
        <w:rPr>
          <w:rStyle w:val="StyleUnderline"/>
        </w:rPr>
      </w:pPr>
      <w:r w:rsidRPr="00DF7958">
        <w:rPr>
          <w:rStyle w:val="StyleUnderline"/>
          <w:highlight w:val="yellow"/>
        </w:rPr>
        <w:t>• Make full use of LDCs’ exemption from mandatory patent protection to accelerate access to quality assured follow-on new vaccines and encourage competition to improve affordability of vaccines.</w:t>
      </w:r>
    </w:p>
    <w:p w14:paraId="78D38559" w14:textId="77777777" w:rsidR="00322AAE" w:rsidRPr="00245808" w:rsidRDefault="00322AAE" w:rsidP="00322AAE">
      <w:pPr>
        <w:ind w:left="720"/>
        <w:rPr>
          <w:sz w:val="12"/>
        </w:rPr>
      </w:pPr>
      <w:r w:rsidRPr="00245808">
        <w:rPr>
          <w:sz w:val="12"/>
        </w:rPr>
        <w:t xml:space="preserve">• Demand that international </w:t>
      </w:r>
      <w:proofErr w:type="spellStart"/>
      <w:r w:rsidRPr="00245808">
        <w:rPr>
          <w:sz w:val="12"/>
        </w:rPr>
        <w:t>organisations</w:t>
      </w:r>
      <w:proofErr w:type="spellEnd"/>
      <w:r w:rsidRPr="00245808">
        <w:rPr>
          <w:sz w:val="12"/>
        </w:rPr>
        <w:t xml:space="preserve"> like WHO, Gavi, the Pan American Health Organization (PAHO) and the United Nations Children’s Fund (UNICEF) improve technical support for countries </w:t>
      </w:r>
      <w:proofErr w:type="gramStart"/>
      <w:r w:rsidRPr="00245808">
        <w:rPr>
          <w:sz w:val="12"/>
        </w:rPr>
        <w:t>to:</w:t>
      </w:r>
      <w:proofErr w:type="gramEnd"/>
      <w:r w:rsidRPr="00245808">
        <w:rPr>
          <w:sz w:val="12"/>
        </w:rPr>
        <w:t xml:space="preserve"> identify legal barriers, use flexibilities under IP laws and improve transparency of patent information to facilitate follow-on development and foster robust competition for new vaccines.75</w:t>
      </w:r>
    </w:p>
    <w:p w14:paraId="65AFB17F" w14:textId="77777777" w:rsidR="00322AAE" w:rsidRPr="00245808" w:rsidRDefault="00322AAE" w:rsidP="00322AAE">
      <w:pPr>
        <w:pStyle w:val="Heading4"/>
      </w:pPr>
      <w:r w:rsidRPr="00245808">
        <w:t>The neoliberal drive to privatization created the tragedy of the anti-commons, stifling innovation through excessive protection of ever more segmented intellectual property.</w:t>
      </w:r>
    </w:p>
    <w:p w14:paraId="2039533E" w14:textId="77777777" w:rsidR="00322AAE" w:rsidRDefault="00322AAE" w:rsidP="00322AAE">
      <w:r>
        <w:rPr>
          <w:rStyle w:val="Style13ptBold"/>
        </w:rPr>
        <w:t xml:space="preserve">Heller &amp; Eisenberg ’98 - </w:t>
      </w:r>
      <w:r>
        <w:t xml:space="preserve">Michael Heller [Prof. of Property Law, Columbia Law School] &amp; Rebecca S. Eisenberg [Prof. of Patent Law, Michigan Law], “Can Patents Deter Innovation? The </w:t>
      </w:r>
      <w:proofErr w:type="spellStart"/>
      <w:r>
        <w:t>Anticommons</w:t>
      </w:r>
      <w:proofErr w:type="spellEnd"/>
      <w:r>
        <w:t xml:space="preserve"> in Biomedical Research,” SCIENCE, VOL. 280, P. 698, 1998 (1998). &lt;</w:t>
      </w:r>
      <w:hyperlink r:id="rId16" w:history="1">
        <w:r w:rsidRPr="0030365A">
          <w:rPr>
            <w:rStyle w:val="Hyperlink"/>
          </w:rPr>
          <w:t>https://scholarship.law.columbia.edu/faculty_scholarship/1158</w:t>
        </w:r>
      </w:hyperlink>
      <w:r>
        <w:t>&gt; AT</w:t>
      </w:r>
    </w:p>
    <w:p w14:paraId="523B3FE6" w14:textId="77777777" w:rsidR="00322AAE" w:rsidRPr="00245808" w:rsidRDefault="00322AAE" w:rsidP="00322AAE">
      <w:pPr>
        <w:ind w:left="720"/>
        <w:rPr>
          <w:sz w:val="12"/>
        </w:rPr>
      </w:pPr>
      <w:r w:rsidRPr="00245808">
        <w:rPr>
          <w:sz w:val="12"/>
        </w:rPr>
        <w:t xml:space="preserve">Since Hardin’s article appeared, </w:t>
      </w:r>
      <w:r w:rsidRPr="00DF7958">
        <w:rPr>
          <w:rStyle w:val="StyleUnderline"/>
          <w:highlight w:val="yellow"/>
        </w:rPr>
        <w:t>biomedical research has been moving from a commons model toward a privatization model</w:t>
      </w:r>
      <w:r w:rsidRPr="00245808">
        <w:rPr>
          <w:sz w:val="12"/>
        </w:rPr>
        <w:t xml:space="preserve"> (4)</w:t>
      </w:r>
      <w:r w:rsidRPr="00DF7958">
        <w:rPr>
          <w:rStyle w:val="StyleUnderline"/>
          <w:highlight w:val="yellow"/>
        </w:rPr>
        <w:t>.</w:t>
      </w:r>
      <w:r w:rsidRPr="00245808">
        <w:rPr>
          <w:sz w:val="12"/>
        </w:rPr>
        <w:t xml:space="preserve"> </w:t>
      </w:r>
      <w:r w:rsidRPr="00DF7958">
        <w:rPr>
          <w:rStyle w:val="StyleUnderline"/>
          <w:highlight w:val="yellow"/>
        </w:rPr>
        <w:t xml:space="preserve">Under the commons model, the </w:t>
      </w:r>
      <w:r w:rsidRPr="00245808">
        <w:rPr>
          <w:sz w:val="12"/>
        </w:rPr>
        <w:t>federal</w:t>
      </w:r>
      <w:r w:rsidRPr="00DF7958">
        <w:rPr>
          <w:rStyle w:val="StyleUnderline"/>
          <w:highlight w:val="yellow"/>
        </w:rPr>
        <w:t xml:space="preserve"> government sponsored </w:t>
      </w:r>
      <w:r w:rsidRPr="00245808">
        <w:rPr>
          <w:sz w:val="12"/>
        </w:rPr>
        <w:t>premarket or</w:t>
      </w:r>
      <w:r w:rsidRPr="00DF7958">
        <w:rPr>
          <w:rStyle w:val="StyleUnderline"/>
          <w:highlight w:val="yellow"/>
        </w:rPr>
        <w:t xml:space="preserve"> “upstream” research and encouraged broad dissemination of results in the public domain. Unpatented </w:t>
      </w:r>
      <w:r w:rsidRPr="00245808">
        <w:rPr>
          <w:sz w:val="12"/>
        </w:rPr>
        <w:t>biomedical</w:t>
      </w:r>
      <w:r w:rsidRPr="00DF7958">
        <w:rPr>
          <w:rStyle w:val="StyleUnderline"/>
          <w:highlight w:val="yellow"/>
        </w:rPr>
        <w:t xml:space="preserve"> discoveries were freely incorporated in “downstream” products for diagnosing and treating disease. In 1980, </w:t>
      </w:r>
      <w:proofErr w:type="gramStart"/>
      <w:r w:rsidRPr="00245808">
        <w:rPr>
          <w:sz w:val="12"/>
        </w:rPr>
        <w:t>in an effort</w:t>
      </w:r>
      <w:r w:rsidRPr="00DF7958">
        <w:rPr>
          <w:rStyle w:val="StyleUnderline"/>
          <w:highlight w:val="yellow"/>
        </w:rPr>
        <w:t xml:space="preserve"> to</w:t>
      </w:r>
      <w:proofErr w:type="gramEnd"/>
      <w:r w:rsidRPr="00DF7958">
        <w:rPr>
          <w:rStyle w:val="StyleUnderline"/>
          <w:highlight w:val="yellow"/>
        </w:rPr>
        <w:t xml:space="preserve"> promote commercial development </w:t>
      </w:r>
      <w:r w:rsidRPr="00245808">
        <w:rPr>
          <w:sz w:val="12"/>
        </w:rPr>
        <w:t>of new technologies</w:t>
      </w:r>
      <w:r w:rsidRPr="00DF7958">
        <w:rPr>
          <w:rStyle w:val="StyleUnderline"/>
          <w:highlight w:val="yellow"/>
        </w:rPr>
        <w:t xml:space="preserve">, Congress began encouraging universities and </w:t>
      </w:r>
      <w:r w:rsidRPr="00245808">
        <w:rPr>
          <w:sz w:val="12"/>
        </w:rPr>
        <w:t>other</w:t>
      </w:r>
      <w:r w:rsidRPr="00DF7958">
        <w:rPr>
          <w:rStyle w:val="StyleUnderline"/>
          <w:highlight w:val="yellow"/>
        </w:rPr>
        <w:t xml:space="preserve"> institutions to patent discoveries arising from federally supported research </w:t>
      </w:r>
      <w:r w:rsidRPr="00245808">
        <w:rPr>
          <w:sz w:val="12"/>
        </w:rPr>
        <w:t>and development</w:t>
      </w:r>
      <w:r w:rsidRPr="00DF7958">
        <w:rPr>
          <w:rStyle w:val="StyleUnderline"/>
          <w:highlight w:val="yellow"/>
        </w:rPr>
        <w:t xml:space="preserve"> and </w:t>
      </w:r>
      <w:r w:rsidRPr="00245808">
        <w:rPr>
          <w:sz w:val="12"/>
        </w:rPr>
        <w:t>to</w:t>
      </w:r>
      <w:r w:rsidRPr="00DF7958">
        <w:rPr>
          <w:rStyle w:val="StyleUnderline"/>
          <w:highlight w:val="yellow"/>
        </w:rPr>
        <w:t xml:space="preserve"> transfer their technology to the private sector</w:t>
      </w:r>
      <w:r w:rsidRPr="00245808">
        <w:rPr>
          <w:sz w:val="12"/>
        </w:rPr>
        <w:t xml:space="preserve"> (5)</w:t>
      </w:r>
      <w:r w:rsidRPr="00DF7958">
        <w:rPr>
          <w:rStyle w:val="StyleUnderline"/>
          <w:highlight w:val="yellow"/>
        </w:rPr>
        <w:t>.</w:t>
      </w:r>
      <w:r w:rsidRPr="00245808">
        <w:rPr>
          <w:sz w:val="12"/>
        </w:rPr>
        <w:t xml:space="preserve"> Supporters applaud the resulting increase in patent filings and private investment (6), whereas critics fear deterioration in the culture of upstream research (7). Building on Heller’s theory of </w:t>
      </w:r>
      <w:proofErr w:type="spellStart"/>
      <w:r w:rsidRPr="00245808">
        <w:rPr>
          <w:sz w:val="12"/>
        </w:rPr>
        <w:t>anticommons</w:t>
      </w:r>
      <w:proofErr w:type="spellEnd"/>
      <w:r w:rsidRPr="00245808">
        <w:rPr>
          <w:sz w:val="12"/>
        </w:rPr>
        <w:t xml:space="preserve"> property (3), this article identifies an unintended and paradoxical consequence of biomedical privatization: A proliferation of intellectual property rights upstream may be stifling life-saving innovations further downstream in the course of research and product </w:t>
      </w:r>
      <w:proofErr w:type="gramStart"/>
      <w:r w:rsidRPr="00245808">
        <w:rPr>
          <w:sz w:val="12"/>
        </w:rPr>
        <w:t>development.¶</w:t>
      </w:r>
      <w:proofErr w:type="gramEnd"/>
      <w:r w:rsidRPr="00245808">
        <w:rPr>
          <w:sz w:val="12"/>
        </w:rPr>
        <w:t xml:space="preserve"> The Tragedy of the </w:t>
      </w:r>
      <w:proofErr w:type="spellStart"/>
      <w:r w:rsidRPr="00245808">
        <w:rPr>
          <w:sz w:val="12"/>
        </w:rPr>
        <w:t>Anticommons</w:t>
      </w:r>
      <w:proofErr w:type="spellEnd"/>
      <w:r w:rsidRPr="00245808">
        <w:rPr>
          <w:sz w:val="12"/>
        </w:rPr>
        <w:t xml:space="preserve">¶ </w:t>
      </w:r>
      <w:proofErr w:type="spellStart"/>
      <w:r w:rsidRPr="00245808">
        <w:rPr>
          <w:sz w:val="12"/>
        </w:rPr>
        <w:t>Anticommons</w:t>
      </w:r>
      <w:proofErr w:type="spellEnd"/>
      <w:r w:rsidRPr="00245808">
        <w:rPr>
          <w:sz w:val="12"/>
        </w:rPr>
        <w:t xml:space="preserve"> property can best be understood as the mirror image of commons property (3, 8). A resource is prone to overuse in a tragedy of the commons when too many owners each have a privilege to use a given resource and no one has a right to exclude another (9). By contrast, </w:t>
      </w:r>
      <w:r w:rsidRPr="00DF7958">
        <w:rPr>
          <w:rStyle w:val="StyleUnderline"/>
          <w:highlight w:val="yellow"/>
        </w:rPr>
        <w:t xml:space="preserve">a resource is prone to underuse in a “tragedy of the </w:t>
      </w:r>
      <w:proofErr w:type="spellStart"/>
      <w:r w:rsidRPr="00DF7958">
        <w:rPr>
          <w:rStyle w:val="StyleUnderline"/>
          <w:highlight w:val="yellow"/>
        </w:rPr>
        <w:t>anticommons</w:t>
      </w:r>
      <w:proofErr w:type="spellEnd"/>
      <w:r w:rsidRPr="00DF7958">
        <w:rPr>
          <w:rStyle w:val="StyleUnderline"/>
          <w:highlight w:val="yellow"/>
        </w:rPr>
        <w:t>” when multiple owners each have a right to exclude others from a scarce resource and no one has an effective privilege of use.</w:t>
      </w:r>
      <w:r w:rsidRPr="00245808">
        <w:rPr>
          <w:sz w:val="12"/>
        </w:rPr>
        <w:t xml:space="preserve"> In theory, in a world of costless transactions, people could always avoid commons or </w:t>
      </w:r>
      <w:proofErr w:type="spellStart"/>
      <w:r w:rsidRPr="00245808">
        <w:rPr>
          <w:sz w:val="12"/>
        </w:rPr>
        <w:t>anticommons</w:t>
      </w:r>
      <w:proofErr w:type="spellEnd"/>
      <w:r w:rsidRPr="00245808">
        <w:rPr>
          <w:sz w:val="12"/>
        </w:rPr>
        <w:t xml:space="preserve"> tragedies by trading their rights (10). In practice, however, avoiding tragedy requires overcoming transaction costs, strategic behaviors, and cognitive biases of participants (11), with success more likely within close-knit communities than among hostile strangers (12– 14). </w:t>
      </w:r>
      <w:r w:rsidRPr="00DF7958">
        <w:rPr>
          <w:rStyle w:val="StyleUnderline"/>
          <w:highlight w:val="yellow"/>
        </w:rPr>
        <w:t xml:space="preserve">Once an </w:t>
      </w:r>
      <w:proofErr w:type="spellStart"/>
      <w:r w:rsidRPr="00DF7958">
        <w:rPr>
          <w:rStyle w:val="StyleUnderline"/>
          <w:highlight w:val="yellow"/>
        </w:rPr>
        <w:t>anticommons</w:t>
      </w:r>
      <w:proofErr w:type="spellEnd"/>
      <w:r w:rsidRPr="00DF7958">
        <w:rPr>
          <w:rStyle w:val="StyleUnderline"/>
          <w:highlight w:val="yellow"/>
        </w:rPr>
        <w:t xml:space="preserve"> emerges, collecting rights into usable</w:t>
      </w:r>
      <w:r w:rsidRPr="00245808">
        <w:rPr>
          <w:sz w:val="12"/>
        </w:rPr>
        <w:t xml:space="preserve"> private </w:t>
      </w:r>
      <w:r w:rsidRPr="00DF7958">
        <w:rPr>
          <w:rStyle w:val="StyleUnderline"/>
          <w:highlight w:val="yellow"/>
        </w:rPr>
        <w:t>property is</w:t>
      </w:r>
      <w:r w:rsidRPr="00245808">
        <w:rPr>
          <w:sz w:val="12"/>
        </w:rPr>
        <w:t xml:space="preserve"> often </w:t>
      </w:r>
      <w:r w:rsidRPr="00DF7958">
        <w:rPr>
          <w:rStyle w:val="StyleUnderline"/>
          <w:highlight w:val="yellow"/>
        </w:rPr>
        <w:t>brutal and slow</w:t>
      </w:r>
      <w:r w:rsidRPr="00245808">
        <w:rPr>
          <w:sz w:val="12"/>
        </w:rPr>
        <w:t xml:space="preserve"> (15</w:t>
      </w:r>
      <w:proofErr w:type="gramStart"/>
      <w:r w:rsidRPr="00245808">
        <w:rPr>
          <w:sz w:val="12"/>
        </w:rPr>
        <w:t>)</w:t>
      </w:r>
      <w:r w:rsidRPr="00DF7958">
        <w:rPr>
          <w:rStyle w:val="StyleUnderline"/>
          <w:highlight w:val="yellow"/>
        </w:rPr>
        <w:t>.</w:t>
      </w:r>
      <w:r w:rsidRPr="00245808">
        <w:rPr>
          <w:sz w:val="12"/>
        </w:rPr>
        <w:t>¶</w:t>
      </w:r>
      <w:proofErr w:type="gramEnd"/>
      <w:r w:rsidRPr="00245808">
        <w:rPr>
          <w:sz w:val="12"/>
        </w:rPr>
        <w:t xml:space="preserve"> Privatization in </w:t>
      </w:r>
      <w:proofErr w:type="spellStart"/>
      <w:r w:rsidRPr="00245808">
        <w:rPr>
          <w:sz w:val="12"/>
        </w:rPr>
        <w:t>postsocialist</w:t>
      </w:r>
      <w:proofErr w:type="spellEnd"/>
      <w:r w:rsidRPr="00245808">
        <w:rPr>
          <w:sz w:val="12"/>
        </w:rPr>
        <w:t xml:space="preserve"> economies starkly illustrates how </w:t>
      </w:r>
      <w:proofErr w:type="spellStart"/>
      <w:r w:rsidRPr="00245808">
        <w:rPr>
          <w:sz w:val="12"/>
        </w:rPr>
        <w:t>anticommons</w:t>
      </w:r>
      <w:proofErr w:type="spellEnd"/>
      <w:r w:rsidRPr="00245808">
        <w:rPr>
          <w:sz w:val="12"/>
        </w:rPr>
        <w:t xml:space="preserve"> property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w:t>
      </w:r>
      <w:proofErr w:type="gramStart"/>
      <w:r w:rsidRPr="00245808">
        <w:rPr>
          <w:sz w:val="12"/>
        </w:rPr>
        <w:t>owners.¶</w:t>
      </w:r>
      <w:proofErr w:type="gramEnd"/>
      <w:r w:rsidRPr="00245808">
        <w:rPr>
          <w:sz w:val="12"/>
        </w:rPr>
        <w:t xml:space="preserve"> </w:t>
      </w:r>
      <w:r w:rsidRPr="00DF7958">
        <w:rPr>
          <w:rStyle w:val="StyleUnderline"/>
          <w:highlight w:val="yellow"/>
        </w:rPr>
        <w:t>Privatization of upstream biomedical research</w:t>
      </w:r>
      <w:r w:rsidRPr="00245808">
        <w:rPr>
          <w:sz w:val="12"/>
        </w:rPr>
        <w:t xml:space="preserve"> in the United States </w:t>
      </w:r>
      <w:r w:rsidRPr="00DF7958">
        <w:rPr>
          <w:rStyle w:val="StyleUnderline"/>
          <w:highlight w:val="yellow"/>
        </w:rPr>
        <w:t xml:space="preserve">may create </w:t>
      </w:r>
      <w:proofErr w:type="spellStart"/>
      <w:r w:rsidRPr="00DF7958">
        <w:rPr>
          <w:rStyle w:val="StyleUnderline"/>
          <w:highlight w:val="yellow"/>
        </w:rPr>
        <w:t>anticommons</w:t>
      </w:r>
      <w:proofErr w:type="spellEnd"/>
      <w:r w:rsidRPr="00DF7958">
        <w:rPr>
          <w:rStyle w:val="StyleUnderline"/>
          <w:highlight w:val="yellow"/>
        </w:rPr>
        <w:t xml:space="preserve"> property</w:t>
      </w:r>
      <w:r w:rsidRPr="00245808">
        <w:rPr>
          <w:sz w:val="12"/>
        </w:rPr>
        <w:t xml:space="preserve"> that is less visible than empty storefronts but even more economically and socially costly. In this setting, </w:t>
      </w:r>
      <w:r w:rsidRPr="00DF7958">
        <w:rPr>
          <w:rStyle w:val="StyleUnderline"/>
          <w:highlight w:val="yellow"/>
        </w:rPr>
        <w:t xml:space="preserve">privatization takes the form of intellectual property claims </w:t>
      </w:r>
      <w:r w:rsidRPr="00245808">
        <w:rPr>
          <w:sz w:val="12"/>
        </w:rPr>
        <w:t>to the sorts of</w:t>
      </w:r>
      <w:r w:rsidRPr="00DF7958">
        <w:rPr>
          <w:rStyle w:val="StyleUnderline"/>
          <w:sz w:val="12"/>
          <w:highlight w:val="yellow"/>
        </w:rPr>
        <w:t xml:space="preserve"> </w:t>
      </w:r>
      <w:r w:rsidRPr="00DF7958">
        <w:rPr>
          <w:rStyle w:val="StyleUnderline"/>
          <w:highlight w:val="yellow"/>
        </w:rPr>
        <w:t>research results that, in an earlier era, would have been made freely available</w:t>
      </w:r>
      <w:r w:rsidRPr="00245808">
        <w:rPr>
          <w:sz w:val="12"/>
        </w:rPr>
        <w:t xml:space="preserve"> in the public domain</w:t>
      </w:r>
      <w:r w:rsidRPr="00DF7958">
        <w:rPr>
          <w:rStyle w:val="StyleUnderline"/>
          <w:highlight w:val="yellow"/>
        </w:rPr>
        <w:t>.</w:t>
      </w:r>
      <w:r w:rsidRPr="00245808">
        <w:rPr>
          <w:sz w:val="12"/>
        </w:rPr>
        <w:t xml:space="preserve"> Responding to a shift in U.S. government policy (4) in the past two decades, research institutions such as the National Institutes of Health (NIH) and major universities have created technology transfer offices to patent and license their discoveries. At the same time, commercial biotechnology firms have emerged in research and development (R&amp;D) niches somewhere between the proverbial “fundamental” research of academic laboratories and the targeted product development of pharmaceutical firms (7). Today, upstream research in the biomedical sciences is increasingly likely to be “private” in one or more senses of the term—supported by private funds, carried out in a private institution, or privately appropriated through patents, trade secrecy, or agreements that restrict the use of materials and </w:t>
      </w:r>
      <w:proofErr w:type="gramStart"/>
      <w:r w:rsidRPr="00245808">
        <w:rPr>
          <w:sz w:val="12"/>
        </w:rPr>
        <w:t>data.¶</w:t>
      </w:r>
      <w:proofErr w:type="gramEnd"/>
      <w:r w:rsidRPr="00245808">
        <w:rPr>
          <w:sz w:val="12"/>
        </w:rPr>
        <w:t xml:space="preserve"> In biomedical research, as in </w:t>
      </w:r>
      <w:proofErr w:type="spellStart"/>
      <w:r w:rsidRPr="00245808">
        <w:rPr>
          <w:sz w:val="12"/>
        </w:rPr>
        <w:t>postsocialist</w:t>
      </w:r>
      <w:proofErr w:type="spellEnd"/>
      <w:r w:rsidRPr="00245808">
        <w:rPr>
          <w:sz w:val="12"/>
        </w:rPr>
        <w:t xml:space="preserve">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privatization can go astray when </w:t>
      </w:r>
      <w:r w:rsidRPr="00DF7958">
        <w:rPr>
          <w:rStyle w:val="StyleUnderline"/>
          <w:highlight w:val="yellow"/>
        </w:rPr>
        <w:t>too many owners hold rights in previous discoveries that constitute obstacles to future research</w:t>
      </w:r>
      <w:r w:rsidRPr="00245808">
        <w:rPr>
          <w:sz w:val="12"/>
        </w:rPr>
        <w:t xml:space="preserve"> (16)</w:t>
      </w:r>
      <w:r w:rsidRPr="00DF7958">
        <w:rPr>
          <w:rStyle w:val="StyleUnderline"/>
          <w:highlight w:val="yellow"/>
        </w:rPr>
        <w:t>.</w:t>
      </w:r>
      <w:r w:rsidRPr="00245808">
        <w:rPr>
          <w:sz w:val="12"/>
        </w:rPr>
        <w:t xml:space="preserve"> </w:t>
      </w:r>
      <w:r w:rsidRPr="00DF7958">
        <w:rPr>
          <w:rStyle w:val="StyleUnderline"/>
          <w:highlight w:val="yellow"/>
        </w:rPr>
        <w:t>Upstream patent rights</w:t>
      </w:r>
      <w:r w:rsidRPr="00245808">
        <w:rPr>
          <w:sz w:val="12"/>
        </w:rPr>
        <w:t xml:space="preserve">, initially offered to help attract further private investment, </w:t>
      </w:r>
      <w:r w:rsidRPr="00DF7958">
        <w:rPr>
          <w:rStyle w:val="StyleUnderline"/>
          <w:highlight w:val="yellow"/>
        </w:rPr>
        <w:t>are</w:t>
      </w:r>
      <w:r w:rsidRPr="00245808">
        <w:rPr>
          <w:sz w:val="12"/>
        </w:rPr>
        <w:t xml:space="preserve"> increasingly </w:t>
      </w:r>
      <w:r w:rsidRPr="00DF7958">
        <w:rPr>
          <w:rStyle w:val="StyleUnderline"/>
          <w:highlight w:val="yellow"/>
        </w:rPr>
        <w:t>regarded as entitlements by those who do research with public funds.</w:t>
      </w:r>
      <w:r w:rsidRPr="00245808">
        <w:rPr>
          <w:sz w:val="12"/>
        </w:rPr>
        <w:t xml:space="preserve"> A researcher who may have felt entitled to </w:t>
      </w:r>
      <w:proofErr w:type="spellStart"/>
      <w:r w:rsidRPr="00245808">
        <w:rPr>
          <w:sz w:val="12"/>
        </w:rPr>
        <w:t>coauthorship</w:t>
      </w:r>
      <w:proofErr w:type="spellEnd"/>
      <w:r w:rsidRPr="00245808">
        <w:rPr>
          <w:sz w:val="12"/>
        </w:rPr>
        <w:t xml:space="preserve"> or a citation in an earlier era may now feel entitled to be a coinventor on a patent or to receive a royalty under a material transfer agreement. </w:t>
      </w:r>
      <w:r w:rsidRPr="00DF7958">
        <w:rPr>
          <w:rStyle w:val="StyleUnderline"/>
          <w:highlight w:val="yellow"/>
        </w:rPr>
        <w:t xml:space="preserve">The result has been a spiral of overlapping patent claims in the hands of different owners, reaching ever further upstream </w:t>
      </w:r>
      <w:proofErr w:type="gramStart"/>
      <w:r w:rsidRPr="00DF7958">
        <w:rPr>
          <w:rStyle w:val="StyleUnderline"/>
          <w:highlight w:val="yellow"/>
        </w:rPr>
        <w:t>in the course of</w:t>
      </w:r>
      <w:proofErr w:type="gramEnd"/>
      <w:r w:rsidRPr="00DF7958">
        <w:rPr>
          <w:rStyle w:val="StyleUnderline"/>
          <w:highlight w:val="yellow"/>
        </w:rPr>
        <w:t xml:space="preserve"> biomedical research.</w:t>
      </w:r>
      <w:r w:rsidRPr="00245808">
        <w:rPr>
          <w:sz w:val="12"/>
        </w:rPr>
        <w:t xml:space="preserve"> Researchers and their institutions may resent restrictions on access to the patented discoveries of others, yet nobody wants to be the last one left dedicating findings to the public </w:t>
      </w:r>
      <w:proofErr w:type="gramStart"/>
      <w:r w:rsidRPr="00245808">
        <w:rPr>
          <w:sz w:val="12"/>
        </w:rPr>
        <w:t>domain.¶</w:t>
      </w:r>
      <w:proofErr w:type="gramEnd"/>
      <w:r w:rsidRPr="00245808">
        <w:rPr>
          <w:sz w:val="12"/>
        </w:rPr>
        <w:t xml:space="preserve"> The problem we identify is distinct from the routine underuse inherent in any </w:t>
      </w:r>
      <w:proofErr w:type="spellStart"/>
      <w:r w:rsidRPr="00245808">
        <w:rPr>
          <w:sz w:val="12"/>
        </w:rPr>
        <w:t>wellfunctioning</w:t>
      </w:r>
      <w:proofErr w:type="spellEnd"/>
      <w:r w:rsidRPr="00245808">
        <w:rPr>
          <w:sz w:val="12"/>
        </w:rPr>
        <w:t xml:space="preserve"> patent system. By conferring monopolies in discoveries, patents necessarily increase prices and restrict use—a cost society pays to motivate invention and disclosure. The tragedy of the </w:t>
      </w:r>
      <w:proofErr w:type="spellStart"/>
      <w:r w:rsidRPr="00245808">
        <w:rPr>
          <w:sz w:val="12"/>
        </w:rPr>
        <w:t>anticommons</w:t>
      </w:r>
      <w:proofErr w:type="spellEnd"/>
      <w:r w:rsidRPr="00245808">
        <w:rPr>
          <w:sz w:val="12"/>
        </w:rPr>
        <w:t xml:space="preserve"> refers to the more complex obstacles that arise when a user needs access to multiple patented inputs to create a single useful product. </w:t>
      </w:r>
      <w:r w:rsidRPr="00DF7958">
        <w:rPr>
          <w:rStyle w:val="StyleUnderline"/>
          <w:highlight w:val="yellow"/>
        </w:rPr>
        <w:t xml:space="preserve">Each upstream patent allows its owner to set up another tollbooth on the road to product development, adding to the cost and slowing the pace of downstream </w:t>
      </w:r>
      <w:r w:rsidRPr="00245808">
        <w:rPr>
          <w:sz w:val="12"/>
        </w:rPr>
        <w:t>biomedical</w:t>
      </w:r>
      <w:r w:rsidRPr="00DF7958">
        <w:rPr>
          <w:rStyle w:val="StyleUnderline"/>
          <w:highlight w:val="yellow"/>
        </w:rPr>
        <w:t xml:space="preserve"> innovation.</w:t>
      </w:r>
    </w:p>
    <w:p w14:paraId="460F343E" w14:textId="77777777" w:rsidR="00322AAE" w:rsidRPr="00245808" w:rsidRDefault="00322AAE" w:rsidP="00322AAE">
      <w:pPr>
        <w:ind w:left="720"/>
      </w:pPr>
    </w:p>
    <w:p w14:paraId="5054189F" w14:textId="77777777" w:rsidR="00322AAE" w:rsidRPr="00A50C23" w:rsidRDefault="00322AAE" w:rsidP="00322AAE">
      <w:pPr>
        <w:keepNext/>
        <w:keepLines/>
        <w:spacing w:before="40" w:after="0"/>
        <w:outlineLvl w:val="3"/>
        <w:rPr>
          <w:rFonts w:eastAsiaTheme="majorEastAsia" w:cstheme="majorBidi"/>
          <w:b/>
          <w:iCs/>
          <w:sz w:val="26"/>
        </w:rPr>
      </w:pPr>
      <w:r w:rsidRPr="00A50C23">
        <w:rPr>
          <w:rFonts w:eastAsiaTheme="majorEastAsia" w:cstheme="majorBidi"/>
          <w:b/>
          <w:iCs/>
          <w:sz w:val="26"/>
        </w:rPr>
        <w:t xml:space="preserve">The </w:t>
      </w:r>
      <w:proofErr w:type="spellStart"/>
      <w:r w:rsidRPr="00A50C23">
        <w:rPr>
          <w:rFonts w:eastAsiaTheme="majorEastAsia" w:cstheme="majorBidi"/>
          <w:b/>
          <w:iCs/>
          <w:sz w:val="26"/>
        </w:rPr>
        <w:t>Aff</w:t>
      </w:r>
      <w:proofErr w:type="spellEnd"/>
      <w:r w:rsidRPr="00A50C23">
        <w:rPr>
          <w:rFonts w:eastAsiaTheme="majorEastAsia" w:cstheme="majorBidi"/>
          <w:b/>
          <w:iCs/>
          <w:sz w:val="26"/>
        </w:rPr>
        <w:t xml:space="preserve"> challenges dehumanizing cultural frames that allow us to ignore human suffering. Recognition of common vulnerability is key to a politics that rejects violence, oppression, and indifference.</w:t>
      </w:r>
    </w:p>
    <w:p w14:paraId="45416D65" w14:textId="77777777" w:rsidR="00322AAE" w:rsidRPr="00A50C23" w:rsidRDefault="00322AAE" w:rsidP="00322AAE">
      <w:r w:rsidRPr="00A50C23">
        <w:rPr>
          <w:b/>
          <w:bCs/>
          <w:sz w:val="26"/>
        </w:rPr>
        <w:t xml:space="preserve">Butler ’04 - </w:t>
      </w:r>
      <w:r w:rsidRPr="00A50C23">
        <w:t>Judith Butler [Prof. of Rhetoric and Comparative Literature, University of California at Berkeley], Precarious Life: The Powers of Mourning and Violence. New York: Verso (2006; First Published 2004). pp. 30-35 AT</w:t>
      </w:r>
    </w:p>
    <w:p w14:paraId="7A0E892A" w14:textId="77777777" w:rsidR="00322AAE" w:rsidRPr="00A50C23" w:rsidRDefault="00322AAE" w:rsidP="00322AAE">
      <w:pPr>
        <w:spacing w:after="0" w:line="240" w:lineRule="auto"/>
        <w:ind w:left="720" w:right="720"/>
        <w:rPr>
          <w:rFonts w:eastAsia="Times New Roman" w:cs="Times New Roman"/>
          <w:sz w:val="12"/>
        </w:rPr>
      </w:pPr>
      <w:r w:rsidRPr="00A50C23">
        <w:rPr>
          <w:rFonts w:eastAsia="Times New Roman" w:cs="Times New Roman"/>
          <w:sz w:val="12"/>
        </w:rPr>
        <w:t xml:space="preserve">Is there something to be gained from grieving, from tarrying with grief, from remaining exposed to its </w:t>
      </w:r>
      <w:proofErr w:type="spellStart"/>
      <w:r w:rsidRPr="00A50C23">
        <w:rPr>
          <w:rFonts w:eastAsia="Times New Roman" w:cs="Times New Roman"/>
          <w:sz w:val="12"/>
        </w:rPr>
        <w:t>unbearability</w:t>
      </w:r>
      <w:proofErr w:type="spellEnd"/>
      <w:r w:rsidRPr="00A50C23">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DF7958">
        <w:rPr>
          <w:rFonts w:eastAsia="Times New Roman" w:cs="Times New Roman"/>
          <w:b/>
          <w:sz w:val="24"/>
          <w:highlight w:val="yellow"/>
          <w:u w:val="single"/>
        </w:rPr>
        <w:t xml:space="preserve"> Could </w:t>
      </w:r>
      <w:r w:rsidRPr="00A50C23">
        <w:rPr>
          <w:sz w:val="12"/>
        </w:rPr>
        <w:t>the experience of a</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dislocation of First World safety </w:t>
      </w:r>
      <w:r w:rsidRPr="00A50C23">
        <w:rPr>
          <w:sz w:val="12"/>
        </w:rPr>
        <w:t>not</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condition </w:t>
      </w:r>
      <w:r w:rsidRPr="00A50C23">
        <w:t>the</w:t>
      </w:r>
      <w:r w:rsidRPr="00DF7958">
        <w:rPr>
          <w:rFonts w:eastAsia="Times New Roman" w:cs="Times New Roman"/>
          <w:b/>
          <w:sz w:val="24"/>
          <w:highlight w:val="yellow"/>
          <w:u w:val="single"/>
        </w:rPr>
        <w:t xml:space="preserve"> insight into the radically inequitable ways that </w:t>
      </w:r>
      <w:r w:rsidRPr="00A50C23">
        <w:rPr>
          <w:sz w:val="12"/>
        </w:rPr>
        <w:t>corporeal</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vulnerability is distributed globally? </w:t>
      </w:r>
      <w:r w:rsidRPr="00A50C23">
        <w:rPr>
          <w:sz w:val="12"/>
        </w:rPr>
        <w:t>To foreclose that vulnerability,</w:t>
      </w:r>
      <w:r w:rsidRPr="00A50C23">
        <w:rPr>
          <w:rFonts w:eastAsia="Times New Roman" w:cs="Times New Roman"/>
          <w:b/>
          <w:sz w:val="14"/>
          <w:u w:val="single"/>
        </w:rPr>
        <w:t xml:space="preserve"> </w:t>
      </w:r>
      <w:r w:rsidRPr="00A50C23">
        <w:rPr>
          <w:rFonts w:eastAsia="Times New Roman" w:cs="Times New Roman"/>
          <w:sz w:val="12"/>
        </w:rPr>
        <w:t>to banish it,</w:t>
      </w:r>
      <w:r w:rsidRPr="00DF7958">
        <w:rPr>
          <w:rFonts w:eastAsia="Times New Roman" w:cs="Times New Roman"/>
          <w:b/>
          <w:sz w:val="24"/>
          <w:highlight w:val="yellow"/>
          <w:u w:val="single"/>
        </w:rPr>
        <w:t xml:space="preserve"> to make ourselves secure at the expense of every other </w:t>
      </w:r>
      <w:r w:rsidRPr="00A50C23">
        <w:rPr>
          <w:sz w:val="12"/>
        </w:rPr>
        <w:t>human consideration</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is to eradicate </w:t>
      </w:r>
      <w:r w:rsidRPr="00A50C23">
        <w:rPr>
          <w:sz w:val="12"/>
        </w:rPr>
        <w:t>one of the</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most important resources from which we must </w:t>
      </w:r>
      <w:r w:rsidRPr="00A50C23">
        <w:rPr>
          <w:rFonts w:eastAsia="Times New Roman" w:cs="Times New Roman"/>
          <w:sz w:val="12"/>
        </w:rPr>
        <w:t xml:space="preserve">take our bearings and </w:t>
      </w:r>
      <w:r w:rsidRPr="00DF7958">
        <w:rPr>
          <w:rFonts w:eastAsia="Times New Roman" w:cs="Times New Roman"/>
          <w:b/>
          <w:sz w:val="24"/>
          <w:highlight w:val="yellow"/>
          <w:u w:val="single"/>
        </w:rPr>
        <w:t>find our way.</w:t>
      </w:r>
      <w:r w:rsidRPr="00A50C23">
        <w:rPr>
          <w:rFonts w:eastAsia="Times New Roman" w:cs="Times New Roman"/>
          <w:b/>
          <w:sz w:val="12"/>
          <w:u w:val="single"/>
        </w:rPr>
        <w:t>¶</w:t>
      </w:r>
      <w:r w:rsidRPr="00A50C23">
        <w:rPr>
          <w:rFonts w:eastAsia="Times New Roman" w:cs="Times New Roman"/>
          <w:sz w:val="12"/>
        </w:rPr>
        <w:t xml:space="preserve"> 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A50C23">
        <w:rPr>
          <w:rFonts w:eastAsia="Times New Roman" w:cs="Times New Roman"/>
          <w:sz w:val="12"/>
        </w:rPr>
        <w:t>unknowingness.¶</w:t>
      </w:r>
      <w:proofErr w:type="gramEnd"/>
      <w:r w:rsidRPr="00A50C23">
        <w:rPr>
          <w:rFonts w:eastAsia="Times New Roman" w:cs="Times New Roman"/>
          <w:sz w:val="12"/>
        </w:rPr>
        <w:t xml:space="preserve"> 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DF7958">
        <w:rPr>
          <w:rFonts w:eastAsia="Times New Roman" w:cs="Times New Roman"/>
          <w:b/>
          <w:sz w:val="24"/>
          <w:highlight w:val="yellow"/>
          <w:u w:val="single"/>
        </w:rPr>
        <w:t xml:space="preserve"> </w:t>
      </w:r>
      <w:r w:rsidRPr="00A50C23">
        <w:rPr>
          <w:rFonts w:eastAsia="Times New Roman" w:cs="Times New Roman"/>
          <w:sz w:val="12"/>
        </w:rPr>
        <w:t xml:space="preserve">and thus certain human lives are more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than others</w:t>
      </w:r>
      <w:r w:rsidRPr="00A50C23">
        <w:rPr>
          <w:sz w:val="12"/>
        </w:rPr>
        <w:t>. From where</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might a principle emerge by which we vow to protect others from the kinds of violence we have suffered, </w:t>
      </w:r>
      <w:r w:rsidRPr="00A50C23">
        <w:rPr>
          <w:sz w:val="12"/>
        </w:rPr>
        <w:t>if not</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from an apprehension of a common human vulnerability? </w:t>
      </w:r>
      <w:r w:rsidRPr="00A50C23">
        <w:rPr>
          <w:rFonts w:eastAsia="Times New Roman" w:cs="Times New Roman"/>
          <w:sz w:val="12"/>
        </w:rPr>
        <w:t xml:space="preserve">I do not mean to deny that vulnerability is differentiated, that it is allocated differentially across the globe. I do not even mean to presume upon a common notion of the human, although to speak in its “name” is already (or perhaps only) to fathom its possibility.¶ 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 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A50C23">
        <w:rPr>
          <w:rFonts w:eastAsia="Times New Roman" w:cs="Times New Roman"/>
          <w:sz w:val="12"/>
        </w:rPr>
        <w:t>sustenance.¶</w:t>
      </w:r>
      <w:proofErr w:type="gramEnd"/>
      <w:r w:rsidRPr="00A50C23">
        <w:rPr>
          <w:rFonts w:eastAsia="Times New Roman" w:cs="Times New Roman"/>
          <w:sz w:val="12"/>
        </w:rPr>
        <w:t xml:space="preserve"> </w:t>
      </w:r>
      <w:r w:rsidRPr="00A50C23">
        <w:rPr>
          <w:sz w:val="12"/>
        </w:rPr>
        <w:t>We cannot understand vulnerability as a deprivation, however, unless we understand the need that is thwarted. S</w:t>
      </w:r>
      <w:r w:rsidRPr="00A50C23">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A50C23">
        <w:rPr>
          <w:rFonts w:eastAsia="Times New Roman" w:cs="Times New Roman"/>
          <w:sz w:val="12"/>
        </w:rPr>
        <w:t>it</w:t>
      </w:r>
      <w:proofErr w:type="spellEnd"/>
      <w:r w:rsidRPr="00A50C23">
        <w:rPr>
          <w:rFonts w:eastAsia="Times New Roman" w:cs="Times New Roman"/>
          <w:sz w:val="12"/>
        </w:rPr>
        <w:t xml:space="preserve"> not impossible, to understand how humans suffer from oppression without seeing how this primary condition is exploited and exploitable, thwarted and denied</w:t>
      </w:r>
      <w:r w:rsidRPr="00A50C23">
        <w:rPr>
          <w:sz w:val="12"/>
        </w:rPr>
        <w:t xml:space="preserve">. The condition of primary </w:t>
      </w:r>
      <w:r w:rsidRPr="00DF7958">
        <w:rPr>
          <w:rFonts w:eastAsia="Times New Roman" w:cs="Times New Roman"/>
          <w:b/>
          <w:sz w:val="24"/>
          <w:highlight w:val="yellow"/>
          <w:u w:val="single"/>
        </w:rPr>
        <w:t>vulnerability</w:t>
      </w:r>
      <w:r w:rsidRPr="00A50C23">
        <w:rPr>
          <w:rFonts w:eastAsia="Times New Roman" w:cs="Times New Roman"/>
          <w:sz w:val="12"/>
        </w:rPr>
        <w:t xml:space="preserve">, of being given over to the touch of the other, even if there is no other there, and no support for our lives, </w:t>
      </w:r>
      <w:r w:rsidRPr="00DF7958">
        <w:rPr>
          <w:rFonts w:eastAsia="Times New Roman" w:cs="Times New Roman"/>
          <w:b/>
          <w:sz w:val="24"/>
          <w:highlight w:val="yellow"/>
          <w:u w:val="single"/>
        </w:rPr>
        <w:t>signifies a primary helplessness and need</w:t>
      </w:r>
      <w:r w:rsidRPr="00A50C23">
        <w:rPr>
          <w:rFonts w:eastAsia="Times New Roman" w:cs="Times New Roman"/>
          <w:sz w:val="12"/>
        </w:rPr>
        <w:t xml:space="preserve">, one </w:t>
      </w:r>
      <w:r w:rsidRPr="00DF7958">
        <w:rPr>
          <w:rFonts w:eastAsia="Times New Roman" w:cs="Times New Roman"/>
          <w:b/>
          <w:sz w:val="24"/>
          <w:highlight w:val="yellow"/>
          <w:u w:val="single"/>
        </w:rPr>
        <w:t xml:space="preserve">to which any society must attend. </w:t>
      </w:r>
      <w:r w:rsidRPr="00A50C23">
        <w:rPr>
          <w:sz w:val="12"/>
        </w:rPr>
        <w:t>Lives are supported and maintained differently, and</w:t>
      </w:r>
      <w:r w:rsidRPr="00A50C23">
        <w:rPr>
          <w:rFonts w:eastAsia="Times New Roman" w:cs="Times New Roman"/>
          <w:b/>
          <w:sz w:val="14"/>
          <w:u w:val="single"/>
        </w:rPr>
        <w:t xml:space="preserve"> </w:t>
      </w:r>
      <w:r w:rsidRPr="00A50C23">
        <w:rPr>
          <w:sz w:val="12"/>
        </w:rPr>
        <w:t xml:space="preserve">there are radically different ways in which human physical vulnerability is distributed across the globe. </w:t>
      </w:r>
      <w:r w:rsidRPr="00DF7958">
        <w:rPr>
          <w:rFonts w:eastAsia="Times New Roman" w:cs="Times New Roman"/>
          <w:b/>
          <w:sz w:val="24"/>
          <w:highlight w:val="yellow"/>
          <w:u w:val="single"/>
        </w:rPr>
        <w:t xml:space="preserve">Certain lives will be highly protected, and the abrogation of their </w:t>
      </w:r>
      <w:r w:rsidRPr="00A50C23">
        <w:rPr>
          <w:sz w:val="12"/>
        </w:rPr>
        <w:t>claims to</w:t>
      </w:r>
      <w:r w:rsidRPr="00DF7958">
        <w:rPr>
          <w:rFonts w:eastAsia="Times New Roman" w:cs="Times New Roman"/>
          <w:b/>
          <w:sz w:val="24"/>
          <w:highlight w:val="yellow"/>
          <w:u w:val="single"/>
        </w:rPr>
        <w:t xml:space="preserve"> sanctity will </w:t>
      </w:r>
      <w:r w:rsidRPr="00A50C23">
        <w:rPr>
          <w:sz w:val="12"/>
        </w:rPr>
        <w:t>be sufficient to</w:t>
      </w:r>
      <w:r w:rsidRPr="00DF7958">
        <w:rPr>
          <w:rFonts w:eastAsia="Times New Roman" w:cs="Times New Roman"/>
          <w:b/>
          <w:sz w:val="24"/>
          <w:highlight w:val="yellow"/>
          <w:u w:val="single"/>
        </w:rPr>
        <w:t xml:space="preserve"> mobilize the forces of war. Other lives </w:t>
      </w:r>
      <w:r w:rsidRPr="00A50C23">
        <w:rPr>
          <w:sz w:val="12"/>
        </w:rPr>
        <w:t xml:space="preserve">will not find such fast and furious support </w:t>
      </w:r>
      <w:r w:rsidRPr="00A50C23">
        <w:rPr>
          <w:rFonts w:eastAsia="Times New Roman" w:cs="Times New Roman"/>
          <w:sz w:val="12"/>
        </w:rPr>
        <w:t xml:space="preserve">and </w:t>
      </w:r>
      <w:r w:rsidRPr="00DF7958">
        <w:rPr>
          <w:b/>
          <w:iCs/>
          <w:highlight w:val="yellow"/>
          <w:u w:val="single"/>
        </w:rPr>
        <w:t>will not even qualify as “</w:t>
      </w:r>
      <w:proofErr w:type="spellStart"/>
      <w:r w:rsidRPr="00DF7958">
        <w:rPr>
          <w:b/>
          <w:iCs/>
          <w:highlight w:val="yellow"/>
          <w:u w:val="single"/>
        </w:rPr>
        <w:t>grievable</w:t>
      </w:r>
      <w:proofErr w:type="spellEnd"/>
      <w:proofErr w:type="gramStart"/>
      <w:r w:rsidRPr="00DF7958">
        <w:rPr>
          <w:b/>
          <w:iCs/>
          <w:highlight w:val="yellow"/>
          <w:u w:val="single"/>
        </w:rPr>
        <w:t>.”</w:t>
      </w:r>
      <w:r w:rsidRPr="00A50C23">
        <w:rPr>
          <w:rFonts w:eastAsia="Times New Roman" w:cs="Times New Roman"/>
          <w:b/>
          <w:sz w:val="12"/>
          <w:u w:val="single"/>
        </w:rPr>
        <w:t>¶</w:t>
      </w:r>
      <w:proofErr w:type="gramEnd"/>
      <w:r w:rsidRPr="00A50C23">
        <w:rPr>
          <w:rFonts w:eastAsia="Times New Roman" w:cs="Times New Roman"/>
          <w:sz w:val="12"/>
        </w:rPr>
        <w:t xml:space="preserve"> 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A50C23">
        <w:rPr>
          <w:rFonts w:eastAsia="Times New Roman" w:cs="Times New Roman"/>
          <w:sz w:val="12"/>
        </w:rPr>
        <w:t>children</w:t>
      </w:r>
      <w:proofErr w:type="gramEnd"/>
      <w:r w:rsidRPr="00A50C23">
        <w:rPr>
          <w:rFonts w:eastAsia="Times New Roman" w:cs="Times New Roman"/>
          <w:sz w:val="12"/>
        </w:rPr>
        <w:t xml:space="preserve"> and adults</w:t>
      </w:r>
      <w:r w:rsidRPr="00A50C23">
        <w:rPr>
          <w:rFonts w:eastAsia="Times New Roman" w:cs="Times New Roman"/>
          <w:b/>
          <w:sz w:val="12"/>
        </w:rPr>
        <w:t>. Do they have names, faces, personal histories, family, favorite hobbies, slogans by which they life?</w:t>
      </w:r>
      <w:r w:rsidRPr="00DF7958">
        <w:rPr>
          <w:rFonts w:eastAsia="Times New Roman" w:cs="Times New Roman"/>
          <w:b/>
          <w:sz w:val="24"/>
          <w:highlight w:val="yellow"/>
          <w:u w:val="single"/>
        </w:rPr>
        <w:t xml:space="preserve"> </w:t>
      </w:r>
      <w:r w:rsidRPr="00A50C23">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A50C23">
        <w:rPr>
          <w:sz w:val="12"/>
        </w:rPr>
        <w:t>How do our</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cultural frames for thinking the human set limits on the kinds of losses we can avow </w:t>
      </w:r>
      <w:r w:rsidRPr="00A50C23">
        <w:rPr>
          <w:sz w:val="12"/>
        </w:rPr>
        <w:t>as loss</w:t>
      </w:r>
      <w:r w:rsidRPr="00DF7958">
        <w:rPr>
          <w:rFonts w:eastAsia="Times New Roman" w:cs="Times New Roman"/>
          <w:b/>
          <w:sz w:val="24"/>
          <w:highlight w:val="yellow"/>
          <w:u w:val="single"/>
        </w:rPr>
        <w:t>?</w:t>
      </w:r>
      <w:r w:rsidRPr="00A50C23">
        <w:rPr>
          <w:rFonts w:eastAsia="Times New Roman" w:cs="Times New Roman"/>
          <w:sz w:val="12"/>
        </w:rPr>
        <w:t xml:space="preserve"> After all, if someone is lost, and that person is not someone, then what and where is the loss, and how does mourning take place?¶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DF7958">
        <w:rPr>
          <w:b/>
          <w:iCs/>
          <w:highlight w:val="yellow"/>
          <w:u w:val="single"/>
        </w:rPr>
        <w:t>It must</w:t>
      </w:r>
      <w:r w:rsidRPr="00A50C23">
        <w:rPr>
          <w:rFonts w:eastAsia="Times New Roman" w:cs="Times New Roman"/>
          <w:sz w:val="12"/>
        </w:rPr>
        <w:t xml:space="preserve"> also </w:t>
      </w:r>
      <w:r w:rsidRPr="00DF7958">
        <w:rPr>
          <w:b/>
          <w:iCs/>
          <w:highlight w:val="yellow"/>
          <w:u w:val="single"/>
        </w:rPr>
        <w:t>be part of</w:t>
      </w:r>
      <w:r w:rsidRPr="00A50C23">
        <w:rPr>
          <w:rFonts w:eastAsia="Times New Roman" w:cs="Times New Roman"/>
          <w:sz w:val="12"/>
        </w:rPr>
        <w:t xml:space="preserve"> the affinity with </w:t>
      </w:r>
      <w:r w:rsidRPr="00DF7958">
        <w:rPr>
          <w:b/>
          <w:iCs/>
          <w:highlight w:val="yellow"/>
          <w:u w:val="single"/>
        </w:rPr>
        <w:t>anti-racist struggles, given the racial differential that undergirds</w:t>
      </w:r>
      <w:r w:rsidRPr="00A50C23">
        <w:rPr>
          <w:rFonts w:eastAsia="Times New Roman" w:cs="Times New Roman"/>
          <w:sz w:val="12"/>
        </w:rPr>
        <w:t xml:space="preserve"> the </w:t>
      </w:r>
      <w:r w:rsidRPr="00DF7958">
        <w:rPr>
          <w:b/>
          <w:iCs/>
          <w:highlight w:val="yellow"/>
          <w:u w:val="single"/>
        </w:rPr>
        <w:t>culturally viable notions of the human</w:t>
      </w:r>
      <w:r w:rsidRPr="00A50C23">
        <w:rPr>
          <w:rFonts w:eastAsia="Times New Roman" w:cs="Times New Roman"/>
          <w:sz w:val="12"/>
        </w:rPr>
        <w:t xml:space="preserve">, ones that we see </w:t>
      </w:r>
      <w:r w:rsidRPr="00DF7958">
        <w:rPr>
          <w:b/>
          <w:iCs/>
          <w:highlight w:val="yellow"/>
          <w:u w:val="single"/>
        </w:rPr>
        <w:t>acted out in</w:t>
      </w:r>
      <w:r w:rsidRPr="00A50C23">
        <w:rPr>
          <w:rFonts w:eastAsia="Times New Roman" w:cs="Times New Roman"/>
          <w:sz w:val="12"/>
        </w:rPr>
        <w:t xml:space="preserve"> dramatic and </w:t>
      </w:r>
      <w:r w:rsidRPr="00DF7958">
        <w:rPr>
          <w:b/>
          <w:iCs/>
          <w:highlight w:val="yellow"/>
          <w:u w:val="single"/>
        </w:rPr>
        <w:t>terrifying ways in the global arena</w:t>
      </w:r>
      <w:r w:rsidRPr="00A50C23">
        <w:rPr>
          <w:rFonts w:eastAsia="Times New Roman" w:cs="Times New Roman"/>
          <w:sz w:val="12"/>
        </w:rPr>
        <w:t xml:space="preserve"> at the present </w:t>
      </w:r>
      <w:proofErr w:type="gramStart"/>
      <w:r w:rsidRPr="00A50C23">
        <w:rPr>
          <w:rFonts w:eastAsia="Times New Roman" w:cs="Times New Roman"/>
          <w:sz w:val="12"/>
        </w:rPr>
        <w:t>time</w:t>
      </w:r>
      <w:r w:rsidRPr="00DF7958">
        <w:rPr>
          <w:b/>
          <w:iCs/>
          <w:highlight w:val="yellow"/>
          <w:u w:val="single"/>
        </w:rPr>
        <w:t>.</w:t>
      </w:r>
      <w:r w:rsidRPr="00A50C23">
        <w:rPr>
          <w:rFonts w:eastAsia="Times New Roman" w:cs="Times New Roman"/>
          <w:sz w:val="12"/>
        </w:rPr>
        <w:t>¶</w:t>
      </w:r>
      <w:proofErr w:type="gramEnd"/>
      <w:r w:rsidRPr="00A50C23">
        <w:rPr>
          <w:rFonts w:eastAsia="Times New Roman" w:cs="Times New Roman"/>
          <w:sz w:val="12"/>
        </w:rPr>
        <w:t xml:space="preserve"> I am referring not only to humans not regarded as humans, and thus to a restrictive conception of the human that is based upon their exclusion. </w:t>
      </w:r>
      <w:r w:rsidRPr="00DF7958">
        <w:rPr>
          <w:b/>
          <w:iCs/>
          <w:highlight w:val="yellow"/>
          <w:u w:val="single"/>
        </w:rPr>
        <w:t xml:space="preserve">It is </w:t>
      </w:r>
      <w:r w:rsidRPr="00A50C23">
        <w:rPr>
          <w:rFonts w:eastAsia="Times New Roman" w:cs="Times New Roman"/>
          <w:sz w:val="12"/>
        </w:rPr>
        <w:t xml:space="preserve">not a matter of a simple entry of the excluded into an established ontology, but </w:t>
      </w:r>
      <w:r w:rsidRPr="00DF7958">
        <w:rPr>
          <w:b/>
          <w:iCs/>
          <w:highlight w:val="yellow"/>
          <w:u w:val="single"/>
        </w:rPr>
        <w:t>an insurrection at the level of ontology</w:t>
      </w:r>
      <w:r w:rsidRPr="00A50C23">
        <w:rPr>
          <w:rFonts w:eastAsia="Times New Roman" w:cs="Times New Roman"/>
          <w:sz w:val="12"/>
        </w:rPr>
        <w:t xml:space="preserve">, a critical opening up of the questions, </w:t>
      </w:r>
      <w:proofErr w:type="gramStart"/>
      <w:r w:rsidRPr="00A50C23">
        <w:rPr>
          <w:rFonts w:eastAsia="Times New Roman" w:cs="Times New Roman"/>
          <w:sz w:val="12"/>
        </w:rPr>
        <w:t>What</w:t>
      </w:r>
      <w:proofErr w:type="gramEnd"/>
      <w:r w:rsidRPr="00A50C23">
        <w:rPr>
          <w:rFonts w:eastAsia="Times New Roman" w:cs="Times New Roman"/>
          <w:sz w:val="12"/>
        </w:rPr>
        <w:t xml:space="preserve"> is real? </w:t>
      </w:r>
      <w:r w:rsidRPr="00DF7958">
        <w:rPr>
          <w:b/>
          <w:iCs/>
          <w:highlight w:val="yellow"/>
          <w:u w:val="single"/>
        </w:rPr>
        <w:t>Whose lives are real?</w:t>
      </w:r>
      <w:r w:rsidRPr="00A50C23">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A50C23">
        <w:rPr>
          <w:rFonts w:eastAsia="Times New Roman" w:cs="Times New Roman"/>
          <w:sz w:val="12"/>
        </w:rPr>
        <w:t>unreality?¶</w:t>
      </w:r>
      <w:proofErr w:type="gramEnd"/>
      <w:r w:rsidRPr="00A50C23">
        <w:rPr>
          <w:rFonts w:eastAsia="Times New Roman" w:cs="Times New Roman"/>
          <w:sz w:val="12"/>
        </w:rPr>
        <w:t xml:space="preserve"> If violence is done </w:t>
      </w:r>
      <w:r w:rsidRPr="00A50C23">
        <w:rPr>
          <w:sz w:val="12"/>
        </w:rPr>
        <w:t>against those who are unreal, then, from the perspective of violence, it fails to injure or negate those lives since those lives are already negated. But they have a strange way of remaining animated and so must be negated again (and again).</w:t>
      </w:r>
      <w:r w:rsidRPr="00A50C23">
        <w:rPr>
          <w:rFonts w:eastAsia="Times New Roman" w:cs="Times New Roman"/>
          <w:sz w:val="2"/>
        </w:rPr>
        <w:t xml:space="preserve"> </w:t>
      </w:r>
      <w:r w:rsidRPr="00A50C23">
        <w:rPr>
          <w:rFonts w:eastAsia="Times New Roman" w:cs="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A50C23">
        <w:rPr>
          <w:rFonts w:eastAsia="Times New Roman" w:cs="Times New Roman"/>
          <w:sz w:val="12"/>
        </w:rPr>
        <w:t>aims.¶</w:t>
      </w:r>
      <w:proofErr w:type="gramEnd"/>
      <w:r w:rsidRPr="00A50C23">
        <w:rPr>
          <w:rFonts w:eastAsia="Times New Roman" w:cs="Times New Roman"/>
          <w:sz w:val="12"/>
        </w:rPr>
        <w:t xml:space="preserve"> How do we understand this derealization? It is one thing to argue that first, </w:t>
      </w:r>
      <w:r w:rsidRPr="00DF7958">
        <w:rPr>
          <w:b/>
          <w:iCs/>
          <w:highlight w:val="yellow"/>
          <w:u w:val="single"/>
        </w:rPr>
        <w:t>on the level of discourse, certain lives are not considered lives at all</w:t>
      </w:r>
      <w:r w:rsidRPr="00A50C23">
        <w:rPr>
          <w:rFonts w:eastAsia="Times New Roman" w:cs="Times New Roman"/>
          <w:sz w:val="12"/>
        </w:rPr>
        <w:t xml:space="preserve">, they cannot be humanized, that they fit no dominant frame for the human, and that </w:t>
      </w:r>
      <w:r w:rsidRPr="00DF7958">
        <w:rPr>
          <w:b/>
          <w:iCs/>
          <w:highlight w:val="yellow"/>
          <w:u w:val="single"/>
        </w:rPr>
        <w:t>their dehumanization</w:t>
      </w:r>
      <w:r w:rsidRPr="00A50C23">
        <w:rPr>
          <w:rFonts w:eastAsia="Times New Roman" w:cs="Times New Roman"/>
          <w:sz w:val="12"/>
        </w:rPr>
        <w:t xml:space="preserve"> occurs first, at this level, and that this level then </w:t>
      </w:r>
      <w:r w:rsidRPr="00DF7958">
        <w:rPr>
          <w:b/>
          <w:iCs/>
          <w:highlight w:val="yellow"/>
          <w:u w:val="single"/>
        </w:rPr>
        <w:t>gives rise to</w:t>
      </w:r>
      <w:r w:rsidRPr="00A50C23">
        <w:rPr>
          <w:rFonts w:eastAsia="Times New Roman" w:cs="Times New Roman"/>
          <w:sz w:val="12"/>
        </w:rPr>
        <w:t xml:space="preserve"> a physical </w:t>
      </w:r>
      <w:r w:rsidRPr="00DF7958">
        <w:rPr>
          <w:b/>
          <w:iCs/>
          <w:highlight w:val="yellow"/>
          <w:u w:val="single"/>
        </w:rPr>
        <w:t>violence that</w:t>
      </w:r>
      <w:r w:rsidRPr="00A50C23">
        <w:rPr>
          <w:rFonts w:eastAsia="Times New Roman" w:cs="Times New Roman"/>
          <w:sz w:val="12"/>
        </w:rPr>
        <w:t xml:space="preserve"> in some sense </w:t>
      </w:r>
      <w:r w:rsidRPr="00DF7958">
        <w:rPr>
          <w:b/>
          <w:iCs/>
          <w:highlight w:val="yellow"/>
          <w:u w:val="single"/>
        </w:rPr>
        <w:t>delivers the message of dehumanization</w:t>
      </w:r>
      <w:r w:rsidRPr="00A50C23">
        <w:rPr>
          <w:rFonts w:eastAsia="Times New Roman" w:cs="Times New Roman"/>
          <w:sz w:val="12"/>
        </w:rPr>
        <w:t xml:space="preserve"> that is </w:t>
      </w:r>
      <w:r w:rsidRPr="00DF7958">
        <w:rPr>
          <w:b/>
          <w:iCs/>
          <w:highlight w:val="yellow"/>
          <w:u w:val="single"/>
        </w:rPr>
        <w:t>already at work in the culture.</w:t>
      </w:r>
      <w:r w:rsidRPr="00A50C23">
        <w:rPr>
          <w:rFonts w:eastAsia="Times New Roman" w:cs="Times New Roman"/>
          <w:sz w:val="12"/>
        </w:rPr>
        <w:t xml:space="preserve"> It is another thing to say that discourse itself effects violence through omission. If 2</w:t>
      </w:r>
      <w:proofErr w:type="gramStart"/>
      <w:r w:rsidRPr="00A50C23">
        <w:rPr>
          <w:rFonts w:eastAsia="Times New Roman" w:cs="Times New Roman"/>
          <w:sz w:val="12"/>
        </w:rPr>
        <w:t>oo,ooo</w:t>
      </w:r>
      <w:proofErr w:type="gramEnd"/>
      <w:r w:rsidRPr="00A50C23">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DF7958">
        <w:rPr>
          <w:b/>
          <w:iCs/>
          <w:highlight w:val="yellow"/>
          <w:u w:val="single"/>
        </w:rPr>
        <w:t xml:space="preserve">Are there names attached to those </w:t>
      </w:r>
      <w:proofErr w:type="gramStart"/>
      <w:r w:rsidRPr="00DF7958">
        <w:rPr>
          <w:b/>
          <w:iCs/>
          <w:highlight w:val="yellow"/>
          <w:u w:val="single"/>
        </w:rPr>
        <w:t>children?</w:t>
      </w:r>
      <w:r w:rsidRPr="00A50C23">
        <w:rPr>
          <w:rFonts w:eastAsia="Times New Roman" w:cs="Times New Roman"/>
          <w:sz w:val="12"/>
        </w:rPr>
        <w:t>¶</w:t>
      </w:r>
      <w:proofErr w:type="gramEnd"/>
      <w:r w:rsidRPr="00A50C23">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DF7958">
        <w:rPr>
          <w:b/>
          <w:iCs/>
          <w:highlight w:val="yellow"/>
          <w:u w:val="single"/>
        </w:rPr>
        <w:t>a life worth valuing and preserving, a life that qualifies for recognition.</w:t>
      </w:r>
      <w:r w:rsidRPr="00A50C23">
        <w:rPr>
          <w:rFonts w:eastAsia="Times New Roman" w:cs="Times New Roman"/>
          <w:sz w:val="12"/>
        </w:rPr>
        <w:t xml:space="preserve"> Although we might argue that it would be impractical to write obituaries for all those people, or for all people, I think we </w:t>
      </w:r>
      <w:proofErr w:type="gramStart"/>
      <w:r w:rsidRPr="00A50C23">
        <w:rPr>
          <w:rFonts w:eastAsia="Times New Roman" w:cs="Times New Roman"/>
          <w:sz w:val="12"/>
        </w:rPr>
        <w:t>have to</w:t>
      </w:r>
      <w:proofErr w:type="gramEnd"/>
      <w:r w:rsidRPr="00A50C23">
        <w:rPr>
          <w:rFonts w:eastAsia="Times New Roman" w:cs="Times New Roman"/>
          <w:sz w:val="12"/>
        </w:rPr>
        <w:t xml:space="preserve"> ask, again and again, how the obituary functions as the instrument by which </w:t>
      </w:r>
      <w:proofErr w:type="spellStart"/>
      <w:r w:rsidRPr="00A50C23">
        <w:rPr>
          <w:rFonts w:eastAsia="Times New Roman" w:cs="Times New Roman"/>
          <w:sz w:val="12"/>
        </w:rPr>
        <w:t>grievability</w:t>
      </w:r>
      <w:proofErr w:type="spellEnd"/>
      <w:r w:rsidRPr="00A50C23">
        <w:rPr>
          <w:rFonts w:eastAsia="Times New Roman" w:cs="Times New Roman"/>
          <w:sz w:val="12"/>
        </w:rPr>
        <w:t xml:space="preserve"> is publicly distributed. It is </w:t>
      </w:r>
      <w:proofErr w:type="gramStart"/>
      <w:r w:rsidRPr="00A50C23">
        <w:rPr>
          <w:rFonts w:eastAsia="Times New Roman" w:cs="Times New Roman"/>
          <w:sz w:val="12"/>
        </w:rPr>
        <w:t>the means by which</w:t>
      </w:r>
      <w:proofErr w:type="gramEnd"/>
      <w:r w:rsidRPr="00A50C23">
        <w:rPr>
          <w:rFonts w:eastAsia="Times New Roman" w:cs="Times New Roman"/>
          <w:sz w:val="12"/>
        </w:rPr>
        <w:t xml:space="preserve"> a life becomes, or fails to become, a publicly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life, an icon for national self-recognition, the means by which a life becomes noteworthy. As a result, we </w:t>
      </w:r>
      <w:proofErr w:type="gramStart"/>
      <w:r w:rsidRPr="00A50C23">
        <w:rPr>
          <w:rFonts w:eastAsia="Times New Roman" w:cs="Times New Roman"/>
          <w:sz w:val="12"/>
        </w:rPr>
        <w:t>have to</w:t>
      </w:r>
      <w:proofErr w:type="gramEnd"/>
      <w:r w:rsidRPr="00A50C23">
        <w:rPr>
          <w:rFonts w:eastAsia="Times New Roman" w:cs="Times New Roman"/>
          <w:sz w:val="12"/>
        </w:rPr>
        <w:t xml:space="preserve"> consider the obituary as an act of nation-building. The matter is not a simple one, for, if a life is not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it is not quite a life; it does not qualify as a life and is not worth a note. It is already the unburied, if not the </w:t>
      </w:r>
      <w:proofErr w:type="spellStart"/>
      <w:proofErr w:type="gramStart"/>
      <w:r w:rsidRPr="00A50C23">
        <w:rPr>
          <w:rFonts w:eastAsia="Times New Roman" w:cs="Times New Roman"/>
          <w:sz w:val="12"/>
        </w:rPr>
        <w:t>unburiable</w:t>
      </w:r>
      <w:proofErr w:type="spellEnd"/>
      <w:r w:rsidRPr="00A50C23">
        <w:rPr>
          <w:rFonts w:eastAsia="Times New Roman" w:cs="Times New Roman"/>
          <w:sz w:val="12"/>
        </w:rPr>
        <w:t>.¶</w:t>
      </w:r>
      <w:proofErr w:type="gramEnd"/>
      <w:r w:rsidRPr="00A50C23">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A50C23">
        <w:rPr>
          <w:rFonts w:eastAsia="Times New Roman" w:cs="Times New Roman"/>
          <w:sz w:val="12"/>
        </w:rPr>
        <w:t>I</w:t>
      </w:r>
      <w:proofErr w:type="spellEnd"/>
      <w:r w:rsidRPr="00A50C23">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losses, and how, for instance, the extensive deaths now taking place in Africa are also, in the media, for the most part unmarkable and </w:t>
      </w:r>
      <w:proofErr w:type="spellStart"/>
      <w:r w:rsidRPr="00A50C23">
        <w:rPr>
          <w:rFonts w:eastAsia="Times New Roman" w:cs="Times New Roman"/>
          <w:sz w:val="12"/>
        </w:rPr>
        <w:t>ungrievable</w:t>
      </w:r>
      <w:proofErr w:type="spellEnd"/>
      <w:r w:rsidRPr="00A50C23">
        <w:rPr>
          <w:rFonts w:eastAsia="Times New Roman" w:cs="Times New Roman"/>
          <w:sz w:val="12"/>
        </w:rPr>
        <w:t>.</w:t>
      </w:r>
    </w:p>
    <w:p w14:paraId="326A4F60" w14:textId="77777777" w:rsidR="00322AAE" w:rsidRPr="00A50C23" w:rsidRDefault="00322AAE" w:rsidP="00322AAE"/>
    <w:p w14:paraId="3373ED05" w14:textId="77777777" w:rsidR="00322AAE" w:rsidRPr="00A50C23" w:rsidRDefault="00322AAE" w:rsidP="00322AAE">
      <w:pPr>
        <w:keepNext/>
        <w:keepLines/>
        <w:pageBreakBefore/>
        <w:spacing w:before="40" w:after="0"/>
        <w:jc w:val="center"/>
        <w:outlineLvl w:val="1"/>
        <w:rPr>
          <w:rFonts w:eastAsia="MS Gothic" w:cstheme="majorBidi"/>
          <w:b/>
          <w:sz w:val="44"/>
          <w:szCs w:val="26"/>
          <w:u w:val="double"/>
        </w:rPr>
      </w:pPr>
      <w:proofErr w:type="spellStart"/>
      <w:r w:rsidRPr="00A50C23">
        <w:rPr>
          <w:rFonts w:eastAsia="MS Gothic" w:cstheme="majorBidi"/>
          <w:b/>
          <w:sz w:val="44"/>
          <w:szCs w:val="26"/>
          <w:u w:val="double"/>
        </w:rPr>
        <w:t>Underview</w:t>
      </w:r>
      <w:proofErr w:type="spellEnd"/>
      <w:r w:rsidRPr="00A50C23">
        <w:rPr>
          <w:rFonts w:eastAsia="MS Gothic" w:cstheme="majorBidi"/>
          <w:b/>
          <w:sz w:val="44"/>
          <w:szCs w:val="26"/>
          <w:u w:val="double"/>
        </w:rPr>
        <w:t xml:space="preserve"> 2</w:t>
      </w:r>
    </w:p>
    <w:p w14:paraId="015895D0"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 xml:space="preserve">Their </w:t>
      </w:r>
      <w:proofErr w:type="spellStart"/>
      <w:r w:rsidRPr="00A50C23">
        <w:rPr>
          <w:rFonts w:eastAsia="MS Gothic"/>
          <w:b/>
          <w:iCs/>
          <w:sz w:val="26"/>
        </w:rPr>
        <w:t>disads</w:t>
      </w:r>
      <w:proofErr w:type="spellEnd"/>
      <w:r w:rsidRPr="00A50C23">
        <w:rPr>
          <w:rFonts w:eastAsia="MS Gothic"/>
          <w:b/>
          <w:iCs/>
          <w:sz w:val="26"/>
        </w:rPr>
        <w:t xml:space="preserve"> will surely be ridiculous.</w:t>
      </w:r>
    </w:p>
    <w:p w14:paraId="3E77FA7E"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 xml:space="preserve">(A) Ethics – WTO countries are complicit in hoarding lifesaving medicines from the world’s most vulnerable people. Apply a </w:t>
      </w:r>
      <w:r w:rsidRPr="00A50C23">
        <w:rPr>
          <w:rFonts w:eastAsia="MS Gothic"/>
          <w:b/>
          <w:i/>
          <w:iCs/>
          <w:sz w:val="26"/>
          <w:u w:val="single"/>
        </w:rPr>
        <w:t>VERY</w:t>
      </w:r>
      <w:r w:rsidRPr="00A50C23">
        <w:rPr>
          <w:rFonts w:eastAsia="MS Gothic"/>
          <w:b/>
          <w:iCs/>
          <w:sz w:val="26"/>
        </w:rPr>
        <w:t xml:space="preserve"> high standard of proof to any rationalization of that policy.</w:t>
      </w:r>
    </w:p>
    <w:p w14:paraId="1BD19AE1" w14:textId="77777777" w:rsidR="00322AAE" w:rsidRPr="00A50C23" w:rsidRDefault="00322AAE" w:rsidP="00322AAE">
      <w:pPr>
        <w:rPr>
          <w:rFonts w:eastAsia="Cambria"/>
        </w:rPr>
      </w:pPr>
    </w:p>
    <w:p w14:paraId="532F6648"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(B) Compound Probability - Multiplied probabilities of long link chains have negligible net probabilities. This is the slippery slope fallacy.</w:t>
      </w:r>
    </w:p>
    <w:p w14:paraId="5C73A901" w14:textId="77777777" w:rsidR="00322AAE" w:rsidRPr="00A50C23" w:rsidRDefault="00322AAE" w:rsidP="00322AAE">
      <w:pPr>
        <w:rPr>
          <w:rFonts w:eastAsia="Cambria"/>
        </w:rPr>
      </w:pPr>
    </w:p>
    <w:p w14:paraId="5C2764D4"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 xml:space="preserve">(C) Causal Direction - They will say the fractional probability of a huge impact still has a </w:t>
      </w:r>
      <w:proofErr w:type="gramStart"/>
      <w:r w:rsidRPr="00A50C23">
        <w:rPr>
          <w:rFonts w:eastAsia="MS Gothic"/>
          <w:b/>
          <w:iCs/>
          <w:sz w:val="26"/>
        </w:rPr>
        <w:t>large expected</w:t>
      </w:r>
      <w:proofErr w:type="gramEnd"/>
      <w:r w:rsidRPr="00A50C23">
        <w:rPr>
          <w:rFonts w:eastAsia="MS Gothic"/>
          <w:b/>
          <w:iCs/>
          <w:sz w:val="26"/>
        </w:rPr>
        <w:t xml:space="preserve"> value, but it’s impossible to determine the direction of low-probability links. Does the butterfly flapping its wings cause the hurricane or prevent it? Disregard tiny-probability links because they don’t guide decision-making. </w:t>
      </w:r>
    </w:p>
    <w:p w14:paraId="6E53EE35" w14:textId="77777777" w:rsidR="00322AAE" w:rsidRPr="00A50C23" w:rsidRDefault="00322AAE" w:rsidP="00322AAE">
      <w:pPr>
        <w:rPr>
          <w:rFonts w:eastAsia="Cambria"/>
        </w:rPr>
      </w:pPr>
    </w:p>
    <w:p w14:paraId="24E65540"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roofErr w:type="gramStart"/>
      <w:r w:rsidRPr="00A50C23">
        <w:rPr>
          <w:rFonts w:eastAsia="MS Gothic"/>
          <w:b/>
          <w:iCs/>
          <w:sz w:val="26"/>
        </w:rPr>
        <w:t>e.g.</w:t>
      </w:r>
      <w:proofErr w:type="gramEnd"/>
      <w:r w:rsidRPr="00A50C23">
        <w:rPr>
          <w:rFonts w:eastAsia="MS Gothic"/>
          <w:b/>
          <w:iCs/>
          <w:sz w:val="26"/>
        </w:rPr>
        <w:t xml:space="preserve"> leaders backing down during the Cuban Missile Crisis.</w:t>
      </w:r>
    </w:p>
    <w:p w14:paraId="3361449A" w14:textId="77777777" w:rsidR="00322AAE" w:rsidRPr="00A50C23" w:rsidRDefault="00322AAE" w:rsidP="00322AAE">
      <w:pPr>
        <w:rPr>
          <w:rFonts w:eastAsia="Cambria"/>
        </w:rPr>
      </w:pPr>
    </w:p>
    <w:p w14:paraId="24BA6583" w14:textId="77777777" w:rsidR="00E14E6C" w:rsidRDefault="00322AAE" w:rsidP="00322AAE">
      <w:pPr>
        <w:keepNext/>
        <w:keepLines/>
        <w:spacing w:before="40" w:after="0"/>
        <w:outlineLvl w:val="3"/>
        <w:rPr>
          <w:rFonts w:eastAsia="MS Gothic"/>
          <w:b/>
          <w:iCs/>
          <w:sz w:val="26"/>
        </w:rPr>
      </w:pPr>
      <w:r w:rsidRPr="00A50C23">
        <w:rPr>
          <w:rFonts w:eastAsia="MS Gothic"/>
          <w:b/>
          <w:iCs/>
          <w:sz w:val="26"/>
        </w:rPr>
        <w:t xml:space="preserve">(E) Decision Gridlock – Every course of action or inaction has a negligible possibility of causing extinction. </w:t>
      </w:r>
    </w:p>
    <w:p w14:paraId="10DAC5E7" w14:textId="77777777" w:rsidR="00E14E6C" w:rsidRDefault="00E14E6C" w:rsidP="00322AAE">
      <w:pPr>
        <w:keepNext/>
        <w:keepLines/>
        <w:spacing w:before="40" w:after="0"/>
        <w:outlineLvl w:val="3"/>
        <w:rPr>
          <w:rFonts w:eastAsia="MS Gothic"/>
          <w:b/>
          <w:iCs/>
          <w:sz w:val="26"/>
        </w:rPr>
      </w:pPr>
    </w:p>
    <w:p w14:paraId="3AA2046B" w14:textId="1DD50984" w:rsidR="005E5B68" w:rsidRDefault="00322AAE" w:rsidP="00322AAE">
      <w:pPr>
        <w:keepNext/>
        <w:keepLines/>
        <w:spacing w:before="40" w:after="0"/>
        <w:outlineLvl w:val="3"/>
        <w:rPr>
          <w:rFonts w:eastAsia="MS Gothic"/>
          <w:b/>
          <w:iCs/>
          <w:sz w:val="26"/>
        </w:rPr>
      </w:pPr>
      <w:r w:rsidRPr="00A50C23">
        <w:rPr>
          <w:rFonts w:eastAsia="MS Gothic"/>
          <w:b/>
          <w:iCs/>
          <w:sz w:val="26"/>
        </w:rPr>
        <w:t xml:space="preserve">This makes it impossible </w:t>
      </w:r>
    </w:p>
    <w:p w14:paraId="34BCCF63" w14:textId="4A6CD2FE" w:rsidR="00D92683" w:rsidRDefault="00D92683" w:rsidP="00322AAE">
      <w:pPr>
        <w:keepNext/>
        <w:keepLines/>
        <w:spacing w:before="40" w:after="0"/>
        <w:outlineLvl w:val="3"/>
        <w:rPr>
          <w:rFonts w:eastAsia="MS Gothic"/>
          <w:b/>
          <w:iCs/>
          <w:sz w:val="26"/>
        </w:rPr>
      </w:pPr>
    </w:p>
    <w:p w14:paraId="4BE745CC" w14:textId="0384281F" w:rsidR="00D92683" w:rsidRDefault="00D92683" w:rsidP="00322AAE">
      <w:pPr>
        <w:keepNext/>
        <w:keepLines/>
        <w:spacing w:before="40" w:after="0"/>
        <w:outlineLvl w:val="3"/>
        <w:rPr>
          <w:rFonts w:eastAsia="MS Gothic"/>
          <w:b/>
          <w:iCs/>
          <w:sz w:val="26"/>
        </w:rPr>
      </w:pPr>
    </w:p>
    <w:p w14:paraId="0003D2E1" w14:textId="5B8D00CA" w:rsidR="00D92683" w:rsidRDefault="00D92683" w:rsidP="00322AAE">
      <w:pPr>
        <w:keepNext/>
        <w:keepLines/>
        <w:spacing w:before="40" w:after="0"/>
        <w:outlineLvl w:val="3"/>
        <w:rPr>
          <w:rFonts w:eastAsia="MS Gothic"/>
          <w:b/>
          <w:iCs/>
          <w:sz w:val="26"/>
        </w:rPr>
      </w:pPr>
      <w:r w:rsidRPr="00A50C23">
        <w:rPr>
          <w:rFonts w:eastAsia="MS Gothic"/>
          <w:b/>
          <w:iCs/>
          <w:sz w:val="26"/>
        </w:rPr>
        <w:t>to prioritize averting existential risk over all else because such risk is unavoidable. We have no choice but to prioritize REALISTIC probabilities</w:t>
      </w:r>
    </w:p>
    <w:p w14:paraId="13755F9B" w14:textId="77777777" w:rsidR="00D92683" w:rsidRPr="00DF7958" w:rsidRDefault="00D92683" w:rsidP="00D92683">
      <w:pPr>
        <w:pStyle w:val="Heading4"/>
      </w:pPr>
      <w:r>
        <w:rPr>
          <w:rFonts w:eastAsia="MS Gothic" w:cs="Times New Roman"/>
        </w:rPr>
        <w:t xml:space="preserve">(F) </w:t>
      </w:r>
      <w:r w:rsidRPr="00DF7958">
        <w:t>Apocalyptic rhetoric is an independent voter – justifies violence, trades off with addressing real risks, and causes nihilism.</w:t>
      </w:r>
    </w:p>
    <w:p w14:paraId="18E188D7" w14:textId="77777777" w:rsidR="00D92683" w:rsidRPr="00DF7958" w:rsidRDefault="00D92683" w:rsidP="00D92683">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18C11769" w14:textId="77777777" w:rsidR="00787817" w:rsidRDefault="00D92683" w:rsidP="00D92683">
      <w:pPr>
        <w:ind w:left="720"/>
        <w:rPr>
          <w:sz w:val="12"/>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w:t>
      </w:r>
      <w:proofErr w:type="gramStart"/>
      <w:r w:rsidRPr="00DF7958">
        <w:rPr>
          <w:sz w:val="12"/>
        </w:rPr>
        <w:t>unnecessary.¶</w:t>
      </w:r>
      <w:proofErr w:type="gramEnd"/>
      <w:r w:rsidRPr="00DF7958">
        <w:rPr>
          <w:sz w:val="12"/>
        </w:rPr>
        <w:t xml:space="preserve"> But </w:t>
      </w:r>
      <w:r w:rsidRPr="00DF7958">
        <w:rPr>
          <w:highlight w:val="yellow"/>
          <w:u w:val="single"/>
        </w:rPr>
        <w:t>apocalyptic thinking has serious downsides</w:t>
      </w:r>
      <w:r w:rsidRPr="00DF7958">
        <w:rPr>
          <w:sz w:val="12"/>
        </w:rPr>
        <w:t xml:space="preserve">. </w:t>
      </w:r>
    </w:p>
    <w:p w14:paraId="54272052" w14:textId="77777777" w:rsidR="00787817" w:rsidRDefault="00787817" w:rsidP="00D92683">
      <w:pPr>
        <w:ind w:left="720"/>
        <w:rPr>
          <w:sz w:val="12"/>
        </w:rPr>
      </w:pPr>
    </w:p>
    <w:p w14:paraId="1CE68F13" w14:textId="77777777" w:rsidR="00332567" w:rsidRDefault="00D92683" w:rsidP="00D92683">
      <w:pPr>
        <w:ind w:left="720"/>
        <w:rPr>
          <w:sz w:val="12"/>
        </w:rPr>
      </w:pPr>
      <w:r w:rsidRPr="00DF7958">
        <w:rPr>
          <w:sz w:val="12"/>
        </w:rPr>
        <w:t xml:space="preserve">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Hussein was developing nuclear weapons</w:t>
      </w:r>
      <w:r w:rsidRPr="00DF7958">
        <w:rPr>
          <w:sz w:val="12"/>
        </w:rPr>
        <w:t xml:space="preserve"> </w:t>
      </w:r>
    </w:p>
    <w:p w14:paraId="5B2D7ADD" w14:textId="77777777" w:rsidR="00332567" w:rsidRDefault="00332567" w:rsidP="00D92683">
      <w:pPr>
        <w:ind w:left="720"/>
        <w:rPr>
          <w:sz w:val="12"/>
        </w:rPr>
      </w:pPr>
    </w:p>
    <w:p w14:paraId="1F4B572E" w14:textId="540B93AF" w:rsidR="00D92683" w:rsidRPr="00DF7958" w:rsidRDefault="00D92683" w:rsidP="00D92683">
      <w:pPr>
        <w:ind w:left="720"/>
        <w:rPr>
          <w:sz w:val="12"/>
          <w:szCs w:val="12"/>
        </w:rPr>
      </w:pPr>
      <w:r w:rsidRPr="00DF7958">
        <w:rPr>
          <w:sz w:val="12"/>
        </w:rPr>
        <w:t xml:space="preserve">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A second hazard of enumerating 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happen.¶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w:t>
      </w:r>
      <w:proofErr w:type="gramStart"/>
      <w:r w:rsidRPr="00DF7958">
        <w:rPr>
          <w:sz w:val="12"/>
        </w:rPr>
        <w:t>grim</w:t>
      </w:r>
      <w:proofErr w:type="gramEnd"/>
      <w:r w:rsidRPr="00DF7958">
        <w:rPr>
          <w:sz w:val="12"/>
        </w:rPr>
        <w:t xml:space="preserve"> so we have to focus on looking after ourselves and those we love.”4¶ </w:t>
      </w:r>
      <w:r w:rsidRPr="00DF7958">
        <w:rPr>
          <w:sz w:val="12"/>
          <w:szCs w:val="12"/>
        </w:rPr>
        <w:t xml:space="preserve">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w:t>
      </w:r>
      <w:proofErr w:type="gramStart"/>
      <w:r w:rsidRPr="00DF7958">
        <w:rPr>
          <w:sz w:val="12"/>
          <w:szCs w:val="12"/>
        </w:rPr>
        <w:t>second grade</w:t>
      </w:r>
      <w:proofErr w:type="gramEnd"/>
      <w:r w:rsidRPr="00DF7958">
        <w:rPr>
          <w:sz w:val="12"/>
          <w:szCs w:val="12"/>
        </w:rPr>
        <w:t xml:space="preserv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285C4698" w14:textId="77777777" w:rsidR="00D92683" w:rsidRPr="00DF7958" w:rsidRDefault="00D92683" w:rsidP="00D92683">
      <w:pPr>
        <w:pStyle w:val="Heading4"/>
      </w:pPr>
      <w:r>
        <w:rPr>
          <w:rFonts w:eastAsia="MS Gothic" w:cs="Times New Roman"/>
        </w:rPr>
        <w:t xml:space="preserve">(G) </w:t>
      </w:r>
      <w:r w:rsidRPr="00DF7958">
        <w:t>Distrust low-probability predictions of catastrophe – subjectivity, cognitive bias, and history of failed predictions.</w:t>
      </w:r>
    </w:p>
    <w:p w14:paraId="770D089C" w14:textId="77777777" w:rsidR="00D92683" w:rsidRPr="00DF7958" w:rsidRDefault="00D92683" w:rsidP="00D92683">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292-295</w:t>
      </w:r>
    </w:p>
    <w:p w14:paraId="4A104F3E" w14:textId="77777777" w:rsidR="00D92683" w:rsidRPr="00DF7958" w:rsidRDefault="00D92683" w:rsidP="00D92683">
      <w:pPr>
        <w:ind w:left="720"/>
        <w:rPr>
          <w:sz w:val="12"/>
        </w:rPr>
      </w:pPr>
      <w:r w:rsidRPr="00DF7958">
        <w:rPr>
          <w:sz w:val="12"/>
        </w:rPr>
        <w:t xml:space="preserve">Of course, people’s emotions are irrelevant if the risks are real. But </w:t>
      </w:r>
      <w:r w:rsidRPr="00DF7958">
        <w:rPr>
          <w:highlight w:val="yellow"/>
          <w:u w:val="single"/>
        </w:rPr>
        <w:t>risk assessments fall apart when they deal with highly improbable events in complex systems. Since we cannot replay history thousands of times and count the outcomes, a statement that some event will occur with a probability of</w:t>
      </w:r>
      <w:r w:rsidRPr="00DF7958">
        <w:rPr>
          <w:sz w:val="12"/>
        </w:rPr>
        <w:t xml:space="preserve"> .01 or </w:t>
      </w:r>
      <w:r w:rsidRPr="00DF7958">
        <w:rPr>
          <w:highlight w:val="yellow"/>
          <w:u w:val="single"/>
        </w:rPr>
        <w:t>.001</w:t>
      </w:r>
      <w:r w:rsidRPr="00DF7958">
        <w:rPr>
          <w:sz w:val="12"/>
        </w:rPr>
        <w:t xml:space="preserve"> or .0001 or .00001 </w:t>
      </w:r>
      <w:r w:rsidRPr="00DF7958">
        <w:rPr>
          <w:highlight w:val="yellow"/>
          <w:u w:val="single"/>
        </w:rPr>
        <w:t>is essentially a readout of the assessor’s subjective confidence.</w:t>
      </w:r>
      <w:r w:rsidRPr="00DF7958">
        <w:rPr>
          <w:sz w:val="12"/>
        </w:rPr>
        <w:t xml:space="preserve"> This includes mathematical analyses in which scientists plot the distribution of events in the past (like wars or cyberattacks) and show they fall into a power-law distribution, one with “fat” or “thick” tails, in which extreme events are highly improbable but not astronomically improbable.7 The </w:t>
      </w:r>
      <w:r w:rsidRPr="00DF7958">
        <w:rPr>
          <w:highlight w:val="yellow"/>
          <w:u w:val="single"/>
        </w:rPr>
        <w:t>math is of little help in calibrating the risk, because the scattershot data along the tail of the distribution generally misbehave, deviating from a smooth curve and making estimation impossible.</w:t>
      </w:r>
      <w:r w:rsidRPr="00DF7958">
        <w:rPr>
          <w:sz w:val="12"/>
        </w:rPr>
        <w:t xml:space="preserve"> All we know is that very bad things can </w:t>
      </w:r>
      <w:proofErr w:type="gramStart"/>
      <w:r w:rsidRPr="00DF7958">
        <w:rPr>
          <w:sz w:val="12"/>
        </w:rPr>
        <w:t>happen.¶</w:t>
      </w:r>
      <w:proofErr w:type="gramEnd"/>
      <w:r w:rsidRPr="00DF7958">
        <w:rPr>
          <w:sz w:val="12"/>
        </w:rPr>
        <w:t xml:space="preserve"> That takes us back to </w:t>
      </w:r>
      <w:r w:rsidRPr="00DF7958">
        <w:rPr>
          <w:highlight w:val="yellow"/>
          <w:u w:val="single"/>
        </w:rPr>
        <w:t>subjective readouts</w:t>
      </w:r>
      <w:r w:rsidRPr="00DF7958">
        <w:rPr>
          <w:sz w:val="12"/>
        </w:rPr>
        <w:t xml:space="preserve">, which </w:t>
      </w:r>
      <w:r w:rsidRPr="00DF7958">
        <w:rPr>
          <w:highlight w:val="yellow"/>
          <w:u w:val="single"/>
        </w:rPr>
        <w:t>tend to be inflated by the Availability and Negativity biases and by the gravitas market</w:t>
      </w:r>
      <w:r w:rsidRPr="00DF7958">
        <w:rPr>
          <w:sz w:val="12"/>
        </w:rPr>
        <w:t xml:space="preserve"> (chapter 4)</w:t>
      </w:r>
      <w:r w:rsidRPr="00DF7958">
        <w:rPr>
          <w:highlight w:val="yellow"/>
          <w:u w:val="single"/>
        </w:rPr>
        <w:t>.</w:t>
      </w:r>
      <w:r w:rsidRPr="00DF7958">
        <w:rPr>
          <w:sz w:val="12"/>
        </w:rPr>
        <w:t xml:space="preserve">8 </w:t>
      </w:r>
      <w:r w:rsidRPr="00DF7958">
        <w:rPr>
          <w:highlight w:val="yellow"/>
          <w:u w:val="single"/>
        </w:rPr>
        <w:t>Those who sow fear about a dreadful prophecy may be seen as serious and responsible, while those who are measured are seen as complacent and naïve.</w:t>
      </w:r>
      <w:r w:rsidRPr="00DF7958">
        <w:rPr>
          <w:sz w:val="12"/>
        </w:rPr>
        <w:t xml:space="preserve"> Despair springs eternal. At least since the Hebrew prophets and the Book of Revelation, seers have warned their contemporaries about an imminent doomsday. Forecasts of End Times are a staple of psychics, mystics, televangelists, nut cults, founders of religions, and men pacing the sidewalk with sandwich boards saying “Repent!”9 </w:t>
      </w:r>
      <w:r w:rsidRPr="00DF7958">
        <w:rPr>
          <w:highlight w:val="yellow"/>
          <w:u w:val="single"/>
        </w:rPr>
        <w:t>The storyline that climaxes in harsh payback for technological hubris is an archetype of Western fiction</w:t>
      </w:r>
      <w:r w:rsidRPr="00DF7958">
        <w:rPr>
          <w:sz w:val="12"/>
        </w:rPr>
        <w:t xml:space="preserve">, including Promethean fire, Pandora’s box, Icarus’s flight, Faust’s bargain, the Sorcerer’s Apprentice, Frankenstein’s monster, and, from Hollywood, more than 250 end-of-the-world flicks.10 As the engineer Eric </w:t>
      </w:r>
      <w:proofErr w:type="spellStart"/>
      <w:r w:rsidRPr="00DF7958">
        <w:rPr>
          <w:sz w:val="12"/>
        </w:rPr>
        <w:t>Zencey</w:t>
      </w:r>
      <w:proofErr w:type="spellEnd"/>
      <w:r w:rsidRPr="00DF7958">
        <w:rPr>
          <w:sz w:val="12"/>
        </w:rPr>
        <w:t xml:space="preserve"> has observed, “</w:t>
      </w:r>
      <w:r w:rsidRPr="00DF7958">
        <w:rPr>
          <w:highlight w:val="yellow"/>
          <w:u w:val="single"/>
        </w:rPr>
        <w:t>There is seduction in apocalyptic thinking. If one lives in the Last Days</w:t>
      </w:r>
      <w:r w:rsidRPr="00DF7958">
        <w:rPr>
          <w:sz w:val="12"/>
        </w:rPr>
        <w:t xml:space="preserve">, one’s actions, </w:t>
      </w:r>
      <w:r w:rsidRPr="00DF7958">
        <w:rPr>
          <w:highlight w:val="yellow"/>
          <w:u w:val="single"/>
        </w:rPr>
        <w:t>one’s</w:t>
      </w:r>
      <w:r w:rsidRPr="00DF7958">
        <w:rPr>
          <w:sz w:val="12"/>
        </w:rPr>
        <w:t xml:space="preserve"> very </w:t>
      </w:r>
      <w:r w:rsidRPr="00DF7958">
        <w:rPr>
          <w:highlight w:val="yellow"/>
          <w:u w:val="single"/>
        </w:rPr>
        <w:t>life, take on historical meaning and</w:t>
      </w:r>
      <w:r w:rsidRPr="00DF7958">
        <w:rPr>
          <w:sz w:val="12"/>
        </w:rPr>
        <w:t xml:space="preserve"> no small measure of </w:t>
      </w:r>
      <w:r w:rsidRPr="00DF7958">
        <w:rPr>
          <w:highlight w:val="yellow"/>
          <w:u w:val="single"/>
        </w:rPr>
        <w:t>poignance.</w:t>
      </w:r>
      <w:r w:rsidRPr="00DF7958">
        <w:rPr>
          <w:sz w:val="12"/>
        </w:rPr>
        <w:t xml:space="preserve">”11¶ Scientists and technologists are by no means immune. </w:t>
      </w:r>
      <w:r w:rsidRPr="00DF7958">
        <w:rPr>
          <w:highlight w:val="yellow"/>
          <w:u w:val="single"/>
        </w:rPr>
        <w:t>Remember the Y2K bug?</w:t>
      </w:r>
      <w:r w:rsidRPr="00DF7958">
        <w:rPr>
          <w:sz w:val="12"/>
        </w:rPr>
        <w:t xml:space="preserve">12 In the 1990s, </w:t>
      </w:r>
      <w:r w:rsidRPr="00DF7958">
        <w:rPr>
          <w:highlight w:val="yellow"/>
          <w:u w:val="single"/>
        </w:rPr>
        <w:t>as the turn of the millennium drew near, computer scientists began to warn the world of an impending catastrophe.</w:t>
      </w:r>
      <w:r w:rsidRPr="00DF7958">
        <w:rPr>
          <w:sz w:val="12"/>
        </w:rPr>
        <w:t xml:space="preserve"> In the early decades of computing, when information was expensive, programmers often saved a couple of bytes by representing a year by its last two digits. They figured that by the time the year 2000 came around and the implicit “19” was no longer valid, the programs would be long obsolete. But complicated software is replaced slowly, and many old programs were still running on institutional mainframes and embedded in chips. When 12:00 A.M. on January 1, 2000, arrived and the digits rolled over, a program would think it was 1900 and would crash or go haywire (presumably because it would divide some number by the difference between what it thought was the current year and the year 1900, namely zero, though why a program would do this was never made clear). At that moment, bank balances would be wiped out, elevators would stop between floors, incubators in maternity wards would shut off, water pumps would freeze, planes would fall from the sky, nuclear power plants would melt down, and ICBMs would be launched from their silos.¶ And </w:t>
      </w:r>
      <w:r w:rsidRPr="00DF7958">
        <w:rPr>
          <w:highlight w:val="yellow"/>
          <w:u w:val="single"/>
        </w:rPr>
        <w:t>these were</w:t>
      </w:r>
      <w:r w:rsidRPr="00DF7958">
        <w:rPr>
          <w:sz w:val="12"/>
        </w:rPr>
        <w:t xml:space="preserve"> the hardheaded </w:t>
      </w:r>
      <w:r w:rsidRPr="00DF7958">
        <w:rPr>
          <w:highlight w:val="yellow"/>
          <w:u w:val="single"/>
        </w:rPr>
        <w:t>predictions from tech-savvy authorities</w:t>
      </w:r>
      <w:r w:rsidRPr="00DF7958">
        <w:rPr>
          <w:sz w:val="12"/>
        </w:rPr>
        <w:t xml:space="preserve"> (such as President Bill Clinton, who warned the nation, “I want to stress the urgency of the challenge. This is not one of the summer movies where you can close your eyes during the scary part”). Cultural pessimists saw the Y2K bug as comeuppance for enthralling our civilization to technology. Among religious thinkers, the numerological link to Christian millennialism was irresistible. The Reverend Jerry Falwell declared, “I believe that Y2K may be God’s instrument to shake this nation, humble this nation, awaken this nation and from this nation start revival that spreads the face of the earth before the Rapture of the Church.” A hundred billion dollars was spent worldwide on reprogramming software for Y2K Readiness, a challenge that was likened to replacing every bolt in every bridge in the </w:t>
      </w:r>
      <w:proofErr w:type="gramStart"/>
      <w:r w:rsidRPr="00DF7958">
        <w:rPr>
          <w:sz w:val="12"/>
        </w:rPr>
        <w:t>world.¶</w:t>
      </w:r>
      <w:proofErr w:type="gramEnd"/>
      <w:r w:rsidRPr="00DF7958">
        <w:rPr>
          <w:sz w:val="12"/>
        </w:rPr>
        <w:t xml:space="preserve"> As a former assembly language programmer I was skeptical of the doomsday scenarios, and fortuitously I was in New Zealand, the first country to welcome the new millennium, at the fateful moment. Sure enough, at 12:00 A.M. </w:t>
      </w:r>
      <w:r w:rsidRPr="00DF7958">
        <w:rPr>
          <w:highlight w:val="yellow"/>
          <w:u w:val="single"/>
        </w:rPr>
        <w:t>on January 1, nothing happened</w:t>
      </w:r>
      <w:r w:rsidRPr="00DF7958">
        <w:rPr>
          <w:sz w:val="12"/>
        </w:rPr>
        <w:t xml:space="preserve"> (as I quickly reassured family members back home on a fully functioning telephone). The Y2K </w:t>
      </w:r>
      <w:proofErr w:type="spellStart"/>
      <w:r w:rsidRPr="00DF7958">
        <w:rPr>
          <w:sz w:val="12"/>
        </w:rPr>
        <w:t>reprogrammers</w:t>
      </w:r>
      <w:proofErr w:type="spellEnd"/>
      <w:r w:rsidRPr="00DF7958">
        <w:rPr>
          <w:sz w:val="12"/>
        </w:rPr>
        <w:t>, like the elephant-repellent salesman, took credit for averting disaster, but many countries and small businesses had taken their chances without any Y2K preparation, and they had no problems either. Though some software needed updating (one program on my laptop displayed “January 1, 19100”), it turned out that very few programs, particularly those embedded in machines, had both contained the bug and performed furious arithmetic on the current year. The threat turned out to be barely more serious than the lettering on the sidewalk prophet’s sandwich board. The Great Y2K Panic does not mean that all warnings of potential catastrophes are false alarms, but it reminds us that we are vulnerable to techno-apocalyptic delusions.</w:t>
      </w:r>
    </w:p>
    <w:p w14:paraId="6EBCE00D" w14:textId="77777777" w:rsidR="00D92683" w:rsidRDefault="00D92683" w:rsidP="00D92683">
      <w:pPr>
        <w:pStyle w:val="Heading4"/>
        <w:rPr>
          <w:rFonts w:eastAsia="MS Gothic"/>
        </w:rPr>
      </w:pPr>
      <w:r>
        <w:rPr>
          <w:rFonts w:eastAsia="MS Gothic"/>
        </w:rPr>
        <w:t xml:space="preserve">(H) No infinite-risk analysis. Low-probability existential threats can’t be </w:t>
      </w:r>
      <w:proofErr w:type="gramStart"/>
      <w:r>
        <w:rPr>
          <w:rFonts w:eastAsia="MS Gothic"/>
        </w:rPr>
        <w:t>compared, and</w:t>
      </w:r>
      <w:proofErr w:type="gramEnd"/>
      <w:r>
        <w:rPr>
          <w:rFonts w:eastAsia="MS Gothic"/>
        </w:rPr>
        <w:t xml:space="preserve"> are so unlikely that a reasonable decision-maker can ignore them.</w:t>
      </w:r>
    </w:p>
    <w:p w14:paraId="5EEC4D74" w14:textId="77777777" w:rsidR="00D92683" w:rsidRDefault="00D92683" w:rsidP="00D92683">
      <w:proofErr w:type="spellStart"/>
      <w:r>
        <w:rPr>
          <w:rStyle w:val="Style13ptBold"/>
        </w:rPr>
        <w:t>Dolley</w:t>
      </w:r>
      <w:proofErr w:type="spellEnd"/>
      <w:r>
        <w:rPr>
          <w:rStyle w:val="Style13ptBold"/>
        </w:rPr>
        <w:t xml:space="preserve"> ’86 - </w:t>
      </w:r>
      <w:r>
        <w:t xml:space="preserve">Steven D. </w:t>
      </w:r>
      <w:proofErr w:type="spellStart"/>
      <w:r>
        <w:t>Dolley</w:t>
      </w:r>
      <w:proofErr w:type="spellEnd"/>
      <w:r>
        <w:t xml:space="preserve"> [</w:t>
      </w:r>
      <w:r w:rsidRPr="00A36139">
        <w:t>University of Vermont</w:t>
      </w:r>
      <w:r>
        <w:t>], “</w:t>
      </w:r>
      <w:r w:rsidRPr="00A36139">
        <w:t xml:space="preserve">APOCALYPSE </w:t>
      </w:r>
      <w:proofErr w:type="gramStart"/>
      <w:r w:rsidRPr="00A36139">
        <w:t>WHEN?:</w:t>
      </w:r>
      <w:proofErr w:type="gramEnd"/>
      <w:r w:rsidRPr="00A36139">
        <w:t>Determining and Comparing Catastrophic Risks</w:t>
      </w:r>
      <w:r>
        <w:t xml:space="preserve">,” </w:t>
      </w:r>
      <w:r w:rsidRPr="00A36139">
        <w:t>Fertile Ground : The Agriculture Debate</w:t>
      </w:r>
      <w:r>
        <w:t xml:space="preserve"> (1986). AT</w:t>
      </w:r>
    </w:p>
    <w:p w14:paraId="2A64495D" w14:textId="77777777" w:rsidR="00D92683" w:rsidRPr="00A36139" w:rsidRDefault="00D92683" w:rsidP="00D92683">
      <w:pPr>
        <w:ind w:left="720"/>
        <w:rPr>
          <w:sz w:val="12"/>
        </w:rPr>
      </w:pPr>
      <w:r w:rsidRPr="00A36139">
        <w:rPr>
          <w:sz w:val="12"/>
        </w:rPr>
        <w:t xml:space="preserve">1. The impact is absolute. Any risk is </w:t>
      </w:r>
      <w:proofErr w:type="gramStart"/>
      <w:r w:rsidRPr="00A36139">
        <w:rPr>
          <w:sz w:val="12"/>
        </w:rPr>
        <w:t>enough.¶</w:t>
      </w:r>
      <w:proofErr w:type="gramEnd"/>
      <w:r w:rsidRPr="00A36139">
        <w:rPr>
          <w:sz w:val="12"/>
        </w:rPr>
        <w:t xml:space="preserve"> Many disasters such as a nuclear war or total destruction of the Earth's ecosystem are likely infinite-magnitude harms, in that they would engender the extinction of humanity and most other forms of life. Any likelihood of such an infinite-magnitude harm creates an infinite </w:t>
      </w:r>
      <w:proofErr w:type="gramStart"/>
      <w:r w:rsidRPr="00A36139">
        <w:rPr>
          <w:sz w:val="12"/>
        </w:rPr>
        <w:t>risk, since</w:t>
      </w:r>
      <w:proofErr w:type="gramEnd"/>
      <w:r w:rsidRPr="00A36139">
        <w:rPr>
          <w:sz w:val="12"/>
        </w:rPr>
        <w:t xml:space="preserve"> </w:t>
      </w:r>
      <w:r w:rsidRPr="00A36139">
        <w:rPr>
          <w:rStyle w:val="StyleUnderline"/>
          <w:highlight w:val="yellow"/>
        </w:rPr>
        <w:t>infinity times anything greater than zero is infinity</w:t>
      </w:r>
      <w:r w:rsidRPr="00A36139">
        <w:rPr>
          <w:sz w:val="12"/>
        </w:rPr>
        <w:t xml:space="preserve">. Disarmament activist Johnathan Schell gave an eloquent summary of the "any risk" position, which sounds hauntingly familiar to those who have heard dozens of second negative </w:t>
      </w:r>
      <w:proofErr w:type="gramStart"/>
      <w:r w:rsidRPr="00A36139">
        <w:rPr>
          <w:sz w:val="12"/>
        </w:rPr>
        <w:t>rebuttals.¶</w:t>
      </w:r>
      <w:proofErr w:type="gramEnd"/>
      <w:r w:rsidRPr="00A36139">
        <w:rPr>
          <w:sz w:val="12"/>
        </w:rPr>
        <w:t xml:space="preserve"> (T)he mere risk of extinction has a significance that is categorically different from, and immeasurably greater than, that of any other risk, and as we make our decisions we have to take that significance into account . . . . We have no right to place the possibility of this limitless, eternal defeat on the same footing as risks that we run in the ordinary conduct of our affairs in our </w:t>
      </w:r>
      <w:proofErr w:type="gramStart"/>
      <w:r w:rsidRPr="00A36139">
        <w:rPr>
          <w:sz w:val="12"/>
        </w:rPr>
        <w:t>particular transient</w:t>
      </w:r>
      <w:proofErr w:type="gramEnd"/>
      <w:r w:rsidRPr="00A36139">
        <w:rPr>
          <w:sz w:val="12"/>
        </w:rPr>
        <w:t xml:space="preserve"> moment of human history. To employ a mathematical analogy, we can say that although the risk of extinction may be fractional, the stake is, humanly speaking, infinite, and a fraction of infinity is still infinity. In other words, once we learn that a holocaust might lead to </w:t>
      </w:r>
      <w:proofErr w:type="gramStart"/>
      <w:r w:rsidRPr="00A36139">
        <w:rPr>
          <w:sz w:val="12"/>
        </w:rPr>
        <w:t>extinction</w:t>
      </w:r>
      <w:proofErr w:type="gramEnd"/>
      <w:r w:rsidRPr="00A36139">
        <w:rPr>
          <w:sz w:val="12"/>
        </w:rPr>
        <w:t xml:space="preserve"> we have no right to gamble, because if we lose, the game will be over, and neither we nor anyone else will ever get another chance. 5/¶ </w:t>
      </w:r>
      <w:r w:rsidRPr="00A36139">
        <w:rPr>
          <w:rStyle w:val="StyleUnderline"/>
          <w:highlight w:val="yellow"/>
        </w:rPr>
        <w:t>Mathematically this argument is valid, but it becomes</w:t>
      </w:r>
      <w:r w:rsidRPr="00A36139">
        <w:rPr>
          <w:sz w:val="12"/>
        </w:rPr>
        <w:t xml:space="preserve"> difficult or </w:t>
      </w:r>
      <w:r w:rsidRPr="00A36139">
        <w:rPr>
          <w:rStyle w:val="StyleUnderline"/>
          <w:highlight w:val="yellow"/>
        </w:rPr>
        <w:t>impossible to apply</w:t>
      </w:r>
      <w:r w:rsidRPr="00A36139">
        <w:rPr>
          <w:sz w:val="12"/>
        </w:rPr>
        <w:t xml:space="preserve"> in practice</w:t>
      </w:r>
      <w:r w:rsidRPr="00A36139">
        <w:rPr>
          <w:rStyle w:val="StyleUnderline"/>
          <w:highlight w:val="yellow"/>
        </w:rPr>
        <w:t>.</w:t>
      </w:r>
      <w:r w:rsidRPr="00A36139">
        <w:rPr>
          <w:sz w:val="12"/>
        </w:rPr>
        <w:t xml:space="preserve"> First, </w:t>
      </w:r>
      <w:r w:rsidRPr="00A36139">
        <w:rPr>
          <w:rStyle w:val="StyleUnderline"/>
          <w:highlight w:val="yellow"/>
        </w:rPr>
        <w:t>it is a rare debate</w:t>
      </w:r>
      <w:r w:rsidRPr="00A36139">
        <w:rPr>
          <w:sz w:val="12"/>
        </w:rPr>
        <w:t xml:space="preserve"> indeed </w:t>
      </w:r>
      <w:r w:rsidRPr="00A36139">
        <w:rPr>
          <w:rStyle w:val="StyleUnderline"/>
          <w:highlight w:val="yellow"/>
        </w:rPr>
        <w:t>where only one team is claiming to avoid an infinite-magnitude harm.</w:t>
      </w:r>
      <w:r w:rsidRPr="00A36139">
        <w:rPr>
          <w:sz w:val="12"/>
        </w:rPr>
        <w:t xml:space="preserve"> This will be especially true on this year's agricultural policy topic. When both teams claim to avoid total catastrophe, </w:t>
      </w:r>
      <w:r w:rsidRPr="00A36139">
        <w:rPr>
          <w:rStyle w:val="StyleUnderline"/>
          <w:highlight w:val="yellow"/>
        </w:rPr>
        <w:t xml:space="preserve">the likelihood of occurrence must </w:t>
      </w:r>
      <w:r w:rsidRPr="00A36139">
        <w:rPr>
          <w:sz w:val="12"/>
        </w:rPr>
        <w:t>be sketched sharply enough that likelihood can</w:t>
      </w:r>
      <w:r w:rsidRPr="00A36139">
        <w:rPr>
          <w:rStyle w:val="StyleUnderline"/>
          <w:highlight w:val="yellow"/>
        </w:rPr>
        <w:t xml:space="preserve"> be compared.</w:t>
      </w:r>
      <w:r w:rsidRPr="00A36139">
        <w:rPr>
          <w:sz w:val="12"/>
        </w:rPr>
        <w:t xml:space="preserve"> After all, </w:t>
      </w:r>
      <w:r w:rsidRPr="00A36139">
        <w:rPr>
          <w:rStyle w:val="StyleUnderline"/>
          <w:highlight w:val="yellow"/>
        </w:rPr>
        <w:t>what can a judge do if either choice s/he is presented with carries infinite risk?</w:t>
      </w:r>
      <w:r w:rsidRPr="00A36139">
        <w:rPr>
          <w:sz w:val="12"/>
        </w:rPr>
        <w:t xml:space="preserve"> Under such circumstances, why not just get drunk and wait for the mushroom </w:t>
      </w:r>
      <w:proofErr w:type="gramStart"/>
      <w:r w:rsidRPr="00A36139">
        <w:rPr>
          <w:sz w:val="12"/>
        </w:rPr>
        <w:t>clouds?¶</w:t>
      </w:r>
      <w:proofErr w:type="gramEnd"/>
      <w:r w:rsidRPr="00A36139">
        <w:rPr>
          <w:sz w:val="12"/>
        </w:rPr>
        <w:t xml:space="preserve"> </w:t>
      </w:r>
      <w:r w:rsidRPr="00A36139">
        <w:rPr>
          <w:rStyle w:val="StyleUnderline"/>
          <w:highlight w:val="yellow"/>
        </w:rPr>
        <w:t>Second,</w:t>
      </w:r>
      <w:r w:rsidRPr="00A36139">
        <w:rPr>
          <w:sz w:val="12"/>
        </w:rPr>
        <w:t xml:space="preserve"> the </w:t>
      </w:r>
      <w:r w:rsidRPr="00A36139">
        <w:rPr>
          <w:rStyle w:val="StyleUnderline"/>
          <w:highlight w:val="yellow"/>
        </w:rPr>
        <w:t xml:space="preserve">risk analyst must discern if any likelihood at all adheres </w:t>
      </w:r>
      <w:r w:rsidRPr="00A36139">
        <w:rPr>
          <w:sz w:val="12"/>
        </w:rPr>
        <w:t>to the infinite-magnitude harm</w:t>
      </w:r>
      <w:r w:rsidRPr="00A36139">
        <w:rPr>
          <w:rStyle w:val="StyleUnderline"/>
          <w:highlight w:val="yellow"/>
        </w:rPr>
        <w:t xml:space="preserve">. </w:t>
      </w:r>
      <w:r w:rsidRPr="00A36139">
        <w:rPr>
          <w:sz w:val="12"/>
        </w:rPr>
        <w:t xml:space="preserve">The logic of the "any risk" position itself requires this, since even </w:t>
      </w:r>
      <w:r w:rsidRPr="00A36139">
        <w:rPr>
          <w:rStyle w:val="StyleUnderline"/>
          <w:highlight w:val="yellow"/>
        </w:rPr>
        <w:t>infinity times zero equals zero.</w:t>
      </w:r>
      <w:r w:rsidRPr="00A36139">
        <w:rPr>
          <w:sz w:val="12"/>
        </w:rPr>
        <w:t xml:space="preserve"> Quite frequently, </w:t>
      </w:r>
      <w:r w:rsidRPr="00A36139">
        <w:rPr>
          <w:rStyle w:val="StyleUnderline"/>
          <w:highlight w:val="yellow"/>
        </w:rPr>
        <w:t>scenarios for global destruction are so poorly documented, extended, or linked to the issue at hand that essentially no likelihood of occurrence exists.</w:t>
      </w:r>
      <w:r w:rsidRPr="00A36139">
        <w:rPr>
          <w:sz w:val="12"/>
        </w:rPr>
        <w:t xml:space="preserve"> </w:t>
      </w:r>
      <w:proofErr w:type="gramStart"/>
      <w:r w:rsidRPr="00A36139">
        <w:rPr>
          <w:sz w:val="12"/>
        </w:rPr>
        <w:t>Certainly</w:t>
      </w:r>
      <w:proofErr w:type="gramEnd"/>
      <w:r w:rsidRPr="00A36139">
        <w:rPr>
          <w:sz w:val="12"/>
        </w:rPr>
        <w:t xml:space="preserve"> it would be cavalier and foolhardy to ignore apocalyptic threats, but </w:t>
      </w:r>
      <w:r w:rsidRPr="00A36139">
        <w:rPr>
          <w:rStyle w:val="StyleUnderline"/>
          <w:highlight w:val="yellow"/>
        </w:rPr>
        <w:t>it seems</w:t>
      </w:r>
      <w:r w:rsidRPr="00A36139">
        <w:rPr>
          <w:sz w:val="12"/>
        </w:rPr>
        <w:t xml:space="preserve"> equally </w:t>
      </w:r>
      <w:r w:rsidRPr="00A36139">
        <w:rPr>
          <w:rStyle w:val="StyleUnderline"/>
          <w:highlight w:val="yellow"/>
        </w:rPr>
        <w:t>silly and futile to live our lives cowering in fear of a million imaginary Rube Goldberg-like disasters that have no chance of occurring.</w:t>
      </w:r>
      <w:r w:rsidRPr="00A36139">
        <w:rPr>
          <w:sz w:val="12"/>
        </w:rPr>
        <w:t xml:space="preserve"> If I get up now, walk over to my cassette blaster and pop in a tape, </w:t>
      </w:r>
      <w:r w:rsidRPr="00A36139">
        <w:rPr>
          <w:rStyle w:val="StyleUnderline"/>
          <w:highlight w:val="yellow"/>
        </w:rPr>
        <w:t>there is an ephemeral chance of my being electrocuted</w:t>
      </w:r>
      <w:r w:rsidRPr="00A36139">
        <w:rPr>
          <w:sz w:val="12"/>
        </w:rPr>
        <w:t xml:space="preserve"> even before Jerry and the boys begin to play "</w:t>
      </w:r>
      <w:proofErr w:type="spellStart"/>
      <w:r w:rsidRPr="00A36139">
        <w:rPr>
          <w:sz w:val="12"/>
        </w:rPr>
        <w:t>Sugaree</w:t>
      </w:r>
      <w:proofErr w:type="spellEnd"/>
      <w:r w:rsidRPr="00A36139">
        <w:rPr>
          <w:sz w:val="12"/>
        </w:rPr>
        <w:t xml:space="preserve">." After all, my blaster is crackling with 120 volts of alternating current. Merely touching it could, </w:t>
      </w:r>
      <w:r w:rsidRPr="00A36139">
        <w:rPr>
          <w:rStyle w:val="StyleUnderline"/>
          <w:highlight w:val="yellow"/>
        </w:rPr>
        <w:t>if there were a short circuit</w:t>
      </w:r>
      <w:r w:rsidRPr="00A36139">
        <w:rPr>
          <w:sz w:val="12"/>
        </w:rPr>
        <w:t xml:space="preserve">, end my career as a forensic wise guy in one big blue flash. Nevertheless, </w:t>
      </w:r>
      <w:r w:rsidRPr="00A36139">
        <w:rPr>
          <w:rStyle w:val="StyleUnderline"/>
          <w:highlight w:val="yellow"/>
        </w:rPr>
        <w:t>I routinely discount that minimal-likelihood hazard. Its risk is so low as to be ignored.</w:t>
      </w:r>
      <w:r w:rsidRPr="00A36139">
        <w:rPr>
          <w:sz w:val="12"/>
        </w:rPr>
        <w:t xml:space="preserve"> So, excuse me for a moment; the music has stopped.</w:t>
      </w:r>
    </w:p>
    <w:p w14:paraId="645F2FAD" w14:textId="77777777" w:rsidR="00D92683" w:rsidRPr="00C41A4A" w:rsidRDefault="00D92683" w:rsidP="00D92683">
      <w:pPr>
        <w:rPr>
          <w:sz w:val="12"/>
        </w:rPr>
      </w:pPr>
    </w:p>
    <w:p w14:paraId="32B4F736" w14:textId="77777777" w:rsidR="00D92683" w:rsidRPr="00DF7958" w:rsidRDefault="00D92683" w:rsidP="00D92683">
      <w:pPr>
        <w:pStyle w:val="Heading4"/>
      </w:pPr>
      <w:r w:rsidRPr="00DF7958">
        <w:t>(</w:t>
      </w:r>
      <w:r>
        <w:t>I</w:t>
      </w:r>
      <w:r w:rsidRPr="00DF7958">
        <w:t>) Hold extinction impacts to a high burden of proof. Even huge disasters don’t lead to extinction. Just calling something existential doesn’t make it so.</w:t>
      </w:r>
    </w:p>
    <w:p w14:paraId="637C93A7" w14:textId="77777777" w:rsidR="00D92683" w:rsidRPr="00DF7958" w:rsidRDefault="00D92683" w:rsidP="00D92683">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305-306</w:t>
      </w:r>
    </w:p>
    <w:p w14:paraId="3D3960FC" w14:textId="77777777" w:rsidR="00D92683" w:rsidRPr="00DF7958" w:rsidRDefault="00D92683" w:rsidP="00D92683">
      <w:pPr>
        <w:ind w:left="720"/>
        <w:rPr>
          <w:sz w:val="12"/>
        </w:rPr>
      </w:pPr>
      <w:r w:rsidRPr="00DF7958">
        <w:rPr>
          <w:highlight w:val="yellow"/>
          <w:u w:val="single"/>
        </w:rPr>
        <w:t>For</w:t>
      </w:r>
      <w:r w:rsidRPr="00DF7958">
        <w:rPr>
          <w:sz w:val="12"/>
        </w:rPr>
        <w:t xml:space="preserve"> the techno-</w:t>
      </w:r>
      <w:r w:rsidRPr="00DF7958">
        <w:rPr>
          <w:highlight w:val="yellow"/>
          <w:u w:val="single"/>
        </w:rPr>
        <w:t>doomsters</w:t>
      </w:r>
      <w:r w:rsidRPr="00DF7958">
        <w:rPr>
          <w:sz w:val="12"/>
        </w:rPr>
        <w:t xml:space="preserve">, though, </w:t>
      </w:r>
      <w:r w:rsidRPr="00DF7958">
        <w:rPr>
          <w:highlight w:val="yellow"/>
          <w:u w:val="single"/>
        </w:rPr>
        <w:t>tiny probabilities are no comfort. All it will take, they say, is for one hacker or terrorist</w:t>
      </w:r>
      <w:r w:rsidRPr="00DF7958">
        <w:rPr>
          <w:sz w:val="12"/>
        </w:rPr>
        <w:t xml:space="preserve"> or rogue state </w:t>
      </w:r>
      <w:r w:rsidRPr="00DF7958">
        <w:rPr>
          <w:highlight w:val="yellow"/>
          <w:u w:val="single"/>
        </w:rPr>
        <w:t xml:space="preserve">to get lucky, and </w:t>
      </w:r>
      <w:proofErr w:type="gramStart"/>
      <w:r w:rsidRPr="00DF7958">
        <w:rPr>
          <w:highlight w:val="yellow"/>
          <w:u w:val="single"/>
        </w:rPr>
        <w:t>it’s</w:t>
      </w:r>
      <w:proofErr w:type="gramEnd"/>
      <w:r w:rsidRPr="00DF7958">
        <w:rPr>
          <w:highlight w:val="yellow"/>
          <w:u w:val="single"/>
        </w:rPr>
        <w:t xml:space="preserve"> game over.</w:t>
      </w:r>
      <w:r w:rsidRPr="00DF7958">
        <w:rPr>
          <w:sz w:val="12"/>
        </w:rPr>
        <w:t xml:space="preserve"> That’s why the word threat is preceded with existential, giving the adjective its biggest workout since the heyday of Sartre and Camus. In 2001 the chairman of the Joint Chiefs of Staff warned that “the biggest existential threat out there is cyber” (prompting John Mueller to comment, “As opposed to small existential threats, presumably”</w:t>
      </w:r>
      <w:proofErr w:type="gramStart"/>
      <w:r w:rsidRPr="00DF7958">
        <w:rPr>
          <w:sz w:val="12"/>
        </w:rPr>
        <w:t>).¶</w:t>
      </w:r>
      <w:proofErr w:type="gramEnd"/>
      <w:r w:rsidRPr="00DF7958">
        <w:rPr>
          <w:sz w:val="12"/>
        </w:rPr>
        <w:t xml:space="preserve"> </w:t>
      </w:r>
      <w:r w:rsidRPr="00DF7958">
        <w:rPr>
          <w:highlight w:val="yellow"/>
          <w:u w:val="single"/>
        </w:rPr>
        <w:t xml:space="preserve">This existentialism depends on a casual slide from nuisance </w:t>
      </w:r>
      <w:r w:rsidRPr="00DF7958">
        <w:rPr>
          <w:sz w:val="12"/>
        </w:rPr>
        <w:t>to adversity</w:t>
      </w:r>
      <w:r w:rsidRPr="00DF7958">
        <w:rPr>
          <w:highlight w:val="yellow"/>
          <w:u w:val="single"/>
        </w:rPr>
        <w:t xml:space="preserve"> to tragedy </w:t>
      </w:r>
      <w:r w:rsidRPr="00DF7958">
        <w:rPr>
          <w:sz w:val="12"/>
        </w:rPr>
        <w:t>to disaster</w:t>
      </w:r>
      <w:r w:rsidRPr="00DF7958">
        <w:rPr>
          <w:highlight w:val="yellow"/>
          <w:u w:val="single"/>
        </w:rPr>
        <w:t xml:space="preserve"> to annihilation.</w:t>
      </w:r>
      <w:r w:rsidRPr="00DF7958">
        <w:rPr>
          <w:sz w:val="12"/>
        </w:rPr>
        <w:t xml:space="preserve"> Suppose there was an episode of bioterror or bioterror that killed a million people. Suppose a hacker did manage to take down the Internet. </w:t>
      </w:r>
      <w:r w:rsidRPr="00DF7958">
        <w:rPr>
          <w:highlight w:val="yellow"/>
          <w:u w:val="single"/>
        </w:rPr>
        <w:t>Would the country literally cease to exist? Would civilization collapse?</w:t>
      </w:r>
      <w:r w:rsidRPr="00DF7958">
        <w:rPr>
          <w:sz w:val="12"/>
        </w:rPr>
        <w:t xml:space="preserve"> Would the human species go extinct? A little proportion, please—even Hiroshima continues to exist! The assumption is that modern people are so helpless that if the Internet ever went down, farmers would stand by and watch their crops rot while dazed city-dwellers starved. But disaster sociology (yes, there is such a field) has shown that </w:t>
      </w:r>
      <w:r w:rsidRPr="00DF7958">
        <w:rPr>
          <w:highlight w:val="yellow"/>
          <w:u w:val="single"/>
        </w:rPr>
        <w:t>people</w:t>
      </w:r>
      <w:r w:rsidRPr="00DF7958">
        <w:rPr>
          <w:sz w:val="12"/>
        </w:rPr>
        <w:t xml:space="preserve"> are highly resilient </w:t>
      </w:r>
      <w:r w:rsidRPr="00DF7958">
        <w:rPr>
          <w:highlight w:val="yellow"/>
          <w:u w:val="single"/>
        </w:rPr>
        <w:t>in the face of catastrophe</w:t>
      </w:r>
      <w:r w:rsidRPr="00DF7958">
        <w:rPr>
          <w:sz w:val="12"/>
        </w:rPr>
        <w:t xml:space="preserve">.53 Far from looting, panicking, or sinking into paralysis, they </w:t>
      </w:r>
      <w:r w:rsidRPr="00DF7958">
        <w:rPr>
          <w:highlight w:val="yellow"/>
          <w:u w:val="single"/>
        </w:rPr>
        <w:t xml:space="preserve">spontaneously cooperate to restore order </w:t>
      </w:r>
      <w:r w:rsidRPr="00DF7958">
        <w:rPr>
          <w:sz w:val="12"/>
        </w:rPr>
        <w:t>and improvise networks for distributing goods and services</w:t>
      </w:r>
      <w:r w:rsidRPr="00DF7958">
        <w:rPr>
          <w:highlight w:val="yellow"/>
          <w:u w:val="single"/>
        </w:rPr>
        <w:t>.</w:t>
      </w:r>
      <w:r w:rsidRPr="00DF7958">
        <w:rPr>
          <w:sz w:val="12"/>
        </w:rPr>
        <w:t xml:space="preserve"> Enrico </w:t>
      </w:r>
      <w:proofErr w:type="spellStart"/>
      <w:r w:rsidRPr="00DF7958">
        <w:rPr>
          <w:sz w:val="12"/>
        </w:rPr>
        <w:t>Quarantelli</w:t>
      </w:r>
      <w:proofErr w:type="spellEnd"/>
      <w:r w:rsidRPr="00DF7958">
        <w:rPr>
          <w:sz w:val="12"/>
        </w:rPr>
        <w:t xml:space="preserve"> noted that within minutes of the Hiroshima nuclear </w:t>
      </w:r>
      <w:proofErr w:type="gramStart"/>
      <w:r w:rsidRPr="00DF7958">
        <w:rPr>
          <w:sz w:val="12"/>
        </w:rPr>
        <w:t>blast,¶</w:t>
      </w:r>
      <w:proofErr w:type="gramEnd"/>
      <w:r w:rsidRPr="00DF7958">
        <w:rPr>
          <w:sz w:val="12"/>
        </w:rPr>
        <w:t xml:space="preserve"> survivors engaged in search and rescue, helped one another in whatever ways they could, and withdrew in controlled flight from burning areas. Within a day, apart from the planning undertaken by the government and military organizations that partly survived, other groups partially restored electric power to some areas, a steel company with 20 percent of workers attending began operations again, employees of the 12 banks in Hiroshima assembled in the Hiroshima branch in the city and began making payments, and trolley lines leading into the city were completely cleared with partial traffic restored the following day.54¶ </w:t>
      </w:r>
      <w:r w:rsidRPr="00DF7958">
        <w:rPr>
          <w:highlight w:val="yellow"/>
          <w:u w:val="single"/>
        </w:rPr>
        <w:t xml:space="preserve">One reason that the death toll of World War II was </w:t>
      </w:r>
      <w:r w:rsidRPr="00DF7958">
        <w:rPr>
          <w:sz w:val="12"/>
        </w:rPr>
        <w:t>so</w:t>
      </w:r>
      <w:r w:rsidRPr="00DF7958">
        <w:rPr>
          <w:sz w:val="12"/>
          <w:highlight w:val="yellow"/>
          <w:u w:val="single"/>
        </w:rPr>
        <w:t xml:space="preserve"> </w:t>
      </w:r>
      <w:r w:rsidRPr="00DF7958">
        <w:rPr>
          <w:highlight w:val="yellow"/>
          <w:u w:val="single"/>
        </w:rPr>
        <w:t xml:space="preserve">horrendous is that war planners </w:t>
      </w:r>
      <w:r w:rsidRPr="00DF7958">
        <w:rPr>
          <w:sz w:val="12"/>
        </w:rPr>
        <w:t>on both sides</w:t>
      </w:r>
      <w:r w:rsidRPr="00DF7958">
        <w:rPr>
          <w:sz w:val="12"/>
          <w:highlight w:val="yellow"/>
          <w:u w:val="single"/>
        </w:rPr>
        <w:t xml:space="preserve"> </w:t>
      </w:r>
      <w:r w:rsidRPr="00DF7958">
        <w:rPr>
          <w:highlight w:val="yellow"/>
          <w:u w:val="single"/>
        </w:rPr>
        <w:t>adopted the strategy of bombing civilians until their societies collapsed—which they never did.</w:t>
      </w:r>
      <w:r w:rsidRPr="00DF7958">
        <w:rPr>
          <w:sz w:val="12"/>
        </w:rPr>
        <w:t>55 And no, this resilience was not a relic of the homogeneous communities of yesteryear. Cosmopolitan 21st-century societies can cope with disasters, too, as we saw in the orderly evacuation of Lower Manhattan following the 9/11 attacks in the United States, and the absence of panic in Estonia in 2007 when the country was struck with a devastating denial-of-service cyberattack.56</w:t>
      </w:r>
    </w:p>
    <w:p w14:paraId="5D4A6BED" w14:textId="77777777" w:rsidR="00D92683" w:rsidRPr="00A50C23" w:rsidRDefault="00D92683" w:rsidP="00D92683">
      <w:pPr>
        <w:keepNext/>
        <w:keepLines/>
        <w:spacing w:before="40" w:after="0"/>
        <w:outlineLvl w:val="3"/>
        <w:rPr>
          <w:rFonts w:eastAsia="MS Gothic" w:cs="Times New Roman"/>
          <w:b/>
          <w:iCs/>
          <w:sz w:val="26"/>
        </w:rPr>
      </w:pPr>
      <w:r>
        <w:rPr>
          <w:rFonts w:eastAsia="MS Gothic" w:cs="Times New Roman"/>
          <w:b/>
          <w:iCs/>
          <w:sz w:val="26"/>
        </w:rPr>
        <w:t>(J)</w:t>
      </w:r>
      <w:r w:rsidRPr="00A50C23">
        <w:rPr>
          <w:rFonts w:eastAsia="MS Gothic" w:cs="Times New Roman"/>
          <w:b/>
          <w:iCs/>
          <w:sz w:val="26"/>
        </w:rPr>
        <w:t xml:space="preserve">Prioritize </w:t>
      </w:r>
      <w:r w:rsidRPr="00A50C23">
        <w:rPr>
          <w:rFonts w:eastAsia="MS Gothic" w:cs="Times New Roman"/>
          <w:b/>
          <w:iCs/>
          <w:sz w:val="26"/>
          <w:u w:val="single"/>
        </w:rPr>
        <w:t>probability</w:t>
      </w:r>
      <w:r w:rsidRPr="00A50C23">
        <w:rPr>
          <w:rFonts w:eastAsia="MS Gothic" w:cs="Times New Roman"/>
          <w:b/>
          <w:iCs/>
          <w:sz w:val="26"/>
        </w:rPr>
        <w:t>.</w:t>
      </w:r>
    </w:p>
    <w:p w14:paraId="0B1B4EC6" w14:textId="77777777" w:rsidR="00D92683" w:rsidRPr="00A50C23" w:rsidRDefault="00D92683" w:rsidP="00D92683">
      <w:pPr>
        <w:rPr>
          <w:rFonts w:eastAsia="Cambria"/>
          <w:sz w:val="16"/>
          <w:szCs w:val="16"/>
        </w:rPr>
      </w:pPr>
      <w:r w:rsidRPr="00A50C23">
        <w:rPr>
          <w:rFonts w:eastAsia="Cambria"/>
          <w:b/>
          <w:bCs/>
          <w:sz w:val="26"/>
        </w:rPr>
        <w:t xml:space="preserve">Kessler 08 </w:t>
      </w:r>
      <w:r w:rsidRPr="00A50C23">
        <w:rPr>
          <w:rFonts w:eastAsia="Cambria"/>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31A9B615" w14:textId="77777777" w:rsidR="00D92683" w:rsidRPr="00A50C23" w:rsidRDefault="00D92683" w:rsidP="00D92683">
      <w:pPr>
        <w:ind w:left="720"/>
        <w:rPr>
          <w:rFonts w:eastAsia="Cambria"/>
          <w:sz w:val="16"/>
        </w:rPr>
      </w:pPr>
      <w:r w:rsidRPr="00A50C23">
        <w:rPr>
          <w:rFonts w:eastAsia="Cambria"/>
          <w:sz w:val="16"/>
        </w:rPr>
        <w:t xml:space="preserve">The problem of the second method is that </w:t>
      </w:r>
      <w:r w:rsidRPr="00A50C23">
        <w:rPr>
          <w:rFonts w:eastAsia="Cambria"/>
          <w:u w:val="single"/>
        </w:rPr>
        <w:t>it is very difficult to "calculate"</w:t>
      </w:r>
      <w:r w:rsidRPr="00A50C23">
        <w:rPr>
          <w:rFonts w:eastAsia="Cambria"/>
          <w:sz w:val="16"/>
        </w:rPr>
        <w:t xml:space="preserve"> politically </w:t>
      </w:r>
      <w:r w:rsidRPr="00A50C23">
        <w:rPr>
          <w:rFonts w:eastAsia="Cambria"/>
          <w:u w:val="single"/>
        </w:rPr>
        <w:t>unacceptable losses</w:t>
      </w:r>
      <w:r w:rsidRPr="00A50C23">
        <w:rPr>
          <w:rFonts w:eastAsia="Cambria"/>
          <w:sz w:val="16"/>
        </w:rPr>
        <w:t xml:space="preserve">. </w:t>
      </w:r>
      <w:r w:rsidRPr="00DF7958">
        <w:rPr>
          <w:rFonts w:eastAsia="Cambria"/>
          <w:highlight w:val="yellow"/>
          <w:u w:val="single"/>
        </w:rPr>
        <w:t>If</w:t>
      </w:r>
      <w:r w:rsidRPr="00A50C23">
        <w:rPr>
          <w:rFonts w:eastAsia="Cambria"/>
          <w:sz w:val="16"/>
        </w:rPr>
        <w:t xml:space="preserve"> the </w:t>
      </w:r>
      <w:r w:rsidRPr="00DF7958">
        <w:rPr>
          <w:rFonts w:eastAsia="Cambria"/>
          <w:highlight w:val="yellow"/>
          <w:u w:val="single"/>
        </w:rPr>
        <w:t>risk</w:t>
      </w:r>
      <w:r w:rsidRPr="00A50C23">
        <w:rPr>
          <w:rFonts w:eastAsia="Cambria"/>
          <w:sz w:val="16"/>
        </w:rPr>
        <w:t xml:space="preserve"> of terrorism </w:t>
      </w:r>
      <w:r w:rsidRPr="00DF7958">
        <w:rPr>
          <w:rFonts w:eastAsia="Cambria"/>
          <w:highlight w:val="yellow"/>
          <w:u w:val="single"/>
        </w:rPr>
        <w:t xml:space="preserve">is </w:t>
      </w:r>
      <w:r w:rsidRPr="00A50C23">
        <w:rPr>
          <w:rFonts w:eastAsia="Cambria"/>
          <w:u w:val="single"/>
        </w:rPr>
        <w:t>defined</w:t>
      </w:r>
      <w:r w:rsidRPr="00A50C23">
        <w:rPr>
          <w:rFonts w:eastAsia="Cambria"/>
          <w:sz w:val="16"/>
        </w:rPr>
        <w:t xml:space="preserve"> in traditional terms </w:t>
      </w:r>
      <w:r w:rsidRPr="00A50C23">
        <w:rPr>
          <w:rFonts w:eastAsia="Cambria"/>
          <w:u w:val="single"/>
        </w:rPr>
        <w:t>by</w:t>
      </w:r>
      <w:r w:rsidRPr="00A50C23">
        <w:rPr>
          <w:rFonts w:eastAsia="Cambria"/>
          <w:sz w:val="16"/>
        </w:rPr>
        <w:t xml:space="preserve"> probability and </w:t>
      </w:r>
      <w:r w:rsidRPr="00DF7958">
        <w:rPr>
          <w:rFonts w:eastAsia="Cambria"/>
          <w:highlight w:val="yellow"/>
          <w:u w:val="single"/>
        </w:rPr>
        <w:t>potential loss</w:t>
      </w:r>
      <w:r w:rsidRPr="00A50C23">
        <w:rPr>
          <w:rFonts w:eastAsia="Cambria"/>
          <w:u w:val="single"/>
        </w:rPr>
        <w:t>, then</w:t>
      </w:r>
      <w:r w:rsidRPr="00A50C23">
        <w:rPr>
          <w:rFonts w:eastAsia="Cambria"/>
          <w:sz w:val="16"/>
        </w:rPr>
        <w:t xml:space="preserve"> the </w:t>
      </w:r>
      <w:r w:rsidRPr="00DF7958">
        <w:rPr>
          <w:rFonts w:eastAsia="Cambria"/>
          <w:highlight w:val="yellow"/>
          <w:u w:val="single"/>
        </w:rPr>
        <w:t>focus on</w:t>
      </w:r>
      <w:r w:rsidRPr="00A50C23">
        <w:rPr>
          <w:rFonts w:eastAsia="Cambria"/>
          <w:u w:val="single"/>
        </w:rPr>
        <w:t xml:space="preserve"> </w:t>
      </w:r>
      <w:r w:rsidRPr="00DF7958">
        <w:rPr>
          <w:rFonts w:eastAsia="Cambria"/>
          <w:highlight w:val="yellow"/>
          <w:u w:val="single"/>
        </w:rPr>
        <w:t>dramatic</w:t>
      </w:r>
      <w:r w:rsidRPr="00A50C23">
        <w:rPr>
          <w:rFonts w:eastAsia="Cambria"/>
          <w:sz w:val="16"/>
        </w:rPr>
        <w:t xml:space="preserve"> terror </w:t>
      </w:r>
      <w:r w:rsidRPr="00A50C23">
        <w:rPr>
          <w:rFonts w:eastAsia="Cambria"/>
          <w:u w:val="single"/>
        </w:rPr>
        <w:t xml:space="preserve">attacks </w:t>
      </w:r>
      <w:r w:rsidRPr="00DF7958">
        <w:rPr>
          <w:rFonts w:eastAsia="Cambria"/>
          <w:highlight w:val="yellow"/>
          <w:u w:val="single"/>
        </w:rPr>
        <w:t>leads to</w:t>
      </w:r>
      <w:r w:rsidRPr="00A50C23">
        <w:rPr>
          <w:rFonts w:eastAsia="Cambria"/>
          <w:sz w:val="16"/>
        </w:rPr>
        <w:t xml:space="preserve"> the </w:t>
      </w:r>
      <w:r w:rsidRPr="00DF7958">
        <w:rPr>
          <w:rFonts w:eastAsia="Cambria"/>
          <w:b/>
          <w:iCs/>
          <w:highlight w:val="yellow"/>
          <w:u w:val="single"/>
        </w:rPr>
        <w:t>marginalization of probabilities</w:t>
      </w:r>
      <w:r w:rsidRPr="00DF7958">
        <w:rPr>
          <w:rFonts w:eastAsia="Cambria"/>
          <w:sz w:val="16"/>
          <w:highlight w:val="yellow"/>
        </w:rPr>
        <w:t>.</w:t>
      </w:r>
      <w:r w:rsidRPr="00A50C23">
        <w:rPr>
          <w:rFonts w:eastAsia="Cambria"/>
          <w:sz w:val="16"/>
        </w:rPr>
        <w:t xml:space="preserve"> The reason is that </w:t>
      </w:r>
      <w:r w:rsidRPr="00A50C23">
        <w:rPr>
          <w:rFonts w:eastAsia="Cambria"/>
          <w:u w:val="single"/>
        </w:rPr>
        <w:t xml:space="preserve">even the </w:t>
      </w:r>
      <w:r w:rsidRPr="00DF7958">
        <w:rPr>
          <w:rFonts w:eastAsia="Cambria"/>
          <w:highlight w:val="yellow"/>
          <w:u w:val="single"/>
        </w:rPr>
        <w:t>highest</w:t>
      </w:r>
      <w:r w:rsidRPr="00A50C23">
        <w:rPr>
          <w:rFonts w:eastAsia="Cambria"/>
          <w:u w:val="single"/>
        </w:rPr>
        <w:t xml:space="preserve"> degree of </w:t>
      </w:r>
      <w:r w:rsidRPr="00DF7958">
        <w:rPr>
          <w:rFonts w:eastAsia="Cambria"/>
          <w:highlight w:val="yellow"/>
          <w:u w:val="single"/>
        </w:rPr>
        <w:t xml:space="preserve">improbability </w:t>
      </w:r>
      <w:r w:rsidRPr="00DF7958">
        <w:rPr>
          <w:rFonts w:eastAsia="Cambria"/>
          <w:b/>
          <w:iCs/>
          <w:highlight w:val="yellow"/>
          <w:u w:val="single"/>
        </w:rPr>
        <w:t>becomes irrelevant</w:t>
      </w:r>
      <w:r w:rsidRPr="00DF7958">
        <w:rPr>
          <w:rFonts w:eastAsia="Cambria"/>
          <w:highlight w:val="yellow"/>
          <w:u w:val="single"/>
        </w:rPr>
        <w:t xml:space="preserve"> as</w:t>
      </w:r>
      <w:r w:rsidRPr="00A50C23">
        <w:rPr>
          <w:rFonts w:eastAsia="Cambria"/>
          <w:u w:val="single"/>
        </w:rPr>
        <w:t xml:space="preserve"> the measure of </w:t>
      </w:r>
      <w:r w:rsidRPr="00DF7958">
        <w:rPr>
          <w:rFonts w:eastAsia="Cambria"/>
          <w:highlight w:val="yellow"/>
          <w:u w:val="single"/>
        </w:rPr>
        <w:t xml:space="preserve">loss goes to </w:t>
      </w:r>
      <w:proofErr w:type="spellStart"/>
      <w:proofErr w:type="gramStart"/>
      <w:r w:rsidRPr="00DF7958">
        <w:rPr>
          <w:rFonts w:eastAsia="Cambria"/>
          <w:highlight w:val="yellow"/>
          <w:u w:val="single"/>
        </w:rPr>
        <w:t>infinity</w:t>
      </w:r>
      <w:r w:rsidRPr="00A50C23">
        <w:rPr>
          <w:rFonts w:eastAsia="Cambria"/>
          <w:sz w:val="16"/>
        </w:rPr>
        <w:t>.^</w:t>
      </w:r>
      <w:proofErr w:type="gramEnd"/>
      <w:r w:rsidRPr="00A50C23">
        <w:rPr>
          <w:rFonts w:eastAsia="Cambria"/>
          <w:sz w:val="16"/>
        </w:rPr>
        <w:t>o</w:t>
      </w:r>
      <w:proofErr w:type="spellEnd"/>
      <w:r w:rsidRPr="00A50C23">
        <w:rPr>
          <w:rFonts w:eastAsia="Cambria"/>
          <w:sz w:val="16"/>
        </w:rPr>
        <w:t xml:space="preserve"> </w:t>
      </w:r>
      <w:r w:rsidRPr="00A50C23">
        <w:rPr>
          <w:rFonts w:eastAsia="Cambria"/>
          <w:u w:val="single"/>
        </w:rPr>
        <w:t>The</w:t>
      </w:r>
      <w:r w:rsidRPr="00A50C23">
        <w:rPr>
          <w:rFonts w:eastAsia="Cambria"/>
          <w:sz w:val="16"/>
        </w:rPr>
        <w:t xml:space="preserve"> mathematical </w:t>
      </w:r>
      <w:r w:rsidRPr="00DF7958">
        <w:rPr>
          <w:rFonts w:eastAsia="Cambria"/>
          <w:highlight w:val="yellow"/>
          <w:u w:val="single"/>
        </w:rPr>
        <w:t>calculation</w:t>
      </w:r>
      <w:r w:rsidRPr="00A50C23">
        <w:rPr>
          <w:rFonts w:eastAsia="Cambria"/>
          <w:u w:val="single"/>
        </w:rPr>
        <w:t xml:space="preserve"> of the risk</w:t>
      </w:r>
      <w:r w:rsidRPr="00A50C23">
        <w:rPr>
          <w:rFonts w:eastAsia="Cambria"/>
          <w:sz w:val="16"/>
        </w:rPr>
        <w:t xml:space="preserve"> of terrorism thus </w:t>
      </w:r>
      <w:r w:rsidRPr="00A50C23">
        <w:rPr>
          <w:rFonts w:eastAsia="Cambria"/>
          <w:u w:val="single"/>
        </w:rPr>
        <w:t xml:space="preserve">tends to </w:t>
      </w:r>
      <w:r w:rsidRPr="00DF7958">
        <w:rPr>
          <w:rFonts w:eastAsia="Cambria"/>
          <w:highlight w:val="yellow"/>
          <w:u w:val="single"/>
        </w:rPr>
        <w:t>overestimate and</w:t>
      </w:r>
      <w:r w:rsidRPr="00A50C23">
        <w:rPr>
          <w:rFonts w:eastAsia="Cambria"/>
          <w:sz w:val="16"/>
        </w:rPr>
        <w:t xml:space="preserve"> to </w:t>
      </w:r>
      <w:r w:rsidRPr="00DF7958">
        <w:rPr>
          <w:rFonts w:eastAsia="Cambria"/>
          <w:highlight w:val="yellow"/>
          <w:u w:val="single"/>
        </w:rPr>
        <w:t>dramatize</w:t>
      </w:r>
      <w:r w:rsidRPr="00A50C23">
        <w:rPr>
          <w:rFonts w:eastAsia="Cambria"/>
          <w:sz w:val="16"/>
        </w:rPr>
        <w:t xml:space="preserve"> the </w:t>
      </w:r>
      <w:r w:rsidRPr="00DF7958">
        <w:rPr>
          <w:rFonts w:eastAsia="Cambria"/>
          <w:highlight w:val="yellow"/>
          <w:u w:val="single"/>
        </w:rPr>
        <w:t>danger</w:t>
      </w:r>
      <w:r w:rsidRPr="00A50C23">
        <w:rPr>
          <w:rFonts w:eastAsia="Cambria"/>
          <w:sz w:val="16"/>
        </w:rPr>
        <w:t xml:space="preserve">. </w:t>
      </w:r>
      <w:r w:rsidRPr="00A50C23">
        <w:rPr>
          <w:rFonts w:eastAsia="Cambria"/>
          <w:u w:val="single"/>
        </w:rPr>
        <w:t>This has consequences beyond</w:t>
      </w:r>
      <w:r w:rsidRPr="00A50C23">
        <w:rPr>
          <w:rFonts w:eastAsia="Cambria"/>
          <w:sz w:val="16"/>
        </w:rPr>
        <w:t xml:space="preserve"> the actual </w:t>
      </w:r>
      <w:r w:rsidRPr="00A50C23">
        <w:rPr>
          <w:rFonts w:eastAsia="Cambria"/>
          <w:u w:val="single"/>
        </w:rPr>
        <w:t>risk assessment for the formulation</w:t>
      </w:r>
      <w:r w:rsidRPr="00A50C23">
        <w:rPr>
          <w:rFonts w:eastAsia="Cambria"/>
          <w:sz w:val="16"/>
        </w:rPr>
        <w:t xml:space="preserve"> and execution </w:t>
      </w:r>
      <w:r w:rsidRPr="00A50C23">
        <w:rPr>
          <w:rFonts w:eastAsia="Cambria"/>
          <w:u w:val="single"/>
        </w:rPr>
        <w:t>of "risk policies"</w:t>
      </w:r>
      <w:r w:rsidRPr="00A50C23">
        <w:rPr>
          <w:rFonts w:eastAsia="Cambria"/>
          <w:sz w:val="16"/>
        </w:rPr>
        <w:t xml:space="preserve">: </w:t>
      </w:r>
      <w:r w:rsidRPr="00DF7958">
        <w:rPr>
          <w:rFonts w:eastAsia="Cambria"/>
          <w:highlight w:val="yellow"/>
          <w:u w:val="single"/>
        </w:rPr>
        <w:t>If one factor</w:t>
      </w:r>
      <w:r w:rsidRPr="00A50C23">
        <w:rPr>
          <w:rFonts w:eastAsia="Cambria"/>
          <w:sz w:val="16"/>
        </w:rPr>
        <w:t xml:space="preserve"> of the risk calculation </w:t>
      </w:r>
      <w:r w:rsidRPr="00DF7958">
        <w:rPr>
          <w:rFonts w:eastAsia="Cambria"/>
          <w:highlight w:val="yellow"/>
          <w:u w:val="single"/>
        </w:rPr>
        <w:t>approaches infinity</w:t>
      </w:r>
      <w:r w:rsidRPr="00A50C23">
        <w:rPr>
          <w:rFonts w:eastAsia="Cambria"/>
          <w:sz w:val="16"/>
        </w:rPr>
        <w:t xml:space="preserve"> (e.g., if a case of nuclear terrorism is envisaged), then </w:t>
      </w:r>
      <w:r w:rsidRPr="00A50C23">
        <w:rPr>
          <w:rFonts w:eastAsia="Cambria"/>
          <w:u w:val="single"/>
        </w:rPr>
        <w:t>there is no balanced measure</w:t>
      </w:r>
      <w:r w:rsidRPr="00A50C23">
        <w:rPr>
          <w:rFonts w:eastAsia="Cambria"/>
          <w:sz w:val="16"/>
        </w:rPr>
        <w:t xml:space="preserve"> for antiterrorist efforts, </w:t>
      </w:r>
      <w:r w:rsidRPr="00A50C23">
        <w:rPr>
          <w:rFonts w:eastAsia="Cambria"/>
          <w:u w:val="single"/>
        </w:rPr>
        <w:t xml:space="preserve">and </w:t>
      </w:r>
      <w:r w:rsidRPr="00DF7958">
        <w:rPr>
          <w:rFonts w:eastAsia="Cambria"/>
          <w:b/>
          <w:iCs/>
          <w:highlight w:val="yellow"/>
          <w:u w:val="single"/>
        </w:rPr>
        <w:t xml:space="preserve">risk management </w:t>
      </w:r>
      <w:r w:rsidRPr="00A50C23">
        <w:rPr>
          <w:rFonts w:eastAsia="Cambria"/>
          <w:b/>
          <w:iCs/>
          <w:u w:val="single"/>
        </w:rPr>
        <w:t xml:space="preserve">as a rational endeavor </w:t>
      </w:r>
      <w:r w:rsidRPr="00DF7958">
        <w:rPr>
          <w:rFonts w:eastAsia="Cambria"/>
          <w:b/>
          <w:iCs/>
          <w:highlight w:val="yellow"/>
          <w:u w:val="single"/>
        </w:rPr>
        <w:t>breaks down</w:t>
      </w:r>
      <w:r w:rsidRPr="00A50C23">
        <w:rPr>
          <w:rFonts w:eastAsia="Cambria"/>
          <w:sz w:val="16"/>
        </w:rPr>
        <w:t xml:space="preserve">. Under the historical condition of bipolarity, the "ultimate" threat with nuclear weapons could be balanced by a similar counterthreat, and new equilibria could be achieved, albeit on higher levels of nuclear overkill. </w:t>
      </w:r>
      <w:r w:rsidRPr="00A50C23">
        <w:rPr>
          <w:rFonts w:eastAsia="Cambria"/>
          <w:u w:val="single"/>
        </w:rPr>
        <w:t>Under</w:t>
      </w:r>
      <w:r w:rsidRPr="00A50C23">
        <w:rPr>
          <w:rFonts w:eastAsia="Cambria"/>
          <w:sz w:val="16"/>
        </w:rPr>
        <w:t xml:space="preserve"> the new condition of </w:t>
      </w:r>
      <w:r w:rsidRPr="00A50C23">
        <w:rPr>
          <w:rFonts w:eastAsia="Cambria"/>
          <w:u w:val="single"/>
        </w:rPr>
        <w:t>uncertainty, no</w:t>
      </w:r>
      <w:r w:rsidRPr="00A50C23">
        <w:rPr>
          <w:rFonts w:eastAsia="Cambria"/>
          <w:sz w:val="16"/>
        </w:rPr>
        <w:t xml:space="preserve"> such </w:t>
      </w:r>
      <w:r w:rsidRPr="00A50C23">
        <w:rPr>
          <w:rFonts w:eastAsia="Cambria"/>
          <w:u w:val="single"/>
        </w:rPr>
        <w:t>rational balancing is possible since knowledge</w:t>
      </w:r>
      <w:r w:rsidRPr="00A50C23">
        <w:rPr>
          <w:rFonts w:eastAsia="Cambria"/>
          <w:sz w:val="16"/>
        </w:rPr>
        <w:t xml:space="preserve"> about actors, their </w:t>
      </w:r>
      <w:proofErr w:type="gramStart"/>
      <w:r w:rsidRPr="00A50C23">
        <w:rPr>
          <w:rFonts w:eastAsia="Cambria"/>
          <w:sz w:val="16"/>
        </w:rPr>
        <w:t>motives</w:t>
      </w:r>
      <w:proofErr w:type="gramEnd"/>
      <w:r w:rsidRPr="00A50C23">
        <w:rPr>
          <w:rFonts w:eastAsia="Cambria"/>
          <w:sz w:val="16"/>
        </w:rPr>
        <w:t xml:space="preserve"> and capabilities, </w:t>
      </w:r>
      <w:r w:rsidRPr="00A50C23">
        <w:rPr>
          <w:rFonts w:eastAsia="Cambria"/>
          <w:u w:val="single"/>
        </w:rPr>
        <w:t>is largely absent</w:t>
      </w:r>
      <w:r w:rsidRPr="00A50C23">
        <w:rPr>
          <w:rFonts w:eastAsia="Cambria"/>
          <w:sz w:val="16"/>
        </w:rPr>
        <w:t xml:space="preserve">. The second form of </w:t>
      </w:r>
      <w:r w:rsidRPr="00A50C23">
        <w:rPr>
          <w:rFonts w:eastAsia="Cambria"/>
          <w:u w:val="single"/>
        </w:rPr>
        <w:t>security policy</w:t>
      </w:r>
      <w:r w:rsidRPr="00A50C23">
        <w:rPr>
          <w:rFonts w:eastAsia="Cambria"/>
          <w:sz w:val="16"/>
        </w:rPr>
        <w:t xml:space="preserve"> that emerges when the deterrence model collapses </w:t>
      </w:r>
      <w:proofErr w:type="gramStart"/>
      <w:r w:rsidRPr="00A50C23">
        <w:rPr>
          <w:rFonts w:eastAsia="Cambria"/>
          <w:sz w:val="16"/>
        </w:rPr>
        <w:t>mirrors</w:t>
      </w:r>
      <w:proofErr w:type="gramEnd"/>
      <w:r w:rsidRPr="00A50C23">
        <w:rPr>
          <w:rFonts w:eastAsia="Cambria"/>
          <w:sz w:val="16"/>
        </w:rPr>
        <w:t xml:space="preserve"> the "social probability" approach. It </w:t>
      </w:r>
      <w:r w:rsidRPr="00A50C23">
        <w:rPr>
          <w:rFonts w:eastAsia="Cambria"/>
          <w:u w:val="single"/>
        </w:rPr>
        <w:t xml:space="preserve">represents a </w:t>
      </w:r>
      <w:r w:rsidRPr="00A50C23">
        <w:rPr>
          <w:rFonts w:eastAsia="Cambria"/>
          <w:b/>
          <w:iCs/>
          <w:u w:val="single"/>
        </w:rPr>
        <w:t>logic of catastrophe</w:t>
      </w:r>
      <w:r w:rsidRPr="00A50C23">
        <w:rPr>
          <w:rFonts w:eastAsia="Cambria"/>
          <w:sz w:val="16"/>
        </w:rPr>
        <w:t xml:space="preserve">. </w:t>
      </w:r>
      <w:r w:rsidRPr="00DF7958">
        <w:rPr>
          <w:rFonts w:eastAsia="Cambria"/>
          <w:highlight w:val="yellow"/>
          <w:u w:val="single"/>
        </w:rPr>
        <w:t xml:space="preserve">In contrast </w:t>
      </w:r>
      <w:r w:rsidRPr="00A50C23">
        <w:rPr>
          <w:rFonts w:eastAsia="Cambria"/>
          <w:u w:val="single"/>
        </w:rPr>
        <w:t>to risk</w:t>
      </w:r>
      <w:r w:rsidRPr="00A50C23">
        <w:rPr>
          <w:rFonts w:eastAsia="Cambria"/>
          <w:sz w:val="16"/>
        </w:rPr>
        <w:t xml:space="preserve"> management </w:t>
      </w:r>
      <w:r w:rsidRPr="00A50C23">
        <w:rPr>
          <w:rFonts w:eastAsia="Cambria"/>
          <w:u w:val="single"/>
        </w:rPr>
        <w:t>framed</w:t>
      </w:r>
      <w:r w:rsidRPr="00A50C23">
        <w:rPr>
          <w:rFonts w:eastAsia="Cambria"/>
          <w:sz w:val="16"/>
        </w:rPr>
        <w:t xml:space="preserve"> in line </w:t>
      </w:r>
      <w:r w:rsidRPr="00DF7958">
        <w:rPr>
          <w:rFonts w:eastAsia="Cambria"/>
          <w:highlight w:val="yellow"/>
          <w:u w:val="single"/>
        </w:rPr>
        <w:t>with logical probability</w:t>
      </w:r>
      <w:r w:rsidRPr="00A50C23">
        <w:rPr>
          <w:rFonts w:eastAsia="Cambria"/>
          <w:sz w:val="16"/>
        </w:rPr>
        <w:t xml:space="preserve"> theory, </w:t>
      </w:r>
      <w:r w:rsidRPr="00A50C23">
        <w:rPr>
          <w:rFonts w:eastAsia="Cambria"/>
          <w:u w:val="single"/>
        </w:rPr>
        <w:t xml:space="preserve">the </w:t>
      </w:r>
      <w:r w:rsidRPr="00DF7958">
        <w:rPr>
          <w:rFonts w:eastAsia="Cambria"/>
          <w:highlight w:val="yellow"/>
          <w:u w:val="single"/>
        </w:rPr>
        <w:t xml:space="preserve">logic of catastrophe does not </w:t>
      </w:r>
      <w:r w:rsidRPr="00A50C23">
        <w:rPr>
          <w:rFonts w:eastAsia="Cambria"/>
          <w:u w:val="single"/>
        </w:rPr>
        <w:t xml:space="preserve">attempt to provide means of </w:t>
      </w:r>
      <w:r w:rsidRPr="00DF7958">
        <w:rPr>
          <w:rFonts w:eastAsia="Cambria"/>
          <w:highlight w:val="yellow"/>
          <w:u w:val="single"/>
        </w:rPr>
        <w:t>absorb</w:t>
      </w:r>
      <w:r w:rsidRPr="00A50C23">
        <w:rPr>
          <w:rFonts w:eastAsia="Cambria"/>
          <w:u w:val="single"/>
        </w:rPr>
        <w:t>ing</w:t>
      </w:r>
      <w:r w:rsidRPr="00DF7958">
        <w:rPr>
          <w:rFonts w:eastAsia="Cambria"/>
          <w:highlight w:val="yellow"/>
          <w:u w:val="single"/>
        </w:rPr>
        <w:t xml:space="preserve"> uncertaint</w:t>
      </w:r>
      <w:r w:rsidRPr="00A50C23">
        <w:rPr>
          <w:rFonts w:eastAsia="Cambria"/>
          <w:u w:val="single"/>
        </w:rPr>
        <w:t>y</w:t>
      </w:r>
      <w:r w:rsidRPr="00A50C23">
        <w:rPr>
          <w:rFonts w:eastAsia="Cambria"/>
          <w:sz w:val="16"/>
        </w:rPr>
        <w:t xml:space="preserve">. Rather, </w:t>
      </w:r>
      <w:r w:rsidRPr="00A50C23">
        <w:rPr>
          <w:rFonts w:eastAsia="Cambria"/>
          <w:u w:val="single"/>
        </w:rPr>
        <w:t>it takes uncertainty as constitutive for</w:t>
      </w:r>
      <w:r w:rsidRPr="00A50C23">
        <w:rPr>
          <w:rFonts w:eastAsia="Cambria"/>
          <w:sz w:val="16"/>
        </w:rPr>
        <w:t xml:space="preserve"> the </w:t>
      </w:r>
      <w:r w:rsidRPr="00A50C23">
        <w:rPr>
          <w:rFonts w:eastAsia="Cambria"/>
          <w:u w:val="single"/>
        </w:rPr>
        <w:t>logic</w:t>
      </w:r>
      <w:r w:rsidRPr="00A50C23">
        <w:rPr>
          <w:rFonts w:eastAsia="Cambria"/>
          <w:sz w:val="16"/>
        </w:rPr>
        <w:t xml:space="preserve"> itself; </w:t>
      </w:r>
      <w:r w:rsidRPr="00A50C23">
        <w:rPr>
          <w:rFonts w:eastAsia="Cambria"/>
          <w:u w:val="single"/>
        </w:rPr>
        <w:t>uncertainty is a</w:t>
      </w:r>
      <w:r w:rsidRPr="00A50C23">
        <w:rPr>
          <w:rFonts w:eastAsia="Cambria"/>
          <w:sz w:val="16"/>
        </w:rPr>
        <w:t xml:space="preserve"> crucial </w:t>
      </w:r>
      <w:r w:rsidRPr="00A50C23">
        <w:rPr>
          <w:rFonts w:eastAsia="Cambria"/>
          <w:u w:val="single"/>
        </w:rPr>
        <w:t>precondition for catastrophes</w:t>
      </w:r>
      <w:r w:rsidRPr="00A50C23">
        <w:rPr>
          <w:rFonts w:eastAsia="Cambria"/>
          <w:sz w:val="16"/>
        </w:rPr>
        <w:t xml:space="preserve">. </w:t>
      </w:r>
      <w:proofErr w:type="gramStart"/>
      <w:r w:rsidRPr="00A50C23">
        <w:rPr>
          <w:rFonts w:eastAsia="Cambria"/>
          <w:sz w:val="16"/>
        </w:rPr>
        <w:t>In particular, catastrophes</w:t>
      </w:r>
      <w:proofErr w:type="gramEnd"/>
      <w:r w:rsidRPr="00A50C23">
        <w:rPr>
          <w:rFonts w:eastAsia="Cambria"/>
          <w:sz w:val="16"/>
        </w:rPr>
        <w:t xml:space="preserve"> happen at once, </w:t>
      </w:r>
      <w:r w:rsidRPr="00A50C23">
        <w:rPr>
          <w:rFonts w:eastAsia="Cambria"/>
          <w:u w:val="single"/>
        </w:rPr>
        <w:t>without</w:t>
      </w:r>
      <w:r w:rsidRPr="00A50C23">
        <w:rPr>
          <w:rFonts w:eastAsia="Cambria"/>
          <w:sz w:val="16"/>
        </w:rPr>
        <w:t xml:space="preserve"> a </w:t>
      </w:r>
      <w:r w:rsidRPr="00A50C23">
        <w:rPr>
          <w:rFonts w:eastAsia="Cambria"/>
          <w:u w:val="single"/>
        </w:rPr>
        <w:t>warning</w:t>
      </w:r>
      <w:r w:rsidRPr="00A50C23">
        <w:rPr>
          <w:rFonts w:eastAsia="Cambria"/>
          <w:sz w:val="16"/>
        </w:rPr>
        <w:t xml:space="preserve">, but with major implications for the world polity. In this category, </w:t>
      </w:r>
      <w:r w:rsidRPr="00A50C23">
        <w:rPr>
          <w:rFonts w:eastAsia="Cambria"/>
          <w:u w:val="single"/>
        </w:rPr>
        <w:t>we find</w:t>
      </w:r>
      <w:r w:rsidRPr="00A50C23">
        <w:rPr>
          <w:rFonts w:eastAsia="Cambria"/>
          <w:sz w:val="16"/>
        </w:rPr>
        <w:t xml:space="preserve"> the impact of </w:t>
      </w:r>
      <w:r w:rsidRPr="00A50C23">
        <w:rPr>
          <w:rFonts w:eastAsia="Cambria"/>
          <w:u w:val="single"/>
        </w:rPr>
        <w:t>meteorites</w:t>
      </w:r>
      <w:r w:rsidRPr="00A50C23">
        <w:rPr>
          <w:rFonts w:eastAsia="Cambria"/>
          <w:sz w:val="16"/>
        </w:rPr>
        <w:t xml:space="preserve">. Mars attacks, the tsunami in </w:t>
      </w:r>
      <w:proofErr w:type="gramStart"/>
      <w:r w:rsidRPr="00A50C23">
        <w:rPr>
          <w:rFonts w:eastAsia="Cambria"/>
          <w:u w:val="single"/>
        </w:rPr>
        <w:t>South East</w:t>
      </w:r>
      <w:proofErr w:type="gramEnd"/>
      <w:r w:rsidRPr="00A50C23">
        <w:rPr>
          <w:rFonts w:eastAsia="Cambria"/>
          <w:u w:val="single"/>
        </w:rPr>
        <w:t xml:space="preserve"> Asia, and 9/11</w:t>
      </w:r>
      <w:r w:rsidRPr="00A50C23">
        <w:rPr>
          <w:rFonts w:eastAsia="Cambria"/>
          <w:sz w:val="16"/>
        </w:rPr>
        <w:t xml:space="preserve">. </w:t>
      </w:r>
      <w:r w:rsidRPr="00A50C23">
        <w:rPr>
          <w:rFonts w:eastAsia="Cambria"/>
          <w:u w:val="single"/>
        </w:rPr>
        <w:t>To conceive of</w:t>
      </w:r>
      <w:r w:rsidRPr="00A50C23">
        <w:rPr>
          <w:rFonts w:eastAsia="Cambria"/>
          <w:sz w:val="16"/>
        </w:rPr>
        <w:t xml:space="preserve"> terrorism as </w:t>
      </w:r>
      <w:r w:rsidRPr="00A50C23">
        <w:rPr>
          <w:rFonts w:eastAsia="Cambria"/>
          <w:u w:val="single"/>
        </w:rPr>
        <w:t>catastrophe has consequences for</w:t>
      </w:r>
      <w:r w:rsidRPr="00A50C23">
        <w:rPr>
          <w:rFonts w:eastAsia="Cambria"/>
          <w:sz w:val="16"/>
        </w:rPr>
        <w:t xml:space="preserve"> the </w:t>
      </w:r>
      <w:r w:rsidRPr="00A50C23">
        <w:rPr>
          <w:rFonts w:eastAsia="Cambria"/>
          <w:u w:val="single"/>
        </w:rPr>
        <w:t>formulation of</w:t>
      </w:r>
      <w:r w:rsidRPr="00A50C23">
        <w:rPr>
          <w:rFonts w:eastAsia="Cambria"/>
          <w:sz w:val="16"/>
        </w:rPr>
        <w:t xml:space="preserve"> an </w:t>
      </w:r>
      <w:r w:rsidRPr="00A50C23">
        <w:rPr>
          <w:rFonts w:eastAsia="Cambria"/>
          <w:u w:val="single"/>
        </w:rPr>
        <w:t>adequate security policy</w:t>
      </w:r>
      <w:r w:rsidRPr="00A50C23">
        <w:rPr>
          <w:rFonts w:eastAsia="Cambria"/>
          <w:sz w:val="16"/>
        </w:rPr>
        <w:t xml:space="preserve">. Since </w:t>
      </w:r>
      <w:r w:rsidRPr="00A50C23">
        <w:rPr>
          <w:rFonts w:eastAsia="Cambria"/>
          <w:u w:val="single"/>
        </w:rPr>
        <w:t>catastrophes hap-pen irrespectively of human activity</w:t>
      </w:r>
      <w:r w:rsidRPr="00A50C23">
        <w:rPr>
          <w:rFonts w:eastAsia="Cambria"/>
          <w:sz w:val="16"/>
        </w:rPr>
        <w:t xml:space="preserve"> or inactivity, </w:t>
      </w:r>
      <w:r w:rsidRPr="00A50C23">
        <w:rPr>
          <w:rFonts w:eastAsia="Cambria"/>
          <w:b/>
          <w:iCs/>
          <w:u w:val="single"/>
        </w:rPr>
        <w:t>no political action</w:t>
      </w:r>
      <w:r w:rsidRPr="00A50C23">
        <w:rPr>
          <w:rFonts w:eastAsia="Cambria"/>
          <w:u w:val="single"/>
        </w:rPr>
        <w:t xml:space="preserve"> could</w:t>
      </w:r>
      <w:r w:rsidRPr="00A50C23">
        <w:rPr>
          <w:rFonts w:eastAsia="Cambria"/>
          <w:sz w:val="16"/>
        </w:rPr>
        <w:t xml:space="preserve"> possibly </w:t>
      </w:r>
      <w:r w:rsidRPr="00A50C23">
        <w:rPr>
          <w:rFonts w:eastAsia="Cambria"/>
          <w:u w:val="single"/>
        </w:rPr>
        <w:t>prevent them</w:t>
      </w:r>
      <w:r w:rsidRPr="00A50C23">
        <w:rPr>
          <w:rFonts w:eastAsia="Cambria"/>
          <w:sz w:val="16"/>
        </w:rPr>
        <w:t xml:space="preserve">. Of course, there are precautions that can be taken, but </w:t>
      </w:r>
      <w:r w:rsidRPr="00A50C23">
        <w:rPr>
          <w:rFonts w:eastAsia="Cambria"/>
          <w:u w:val="single"/>
        </w:rPr>
        <w:t>the framing of</w:t>
      </w:r>
      <w:r w:rsidRPr="00A50C23">
        <w:rPr>
          <w:rFonts w:eastAsia="Cambria"/>
          <w:sz w:val="16"/>
        </w:rPr>
        <w:t xml:space="preserve"> terrorist attack as </w:t>
      </w:r>
      <w:r w:rsidRPr="00A50C23">
        <w:rPr>
          <w:rFonts w:eastAsia="Cambria"/>
          <w:u w:val="single"/>
        </w:rPr>
        <w:t xml:space="preserve">a </w:t>
      </w:r>
      <w:proofErr w:type="gramStart"/>
      <w:r w:rsidRPr="00A50C23">
        <w:rPr>
          <w:rFonts w:eastAsia="Cambria"/>
          <w:u w:val="single"/>
        </w:rPr>
        <w:t>catastrophe points</w:t>
      </w:r>
      <w:proofErr w:type="gramEnd"/>
      <w:r w:rsidRPr="00A50C23">
        <w:rPr>
          <w:rFonts w:eastAsia="Cambria"/>
          <w:u w:val="single"/>
        </w:rPr>
        <w:t xml:space="preserve"> to spatial and temporal characteristics that are beyond "rationality." Thus</w:t>
      </w:r>
      <w:r w:rsidRPr="00A50C23">
        <w:rPr>
          <w:rFonts w:eastAsia="Cambria"/>
          <w:sz w:val="16"/>
        </w:rPr>
        <w:t xml:space="preserve">, political </w:t>
      </w:r>
      <w:r w:rsidRPr="00A50C23">
        <w:rPr>
          <w:rFonts w:eastAsia="Cambria"/>
          <w:u w:val="single"/>
        </w:rPr>
        <w:t>decision makers are exempt</w:t>
      </w:r>
      <w:r w:rsidRPr="00A50C23">
        <w:rPr>
          <w:rFonts w:eastAsia="Cambria"/>
          <w:sz w:val="16"/>
        </w:rPr>
        <w:t xml:space="preserve">ed </w:t>
      </w:r>
      <w:r w:rsidRPr="00A50C23">
        <w:rPr>
          <w:rFonts w:eastAsia="Cambria"/>
          <w:u w:val="single"/>
        </w:rPr>
        <w:t>from the responsibility to provide security</w:t>
      </w:r>
      <w:r w:rsidRPr="00A50C23">
        <w:rPr>
          <w:rFonts w:eastAsia="Cambria"/>
          <w:sz w:val="16"/>
        </w:rPr>
        <w:t>—</w:t>
      </w:r>
      <w:proofErr w:type="gramStart"/>
      <w:r w:rsidRPr="00A50C23">
        <w:rPr>
          <w:rFonts w:eastAsia="Cambria"/>
          <w:sz w:val="16"/>
        </w:rPr>
        <w:t>as long as</w:t>
      </w:r>
      <w:proofErr w:type="gramEnd"/>
      <w:r w:rsidRPr="00A50C23">
        <w:rPr>
          <w:rFonts w:eastAsia="Cambria"/>
          <w:sz w:val="16"/>
        </w:rPr>
        <w:t xml:space="preserve"> they at least try to preempt an attack. </w:t>
      </w:r>
      <w:proofErr w:type="gramStart"/>
      <w:r w:rsidRPr="00A50C23">
        <w:rPr>
          <w:rFonts w:eastAsia="Cambria"/>
          <w:sz w:val="16"/>
        </w:rPr>
        <w:t>Interestingly enough, 9/11</w:t>
      </w:r>
      <w:proofErr w:type="gramEnd"/>
      <w:r w:rsidRPr="00A50C23">
        <w:rPr>
          <w:rFonts w:eastAsia="Cambria"/>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A50C23">
        <w:rPr>
          <w:rFonts w:eastAsia="Cambria"/>
          <w:sz w:val="16"/>
        </w:rPr>
        <w:t>As a consequence</w:t>
      </w:r>
      <w:proofErr w:type="gramEnd"/>
      <w:r w:rsidRPr="00A50C23">
        <w:rPr>
          <w:rFonts w:eastAsia="Cambria"/>
          <w:sz w:val="16"/>
        </w:rPr>
        <w:t xml:space="preserve">, </w:t>
      </w:r>
      <w:r w:rsidRPr="00A50C23">
        <w:rPr>
          <w:rFonts w:eastAsia="Cambria"/>
          <w:u w:val="single"/>
        </w:rPr>
        <w:t>the framework of</w:t>
      </w:r>
      <w:r w:rsidRPr="00A50C23">
        <w:rPr>
          <w:rFonts w:eastAsia="Cambria"/>
          <w:sz w:val="16"/>
        </w:rPr>
        <w:t xml:space="preserve"> the </w:t>
      </w:r>
      <w:r w:rsidRPr="00A50C23">
        <w:rPr>
          <w:rFonts w:eastAsia="Cambria"/>
          <w:u w:val="single"/>
        </w:rPr>
        <w:t>security</w:t>
      </w:r>
      <w:r w:rsidRPr="00A50C23">
        <w:rPr>
          <w:rFonts w:eastAsia="Cambria"/>
          <w:sz w:val="16"/>
        </w:rPr>
        <w:t xml:space="preserve"> dilemma </w:t>
      </w:r>
      <w:r w:rsidRPr="00A50C23">
        <w:rPr>
          <w:rFonts w:eastAsia="Cambria"/>
          <w:u w:val="single"/>
        </w:rPr>
        <w:t>fails to capture</w:t>
      </w:r>
      <w:r w:rsidRPr="00A50C23">
        <w:rPr>
          <w:rFonts w:eastAsia="Cambria"/>
          <w:sz w:val="16"/>
        </w:rPr>
        <w:t xml:space="preserve"> the </w:t>
      </w:r>
      <w:r w:rsidRPr="00A50C23">
        <w:rPr>
          <w:rFonts w:eastAsia="Cambria"/>
          <w:u w:val="single"/>
        </w:rPr>
        <w:t>basic uncertainties</w:t>
      </w:r>
      <w:r w:rsidRPr="00A50C23">
        <w:rPr>
          <w:rFonts w:eastAsia="Cambria"/>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A50C23">
        <w:rPr>
          <w:rFonts w:eastAsia="Cambria"/>
          <w:u w:val="single"/>
        </w:rPr>
        <w:t>we do not</w:t>
      </w:r>
      <w:r w:rsidRPr="00A50C23">
        <w:rPr>
          <w:rFonts w:eastAsia="Cambria"/>
          <w:sz w:val="16"/>
        </w:rPr>
        <w:t xml:space="preserve"> even </w:t>
      </w:r>
      <w:r w:rsidRPr="00A50C23">
        <w:rPr>
          <w:rFonts w:eastAsia="Cambria"/>
          <w:u w:val="single"/>
        </w:rPr>
        <w:t>know</w:t>
      </w:r>
      <w:r w:rsidRPr="00A50C23">
        <w:rPr>
          <w:rFonts w:eastAsia="Cambria"/>
          <w:sz w:val="16"/>
        </w:rPr>
        <w:t xml:space="preserve"> who or what will constitute </w:t>
      </w:r>
      <w:r w:rsidRPr="00A50C23">
        <w:rPr>
          <w:rFonts w:eastAsia="Cambria"/>
          <w:u w:val="single"/>
        </w:rPr>
        <w:t>the most serious future threat</w:t>
      </w:r>
      <w:r w:rsidRPr="00A50C23">
        <w:rPr>
          <w:rFonts w:eastAsia="Cambria"/>
          <w:sz w:val="16"/>
        </w:rPr>
        <w:t>, "^</w:t>
      </w:r>
      <w:proofErr w:type="spellStart"/>
      <w:r w:rsidRPr="00A50C23">
        <w:rPr>
          <w:rFonts w:eastAsia="Cambria"/>
          <w:sz w:val="16"/>
        </w:rPr>
        <w:t>i</w:t>
      </w:r>
      <w:proofErr w:type="spellEnd"/>
      <w:r w:rsidRPr="00A50C23">
        <w:rPr>
          <w:rFonts w:eastAsia="Cambria"/>
          <w:sz w:val="16"/>
        </w:rPr>
        <w:t xml:space="preserve"> </w:t>
      </w:r>
      <w:proofErr w:type="gramStart"/>
      <w:r w:rsidRPr="00A50C23">
        <w:rPr>
          <w:rFonts w:eastAsia="Cambria"/>
          <w:u w:val="single"/>
        </w:rPr>
        <w:t>In</w:t>
      </w:r>
      <w:proofErr w:type="gramEnd"/>
      <w:r w:rsidRPr="00A50C23">
        <w:rPr>
          <w:rFonts w:eastAsia="Cambria"/>
          <w:u w:val="single"/>
        </w:rPr>
        <w:t xml:space="preserve"> order to cope</w:t>
      </w:r>
      <w:r w:rsidRPr="00A50C23">
        <w:rPr>
          <w:rFonts w:eastAsia="Cambria"/>
          <w:sz w:val="16"/>
        </w:rPr>
        <w:t xml:space="preserve"> with this challenge it would be essential, another Rand researcher wrote, to break free from </w:t>
      </w:r>
      <w:r w:rsidRPr="00A50C23">
        <w:rPr>
          <w:rFonts w:eastAsia="Cambria"/>
          <w:u w:val="single"/>
        </w:rPr>
        <w:t>the</w:t>
      </w:r>
      <w:r w:rsidRPr="00A50C23">
        <w:rPr>
          <w:rFonts w:eastAsia="Cambria"/>
          <w:sz w:val="16"/>
        </w:rPr>
        <w:t xml:space="preserve"> "tyranny" of plausible scenario planning. The decisive </w:t>
      </w:r>
      <w:r w:rsidRPr="00A50C23">
        <w:rPr>
          <w:rFonts w:eastAsia="Cambria"/>
          <w:u w:val="single"/>
        </w:rPr>
        <w:t xml:space="preserve">step would be to create "discontinuous scenarios ... in which there is </w:t>
      </w:r>
      <w:r w:rsidRPr="00A50C23">
        <w:rPr>
          <w:rFonts w:eastAsia="Cambria"/>
          <w:b/>
          <w:iCs/>
          <w:u w:val="single"/>
        </w:rPr>
        <w:t>no plausible</w:t>
      </w:r>
      <w:r w:rsidRPr="00A50C23">
        <w:rPr>
          <w:rFonts w:eastAsia="Cambria"/>
          <w:sz w:val="16"/>
        </w:rPr>
        <w:t xml:space="preserve"> audit </w:t>
      </w:r>
      <w:r w:rsidRPr="00A50C23">
        <w:rPr>
          <w:rFonts w:eastAsia="Cambria"/>
          <w:b/>
          <w:iCs/>
          <w:u w:val="single"/>
        </w:rPr>
        <w:t>trail</w:t>
      </w:r>
      <w:r w:rsidRPr="00A50C23">
        <w:rPr>
          <w:rFonts w:eastAsia="Cambria"/>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50C23">
        <w:rPr>
          <w:rFonts w:eastAsia="Cambria"/>
          <w:u w:val="single"/>
        </w:rPr>
        <w:t xml:space="preserve">even </w:t>
      </w:r>
      <w:r w:rsidRPr="00DF7958">
        <w:rPr>
          <w:rFonts w:eastAsia="Cambria"/>
          <w:highlight w:val="yellow"/>
          <w:u w:val="single"/>
        </w:rPr>
        <w:t xml:space="preserve">the most </w:t>
      </w:r>
      <w:r w:rsidRPr="00DF7958">
        <w:rPr>
          <w:rFonts w:eastAsia="Cambria"/>
          <w:b/>
          <w:iCs/>
          <w:highlight w:val="yellow"/>
          <w:u w:val="single"/>
        </w:rPr>
        <w:t>absurd scenarios</w:t>
      </w:r>
      <w:r w:rsidRPr="00A50C23">
        <w:rPr>
          <w:rFonts w:eastAsia="Cambria"/>
          <w:sz w:val="16"/>
        </w:rPr>
        <w:t xml:space="preserve"> can </w:t>
      </w:r>
      <w:r w:rsidRPr="00DF7958">
        <w:rPr>
          <w:rFonts w:eastAsia="Cambria"/>
          <w:highlight w:val="yellow"/>
          <w:u w:val="single"/>
        </w:rPr>
        <w:t>gain plausibility</w:t>
      </w:r>
      <w:r w:rsidRPr="00A50C23">
        <w:rPr>
          <w:rFonts w:eastAsia="Cambria"/>
          <w:sz w:val="16"/>
        </w:rPr>
        <w:t xml:space="preserve">. </w:t>
      </w:r>
      <w:r w:rsidRPr="00A50C23">
        <w:rPr>
          <w:rFonts w:eastAsia="Cambria"/>
          <w:u w:val="single"/>
        </w:rPr>
        <w:t xml:space="preserve">By constructing a </w:t>
      </w:r>
      <w:r w:rsidRPr="00DF7958">
        <w:rPr>
          <w:rFonts w:eastAsia="Cambria"/>
          <w:b/>
          <w:iCs/>
          <w:highlight w:val="yellow"/>
          <w:u w:val="single"/>
        </w:rPr>
        <w:t>chain of potentialities</w:t>
      </w:r>
      <w:r w:rsidRPr="00A50C23">
        <w:rPr>
          <w:rFonts w:eastAsia="Cambria"/>
          <w:u w:val="single"/>
        </w:rPr>
        <w:t>, improbable events are linked and brought into</w:t>
      </w:r>
      <w:r w:rsidRPr="00A50C23">
        <w:rPr>
          <w:rFonts w:eastAsia="Cambria"/>
          <w:sz w:val="16"/>
        </w:rPr>
        <w:t xml:space="preserve"> the realm of </w:t>
      </w:r>
      <w:r w:rsidRPr="00A50C23">
        <w:rPr>
          <w:rFonts w:eastAsia="Cambria"/>
          <w:u w:val="single"/>
        </w:rPr>
        <w:t>the possible, if not</w:t>
      </w:r>
      <w:r w:rsidRPr="00A50C23">
        <w:rPr>
          <w:rFonts w:eastAsia="Cambria"/>
          <w:sz w:val="16"/>
        </w:rPr>
        <w:t xml:space="preserve"> even the </w:t>
      </w:r>
      <w:r w:rsidRPr="00A50C23">
        <w:rPr>
          <w:rFonts w:eastAsia="Cambria"/>
          <w:u w:val="single"/>
        </w:rPr>
        <w:t>probable</w:t>
      </w:r>
      <w:r w:rsidRPr="00A50C23">
        <w:rPr>
          <w:rFonts w:eastAsia="Cambria"/>
          <w:sz w:val="16"/>
        </w:rPr>
        <w:t>. "</w:t>
      </w:r>
      <w:r w:rsidRPr="00A50C23">
        <w:rPr>
          <w:rFonts w:eastAsia="Cambria"/>
          <w:u w:val="single"/>
        </w:rPr>
        <w:t>Although</w:t>
      </w:r>
      <w:r w:rsidRPr="00A50C23">
        <w:rPr>
          <w:rFonts w:eastAsia="Cambria"/>
          <w:sz w:val="16"/>
        </w:rPr>
        <w:t xml:space="preserve"> the </w:t>
      </w:r>
      <w:r w:rsidRPr="00A50C23">
        <w:rPr>
          <w:rFonts w:eastAsia="Cambria"/>
          <w:u w:val="single"/>
        </w:rPr>
        <w:t>likelihood</w:t>
      </w:r>
      <w:r w:rsidRPr="00A50C23">
        <w:rPr>
          <w:rFonts w:eastAsia="Cambria"/>
          <w:sz w:val="16"/>
        </w:rPr>
        <w:t xml:space="preserve"> of the scenario </w:t>
      </w:r>
      <w:r w:rsidRPr="00A50C23">
        <w:rPr>
          <w:rFonts w:eastAsia="Cambria"/>
          <w:u w:val="single"/>
        </w:rPr>
        <w:t xml:space="preserve">dwindles with each step, the </w:t>
      </w:r>
      <w:r w:rsidRPr="00A50C23">
        <w:rPr>
          <w:rFonts w:eastAsia="Cambria"/>
          <w:sz w:val="16"/>
        </w:rPr>
        <w:t xml:space="preserve">residual </w:t>
      </w:r>
      <w:r w:rsidRPr="00A50C23">
        <w:rPr>
          <w:rFonts w:eastAsia="Cambria"/>
          <w:u w:val="single"/>
        </w:rPr>
        <w:t>impression is</w:t>
      </w:r>
      <w:r w:rsidRPr="00A50C23">
        <w:rPr>
          <w:rFonts w:eastAsia="Cambria"/>
          <w:sz w:val="16"/>
        </w:rPr>
        <w:t xml:space="preserve"> one </w:t>
      </w:r>
      <w:r w:rsidRPr="00A50C23">
        <w:rPr>
          <w:rFonts w:eastAsia="Cambria"/>
          <w:u w:val="single"/>
        </w:rPr>
        <w:t>of plausibility</w:t>
      </w:r>
      <w:r w:rsidRPr="00A50C23">
        <w:rPr>
          <w:rFonts w:eastAsia="Cambria"/>
          <w:sz w:val="16"/>
        </w:rPr>
        <w:t xml:space="preserve">. "54 This so-called Othello effect has been effective in the dawn of the recent war in Iraq. </w:t>
      </w:r>
      <w:r w:rsidRPr="00A50C23">
        <w:rPr>
          <w:rFonts w:eastAsia="Cambria"/>
          <w:u w:val="single"/>
        </w:rPr>
        <w:t>The connection between Saddam</w:t>
      </w:r>
      <w:r w:rsidRPr="00A50C23">
        <w:rPr>
          <w:rFonts w:eastAsia="Cambria"/>
          <w:sz w:val="16"/>
        </w:rPr>
        <w:t xml:space="preserve"> Hussein </w:t>
      </w:r>
      <w:r w:rsidRPr="00A50C23">
        <w:rPr>
          <w:rFonts w:eastAsia="Cambria"/>
          <w:u w:val="single"/>
        </w:rPr>
        <w:t>and Al Qaeda</w:t>
      </w:r>
      <w:r w:rsidRPr="00A50C23">
        <w:rPr>
          <w:rFonts w:eastAsia="Cambria"/>
          <w:sz w:val="16"/>
        </w:rPr>
        <w:t xml:space="preserve"> that the US government tried to prove </w:t>
      </w:r>
      <w:r w:rsidRPr="00A50C23">
        <w:rPr>
          <w:rFonts w:eastAsia="Cambria"/>
          <w:u w:val="single"/>
        </w:rPr>
        <w:t>was disputed from the</w:t>
      </w:r>
      <w:r w:rsidRPr="00A50C23">
        <w:rPr>
          <w:rFonts w:eastAsia="Cambria"/>
          <w:sz w:val="16"/>
        </w:rPr>
        <w:t xml:space="preserve"> very </w:t>
      </w:r>
      <w:r w:rsidRPr="00A50C23">
        <w:rPr>
          <w:rFonts w:eastAsia="Cambria"/>
          <w:u w:val="single"/>
        </w:rPr>
        <w:t>beginning. False evidence was</w:t>
      </w:r>
      <w:r w:rsidRPr="00A50C23">
        <w:rPr>
          <w:rFonts w:eastAsia="Cambria"/>
          <w:sz w:val="16"/>
        </w:rPr>
        <w:t xml:space="preserve"> again and again </w:t>
      </w:r>
      <w:r w:rsidRPr="00A50C23">
        <w:rPr>
          <w:rFonts w:eastAsia="Cambria"/>
          <w:u w:val="single"/>
        </w:rPr>
        <w:t>presented and refuted, but this did not prevent the</w:t>
      </w:r>
      <w:r w:rsidRPr="00A50C23">
        <w:rPr>
          <w:rFonts w:eastAsia="Cambria"/>
          <w:sz w:val="16"/>
        </w:rPr>
        <w:t xml:space="preserve"> administration from presenting as the main rationale for war the </w:t>
      </w:r>
      <w:r w:rsidRPr="00A50C23">
        <w:rPr>
          <w:rFonts w:eastAsia="Cambria"/>
          <w:u w:val="single"/>
        </w:rPr>
        <w:t>improbable yet possible connection</w:t>
      </w:r>
      <w:r w:rsidRPr="00A50C23">
        <w:rPr>
          <w:rFonts w:eastAsia="Cambria"/>
          <w:sz w:val="16"/>
        </w:rPr>
        <w:t xml:space="preserve"> between Iraq and the terrorist network and the improbable yet possible proliferation of an improbable yet possible nuclear weapon into the hands of Bin Laden. As Donald Rumsfeld famously said: "</w:t>
      </w:r>
      <w:r w:rsidRPr="00A50C23">
        <w:rPr>
          <w:rFonts w:eastAsia="Cambria"/>
          <w:b/>
          <w:iCs/>
          <w:u w:val="single"/>
        </w:rPr>
        <w:t>Absence of evidence is not evidence of absence</w:t>
      </w:r>
      <w:r w:rsidRPr="00A50C23">
        <w:rPr>
          <w:rFonts w:eastAsia="Cambria"/>
          <w:sz w:val="16"/>
        </w:rPr>
        <w:t>." This sentence indicates that under the condition of genuine uncertainty, different evidence criteria prevail than in situations where security problems can be assessed with relative certainty.</w:t>
      </w:r>
    </w:p>
    <w:p w14:paraId="56BB074A" w14:textId="77777777" w:rsidR="00D92683" w:rsidRPr="00A50C23" w:rsidRDefault="00D92683" w:rsidP="00D92683">
      <w:pPr>
        <w:keepNext/>
        <w:keepLines/>
        <w:spacing w:before="40" w:after="0"/>
        <w:outlineLvl w:val="3"/>
        <w:rPr>
          <w:rFonts w:eastAsia="MS Gothic" w:cs="Times New Roman"/>
          <w:b/>
          <w:iCs/>
          <w:sz w:val="26"/>
        </w:rPr>
      </w:pPr>
      <w:r>
        <w:rPr>
          <w:rFonts w:eastAsia="MS Gothic" w:cs="Times New Roman"/>
          <w:b/>
          <w:iCs/>
          <w:sz w:val="26"/>
        </w:rPr>
        <w:t xml:space="preserve">(J) </w:t>
      </w:r>
      <w:r w:rsidRPr="00A50C23">
        <w:rPr>
          <w:rFonts w:eastAsia="MS Gothic" w:cs="Times New Roman"/>
          <w:b/>
          <w:iCs/>
          <w:sz w:val="26"/>
        </w:rPr>
        <w:t>We can’t predict extinction impacts</w:t>
      </w:r>
    </w:p>
    <w:p w14:paraId="60137C8B" w14:textId="77777777" w:rsidR="00D92683" w:rsidRPr="00A50C23" w:rsidRDefault="00D92683" w:rsidP="00D92683">
      <w:pPr>
        <w:rPr>
          <w:rFonts w:eastAsia="Cambria"/>
        </w:rPr>
      </w:pPr>
      <w:r w:rsidRPr="00A50C23">
        <w:rPr>
          <w:rFonts w:eastAsia="Cambria"/>
          <w:b/>
          <w:bCs/>
          <w:sz w:val="26"/>
        </w:rPr>
        <w:t>Matheson 15</w:t>
      </w:r>
      <w:r w:rsidRPr="00A50C23">
        <w:rPr>
          <w:rFonts w:eastAsia="Cambria"/>
        </w:rPr>
        <w:t xml:space="preserve"> (Calum Matheson – This is his PhD dissertation at the University of North Carolina at Chapel Hill, “Desired Ground Zeros: Nuclear Imagination and the Death Drive”, https://cdr.lib.unc.edu/indexablecontent/uuid:4bbcb13b-0b5f-43a1-884c-fcd6e6411fd6, pgs. 77 – 86,)</w:t>
      </w:r>
    </w:p>
    <w:p w14:paraId="62EC047F" w14:textId="669DD874" w:rsidR="00D92683" w:rsidRDefault="00D92683" w:rsidP="00D92683">
      <w:pPr>
        <w:keepNext/>
        <w:keepLines/>
        <w:spacing w:before="40" w:after="0"/>
        <w:outlineLvl w:val="3"/>
        <w:rPr>
          <w:rFonts w:eastAsia="MS Gothic"/>
          <w:b/>
          <w:iCs/>
          <w:sz w:val="26"/>
        </w:rPr>
      </w:pPr>
      <w:r w:rsidRPr="00A50C23">
        <w:rPr>
          <w:rFonts w:eastAsia="Cambria"/>
          <w:sz w:val="12"/>
        </w:rPr>
        <w:t xml:space="preserve">Herman Kahn and Bernard Brodie, perhaps </w:t>
      </w:r>
      <w:r w:rsidRPr="00DF7958">
        <w:rPr>
          <w:rFonts w:eastAsia="Cambria"/>
          <w:highlight w:val="yellow"/>
          <w:u w:val="single"/>
        </w:rPr>
        <w:t>the most prominent American strategists</w:t>
      </w:r>
      <w:r w:rsidRPr="00A50C23">
        <w:rPr>
          <w:rFonts w:eastAsia="Cambria"/>
          <w:sz w:val="12"/>
        </w:rPr>
        <w:t xml:space="preserve"> of the early Cold War, tried to make nuclear war “thinkable” in the sense that they tried to explain how such a war might start and what options would exist for national leaders. At the same time, both </w:t>
      </w:r>
      <w:r w:rsidRPr="00DF7958">
        <w:rPr>
          <w:rFonts w:eastAsia="Cambria"/>
          <w:highlight w:val="yellow"/>
          <w:u w:val="single"/>
        </w:rPr>
        <w:t>acknowledged that</w:t>
      </w:r>
      <w:r w:rsidRPr="00A50C23">
        <w:rPr>
          <w:rFonts w:eastAsia="Cambria"/>
          <w:u w:val="single"/>
        </w:rPr>
        <w:t xml:space="preserve"> the outcome of a full-scale </w:t>
      </w:r>
      <w:r w:rsidRPr="00DF7958">
        <w:rPr>
          <w:rFonts w:eastAsia="Cambria"/>
          <w:highlight w:val="yellow"/>
          <w:u w:val="single"/>
        </w:rPr>
        <w:t>nuclear war was indescribable</w:t>
      </w:r>
      <w:r w:rsidRPr="00DF7958">
        <w:rPr>
          <w:rFonts w:eastAsia="Cambria"/>
          <w:sz w:val="12"/>
          <w:highlight w:val="yellow"/>
        </w:rPr>
        <w:t>.</w:t>
      </w:r>
      <w:r w:rsidRPr="00A50C23">
        <w:rPr>
          <w:rFonts w:eastAsia="Cambria"/>
          <w:sz w:val="12"/>
        </w:rPr>
        <w:t xml:space="preserve"> In Brodie’s words, to “make an intellectual prediction of the likelihood of war is one thing, to project oneself imaginatively and seriously into an expected war situation is quite another” (</w:t>
      </w:r>
      <w:proofErr w:type="spellStart"/>
      <w:r w:rsidRPr="00A50C23">
        <w:rPr>
          <w:rFonts w:eastAsia="Cambria"/>
          <w:sz w:val="12"/>
        </w:rPr>
        <w:t>Ghamari</w:t>
      </w:r>
      <w:proofErr w:type="spellEnd"/>
      <w:r w:rsidRPr="00A50C23">
        <w:rPr>
          <w:rFonts w:eastAsia="Cambria"/>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w:t>
      </w:r>
      <w:proofErr w:type="gramStart"/>
      <w:r w:rsidRPr="00A50C23">
        <w:rPr>
          <w:rFonts w:eastAsia="Cambria"/>
          <w:sz w:val="12"/>
        </w:rPr>
        <w:t>actually fight</w:t>
      </w:r>
      <w:proofErr w:type="gramEnd"/>
      <w:r w:rsidRPr="00A50C23">
        <w:rPr>
          <w:rFonts w:eastAsia="Cambria"/>
          <w:sz w:val="12"/>
        </w:rPr>
        <w:t xml:space="preserve">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DF7958">
        <w:rPr>
          <w:rFonts w:eastAsia="Cambria"/>
          <w:highlight w:val="yellow"/>
          <w:u w:val="single"/>
        </w:rPr>
        <w:t>war games</w:t>
      </w:r>
      <w:r w:rsidRPr="00A50C23">
        <w:rPr>
          <w:rFonts w:eastAsia="Cambria"/>
          <w:sz w:val="12"/>
        </w:rPr>
        <w:t xml:space="preserve"> of various complexity was developed to test a broader range of nuclear theories and attack options at RAND and elsewhere (</w:t>
      </w:r>
      <w:proofErr w:type="spellStart"/>
      <w:r w:rsidRPr="00A50C23">
        <w:rPr>
          <w:rFonts w:eastAsia="Cambria"/>
          <w:sz w:val="12"/>
        </w:rPr>
        <w:t>Arbella</w:t>
      </w:r>
      <w:proofErr w:type="spellEnd"/>
      <w:r w:rsidRPr="00A50C23">
        <w:rPr>
          <w:rFonts w:eastAsia="Cambria"/>
          <w:sz w:val="12"/>
        </w:rPr>
        <w:t xml:space="preserve"> 35). Games like them continue to be used for strategic military planning today (</w:t>
      </w:r>
      <w:proofErr w:type="spellStart"/>
      <w:r w:rsidRPr="00A50C23">
        <w:rPr>
          <w:rFonts w:eastAsia="Cambria"/>
          <w:sz w:val="12"/>
        </w:rPr>
        <w:t>Raatz</w:t>
      </w:r>
      <w:proofErr w:type="spellEnd"/>
      <w:r w:rsidRPr="00A50C23">
        <w:rPr>
          <w:rFonts w:eastAsia="Cambria"/>
          <w:sz w:val="12"/>
        </w:rPr>
        <w:t>).</w:t>
      </w:r>
      <w:r w:rsidRPr="00A50C23">
        <w:rPr>
          <w:rFonts w:eastAsia="Times New Roman" w:cs="Times New Roman"/>
          <w:sz w:val="12"/>
        </w:rPr>
        <w:t xml:space="preserve"> </w:t>
      </w:r>
      <w:r w:rsidRPr="00A50C23">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A50C23">
        <w:rPr>
          <w:rFonts w:ascii="Times" w:eastAsia="Times New Roman" w:hAnsi="Times" w:cs="Times New Roman"/>
          <w:sz w:val="12"/>
          <w:szCs w:val="20"/>
          <w:lang w:eastAsia="ja-JP"/>
        </w:rPr>
        <w:t>politicomilitary</w:t>
      </w:r>
      <w:proofErr w:type="spellEnd"/>
      <w:r w:rsidRPr="00A50C23">
        <w:rPr>
          <w:rFonts w:ascii="Times" w:eastAsia="Times New Roman" w:hAnsi="Times" w:cs="Times New Roman"/>
          <w:sz w:val="12"/>
          <w:szCs w:val="20"/>
          <w:lang w:eastAsia="ja-JP"/>
        </w:rPr>
        <w:t xml:space="preserve"> games, </w:t>
      </w:r>
      <w:proofErr w:type="gramStart"/>
      <w:r w:rsidRPr="00A50C23">
        <w:rPr>
          <w:rFonts w:ascii="Times" w:eastAsia="Times New Roman" w:hAnsi="Times" w:cs="Times New Roman"/>
          <w:sz w:val="12"/>
          <w:szCs w:val="20"/>
          <w:lang w:eastAsia="ja-JP"/>
        </w:rPr>
        <w:t>a number of</w:t>
      </w:r>
      <w:proofErr w:type="gramEnd"/>
      <w:r w:rsidRPr="00A50C23">
        <w:rPr>
          <w:rFonts w:ascii="Times" w:eastAsia="Times New Roman" w:hAnsi="Times" w:cs="Times New Roman"/>
          <w:sz w:val="12"/>
          <w:szCs w:val="20"/>
          <w:lang w:eastAsia="ja-JP"/>
        </w:rPr>
        <w:t xml:space="preserve"> military officers, civilians, and generally mid- to </w:t>
      </w:r>
      <w:proofErr w:type="spellStart"/>
      <w:r w:rsidRPr="00A50C23">
        <w:rPr>
          <w:rFonts w:ascii="Times" w:eastAsia="Times New Roman" w:hAnsi="Times" w:cs="Times New Roman"/>
          <w:sz w:val="12"/>
          <w:szCs w:val="20"/>
          <w:lang w:eastAsia="ja-JP"/>
        </w:rPr>
        <w:t>lowranking</w:t>
      </w:r>
      <w:proofErr w:type="spellEnd"/>
      <w:r w:rsidRPr="00A50C23">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A50C23">
        <w:rPr>
          <w:rFonts w:eastAsia="Cambria"/>
          <w:b/>
          <w:iCs/>
          <w:u w:val="single"/>
          <w:lang w:eastAsia="ja-JP"/>
        </w:rPr>
        <w:t xml:space="preserve"> never had a guarantee o</w:t>
      </w:r>
      <w:r w:rsidRPr="00A50C23">
        <w:rPr>
          <w:rFonts w:eastAsia="Cambria"/>
          <w:b/>
          <w:iCs/>
          <w:u w:val="single"/>
        </w:rPr>
        <w:t xml:space="preserve">f accuracy and were often quite </w:t>
      </w:r>
      <w:r w:rsidRPr="00A50C23">
        <w:rPr>
          <w:rFonts w:eastAsia="Cambria"/>
          <w:b/>
          <w:iCs/>
          <w:u w:val="single"/>
          <w:lang w:eastAsia="ja-JP"/>
        </w:rPr>
        <w:t>obviously f</w:t>
      </w:r>
      <w:r w:rsidRPr="00A50C23">
        <w:rPr>
          <w:rFonts w:eastAsia="Cambria"/>
          <w:b/>
          <w:iCs/>
          <w:u w:val="single"/>
        </w:rPr>
        <w:t>lawed</w:t>
      </w:r>
      <w:r w:rsidRPr="00A50C23">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A50C23">
        <w:rPr>
          <w:rFonts w:ascii="Times" w:eastAsia="Times New Roman" w:hAnsi="Times" w:cs="Times New Roman"/>
          <w:sz w:val="12"/>
          <w:szCs w:val="20"/>
          <w:lang w:eastAsia="ja-JP"/>
        </w:rPr>
        <w:t>Ghamari</w:t>
      </w:r>
      <w:proofErr w:type="spellEnd"/>
      <w:r w:rsidRPr="00A50C23">
        <w:rPr>
          <w:rFonts w:ascii="Times" w:eastAsia="Times New Roman" w:hAnsi="Times" w:cs="Times New Roman"/>
          <w:sz w:val="12"/>
          <w:szCs w:val="20"/>
          <w:lang w:eastAsia="ja-JP"/>
        </w:rPr>
        <w:t xml:space="preserve">-Tabrizi 8; Allen 78). </w:t>
      </w:r>
      <w:r w:rsidRPr="00A50C23">
        <w:rPr>
          <w:rFonts w:eastAsia="Cambria"/>
          <w:u w:val="single"/>
          <w:lang w:eastAsia="ja-JP"/>
        </w:rPr>
        <w:t xml:space="preserve">Especially in the case of nuclear war, these games </w:t>
      </w:r>
      <w:r w:rsidRPr="00DF7958">
        <w:rPr>
          <w:rFonts w:eastAsia="Cambria"/>
          <w:b/>
          <w:iCs/>
          <w:highlight w:val="yellow"/>
          <w:u w:val="single"/>
          <w:lang w:eastAsia="ja-JP"/>
        </w:rPr>
        <w:t>cannot</w:t>
      </w:r>
      <w:r w:rsidRPr="00A50C23">
        <w:rPr>
          <w:rFonts w:eastAsia="Cambria"/>
          <w:b/>
          <w:iCs/>
          <w:u w:val="single"/>
          <w:lang w:eastAsia="ja-JP"/>
        </w:rPr>
        <w:t xml:space="preserve"> possibly </w:t>
      </w:r>
      <w:r w:rsidRPr="00DF7958">
        <w:rPr>
          <w:rFonts w:eastAsia="Cambria"/>
          <w:b/>
          <w:iCs/>
          <w:highlight w:val="yellow"/>
          <w:u w:val="single"/>
          <w:lang w:eastAsia="ja-JP"/>
        </w:rPr>
        <w:t>be understood as</w:t>
      </w:r>
      <w:r w:rsidRPr="00DF7958">
        <w:rPr>
          <w:rFonts w:eastAsia="Cambria"/>
          <w:b/>
          <w:iCs/>
          <w:highlight w:val="yellow"/>
          <w:u w:val="single"/>
        </w:rPr>
        <w:t xml:space="preserve"> </w:t>
      </w:r>
      <w:r w:rsidRPr="00DF7958">
        <w:rPr>
          <w:rFonts w:eastAsia="Cambria"/>
          <w:b/>
          <w:iCs/>
          <w:highlight w:val="yellow"/>
          <w:u w:val="single"/>
          <w:lang w:eastAsia="ja-JP"/>
        </w:rPr>
        <w:t xml:space="preserve">accurate simulations </w:t>
      </w:r>
      <w:r w:rsidRPr="00A50C23">
        <w:rPr>
          <w:rFonts w:eastAsia="Cambria"/>
          <w:b/>
          <w:iCs/>
          <w:u w:val="single"/>
          <w:lang w:eastAsia="ja-JP"/>
        </w:rPr>
        <w:t>of a real-world system,</w:t>
      </w:r>
      <w:r w:rsidRPr="00A50C23">
        <w:rPr>
          <w:rFonts w:eastAsia="Cambria"/>
          <w:u w:val="single"/>
          <w:lang w:eastAsia="ja-JP"/>
        </w:rPr>
        <w:t xml:space="preserve"> because </w:t>
      </w:r>
      <w:r w:rsidRPr="00DF7958">
        <w:rPr>
          <w:rFonts w:eastAsia="Cambria"/>
          <w:highlight w:val="yellow"/>
          <w:u w:val="single"/>
          <w:lang w:eastAsia="ja-JP"/>
        </w:rPr>
        <w:t xml:space="preserve">there is </w:t>
      </w:r>
      <w:r w:rsidRPr="00DF7958">
        <w:rPr>
          <w:rFonts w:eastAsia="Cambria"/>
          <w:b/>
          <w:iCs/>
          <w:highlight w:val="yellow"/>
          <w:u w:val="single"/>
          <w:lang w:eastAsia="ja-JP"/>
        </w:rPr>
        <w:t>no empirical data</w:t>
      </w:r>
      <w:r w:rsidRPr="00DF7958">
        <w:rPr>
          <w:rFonts w:eastAsia="Cambria"/>
          <w:highlight w:val="yellow"/>
          <w:u w:val="single"/>
          <w:lang w:eastAsia="ja-JP"/>
        </w:rPr>
        <w:t xml:space="preserve"> on the</w:t>
      </w:r>
      <w:r w:rsidRPr="00A50C23">
        <w:rPr>
          <w:rFonts w:eastAsia="Cambria"/>
          <w:u w:val="single"/>
        </w:rPr>
        <w:t xml:space="preserve"> </w:t>
      </w:r>
      <w:r w:rsidRPr="00A50C23">
        <w:rPr>
          <w:rFonts w:eastAsia="Cambria"/>
          <w:u w:val="single"/>
          <w:lang w:eastAsia="ja-JP"/>
        </w:rPr>
        <w:t>compound</w:t>
      </w:r>
      <w:r w:rsidRPr="00DF7958">
        <w:rPr>
          <w:rFonts w:eastAsia="Cambria"/>
          <w:highlight w:val="yellow"/>
          <w:u w:val="single"/>
          <w:lang w:eastAsia="ja-JP"/>
        </w:rPr>
        <w:t xml:space="preserve"> effects of </w:t>
      </w:r>
      <w:r w:rsidRPr="00A50C23">
        <w:rPr>
          <w:rFonts w:eastAsia="Cambria"/>
          <w:u w:val="single"/>
          <w:lang w:eastAsia="ja-JP"/>
        </w:rPr>
        <w:t>many near-simultaneous</w:t>
      </w:r>
      <w:r w:rsidRPr="00DF7958">
        <w:rPr>
          <w:rFonts w:eastAsia="Cambria"/>
          <w:highlight w:val="yellow"/>
          <w:u w:val="single"/>
          <w:lang w:eastAsia="ja-JP"/>
        </w:rPr>
        <w:t xml:space="preserve"> nuclear explosions and </w:t>
      </w:r>
      <w:r w:rsidRPr="00A50C23">
        <w:rPr>
          <w:rFonts w:eastAsia="Cambria"/>
          <w:u w:val="single"/>
          <w:lang w:eastAsia="ja-JP"/>
        </w:rPr>
        <w:t>no data</w:t>
      </w:r>
      <w:r w:rsidRPr="00DF7958">
        <w:rPr>
          <w:rFonts w:eastAsia="Cambria"/>
          <w:highlight w:val="yellow"/>
          <w:u w:val="single"/>
          <w:lang w:eastAsia="ja-JP"/>
        </w:rPr>
        <w:t xml:space="preserve"> </w:t>
      </w:r>
      <w:r w:rsidRPr="00DF7958">
        <w:rPr>
          <w:rFonts w:eastAsia="Cambria"/>
          <w:b/>
          <w:iCs/>
          <w:highlight w:val="yellow"/>
          <w:u w:val="single"/>
          <w:lang w:eastAsia="ja-JP"/>
        </w:rPr>
        <w:t>on what</w:t>
      </w:r>
      <w:r w:rsidRPr="00DF7958">
        <w:rPr>
          <w:rFonts w:eastAsia="Cambria"/>
          <w:b/>
          <w:iCs/>
          <w:highlight w:val="yellow"/>
          <w:u w:val="single"/>
        </w:rPr>
        <w:t xml:space="preserve"> </w:t>
      </w:r>
      <w:r w:rsidRPr="00DF7958">
        <w:rPr>
          <w:rFonts w:eastAsia="Cambria"/>
          <w:b/>
          <w:iCs/>
          <w:highlight w:val="yellow"/>
          <w:u w:val="single"/>
          <w:lang w:eastAsia="ja-JP"/>
        </w:rPr>
        <w:t>factors cause states to cross the nuclear threshold</w:t>
      </w:r>
      <w:r w:rsidRPr="00A50C23">
        <w:rPr>
          <w:rFonts w:eastAsia="Cambria"/>
          <w:b/>
          <w:iCs/>
          <w:u w:val="single"/>
          <w:lang w:eastAsia="ja-JP"/>
        </w:rPr>
        <w:t xml:space="preserve"> </w:t>
      </w:r>
      <w:r w:rsidRPr="00A50C23">
        <w:rPr>
          <w:rFonts w:eastAsia="Cambria"/>
          <w:u w:val="single"/>
          <w:lang w:eastAsia="ja-JP"/>
        </w:rPr>
        <w:t xml:space="preserve">against other </w:t>
      </w:r>
      <w:proofErr w:type="gramStart"/>
      <w:r w:rsidRPr="00A50C23">
        <w:rPr>
          <w:rFonts w:eastAsia="Cambria"/>
          <w:u w:val="single"/>
          <w:lang w:eastAsia="ja-JP"/>
        </w:rPr>
        <w:t>similarly-armed</w:t>
      </w:r>
      <w:proofErr w:type="gramEnd"/>
      <w:r w:rsidRPr="00A50C23">
        <w:rPr>
          <w:rFonts w:eastAsia="Cambria"/>
          <w:u w:val="single"/>
          <w:lang w:eastAsia="ja-JP"/>
        </w:rPr>
        <w:t xml:space="preserve"> states,</w:t>
      </w:r>
      <w:r w:rsidRPr="00A50C23">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A50C23">
        <w:rPr>
          <w:rFonts w:eastAsia="Cambria"/>
          <w:u w:val="single"/>
          <w:lang w:eastAsia="ja-JP"/>
        </w:rPr>
        <w:t>they are “social science fiction”</w:t>
      </w:r>
      <w:r w:rsidRPr="00A50C23">
        <w:rPr>
          <w:rFonts w:eastAsia="Cambria"/>
          <w:u w:val="single"/>
        </w:rPr>
        <w:t xml:space="preserve"> </w:t>
      </w:r>
      <w:r w:rsidRPr="00A50C23">
        <w:rPr>
          <w:rFonts w:eastAsia="Cambria"/>
          <w:u w:val="single"/>
          <w:lang w:eastAsia="ja-JP"/>
        </w:rPr>
        <w:t xml:space="preserve">with no tangible effect other than that they are entertaining </w:t>
      </w:r>
      <w:r w:rsidRPr="00A50C23">
        <w:rPr>
          <w:rFonts w:ascii="Times" w:eastAsia="Times New Roman" w:hAnsi="Times" w:cs="Times New Roman"/>
          <w:sz w:val="12"/>
          <w:szCs w:val="20"/>
          <w:lang w:eastAsia="ja-JP"/>
        </w:rPr>
        <w:t>(</w:t>
      </w:r>
      <w:proofErr w:type="spellStart"/>
      <w:r w:rsidRPr="00A50C23">
        <w:rPr>
          <w:rFonts w:ascii="Times" w:eastAsia="Times New Roman" w:hAnsi="Times" w:cs="Times New Roman"/>
          <w:sz w:val="12"/>
          <w:szCs w:val="20"/>
          <w:lang w:eastAsia="ja-JP"/>
        </w:rPr>
        <w:t>Ghamari</w:t>
      </w:r>
      <w:proofErr w:type="spellEnd"/>
      <w:r w:rsidRPr="00A50C23">
        <w:rPr>
          <w:rFonts w:ascii="Times" w:eastAsia="Times New Roman" w:hAnsi="Times" w:cs="Times New Roman"/>
          <w:sz w:val="12"/>
          <w:szCs w:val="20"/>
          <w:lang w:eastAsia="ja-JP"/>
        </w:rPr>
        <w:t>-Tabrizi 160-1). Some contemporary</w:t>
      </w:r>
      <w:r w:rsidRPr="00A50C23">
        <w:rPr>
          <w:rFonts w:eastAsia="Cambria"/>
          <w:u w:val="single"/>
          <w:lang w:eastAsia="ja-JP"/>
        </w:rPr>
        <w:t xml:space="preserve"> </w:t>
      </w:r>
      <w:r w:rsidRPr="00DF7958">
        <w:rPr>
          <w:rFonts w:eastAsia="Cambria"/>
          <w:b/>
          <w:iCs/>
          <w:highlight w:val="yellow"/>
          <w:u w:val="single"/>
          <w:lang w:eastAsia="ja-JP"/>
        </w:rPr>
        <w:t>social science work supports this c</w:t>
      </w:r>
      <w:r w:rsidRPr="00A50C23">
        <w:rPr>
          <w:rFonts w:eastAsia="Cambria"/>
          <w:b/>
          <w:iCs/>
          <w:u w:val="single"/>
          <w:lang w:eastAsia="ja-JP"/>
        </w:rPr>
        <w:t>laim especially</w:t>
      </w:r>
      <w:r w:rsidRPr="00DF7958">
        <w:rPr>
          <w:rFonts w:eastAsia="Cambria"/>
          <w:b/>
          <w:iCs/>
          <w:highlight w:val="yellow"/>
          <w:u w:val="single"/>
          <w:lang w:eastAsia="ja-JP"/>
        </w:rPr>
        <w:t xml:space="preserve"> in the context of</w:t>
      </w:r>
      <w:r w:rsidRPr="00DF7958">
        <w:rPr>
          <w:rFonts w:eastAsia="Cambria"/>
          <w:b/>
          <w:iCs/>
          <w:highlight w:val="yellow"/>
          <w:u w:val="single"/>
        </w:rPr>
        <w:t xml:space="preserve"> </w:t>
      </w:r>
      <w:r w:rsidRPr="00DF7958">
        <w:rPr>
          <w:rFonts w:eastAsia="Cambria"/>
          <w:b/>
          <w:iCs/>
          <w:highlight w:val="yellow"/>
          <w:u w:val="single"/>
          <w:lang w:eastAsia="ja-JP"/>
        </w:rPr>
        <w:t>extinction-level events.</w:t>
      </w:r>
      <w:r w:rsidRPr="00A50C23">
        <w:rPr>
          <w:rFonts w:eastAsia="Cambria"/>
          <w:u w:val="single"/>
          <w:lang w:eastAsia="ja-JP"/>
        </w:rPr>
        <w:t xml:space="preserve"> </w:t>
      </w:r>
      <w:r w:rsidRPr="00DF7958">
        <w:rPr>
          <w:rFonts w:eastAsia="Cambria"/>
          <w:highlight w:val="yellow"/>
          <w:u w:val="single"/>
          <w:lang w:eastAsia="ja-JP"/>
        </w:rPr>
        <w:t xml:space="preserve">Human </w:t>
      </w:r>
      <w:r w:rsidRPr="00A50C23">
        <w:rPr>
          <w:rFonts w:eastAsia="Cambria"/>
          <w:u w:val="single"/>
          <w:lang w:eastAsia="ja-JP"/>
        </w:rPr>
        <w:t xml:space="preserve">beings simply </w:t>
      </w:r>
      <w:r w:rsidRPr="00DF7958">
        <w:rPr>
          <w:rFonts w:eastAsia="Cambria"/>
          <w:highlight w:val="yellow"/>
          <w:u w:val="single"/>
          <w:lang w:eastAsia="ja-JP"/>
        </w:rPr>
        <w:t xml:space="preserve">aren’t wired to </w:t>
      </w:r>
      <w:r w:rsidRPr="00A50C23">
        <w:rPr>
          <w:rFonts w:eastAsia="Cambria"/>
          <w:u w:val="single"/>
          <w:lang w:eastAsia="ja-JP"/>
        </w:rPr>
        <w:t>think at such a scale, and</w:t>
      </w:r>
      <w:r w:rsidRPr="00A50C23">
        <w:rPr>
          <w:rFonts w:eastAsia="Cambria"/>
          <w:u w:val="single"/>
        </w:rPr>
        <w:t xml:space="preserve"> </w:t>
      </w:r>
      <w:r w:rsidRPr="00A50C23">
        <w:rPr>
          <w:rFonts w:eastAsia="Cambria"/>
          <w:u w:val="single"/>
          <w:lang w:eastAsia="ja-JP"/>
        </w:rPr>
        <w:t>they perform very</w:t>
      </w:r>
      <w:r w:rsidRPr="00DF7958">
        <w:rPr>
          <w:rFonts w:eastAsia="Cambria"/>
          <w:highlight w:val="yellow"/>
          <w:u w:val="single"/>
          <w:lang w:eastAsia="ja-JP"/>
        </w:rPr>
        <w:t xml:space="preserve"> </w:t>
      </w:r>
      <w:r w:rsidRPr="00A50C23">
        <w:rPr>
          <w:rFonts w:eastAsia="Cambria"/>
          <w:u w:val="single"/>
          <w:lang w:eastAsia="ja-JP"/>
        </w:rPr>
        <w:t xml:space="preserve">poorly </w:t>
      </w:r>
      <w:r w:rsidRPr="00DF7958">
        <w:rPr>
          <w:rFonts w:eastAsia="Cambria"/>
          <w:highlight w:val="yellow"/>
          <w:u w:val="single"/>
          <w:lang w:eastAsia="ja-JP"/>
        </w:rPr>
        <w:t>assess</w:t>
      </w:r>
      <w:r w:rsidRPr="00A50C23">
        <w:rPr>
          <w:rFonts w:eastAsia="Cambria"/>
          <w:u w:val="single"/>
          <w:lang w:eastAsia="ja-JP"/>
        </w:rPr>
        <w:t>ing</w:t>
      </w:r>
      <w:r w:rsidRPr="00DF7958">
        <w:rPr>
          <w:rFonts w:eastAsia="Cambria"/>
          <w:highlight w:val="yellow"/>
          <w:u w:val="single"/>
          <w:lang w:eastAsia="ja-JP"/>
        </w:rPr>
        <w:t xml:space="preserve"> probability and </w:t>
      </w:r>
      <w:r w:rsidRPr="00A50C23">
        <w:rPr>
          <w:rFonts w:eastAsia="Cambria"/>
          <w:u w:val="single"/>
          <w:lang w:eastAsia="ja-JP"/>
        </w:rPr>
        <w:t>calculating</w:t>
      </w:r>
      <w:r w:rsidRPr="00DF7958">
        <w:rPr>
          <w:rFonts w:eastAsia="Cambria"/>
          <w:highlight w:val="yellow"/>
          <w:u w:val="single"/>
          <w:lang w:eastAsia="ja-JP"/>
        </w:rPr>
        <w:t xml:space="preserve"> magnitude</w:t>
      </w:r>
      <w:r w:rsidRPr="00DF7958">
        <w:rPr>
          <w:rFonts w:ascii="Times" w:eastAsia="Times New Roman" w:hAnsi="Times" w:cs="Times New Roman"/>
          <w:sz w:val="12"/>
          <w:szCs w:val="20"/>
          <w:highlight w:val="yellow"/>
          <w:lang w:eastAsia="ja-JP"/>
        </w:rPr>
        <w:t xml:space="preserve"> </w:t>
      </w:r>
      <w:r w:rsidRPr="00DF7958">
        <w:rPr>
          <w:rFonts w:ascii="Times" w:eastAsia="Times New Roman" w:hAnsi="Times" w:cs="Times New Roman"/>
          <w:sz w:val="12"/>
          <w:szCs w:val="8"/>
          <w:highlight w:val="yellow"/>
          <w:lang w:eastAsia="ja-JP"/>
        </w:rPr>
        <w:t>(</w:t>
      </w:r>
      <w:proofErr w:type="spellStart"/>
      <w:r w:rsidRPr="00A50C23">
        <w:rPr>
          <w:rFonts w:ascii="Times" w:eastAsia="Times New Roman" w:hAnsi="Times" w:cs="Times New Roman"/>
          <w:sz w:val="12"/>
          <w:szCs w:val="8"/>
          <w:lang w:eastAsia="ja-JP"/>
        </w:rPr>
        <w:t>Yudkowsky</w:t>
      </w:r>
      <w:proofErr w:type="spellEnd"/>
      <w:r w:rsidRPr="00A50C23">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A50C23">
        <w:rPr>
          <w:rFonts w:ascii="Times" w:eastAsia="Times New Roman" w:hAnsi="Times" w:cs="Times New Roman"/>
          <w:sz w:val="12"/>
          <w:szCs w:val="8"/>
          <w:lang w:eastAsia="ja-JP"/>
        </w:rPr>
        <w:t>Beyerchen</w:t>
      </w:r>
      <w:proofErr w:type="spellEnd"/>
      <w:r w:rsidRPr="00A50C23">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A50C23">
        <w:rPr>
          <w:rFonts w:ascii="Times" w:eastAsia="Times New Roman" w:hAnsi="Times" w:cs="Times New Roman"/>
          <w:sz w:val="12"/>
          <w:szCs w:val="8"/>
          <w:lang w:eastAsia="ja-JP"/>
        </w:rPr>
        <w:t>Iklé</w:t>
      </w:r>
      <w:proofErr w:type="spellEnd"/>
      <w:r w:rsidRPr="00A50C23">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A50C23">
        <w:rPr>
          <w:rFonts w:ascii="Times" w:eastAsia="Times New Roman" w:hAnsi="Times" w:cs="Times New Roman"/>
          <w:sz w:val="12"/>
          <w:szCs w:val="8"/>
          <w:lang w:eastAsia="ja-JP"/>
        </w:rPr>
        <w:t>’”…</w:t>
      </w:r>
      <w:proofErr w:type="gramEnd"/>
      <w:r w:rsidRPr="00A50C23">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A50C23">
        <w:rPr>
          <w:rFonts w:ascii="Times" w:eastAsia="Times New Roman" w:hAnsi="Times" w:cs="Times New Roman"/>
          <w:sz w:val="12"/>
          <w:szCs w:val="8"/>
          <w:lang w:eastAsia="ja-JP"/>
        </w:rPr>
        <w:t>Iklé</w:t>
      </w:r>
      <w:proofErr w:type="spellEnd"/>
      <w:r w:rsidRPr="00A50C23">
        <w:rPr>
          <w:rFonts w:ascii="Times" w:eastAsia="Times New Roman" w:hAnsi="Times" w:cs="Times New Roman"/>
          <w:sz w:val="12"/>
          <w:szCs w:val="8"/>
          <w:lang w:eastAsia="ja-JP"/>
        </w:rPr>
        <w:t xml:space="preserve"> 246). </w:t>
      </w:r>
      <w:proofErr w:type="spellStart"/>
      <w:r w:rsidRPr="00A50C23">
        <w:rPr>
          <w:rFonts w:ascii="Times" w:eastAsia="Times New Roman" w:hAnsi="Times" w:cs="Times New Roman"/>
          <w:sz w:val="12"/>
          <w:szCs w:val="8"/>
          <w:lang w:eastAsia="ja-JP"/>
        </w:rPr>
        <w:t>Iklé</w:t>
      </w:r>
      <w:proofErr w:type="spellEnd"/>
      <w:r w:rsidRPr="00A50C23">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A50C23">
        <w:rPr>
          <w:rFonts w:eastAsia="Cambria"/>
          <w:u w:val="single"/>
          <w:lang w:eastAsia="ja-JP"/>
        </w:rPr>
        <w:t xml:space="preserve"> </w:t>
      </w:r>
      <w:r w:rsidRPr="00DF7958">
        <w:rPr>
          <w:rFonts w:eastAsia="Cambria"/>
          <w:highlight w:val="yellow"/>
          <w:u w:val="single"/>
          <w:lang w:eastAsia="ja-JP"/>
        </w:rPr>
        <w:t>defense intellectuals were willing to display great confidence in untested</w:t>
      </w:r>
      <w:r w:rsidRPr="00A50C23">
        <w:rPr>
          <w:rFonts w:eastAsia="Cambria"/>
          <w:u w:val="single"/>
          <w:lang w:eastAsia="ja-JP"/>
        </w:rPr>
        <w:t xml:space="preserve"> (and untestable) </w:t>
      </w:r>
      <w:r w:rsidRPr="00DF7958">
        <w:rPr>
          <w:rFonts w:eastAsia="Cambria"/>
          <w:highlight w:val="yellow"/>
          <w:u w:val="single"/>
          <w:lang w:eastAsia="ja-JP"/>
        </w:rPr>
        <w:t>theories</w:t>
      </w:r>
      <w:r w:rsidRPr="00DF7958">
        <w:rPr>
          <w:rFonts w:ascii="Times" w:eastAsia="Times New Roman" w:hAnsi="Times" w:cs="Times New Roman"/>
          <w:sz w:val="12"/>
          <w:szCs w:val="20"/>
          <w:highlight w:val="yellow"/>
          <w:lang w:eastAsia="ja-JP"/>
        </w:rPr>
        <w:t>.</w:t>
      </w:r>
      <w:r w:rsidRPr="00A50C23">
        <w:rPr>
          <w:rFonts w:ascii="Times" w:eastAsia="Times New Roman" w:hAnsi="Times" w:cs="Times New Roman"/>
          <w:sz w:val="12"/>
          <w:szCs w:val="20"/>
          <w:lang w:eastAsia="ja-JP"/>
        </w:rPr>
        <w:t xml:space="preserve"> </w:t>
      </w:r>
      <w:r w:rsidRPr="00A50C23">
        <w:rPr>
          <w:rFonts w:eastAsia="Cambria"/>
          <w:u w:val="single"/>
          <w:lang w:eastAsia="ja-JP"/>
        </w:rPr>
        <w:t xml:space="preserve">Despite this lack of empirical grounding, nuclear war simulations have been </w:t>
      </w:r>
      <w:proofErr w:type="gramStart"/>
      <w:r w:rsidRPr="00A50C23">
        <w:rPr>
          <w:rFonts w:eastAsia="Cambria"/>
          <w:u w:val="single"/>
          <w:lang w:eastAsia="ja-JP"/>
        </w:rPr>
        <w:t>repeated again</w:t>
      </w:r>
      <w:proofErr w:type="gramEnd"/>
      <w:r w:rsidRPr="00A50C23">
        <w:rPr>
          <w:rFonts w:eastAsia="Cambria"/>
          <w:u w:val="single"/>
          <w:lang w:eastAsia="ja-JP"/>
        </w:rPr>
        <w:t xml:space="preserve"> and again over the decades while nuclear doctrine has remained fundamentally the same</w:t>
      </w:r>
      <w:r w:rsidRPr="00A50C23">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A50C23">
        <w:rPr>
          <w:rFonts w:ascii="Times" w:eastAsia="Times New Roman" w:hAnsi="Times" w:cs="Times New Roman"/>
          <w:sz w:val="12"/>
          <w:szCs w:val="20"/>
          <w:lang w:eastAsia="ja-JP"/>
        </w:rPr>
        <w:t>Zisk</w:t>
      </w:r>
      <w:proofErr w:type="spellEnd"/>
      <w:r w:rsidRPr="00A50C23">
        <w:rPr>
          <w:rFonts w:ascii="Times" w:eastAsia="Times New Roman" w:hAnsi="Times" w:cs="Times New Roman"/>
          <w:sz w:val="12"/>
          <w:szCs w:val="20"/>
          <w:lang w:eastAsia="ja-JP"/>
        </w:rPr>
        <w:t>, writing in the journal Simulation &amp; Gaming acknowledge that “[d]</w:t>
      </w:r>
      <w:proofErr w:type="spellStart"/>
      <w:r w:rsidRPr="00A50C23">
        <w:rPr>
          <w:rFonts w:ascii="Times" w:eastAsia="Times New Roman" w:hAnsi="Times" w:cs="Times New Roman"/>
          <w:sz w:val="12"/>
          <w:szCs w:val="20"/>
          <w:lang w:eastAsia="ja-JP"/>
        </w:rPr>
        <w:t>efinitions</w:t>
      </w:r>
      <w:proofErr w:type="spellEnd"/>
      <w:r w:rsidRPr="00A50C23">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A50C23">
        <w:rPr>
          <w:rFonts w:ascii="Times" w:eastAsia="Times New Roman" w:hAnsi="Times" w:cs="Times New Roman"/>
          <w:sz w:val="12"/>
          <w:szCs w:val="20"/>
          <w:lang w:eastAsia="ja-JP"/>
        </w:rPr>
        <w:t>Shubik</w:t>
      </w:r>
      <w:proofErr w:type="spellEnd"/>
      <w:r w:rsidRPr="00A50C23">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A50C23">
        <w:rPr>
          <w:rFonts w:ascii="Times" w:eastAsia="Times New Roman" w:hAnsi="Times" w:cs="Times New Roman"/>
          <w:sz w:val="12"/>
          <w:szCs w:val="20"/>
          <w:lang w:eastAsia="ja-JP"/>
        </w:rPr>
        <w:t>Shubik’s</w:t>
      </w:r>
      <w:proofErr w:type="spellEnd"/>
      <w:r w:rsidRPr="00A50C23">
        <w:rPr>
          <w:rFonts w:ascii="Times" w:eastAsia="Times New Roman" w:hAnsi="Times" w:cs="Times New Roman"/>
          <w:sz w:val="12"/>
          <w:szCs w:val="20"/>
          <w:lang w:eastAsia="ja-JP"/>
        </w:rPr>
        <w:t xml:space="preserve"> definition is that</w:t>
      </w:r>
      <w:r w:rsidRPr="00A50C23">
        <w:rPr>
          <w:rFonts w:eastAsia="Cambria"/>
          <w:u w:val="single"/>
        </w:rPr>
        <w:t xml:space="preserve"> all models</w:t>
      </w:r>
      <w:r w:rsidRPr="00A50C23">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A50C23">
        <w:rPr>
          <w:rFonts w:eastAsia="Cambria"/>
          <w:u w:val="single"/>
          <w:lang w:eastAsia="ja-JP"/>
        </w:rPr>
        <w:t>create some possibility for investment in the outcome</w:t>
      </w:r>
      <w:r w:rsidRPr="00A50C23">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A50C23">
        <w:rPr>
          <w:rFonts w:ascii="Times" w:eastAsia="Times New Roman" w:hAnsi="Times" w:cs="Times New Roman"/>
          <w:sz w:val="12"/>
          <w:szCs w:val="20"/>
          <w:lang w:eastAsia="ja-JP"/>
        </w:rPr>
        <w:t>Bogost</w:t>
      </w:r>
      <w:proofErr w:type="spellEnd"/>
      <w:r w:rsidRPr="00A50C23">
        <w:rPr>
          <w:rFonts w:ascii="Times" w:eastAsia="Times New Roman" w:hAnsi="Times" w:cs="Times New Roman"/>
          <w:sz w:val="12"/>
          <w:szCs w:val="20"/>
          <w:lang w:eastAsia="ja-JP"/>
        </w:rPr>
        <w:t xml:space="preserve"> has </w:t>
      </w:r>
      <w:proofErr w:type="gramStart"/>
      <w:r w:rsidRPr="00A50C23">
        <w:rPr>
          <w:rFonts w:ascii="Times" w:eastAsia="Times New Roman" w:hAnsi="Times" w:cs="Times New Roman"/>
          <w:sz w:val="12"/>
          <w:szCs w:val="20"/>
          <w:lang w:eastAsia="ja-JP"/>
        </w:rPr>
        <w:t>identifies</w:t>
      </w:r>
      <w:proofErr w:type="gramEnd"/>
      <w:r w:rsidRPr="00A50C23">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A50C23">
        <w:rPr>
          <w:rFonts w:ascii="Times" w:eastAsia="Times New Roman" w:hAnsi="Times" w:cs="Times New Roman"/>
          <w:sz w:val="12"/>
          <w:szCs w:val="20"/>
          <w:lang w:eastAsia="ja-JP"/>
        </w:rPr>
        <w:t>steel</w:t>
      </w:r>
      <w:proofErr w:type="gramEnd"/>
      <w:r w:rsidRPr="00A50C23">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A50C23">
        <w:rPr>
          <w:rFonts w:ascii="Times" w:eastAsia="Times New Roman" w:hAnsi="Times" w:cs="Times New Roman"/>
          <w:sz w:val="12"/>
          <w:szCs w:val="20"/>
          <w:lang w:eastAsia="ja-JP"/>
        </w:rPr>
        <w:t>Bogost’s</w:t>
      </w:r>
      <w:proofErr w:type="spellEnd"/>
      <w:r w:rsidRPr="00A50C23">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A50C23">
        <w:rPr>
          <w:rFonts w:ascii="Times" w:eastAsia="Times New Roman" w:hAnsi="Times" w:cs="Times New Roman"/>
          <w:sz w:val="12"/>
          <w:szCs w:val="20"/>
          <w:lang w:eastAsia="ja-JP"/>
        </w:rPr>
        <w:t>Bogost’s</w:t>
      </w:r>
      <w:proofErr w:type="spellEnd"/>
      <w:r w:rsidRPr="00A50C23">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A50C23">
        <w:rPr>
          <w:rFonts w:eastAsia="Cambria"/>
          <w:u w:val="single"/>
        </w:rPr>
        <w:t xml:space="preserve"> </w:t>
      </w:r>
      <w:r w:rsidRPr="00A50C23">
        <w:rPr>
          <w:rFonts w:eastAsia="Cambria"/>
          <w:u w:val="single"/>
          <w:lang w:eastAsia="ja-JP"/>
        </w:rPr>
        <w:t>In war games, attachments are formed</w:t>
      </w:r>
      <w:r w:rsidRPr="00A50C23">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A50C23">
        <w:rPr>
          <w:rFonts w:eastAsia="Cambria"/>
          <w:u w:val="single"/>
          <w:lang w:eastAsia="ja-JP"/>
        </w:rPr>
        <w:t>war game players becom</w:t>
      </w:r>
      <w:r w:rsidRPr="00A50C23">
        <w:rPr>
          <w:rFonts w:ascii="Times" w:eastAsia="Times New Roman" w:hAnsi="Times" w:cs="Times New Roman"/>
          <w:sz w:val="12"/>
          <w:szCs w:val="20"/>
          <w:lang w:eastAsia="ja-JP"/>
        </w:rPr>
        <w:t xml:space="preserve">ing </w:t>
      </w:r>
      <w:r w:rsidRPr="00A50C23">
        <w:rPr>
          <w:rFonts w:eastAsia="Cambria"/>
          <w:u w:val="single"/>
          <w:lang w:eastAsia="ja-JP"/>
        </w:rPr>
        <w:t xml:space="preserve">emotionally tied to their games, sometimes in perverse ways. </w:t>
      </w:r>
      <w:r w:rsidRPr="00A50C23">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A50C23">
        <w:rPr>
          <w:rFonts w:eastAsia="Cambria"/>
          <w:u w:val="single"/>
          <w:lang w:eastAsia="ja-JP"/>
        </w:rPr>
        <w:t>We were really feeling upset about what was happening in our imaginary world. ‘What is happening to our institutions?’ someone indignantly asked, as if real institutions were really going through what the situation paper had described</w:t>
      </w:r>
      <w:r w:rsidRPr="00A50C23">
        <w:rPr>
          <w:rFonts w:eastAsia="Cambria"/>
          <w:sz w:val="40"/>
          <w:szCs w:val="40"/>
          <w:u w:val="single"/>
          <w:lang w:eastAsia="ja-JP"/>
        </w:rPr>
        <w:t>.</w:t>
      </w:r>
      <w:r w:rsidRPr="00A50C23">
        <w:rPr>
          <w:rFonts w:ascii="Times" w:eastAsia="Times New Roman" w:hAnsi="Times" w:cs="Times New Roman"/>
          <w:sz w:val="12"/>
          <w:szCs w:val="12"/>
          <w:lang w:eastAsia="ja-JP"/>
        </w:rPr>
        <w:t xml:space="preserve"> I had an unreasonable feeling of helplessness and failure. Some of us spoke softly to each other about having failed. (18). The prevalence of this reaction is confirmed in more recent scholarship by Paul Bracken</w:t>
      </w:r>
    </w:p>
    <w:p w14:paraId="217396E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F3514F"/>
    <w:multiLevelType w:val="hybridMultilevel"/>
    <w:tmpl w:val="33B61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2A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2AAE"/>
    <w:rsid w:val="00330E13"/>
    <w:rsid w:val="00332567"/>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1D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B6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703"/>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81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0EF"/>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368"/>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5861"/>
    <w:rsid w:val="00CE699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60F"/>
    <w:rsid w:val="00D43A8C"/>
    <w:rsid w:val="00D53072"/>
    <w:rsid w:val="00D61A4E"/>
    <w:rsid w:val="00D634EA"/>
    <w:rsid w:val="00D713A1"/>
    <w:rsid w:val="00D77956"/>
    <w:rsid w:val="00D80F0C"/>
    <w:rsid w:val="00D92077"/>
    <w:rsid w:val="00D92683"/>
    <w:rsid w:val="00D951E2"/>
    <w:rsid w:val="00D9565A"/>
    <w:rsid w:val="00DB2337"/>
    <w:rsid w:val="00DB5F87"/>
    <w:rsid w:val="00DB699B"/>
    <w:rsid w:val="00DB76BC"/>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E6C"/>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012404"/>
  <w14:defaultImageDpi w14:val="300"/>
  <w15:docId w15:val="{6A097817-61D9-8E41-9860-B9951B14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256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25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25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25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3325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25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2567"/>
  </w:style>
  <w:style w:type="character" w:customStyle="1" w:styleId="Heading1Char">
    <w:name w:val="Heading 1 Char"/>
    <w:aliases w:val="Pocket Char"/>
    <w:basedOn w:val="DefaultParagraphFont"/>
    <w:link w:val="Heading1"/>
    <w:uiPriority w:val="9"/>
    <w:rsid w:val="003325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25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256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325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2567"/>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332567"/>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3325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256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32567"/>
    <w:rPr>
      <w:color w:val="auto"/>
      <w:u w:val="none"/>
    </w:rPr>
  </w:style>
  <w:style w:type="paragraph" w:styleId="DocumentMap">
    <w:name w:val="Document Map"/>
    <w:basedOn w:val="Normal"/>
    <w:link w:val="DocumentMapChar"/>
    <w:uiPriority w:val="99"/>
    <w:semiHidden/>
    <w:unhideWhenUsed/>
    <w:rsid w:val="003325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2567"/>
    <w:rPr>
      <w:rFonts w:ascii="Lucida Grande" w:hAnsi="Lucida Grande" w:cs="Lucida Grande"/>
    </w:rPr>
  </w:style>
  <w:style w:type="paragraph" w:customStyle="1" w:styleId="textbold">
    <w:name w:val="text bold"/>
    <w:basedOn w:val="Normal"/>
    <w:link w:val="Emphasis"/>
    <w:uiPriority w:val="20"/>
    <w:qFormat/>
    <w:rsid w:val="00322AAE"/>
    <w:pPr>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8F50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F50E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sfaccess.org/sites/default/files/2018-06/VAC_report_A%20Fair%20Shot%20for%20Vaccine%20Affordability_ENG_2017.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cholarship.law.columbia.edu/faculty_scholarship/115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news_e/news20_e/rese_03apr20_e.pdf)//ML" TargetMode="External"/><Relationship Id="rId5" Type="http://schemas.openxmlformats.org/officeDocument/2006/relationships/numbering" Target="numbering.xml"/><Relationship Id="rId15" Type="http://schemas.openxmlformats.org/officeDocument/2006/relationships/hyperlink" Target="https://msfaccess.org/sites/default/files/2018-06/VAC_report_A%20Fair%20Shot%20for%20Vaccine%20Affordability_ENG_2017.pdf" TargetMode="External"/><Relationship Id="rId10" Type="http://schemas.openxmlformats.org/officeDocument/2006/relationships/hyperlink" Target="https://www.merriam-webster.com/dictionary/guard" TargetMode="External"/><Relationship Id="rId4" Type="http://schemas.openxmlformats.org/officeDocument/2006/relationships/customXml" Target="../customXml/item4.xml"/><Relationship Id="rId9" Type="http://schemas.openxmlformats.org/officeDocument/2006/relationships/hyperlink" Target="https://www.merriam-webster.com/dictionary/transitive" TargetMode="External"/><Relationship Id="rId14" Type="http://schemas.openxmlformats.org/officeDocument/2006/relationships/hyperlink" Target="https://msfaccess.org/sites/default/files/2018-06/VAC_report_A%20Fair%20Shot%20for%20Vaccine%20Affordability_ENG_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14047</Words>
  <Characters>80072</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2</cp:revision>
  <dcterms:created xsi:type="dcterms:W3CDTF">2021-10-17T23:21:00Z</dcterms:created>
  <dcterms:modified xsi:type="dcterms:W3CDTF">2021-10-17T23:21:00Z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