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DB90" w14:textId="77777777" w:rsidR="00860AEF" w:rsidRPr="00592CF9" w:rsidRDefault="00860AEF" w:rsidP="00860AEF">
      <w:pPr>
        <w:pStyle w:val="Heading1"/>
        <w:rPr>
          <w:rFonts w:cs="Calibri"/>
        </w:rPr>
      </w:pPr>
      <w:r w:rsidRPr="000B73E9">
        <w:rPr>
          <w:rFonts w:cs="Calibri"/>
        </w:rPr>
        <w:t>AC</w:t>
      </w:r>
    </w:p>
    <w:p w14:paraId="44C270B5" w14:textId="77777777" w:rsidR="00E81DA6" w:rsidRPr="000B73E9" w:rsidRDefault="00E81DA6" w:rsidP="00E81DA6">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726AAB17" w14:textId="77777777" w:rsidR="00E81DA6" w:rsidRPr="000B73E9" w:rsidRDefault="00E81DA6" w:rsidP="00E81DA6"/>
    <w:p w14:paraId="01327B4F" w14:textId="77777777" w:rsidR="00E81DA6" w:rsidRPr="000B73E9" w:rsidRDefault="00E81DA6" w:rsidP="00E81DA6">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B1332F" w14:textId="77777777" w:rsidR="00E81DA6" w:rsidRPr="000B73E9" w:rsidRDefault="00E81DA6" w:rsidP="00E81DA6">
      <w:pPr>
        <w:pStyle w:val="Heading4"/>
        <w:rPr>
          <w:rFonts w:cs="Calibri"/>
        </w:rPr>
      </w:pPr>
      <w:r w:rsidRPr="000B73E9">
        <w:rPr>
          <w:rFonts w:cs="Calibri"/>
        </w:rPr>
        <w:t xml:space="preserve"> The aff:</w:t>
      </w:r>
    </w:p>
    <w:p w14:paraId="11054F5F" w14:textId="77777777" w:rsidR="00E81DA6" w:rsidRPr="000B73E9" w:rsidRDefault="00E81DA6" w:rsidP="00880D40">
      <w:pPr>
        <w:pStyle w:val="Heading4"/>
        <w:numPr>
          <w:ilvl w:val="0"/>
          <w:numId w:val="1"/>
        </w:numPr>
        <w:rPr>
          <w:rFonts w:cs="Calibri"/>
        </w:rPr>
      </w:pPr>
      <w:r w:rsidRPr="000B73E9">
        <w:rPr>
          <w:rFonts w:cs="Calibri"/>
        </w:rPr>
        <w:t>solves debris and space colonialism by ensuring the sustainable and equitable use of outer space resources.</w:t>
      </w:r>
    </w:p>
    <w:p w14:paraId="13C29E75" w14:textId="77777777" w:rsidR="00E81DA6" w:rsidRPr="000B73E9" w:rsidRDefault="00E81DA6" w:rsidP="00880D40">
      <w:pPr>
        <w:pStyle w:val="ListParagraph"/>
        <w:numPr>
          <w:ilvl w:val="0"/>
          <w:numId w:val="1"/>
        </w:numPr>
        <w:rPr>
          <w:rStyle w:val="Style13ptBold"/>
        </w:rPr>
      </w:pPr>
      <w:r w:rsidRPr="000B73E9">
        <w:rPr>
          <w:rStyle w:val="Style13ptBold"/>
        </w:rPr>
        <w:t>prevents circumvention by aligning the interests of state parties</w:t>
      </w:r>
    </w:p>
    <w:p w14:paraId="2C45AD68" w14:textId="77777777" w:rsidR="00E81DA6" w:rsidRPr="000B73E9" w:rsidRDefault="00E81DA6" w:rsidP="00880D40">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081A4823" w14:textId="77777777" w:rsidR="00E81DA6" w:rsidRPr="000B73E9" w:rsidRDefault="00E81DA6" w:rsidP="00E81DA6">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734E1E45" w14:textId="77777777" w:rsidR="00E81DA6" w:rsidRPr="000B73E9" w:rsidRDefault="00E81DA6" w:rsidP="00E81DA6">
      <w:pPr>
        <w:ind w:left="720"/>
        <w:rPr>
          <w:sz w:val="16"/>
          <w:szCs w:val="16"/>
        </w:rPr>
      </w:pPr>
      <w:r w:rsidRPr="000B73E9">
        <w:rPr>
          <w:sz w:val="16"/>
          <w:szCs w:val="16"/>
        </w:rPr>
        <w:t>IV. NECESSITY FOR REGULATION TO PRESERVE THE HERITAGE OF MANKIND—A PROPOSAL</w:t>
      </w:r>
    </w:p>
    <w:p w14:paraId="16EC446D" w14:textId="77777777" w:rsidR="00E81DA6" w:rsidRPr="000B73E9" w:rsidRDefault="00E81DA6" w:rsidP="00E81DA6">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r w:rsidRPr="000B73E9">
        <w:rPr>
          <w:rStyle w:val="Emphasis"/>
          <w:highlight w:val="green"/>
        </w:rPr>
        <w:t>geospace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0109D581" w14:textId="77777777" w:rsidR="00E81DA6" w:rsidRPr="000B73E9" w:rsidRDefault="00E81DA6" w:rsidP="00E81DA6">
      <w:pPr>
        <w:ind w:left="720"/>
      </w:pPr>
      <w:r w:rsidRPr="000B73E9">
        <w:t>A. The Motivations for International Compliance</w:t>
      </w:r>
    </w:p>
    <w:p w14:paraId="71506969" w14:textId="77777777" w:rsidR="00E81DA6" w:rsidRPr="000B73E9" w:rsidRDefault="00E81DA6" w:rsidP="00E81DA6">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w:t>
      </w:r>
      <w:r w:rsidRPr="000B73E9">
        <w:rPr>
          <w:rStyle w:val="StyleUnderline"/>
        </w:rPr>
        <w:lastRenderedPageBreak/>
        <w:t>law,117 and how can we use those behavioral realities to construct a workable framework to ensure geospace survives?118</w:t>
      </w:r>
    </w:p>
    <w:p w14:paraId="34E8E026" w14:textId="77777777" w:rsidR="00E81DA6" w:rsidRPr="000B73E9" w:rsidRDefault="00E81DA6" w:rsidP="00E81DA6">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64EBF2AF" w14:textId="77777777" w:rsidR="00E81DA6" w:rsidRPr="000B73E9" w:rsidRDefault="00E81DA6" w:rsidP="00E81DA6">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4ACA1E75" w14:textId="77777777" w:rsidR="00E81DA6" w:rsidRPr="000B73E9" w:rsidRDefault="00E81DA6" w:rsidP="00E81DA6">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geospace will cease </w:t>
      </w:r>
      <w:r w:rsidRPr="000B73E9">
        <w:rPr>
          <w:rStyle w:val="StyleUnderline"/>
        </w:rPr>
        <w:t>to exist. Imagining our existence without these advances is a potent method to stress the criticality of unabated pollution in geospace</w:t>
      </w:r>
      <w:r w:rsidRPr="000B73E9">
        <w:rPr>
          <w:sz w:val="16"/>
        </w:rPr>
        <w:t>.</w:t>
      </w:r>
    </w:p>
    <w:p w14:paraId="46FF4426" w14:textId="77777777" w:rsidR="00E81DA6" w:rsidRPr="000B73E9" w:rsidRDefault="00E81DA6" w:rsidP="00E81DA6">
      <w:pPr>
        <w:ind w:left="720"/>
        <w:rPr>
          <w:sz w:val="16"/>
          <w:szCs w:val="16"/>
        </w:rPr>
      </w:pPr>
      <w:r w:rsidRPr="000B73E9">
        <w:rPr>
          <w:sz w:val="16"/>
          <w:szCs w:val="16"/>
        </w:rPr>
        <w:t>B. Existing Proposals</w:t>
      </w:r>
    </w:p>
    <w:p w14:paraId="49E630E2" w14:textId="77777777" w:rsidR="00E81DA6" w:rsidRPr="000B73E9" w:rsidRDefault="00E81DA6" w:rsidP="00E81DA6">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EEE2818" w14:textId="77777777" w:rsidR="00E81DA6" w:rsidRPr="000B73E9" w:rsidRDefault="00E81DA6" w:rsidP="00E81DA6">
      <w:pPr>
        <w:ind w:left="720"/>
      </w:pPr>
      <w:r w:rsidRPr="000B73E9">
        <w:lastRenderedPageBreak/>
        <w:t>C. A Coercive Proposal</w:t>
      </w:r>
    </w:p>
    <w:p w14:paraId="3184D9F7" w14:textId="77777777" w:rsidR="00E81DA6" w:rsidRPr="000B73E9" w:rsidRDefault="00E81DA6" w:rsidP="00E81DA6">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geospace,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w:t>
      </w:r>
      <w:proofErr w:type="gramStart"/>
      <w:r w:rsidRPr="000B73E9">
        <w:rPr>
          <w:rStyle w:val="StyleUnderline"/>
        </w:rPr>
        <w:t>free-riding</w:t>
      </w:r>
      <w:proofErr w:type="gramEnd"/>
      <w:r w:rsidRPr="000B73E9">
        <w:rPr>
          <w:rStyle w:val="StyleUnderline"/>
        </w:rPr>
        <w:t xml:space="preserve">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r w:rsidRPr="000B73E9">
        <w:rPr>
          <w:rStyle w:val="StyleUnderline"/>
        </w:rPr>
        <w:t>geospace</w:t>
      </w:r>
      <w:r w:rsidRPr="000B73E9">
        <w:rPr>
          <w:rStyle w:val="Emphasis"/>
        </w:rPr>
        <w:t xml:space="preserve"> </w:t>
      </w:r>
      <w:r w:rsidRPr="000B73E9">
        <w:rPr>
          <w:rStyle w:val="Emphasis"/>
          <w:highlight w:val="green"/>
        </w:rPr>
        <w:t>delimitation and global liability</w:t>
      </w:r>
    </w:p>
    <w:p w14:paraId="50AAA9E1" w14:textId="77777777" w:rsidR="00E81DA6" w:rsidRPr="000B73E9" w:rsidRDefault="00E81DA6" w:rsidP="00E81DA6">
      <w:pPr>
        <w:ind w:left="720"/>
      </w:pPr>
      <w:r w:rsidRPr="000B73E9">
        <w:t>1. Geospace Delimitation</w:t>
      </w:r>
    </w:p>
    <w:p w14:paraId="3E43EBB7" w14:textId="77777777" w:rsidR="00E81DA6" w:rsidRPr="000B73E9" w:rsidRDefault="00E81DA6" w:rsidP="00E81DA6">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4EB69030" w14:textId="77777777" w:rsidR="00E81DA6" w:rsidRPr="000B73E9" w:rsidRDefault="00E81DA6" w:rsidP="00E81DA6">
      <w:pPr>
        <w:ind w:left="720"/>
        <w:rPr>
          <w:sz w:val="16"/>
          <w:szCs w:val="16"/>
        </w:rPr>
      </w:pPr>
      <w:r w:rsidRPr="000B73E9">
        <w:rPr>
          <w:sz w:val="16"/>
          <w:szCs w:val="16"/>
        </w:rPr>
        <w:t xml:space="preserve">a. Antarctica </w:t>
      </w:r>
    </w:p>
    <w:p w14:paraId="4CC670EE" w14:textId="77777777" w:rsidR="00E81DA6" w:rsidRPr="000B73E9" w:rsidRDefault="00E81DA6" w:rsidP="00E81DA6">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3E73F16" w14:textId="77777777" w:rsidR="00E81DA6" w:rsidRPr="000B73E9" w:rsidRDefault="00E81DA6" w:rsidP="00E81DA6">
      <w:pPr>
        <w:ind w:left="720"/>
        <w:rPr>
          <w:sz w:val="16"/>
          <w:szCs w:val="16"/>
        </w:rPr>
      </w:pPr>
      <w:r w:rsidRPr="000B73E9">
        <w:rPr>
          <w:sz w:val="16"/>
          <w:szCs w:val="16"/>
        </w:rPr>
        <w:t>b. The High Seas</w:t>
      </w:r>
    </w:p>
    <w:p w14:paraId="096C2D06" w14:textId="77777777" w:rsidR="00E81DA6" w:rsidRPr="000B73E9" w:rsidRDefault="00E81DA6" w:rsidP="00E81DA6">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0806BD" w14:textId="77777777" w:rsidR="00E81DA6" w:rsidRPr="000B73E9" w:rsidRDefault="00E81DA6" w:rsidP="00E81DA6">
      <w:pPr>
        <w:ind w:left="720"/>
        <w:rPr>
          <w:sz w:val="16"/>
          <w:szCs w:val="16"/>
        </w:rPr>
      </w:pPr>
      <w:r w:rsidRPr="000B73E9">
        <w:rPr>
          <w:sz w:val="16"/>
          <w:szCs w:val="16"/>
        </w:rPr>
        <w:t>c. The Atmosphere</w:t>
      </w:r>
    </w:p>
    <w:p w14:paraId="4CF7460B" w14:textId="77777777" w:rsidR="00E81DA6" w:rsidRPr="000B73E9" w:rsidRDefault="00E81DA6" w:rsidP="00E81DA6">
      <w:pPr>
        <w:ind w:left="720"/>
        <w:rPr>
          <w:sz w:val="16"/>
          <w:szCs w:val="16"/>
        </w:rPr>
      </w:pPr>
      <w:r w:rsidRPr="000B73E9">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546F57A" w14:textId="77777777" w:rsidR="00E81DA6" w:rsidRPr="000B73E9" w:rsidRDefault="00E81DA6" w:rsidP="00E81DA6">
      <w:pPr>
        <w:ind w:left="720"/>
        <w:rPr>
          <w:sz w:val="16"/>
          <w:szCs w:val="16"/>
        </w:rPr>
      </w:pPr>
      <w:r w:rsidRPr="000B73E9">
        <w:rPr>
          <w:sz w:val="16"/>
          <w:szCs w:val="16"/>
        </w:rPr>
        <w:lastRenderedPageBreak/>
        <w:t>d. Regulating the Telecommunication Spectrum</w:t>
      </w:r>
    </w:p>
    <w:p w14:paraId="4E442F39" w14:textId="77777777" w:rsidR="00E81DA6" w:rsidRPr="000B73E9" w:rsidRDefault="00E81DA6" w:rsidP="00E81DA6">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28D478BF" w14:textId="77777777" w:rsidR="00E81DA6" w:rsidRPr="000B73E9" w:rsidRDefault="00E81DA6" w:rsidP="00E81DA6">
      <w:pPr>
        <w:ind w:left="1440"/>
        <w:rPr>
          <w:sz w:val="16"/>
          <w:szCs w:val="16"/>
        </w:rPr>
      </w:pPr>
      <w:r w:rsidRPr="000B73E9">
        <w:rPr>
          <w:sz w:val="16"/>
          <w:szCs w:val="16"/>
        </w:rPr>
        <w:t xml:space="preserve">[A]llocated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A290575" w14:textId="77777777" w:rsidR="00E81DA6" w:rsidRPr="000B73E9" w:rsidRDefault="00E81DA6" w:rsidP="00E81DA6">
      <w:pPr>
        <w:ind w:left="720"/>
        <w:rPr>
          <w:sz w:val="16"/>
          <w:szCs w:val="16"/>
        </w:rPr>
      </w:pPr>
      <w:r w:rsidRPr="000B73E9">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12C3640D" w14:textId="77777777" w:rsidR="00E81DA6" w:rsidRPr="000B73E9" w:rsidRDefault="00E81DA6" w:rsidP="00E81DA6">
      <w:pPr>
        <w:ind w:left="720"/>
        <w:rPr>
          <w:sz w:val="16"/>
          <w:szCs w:val="16"/>
        </w:rPr>
      </w:pPr>
      <w:r w:rsidRPr="000B73E9">
        <w:rPr>
          <w:sz w:val="16"/>
          <w:szCs w:val="16"/>
        </w:rPr>
        <w:t>e. The OST’s Ineffective Delimitations</w:t>
      </w:r>
    </w:p>
    <w:p w14:paraId="6CE1F4A7" w14:textId="77777777" w:rsidR="00E81DA6" w:rsidRPr="000B73E9" w:rsidRDefault="00E81DA6" w:rsidP="00E81DA6">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proofErr w:type="gramStart"/>
      <w:r w:rsidRPr="000B73E9">
        <w:rPr>
          <w:rStyle w:val="Emphasis"/>
          <w:highlight w:val="green"/>
        </w:rPr>
        <w:t>loop-holes</w:t>
      </w:r>
      <w:proofErr w:type="gramEnd"/>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w:t>
      </w:r>
      <w:proofErr w:type="gramStart"/>
      <w:r w:rsidRPr="000B73E9">
        <w:rPr>
          <w:sz w:val="16"/>
        </w:rPr>
        <w:t>actually be</w:t>
      </w:r>
      <w:proofErr w:type="gramEnd"/>
      <w:r w:rsidRPr="000B73E9">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337391C5" w14:textId="77777777" w:rsidR="00E81DA6" w:rsidRPr="000B73E9" w:rsidRDefault="00E81DA6" w:rsidP="00E81DA6">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geospace</w:t>
      </w:r>
      <w:r w:rsidRPr="000B73E9">
        <w:rPr>
          <w:rStyle w:val="StyleUnderline"/>
        </w:rPr>
        <w:t>. When an entity launches a rocket into space, the accompanying payload causes either (1) temporary reduction of the aggregate utility of geospace or (2) permanent reduction of the aggregate utility of geospace.164</w:t>
      </w:r>
    </w:p>
    <w:p w14:paraId="73AC0A01" w14:textId="77777777" w:rsidR="00E81DA6" w:rsidRPr="000B73E9" w:rsidRDefault="00E81DA6" w:rsidP="00E81DA6">
      <w:pPr>
        <w:ind w:left="720"/>
        <w:rPr>
          <w:sz w:val="16"/>
        </w:rPr>
      </w:pPr>
      <w:r w:rsidRPr="000B73E9">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geospace. Therefore, </w:t>
      </w:r>
      <w:r w:rsidRPr="000B73E9">
        <w:rPr>
          <w:rStyle w:val="Emphasis"/>
          <w:highlight w:val="green"/>
        </w:rPr>
        <w:t xml:space="preserve">demarcating the upper limit of geospace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r w:rsidRPr="000B73E9">
        <w:rPr>
          <w:rStyle w:val="Emphasis"/>
          <w:highlight w:val="green"/>
        </w:rPr>
        <w:t>geospace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coerce more sustainable usage of geospace with the assistance of</w:t>
      </w:r>
      <w:r w:rsidRPr="000B73E9">
        <w:rPr>
          <w:rStyle w:val="StyleUnderline"/>
        </w:rPr>
        <w:t xml:space="preserve"> the secondary prong below.</w:t>
      </w:r>
      <w:r w:rsidRPr="000B73E9">
        <w:rPr>
          <w:sz w:val="16"/>
        </w:rPr>
        <w:t xml:space="preserve"> </w:t>
      </w:r>
    </w:p>
    <w:p w14:paraId="2A08C798" w14:textId="77777777" w:rsidR="00E81DA6" w:rsidRPr="000B73E9" w:rsidRDefault="00E81DA6" w:rsidP="00E81DA6">
      <w:pPr>
        <w:ind w:left="720"/>
        <w:rPr>
          <w:rStyle w:val="Emphasis"/>
        </w:rPr>
      </w:pPr>
      <w:r w:rsidRPr="000B73E9">
        <w:lastRenderedPageBreak/>
        <w:t xml:space="preserve">2. </w:t>
      </w:r>
      <w:r w:rsidRPr="000B73E9">
        <w:rPr>
          <w:rStyle w:val="Emphasis"/>
          <w:highlight w:val="green"/>
        </w:rPr>
        <w:t>Global Liability</w:t>
      </w:r>
      <w:r w:rsidRPr="000B73E9">
        <w:rPr>
          <w:rStyle w:val="Emphasis"/>
        </w:rPr>
        <w:t xml:space="preserve"> </w:t>
      </w:r>
    </w:p>
    <w:p w14:paraId="2DDDD62E" w14:textId="77777777" w:rsidR="00E81DA6" w:rsidRPr="000B73E9" w:rsidRDefault="00E81DA6" w:rsidP="00E81DA6">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r w:rsidRPr="000B73E9">
        <w:rPr>
          <w:rStyle w:val="Emphasis"/>
          <w:highlight w:val="green"/>
        </w:rPr>
        <w:t xml:space="preserve">geospace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geospace,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326E72E3" w14:textId="77777777" w:rsidR="00E81DA6" w:rsidRPr="000B73E9" w:rsidRDefault="00E81DA6" w:rsidP="00E81DA6">
      <w:pPr>
        <w:ind w:left="720"/>
        <w:rPr>
          <w:sz w:val="16"/>
        </w:rPr>
      </w:pPr>
      <w:r w:rsidRPr="000B73E9">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geospace.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171 To incorporate a time-honored risk calculation method, the Hand Formula is instructive and evidences a trend toward unapologetic endangerment to the utility of geospace in isolation of the associated tort regime.</w:t>
      </w:r>
    </w:p>
    <w:p w14:paraId="523A2F94" w14:textId="77777777" w:rsidR="00E81DA6" w:rsidRPr="000B73E9" w:rsidRDefault="00E81DA6" w:rsidP="00E81DA6">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1D4014B0" w14:textId="77777777" w:rsidR="00E81DA6" w:rsidRPr="000B73E9" w:rsidRDefault="00E81DA6" w:rsidP="00E81DA6">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3E666833" w14:textId="77777777" w:rsidR="00E81DA6" w:rsidRPr="000B73E9" w:rsidRDefault="00E81DA6" w:rsidP="00E81DA6">
      <w:pPr>
        <w:ind w:left="720"/>
      </w:pPr>
      <w:r w:rsidRPr="000B73E9">
        <w:t>V. CONCLUSION</w:t>
      </w:r>
    </w:p>
    <w:p w14:paraId="79B83235" w14:textId="77777777" w:rsidR="00E81DA6" w:rsidRPr="000B73E9" w:rsidRDefault="00E81DA6" w:rsidP="00E81DA6">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r w:rsidRPr="000B73E9">
        <w:rPr>
          <w:rStyle w:val="Emphasis"/>
          <w:highlight w:val="green"/>
        </w:rPr>
        <w:lastRenderedPageBreak/>
        <w:t>geospace by forcing the signatory to face the reality of their negative externalities</w:t>
      </w:r>
      <w:r w:rsidRPr="000B73E9">
        <w:rPr>
          <w:rStyle w:val="StyleUnderline"/>
        </w:rPr>
        <w:t>. It is unlikely that a nation-state exists that does not value space exploration and the benefits attributable.</w:t>
      </w:r>
    </w:p>
    <w:p w14:paraId="2A6B189C" w14:textId="77777777" w:rsidR="00E81DA6" w:rsidRPr="000B73E9" w:rsidRDefault="00E81DA6" w:rsidP="00E81DA6">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99BEE2A" w14:textId="77777777" w:rsidR="00E81DA6" w:rsidRPr="000B73E9" w:rsidRDefault="00E81DA6" w:rsidP="00E81DA6">
      <w:pPr>
        <w:ind w:left="720"/>
        <w:rPr>
          <w:sz w:val="16"/>
          <w:szCs w:val="16"/>
        </w:rPr>
      </w:pPr>
      <w:r w:rsidRPr="000B73E9">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E0CA4C4" w14:textId="77777777" w:rsidR="00E81DA6" w:rsidRPr="000B73E9" w:rsidRDefault="00E81DA6" w:rsidP="00E81DA6">
      <w:pPr>
        <w:pStyle w:val="Heading4"/>
        <w:rPr>
          <w:rFonts w:cs="Calibri"/>
        </w:rPr>
      </w:pPr>
      <w:r w:rsidRPr="000B73E9">
        <w:rPr>
          <w:rFonts w:cs="Calibri"/>
        </w:rPr>
        <w:t xml:space="preserve">Treating space as a </w:t>
      </w:r>
      <w:proofErr w:type="gramStart"/>
      <w:r w:rsidRPr="000B73E9">
        <w:rPr>
          <w:rFonts w:cs="Calibri"/>
        </w:rPr>
        <w:t>commons</w:t>
      </w:r>
      <w:proofErr w:type="gramEnd"/>
      <w:r w:rsidRPr="000B73E9">
        <w:rPr>
          <w:rFonts w:cs="Calibri"/>
        </w:rPr>
        <w:t xml:space="preserve"> solves orbital debris. Current non-binding agreements are not enough.</w:t>
      </w:r>
    </w:p>
    <w:p w14:paraId="6619AF12" w14:textId="77777777" w:rsidR="00E81DA6" w:rsidRPr="000B73E9" w:rsidRDefault="00E81DA6" w:rsidP="00E81DA6">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9" w:history="1">
        <w:r w:rsidRPr="000B73E9">
          <w:rPr>
            <w:rStyle w:val="Hyperlink"/>
            <w:sz w:val="16"/>
          </w:rPr>
          <w:t>https://carnegieendowment.org/2021/03/09/space-is-great-commons.-it-s-time-to-treat-it-as-such-pub-84018</w:t>
        </w:r>
      </w:hyperlink>
      <w:r w:rsidRPr="000B73E9">
        <w:rPr>
          <w:sz w:val="16"/>
        </w:rPr>
        <w:t>&gt; AT</w:t>
      </w:r>
    </w:p>
    <w:p w14:paraId="025E2467" w14:textId="77777777" w:rsidR="00E81DA6" w:rsidRPr="000B73E9" w:rsidRDefault="00E81DA6" w:rsidP="00E81DA6">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a </w:t>
      </w:r>
      <w:proofErr w:type="gramStart"/>
      <w:r w:rsidRPr="000B73E9">
        <w:rPr>
          <w:rStyle w:val="StyleUnderline"/>
          <w:highlight w:val="yellow"/>
        </w:rPr>
        <w:t>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a </w:t>
      </w:r>
      <w:proofErr w:type="gramStart"/>
      <w:r w:rsidRPr="000B73E9">
        <w:rPr>
          <w:sz w:val="12"/>
        </w:rPr>
        <w:t>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w:t>
      </w:r>
      <w:proofErr w:type="gramStart"/>
      <w:r w:rsidRPr="000B73E9">
        <w:rPr>
          <w:sz w:val="12"/>
        </w:rPr>
        <w:t xml:space="preserve">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w:t>
      </w:r>
      <w:proofErr w:type="gramStart"/>
      <w:r w:rsidRPr="000B73E9">
        <w:rPr>
          <w:sz w:val="12"/>
          <w:szCs w:val="12"/>
        </w:rPr>
        <w:t>all of</w:t>
      </w:r>
      <w:proofErr w:type="gramEnd"/>
      <w:r w:rsidRPr="000B73E9">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w:t>
      </w:r>
      <w:r w:rsidRPr="000B73E9">
        <w:rPr>
          <w:sz w:val="12"/>
        </w:rPr>
        <w:lastRenderedPageBreak/>
        <w:t xml:space="preserve">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0A7353E" w14:textId="77777777" w:rsidR="00E81DA6" w:rsidRPr="000B73E9" w:rsidRDefault="00E81DA6" w:rsidP="00E81DA6">
      <w:pPr>
        <w:pStyle w:val="Heading4"/>
        <w:rPr>
          <w:rFonts w:cs="Calibri"/>
        </w:rPr>
      </w:pPr>
      <w:r w:rsidRPr="000B73E9">
        <w:rPr>
          <w:rFonts w:cs="Calibri"/>
        </w:rPr>
        <w:t xml:space="preserve">Current law governing space bans state </w:t>
      </w:r>
      <w:proofErr w:type="gramStart"/>
      <w:r w:rsidRPr="000B73E9">
        <w:rPr>
          <w:rFonts w:cs="Calibri"/>
        </w:rPr>
        <w:t>appropriation, BUT</w:t>
      </w:r>
      <w:proofErr w:type="gramEnd"/>
      <w:r w:rsidRPr="000B73E9">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59B283B6" w14:textId="77777777" w:rsidR="00E81DA6" w:rsidRPr="000B73E9" w:rsidRDefault="00E81DA6" w:rsidP="00E81DA6"/>
    <w:p w14:paraId="3073B529" w14:textId="77777777" w:rsidR="00E81DA6" w:rsidRPr="000B73E9" w:rsidRDefault="00E81DA6" w:rsidP="00E81DA6">
      <w:r w:rsidRPr="000B73E9">
        <w:rPr>
          <w:rStyle w:val="Style13ptBold"/>
        </w:rPr>
        <w:t>Dardot 18</w:t>
      </w:r>
      <w:r w:rsidRPr="000B73E9">
        <w:t xml:space="preserve"> [Pierre Dardot, “What democracy for the global commons?,” The Commons and a New Global Governance, ed. Samuel Cogolati and Jan Wouters (2018). </w:t>
      </w:r>
      <w:hyperlink r:id="rId10"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61F9A9C7" w14:textId="77777777" w:rsidR="00E81DA6" w:rsidRPr="000B73E9" w:rsidRDefault="00E81DA6" w:rsidP="00E81DA6"/>
    <w:p w14:paraId="41F326DD" w14:textId="77777777" w:rsidR="00E81DA6" w:rsidRPr="000B73E9" w:rsidRDefault="00E81DA6" w:rsidP="00E81DA6">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w:t>
      </w:r>
      <w:r w:rsidRPr="000B73E9">
        <w:rPr>
          <w:rStyle w:val="StyleUnderline"/>
        </w:rPr>
        <w:lastRenderedPageBreak/>
        <w:t xml:space="preserve">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is not a possession or an acquisition. In other words, once it is instituted, </w:t>
      </w:r>
      <w:r w:rsidRPr="000B73E9">
        <w:rPr>
          <w:rStyle w:val="Emphasis"/>
          <w:highlight w:val="green"/>
        </w:rPr>
        <w:t xml:space="preserve">a </w:t>
      </w:r>
      <w:proofErr w:type="gramStart"/>
      <w:r w:rsidRPr="000B73E9">
        <w:rPr>
          <w:rStyle w:val="Emphasis"/>
          <w:highlight w:val="green"/>
        </w:rPr>
        <w:t>commons</w:t>
      </w:r>
      <w:proofErr w:type="gramEnd"/>
      <w:r w:rsidRPr="000B73E9">
        <w:rPr>
          <w:rStyle w:val="Emphasis"/>
          <w:highlight w:val="green"/>
        </w:rPr>
        <w:t xml:space="preserve"> is inalienable and inappropriable.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2826B185" w14:textId="77777777" w:rsidR="00E81DA6" w:rsidRPr="000B73E9" w:rsidRDefault="00E81DA6" w:rsidP="00E81DA6">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6F750EDC" w14:textId="77777777" w:rsidR="00E81DA6" w:rsidRPr="000B73E9" w:rsidRDefault="00E81DA6" w:rsidP="00E81DA6">
      <w:pPr>
        <w:ind w:left="720"/>
        <w:rPr>
          <w:sz w:val="16"/>
          <w:szCs w:val="16"/>
        </w:rPr>
      </w:pPr>
      <w:r w:rsidRPr="000B73E9">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C7FC10" w14:textId="77777777" w:rsidR="00E81DA6" w:rsidRPr="000B73E9" w:rsidRDefault="00E81DA6" w:rsidP="00E81DA6">
      <w:pPr>
        <w:ind w:left="720"/>
        <w:rPr>
          <w:sz w:val="16"/>
          <w:szCs w:val="16"/>
        </w:rPr>
      </w:pPr>
      <w:r w:rsidRPr="000B73E9">
        <w:rPr>
          <w:sz w:val="16"/>
          <w:szCs w:val="16"/>
        </w:rPr>
        <w:t>CURRENT PARADIGMS TO DEAL WITH THE UNLIMITED COSMOCAPITALISM</w:t>
      </w:r>
    </w:p>
    <w:p w14:paraId="2B1DF29E" w14:textId="77777777" w:rsidR="00E81DA6" w:rsidRPr="000B73E9" w:rsidRDefault="00E81DA6" w:rsidP="00E81DA6">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r w:rsidRPr="000B73E9">
        <w:rPr>
          <w:rStyle w:val="Emphasis"/>
          <w:highlight w:val="green"/>
        </w:rPr>
        <w:t>cosmocapitalism’</w:t>
      </w:r>
      <w:r w:rsidRPr="000B73E9">
        <w:rPr>
          <w:rStyle w:val="StyleUnderline"/>
        </w:rPr>
        <w:t xml:space="preserve">. How can this be understood? Cosmocapitalism is not merely a geographical or spatial extension of </w:t>
      </w:r>
      <w:proofErr w:type="gramStart"/>
      <w:r w:rsidRPr="000B73E9">
        <w:rPr>
          <w:rStyle w:val="StyleUnderline"/>
        </w:rPr>
        <w:t>capitalism, since</w:t>
      </w:r>
      <w:proofErr w:type="gramEnd"/>
      <w:r w:rsidRPr="000B73E9">
        <w:rPr>
          <w:rStyle w:val="StyleUnderline"/>
        </w:rPr>
        <w:t xml:space="preserv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w:t>
      </w:r>
      <w:r w:rsidRPr="000B73E9">
        <w:rPr>
          <w:sz w:val="16"/>
        </w:rPr>
        <w:lastRenderedPageBreak/>
        <w:t xml:space="preserve">possible. Max Weber already described the idea of an immense cosmos which imposes its economic activity on the individual caught within the market’s grasp (Weber, 2002). Today, this cosmos has grown beyond the single economic sphere to include the social sphere. </w:t>
      </w:r>
    </w:p>
    <w:p w14:paraId="36F1542B" w14:textId="77777777" w:rsidR="00E81DA6" w:rsidRPr="000B73E9" w:rsidRDefault="00E81DA6" w:rsidP="00E81DA6">
      <w:pPr>
        <w:ind w:left="720"/>
      </w:pPr>
      <w:r w:rsidRPr="000B73E9">
        <w:t>3.1 Humanity’s Common Heritage Paradigm and the Appropriation of Space</w:t>
      </w:r>
    </w:p>
    <w:p w14:paraId="6336B502" w14:textId="77777777" w:rsidR="00E81DA6" w:rsidRPr="000B73E9" w:rsidRDefault="00E81DA6" w:rsidP="00E81DA6">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44CB0131" w14:textId="77777777" w:rsidR="00E81DA6" w:rsidRPr="000B73E9" w:rsidRDefault="00E81DA6" w:rsidP="00E81DA6">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B73E9">
        <w:rPr>
          <w:sz w:val="16"/>
        </w:rPr>
        <w:t>means’</w:t>
      </w:r>
      <w:proofErr w:type="gramEnd"/>
      <w:r w:rsidRPr="000B73E9">
        <w:rPr>
          <w:sz w:val="16"/>
        </w:rPr>
        <w:t xml:space="preserve">. </w:t>
      </w:r>
      <w:r w:rsidRPr="000B73E9">
        <w:rPr>
          <w:rStyle w:val="StyleUnderline"/>
        </w:rPr>
        <w:t>These two conditions, equal access for all and non-ownership, are strictly complementary and both refer to subjects recognized by international law</w:t>
      </w:r>
      <w:proofErr w:type="gramStart"/>
      <w:r w:rsidRPr="000B73E9">
        <w:rPr>
          <w:rStyle w:val="StyleUnderline"/>
        </w:rPr>
        <w:t>, that is to say, the</w:t>
      </w:r>
      <w:proofErr w:type="gramEnd"/>
      <w:r w:rsidRPr="000B73E9">
        <w:rPr>
          <w:rStyle w:val="StyleUnderline"/>
        </w:rPr>
        <w:t xml:space="preserv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3AF98B1E" w14:textId="77777777" w:rsidR="00E81DA6" w:rsidRPr="000B73E9" w:rsidRDefault="00E81DA6" w:rsidP="00E81DA6">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(Calimaq, 2015). Yet, the law passed by Congress seems to pretend the contrary, as it provides a so-called ‘Disclaimer of Extraterritorial Sovereignty’ in Section 3 of the Act (US Congress, 2015)</w:t>
      </w:r>
    </w:p>
    <w:p w14:paraId="125AE155" w14:textId="77777777" w:rsidR="00E81DA6" w:rsidRPr="000B73E9" w:rsidRDefault="00E81DA6" w:rsidP="00E81DA6">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3832EC7" w14:textId="77777777" w:rsidR="00E81DA6" w:rsidRPr="000B73E9" w:rsidRDefault="00E81DA6" w:rsidP="00E81DA6">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1AA66B47" w14:textId="77777777" w:rsidR="00E81DA6" w:rsidRPr="000B73E9" w:rsidRDefault="00E81DA6" w:rsidP="00E81DA6">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w:t>
      </w:r>
      <w:r w:rsidRPr="000B73E9">
        <w:rPr>
          <w:rStyle w:val="StyleUnderline"/>
        </w:rPr>
        <w:lastRenderedPageBreak/>
        <w:t>introduced in 1967 to deal with the legal status of the deep seabed beyond the limits of 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7D6E343E" w14:textId="77777777" w:rsidR="00E81DA6" w:rsidRPr="000B73E9" w:rsidRDefault="00E81DA6" w:rsidP="00E81DA6">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0B73E9">
        <w:rPr>
          <w:sz w:val="16"/>
        </w:rPr>
        <w:t>in order to</w:t>
      </w:r>
      <w:proofErr w:type="gramEnd"/>
      <w:r w:rsidRPr="000B73E9">
        <w:rPr>
          <w:sz w:val="16"/>
        </w:rPr>
        <w:t xml:space="preserve">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licence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w:t>
      </w:r>
      <w:proofErr w:type="gramStart"/>
      <w:r w:rsidRPr="000B73E9">
        <w:rPr>
          <w:rStyle w:val="StyleUnderline"/>
        </w:rPr>
        <w:t>seize:</w:t>
      </w:r>
      <w:proofErr w:type="gramEnd"/>
      <w:r w:rsidRPr="000B73E9">
        <w:rPr>
          <w:rStyle w:val="StyleUnderline"/>
        </w:rPr>
        <w:t xml:space="preserv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07D72A3C" w14:textId="77777777" w:rsidR="00E81DA6" w:rsidRPr="000B73E9" w:rsidRDefault="00E81DA6" w:rsidP="00E81DA6">
      <w:pPr>
        <w:ind w:left="720"/>
        <w:rPr>
          <w:sz w:val="16"/>
          <w:szCs w:val="16"/>
        </w:rPr>
      </w:pPr>
      <w:r w:rsidRPr="000B73E9">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0B73E9">
        <w:rPr>
          <w:sz w:val="16"/>
          <w:szCs w:val="16"/>
        </w:rPr>
        <w:t>as long as</w:t>
      </w:r>
      <w:proofErr w:type="gramEnd"/>
      <w:r w:rsidRPr="000B73E9">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0B73E9">
        <w:rPr>
          <w:sz w:val="16"/>
          <w:szCs w:val="16"/>
        </w:rPr>
        <w:t>actually dries</w:t>
      </w:r>
      <w:proofErr w:type="gramEnd"/>
      <w:r w:rsidRPr="000B73E9">
        <w:rPr>
          <w:sz w:val="16"/>
          <w:szCs w:val="16"/>
        </w:rPr>
        <w:t xml:space="preserve">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w:t>
      </w:r>
      <w:proofErr w:type="gramStart"/>
      <w:r w:rsidRPr="000B73E9">
        <w:rPr>
          <w:sz w:val="16"/>
          <w:szCs w:val="16"/>
        </w:rPr>
        <w:t>in a way that is clear</w:t>
      </w:r>
      <w:proofErr w:type="gramEnd"/>
      <w:r w:rsidRPr="000B73E9">
        <w:rPr>
          <w:sz w:val="16"/>
          <w:szCs w:val="16"/>
        </w:rPr>
        <w:t xml:space="preserve"> to political decision makers. In essence, we must remedy the ‘[i]nvisible economics of nature’ by assigning to it a monetary value or a price. </w:t>
      </w:r>
      <w:proofErr w:type="gramStart"/>
      <w:r w:rsidRPr="000B73E9">
        <w:rPr>
          <w:sz w:val="16"/>
          <w:szCs w:val="16"/>
        </w:rPr>
        <w:t>In order to</w:t>
      </w:r>
      <w:proofErr w:type="gramEnd"/>
      <w:r w:rsidRPr="000B73E9">
        <w:rPr>
          <w:sz w:val="16"/>
          <w:szCs w:val="16"/>
        </w:rPr>
        <w:t xml:space="preserve"> carry out </w:t>
      </w:r>
      <w:r w:rsidRPr="000B73E9">
        <w:rPr>
          <w:sz w:val="16"/>
          <w:szCs w:val="16"/>
        </w:rPr>
        <w:lastRenderedPageBreak/>
        <w:t xml:space="preserve">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0B73E9">
        <w:rPr>
          <w:sz w:val="16"/>
          <w:szCs w:val="16"/>
        </w:rPr>
        <w:t>really new</w:t>
      </w:r>
      <w:proofErr w:type="gramEnd"/>
      <w:r w:rsidRPr="000B73E9">
        <w:rPr>
          <w:sz w:val="16"/>
          <w:szCs w:val="16"/>
        </w:rPr>
        <w:t xml:space="preserve">? For a long time, biodiversity was conceived of as a group of resources comprised of several distinct elements (genes, species, habitats and so on), which were capable of being owned, </w:t>
      </w:r>
      <w:proofErr w:type="gramStart"/>
      <w:r w:rsidRPr="000B73E9">
        <w:rPr>
          <w:sz w:val="16"/>
          <w:szCs w:val="16"/>
        </w:rPr>
        <w:t>purchased</w:t>
      </w:r>
      <w:proofErr w:type="gramEnd"/>
      <w:r w:rsidRPr="000B73E9">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w:t>
      </w:r>
      <w:proofErr w:type="gramStart"/>
      <w:r w:rsidRPr="000B73E9">
        <w:rPr>
          <w:sz w:val="16"/>
          <w:szCs w:val="16"/>
        </w:rPr>
        <w:t>services’</w:t>
      </w:r>
      <w:proofErr w:type="gramEnd"/>
      <w:r w:rsidRPr="000B73E9">
        <w:rPr>
          <w:sz w:val="16"/>
          <w:szCs w:val="16"/>
        </w:rPr>
        <w:t xml:space="preserve">. It is, thus, not biodiversity in and of </w:t>
      </w:r>
      <w:proofErr w:type="gramStart"/>
      <w:r w:rsidRPr="000B73E9">
        <w:rPr>
          <w:sz w:val="16"/>
          <w:szCs w:val="16"/>
        </w:rPr>
        <w:t>itself</w:t>
      </w:r>
      <w:proofErr w:type="gramEnd"/>
      <w:r w:rsidRPr="000B73E9">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0B73E9">
        <w:rPr>
          <w:sz w:val="16"/>
          <w:szCs w:val="16"/>
        </w:rPr>
        <w:t>as a whole should</w:t>
      </w:r>
      <w:proofErr w:type="gramEnd"/>
      <w:r w:rsidRPr="000B73E9">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0B73E9">
        <w:rPr>
          <w:sz w:val="16"/>
          <w:szCs w:val="16"/>
        </w:rPr>
        <w:t>resources’</w:t>
      </w:r>
      <w:proofErr w:type="gramEnd"/>
      <w:r w:rsidRPr="000B73E9">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0B73E9">
        <w:rPr>
          <w:sz w:val="16"/>
          <w:szCs w:val="16"/>
        </w:rPr>
        <w:t>variables’</w:t>
      </w:r>
      <w:proofErr w:type="gramEnd"/>
      <w:r w:rsidRPr="000B73E9">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0B73E9">
        <w:rPr>
          <w:sz w:val="16"/>
          <w:szCs w:val="16"/>
        </w:rPr>
        <w:t>in an effort to</w:t>
      </w:r>
      <w:proofErr w:type="gramEnd"/>
      <w:r w:rsidRPr="000B73E9">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0B73E9">
        <w:rPr>
          <w:sz w:val="16"/>
          <w:szCs w:val="16"/>
        </w:rPr>
        <w:t>overall</w:t>
      </w:r>
      <w:proofErr w:type="gramEnd"/>
      <w:r w:rsidRPr="000B73E9">
        <w:rPr>
          <w:sz w:val="16"/>
          <w:szCs w:val="16"/>
        </w:rPr>
        <w:t xml:space="preserve"> this confirms the rejection of the notion of biodiversity’s intrinsic value in favour of the idea that value is assigned by an external party, which expresses in its own way the notion of ‘ecosystem services’.</w:t>
      </w:r>
    </w:p>
    <w:p w14:paraId="647BEF13" w14:textId="77777777" w:rsidR="00E81DA6" w:rsidRPr="000B73E9" w:rsidRDefault="00E81DA6" w:rsidP="00E81DA6">
      <w:pPr>
        <w:ind w:left="720"/>
        <w:rPr>
          <w:sz w:val="16"/>
          <w:szCs w:val="16"/>
        </w:rPr>
      </w:pPr>
      <w:r w:rsidRPr="000B73E9">
        <w:rPr>
          <w:sz w:val="16"/>
          <w:szCs w:val="16"/>
        </w:rPr>
        <w:t xml:space="preserve">4. COSMODEMOCRACY </w:t>
      </w:r>
    </w:p>
    <w:p w14:paraId="018F9D59" w14:textId="77777777" w:rsidR="00E81DA6" w:rsidRPr="000B73E9" w:rsidRDefault="00E81DA6" w:rsidP="00E81DA6">
      <w:pPr>
        <w:ind w:left="720"/>
        <w:rPr>
          <w:sz w:val="16"/>
          <w:szCs w:val="16"/>
        </w:rPr>
      </w:pPr>
      <w:r w:rsidRPr="000B73E9">
        <w:rPr>
          <w:rStyle w:val="Emphasis"/>
          <w:highlight w:val="green"/>
        </w:rPr>
        <w:t>Given</w:t>
      </w:r>
      <w:r w:rsidRPr="000B73E9">
        <w:rPr>
          <w:rStyle w:val="StyleUnderline"/>
        </w:rPr>
        <w:t xml:space="preserve"> the logic underlying </w:t>
      </w:r>
      <w:r w:rsidRPr="000B73E9">
        <w:rPr>
          <w:rStyle w:val="Emphasis"/>
          <w:highlight w:val="green"/>
        </w:rPr>
        <w:t xml:space="preserve">cosmocapitalism,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cosmodemocracy. It is indeed linked to cosmopolitanism; that is, to the idea of global politics and global citizenship.</w:t>
      </w:r>
    </w:p>
    <w:p w14:paraId="7D9412F4" w14:textId="77777777" w:rsidR="00E81DA6" w:rsidRPr="000B73E9" w:rsidRDefault="00E81DA6" w:rsidP="00E81DA6">
      <w:pPr>
        <w:ind w:left="720"/>
        <w:rPr>
          <w:sz w:val="16"/>
          <w:szCs w:val="16"/>
        </w:rPr>
      </w:pPr>
      <w:r w:rsidRPr="000B73E9">
        <w:rPr>
          <w:sz w:val="16"/>
          <w:szCs w:val="16"/>
        </w:rPr>
        <w:t>4.1 Different Types of Cosmopolitanism 4.1.1 Cosmopolitanism as a project</w:t>
      </w:r>
    </w:p>
    <w:p w14:paraId="34A8209D" w14:textId="77777777" w:rsidR="00E81DA6" w:rsidRPr="000B73E9" w:rsidRDefault="00E81DA6" w:rsidP="00E81DA6">
      <w:pPr>
        <w:ind w:left="720"/>
        <w:rPr>
          <w:sz w:val="16"/>
          <w:szCs w:val="16"/>
        </w:rPr>
      </w:pPr>
      <w:r w:rsidRPr="000B73E9">
        <w:rPr>
          <w:sz w:val="16"/>
          <w:szCs w:val="16"/>
        </w:rPr>
        <w:t xml:space="preserve">Cosmopolitanism can be defined as the feeling and consciousness of belonging to the same world. It can be expressed in </w:t>
      </w:r>
      <w:proofErr w:type="gramStart"/>
      <w:r w:rsidRPr="000B73E9">
        <w:rPr>
          <w:sz w:val="16"/>
          <w:szCs w:val="16"/>
        </w:rPr>
        <w:t>many different ways</w:t>
      </w:r>
      <w:proofErr w:type="gramEnd"/>
      <w:r w:rsidRPr="000B73E9">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w:t>
      </w:r>
      <w:r w:rsidRPr="000B73E9">
        <w:rPr>
          <w:sz w:val="16"/>
          <w:szCs w:val="16"/>
        </w:rPr>
        <w:lastRenderedPageBreak/>
        <w:t xml:space="preserve">particularly true of stoicism, within which man is seen as belonging to part of a ‘Universal’ or ‘Upper City’ and whose political city is just a small image. Individuals are then viewed as a </w:t>
      </w:r>
      <w:proofErr w:type="gramStart"/>
      <w:r w:rsidRPr="000B73E9">
        <w:rPr>
          <w:sz w:val="16"/>
          <w:szCs w:val="16"/>
        </w:rPr>
        <w:t>citizens of the world</w:t>
      </w:r>
      <w:proofErr w:type="gramEnd"/>
      <w:r w:rsidRPr="000B73E9">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w:t>
      </w:r>
      <w:proofErr w:type="gramStart"/>
      <w:r w:rsidRPr="000B73E9">
        <w:rPr>
          <w:sz w:val="16"/>
          <w:szCs w:val="16"/>
        </w:rPr>
        <w:t>the human race</w:t>
      </w:r>
      <w:proofErr w:type="gramEnd"/>
      <w:r w:rsidRPr="000B73E9">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30F803B9" w14:textId="77777777" w:rsidR="00E81DA6" w:rsidRPr="000B73E9" w:rsidRDefault="00E81DA6" w:rsidP="00E81DA6">
      <w:pPr>
        <w:ind w:left="720"/>
        <w:rPr>
          <w:sz w:val="16"/>
          <w:szCs w:val="16"/>
        </w:rPr>
      </w:pPr>
      <w:r w:rsidRPr="000B73E9">
        <w:rPr>
          <w:sz w:val="16"/>
          <w:szCs w:val="16"/>
        </w:rPr>
        <w:t>4.1.2 Factual cosmopolitanization</w:t>
      </w:r>
    </w:p>
    <w:p w14:paraId="35B39E22" w14:textId="77777777" w:rsidR="00E81DA6" w:rsidRPr="000B73E9" w:rsidRDefault="00E81DA6" w:rsidP="00E81DA6">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w:t>
      </w:r>
      <w:proofErr w:type="gramStart"/>
      <w:r w:rsidRPr="000B73E9">
        <w:rPr>
          <w:sz w:val="16"/>
          <w:szCs w:val="16"/>
        </w:rPr>
        <w:t>quite obvious</w:t>
      </w:r>
      <w:proofErr w:type="gramEnd"/>
      <w:r w:rsidRPr="000B73E9">
        <w:rPr>
          <w:sz w:val="16"/>
          <w:szCs w:val="16"/>
        </w:rPr>
        <w:t xml:space="preserve">.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sidRPr="000B73E9">
        <w:rPr>
          <w:sz w:val="16"/>
          <w:szCs w:val="16"/>
        </w:rPr>
        <w:t>In order to</w:t>
      </w:r>
      <w:proofErr w:type="gramEnd"/>
      <w:r w:rsidRPr="000B73E9">
        <w:rPr>
          <w:sz w:val="16"/>
          <w:szCs w:val="16"/>
        </w:rPr>
        <w:t xml:space="preserve"> see, understand, and analyse it, one must abandon the ‘national perspective’ and ‘methodological nationalism’, </w:t>
      </w:r>
    </w:p>
    <w:p w14:paraId="46C65498" w14:textId="77777777" w:rsidR="00E81DA6" w:rsidRPr="000B73E9" w:rsidRDefault="00E81DA6" w:rsidP="00E81DA6">
      <w:pPr>
        <w:ind w:left="720"/>
        <w:rPr>
          <w:sz w:val="16"/>
          <w:szCs w:val="16"/>
        </w:rPr>
      </w:pPr>
      <w:r w:rsidRPr="000B73E9">
        <w:rPr>
          <w:sz w:val="16"/>
          <w:szCs w:val="16"/>
        </w:rPr>
        <w:t>4.1.3 Normative and institutional cosmopolitanism</w:t>
      </w:r>
    </w:p>
    <w:p w14:paraId="41A827AE" w14:textId="77777777" w:rsidR="00E81DA6" w:rsidRPr="000B73E9" w:rsidRDefault="00E81DA6" w:rsidP="00E81DA6">
      <w:pPr>
        <w:ind w:left="720"/>
        <w:rPr>
          <w:sz w:val="16"/>
          <w:szCs w:val="16"/>
        </w:rPr>
      </w:pPr>
      <w:r w:rsidRPr="000B73E9">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sidRPr="000B73E9">
        <w:rPr>
          <w:sz w:val="16"/>
          <w:szCs w:val="16"/>
        </w:rPr>
        <w:t>social</w:t>
      </w:r>
      <w:proofErr w:type="gramEnd"/>
      <w:r w:rsidRPr="000B73E9">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w:t>
      </w:r>
      <w:proofErr w:type="gramStart"/>
      <w:r w:rsidRPr="000B73E9">
        <w:rPr>
          <w:sz w:val="16"/>
          <w:szCs w:val="16"/>
        </w:rPr>
        <w:t>as a result of</w:t>
      </w:r>
      <w:proofErr w:type="gramEnd"/>
      <w:r w:rsidRPr="000B73E9">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sidRPr="000B73E9">
        <w:rPr>
          <w:sz w:val="16"/>
          <w:szCs w:val="16"/>
        </w:rPr>
        <w:t>in order to</w:t>
      </w:r>
      <w:proofErr w:type="gramEnd"/>
      <w:r w:rsidRPr="000B73E9">
        <w:rPr>
          <w:sz w:val="16"/>
          <w:szCs w:val="16"/>
        </w:rPr>
        <w:t xml:space="preserve">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w:t>
      </w:r>
      <w:proofErr w:type="gramStart"/>
      <w:r w:rsidRPr="000B73E9">
        <w:rPr>
          <w:sz w:val="16"/>
          <w:szCs w:val="16"/>
        </w:rPr>
        <w:t>taken into account</w:t>
      </w:r>
      <w:proofErr w:type="gramEnd"/>
      <w:r w:rsidRPr="000B73E9">
        <w:rPr>
          <w:sz w:val="16"/>
          <w:szCs w:val="16"/>
        </w:rPr>
        <w:t xml:space="preserve">, since the </w:t>
      </w:r>
      <w:r w:rsidRPr="000B73E9">
        <w:rPr>
          <w:sz w:val="16"/>
          <w:szCs w:val="16"/>
        </w:rPr>
        <w:lastRenderedPageBreak/>
        <w:t xml:space="preserve">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0B73E9">
        <w:rPr>
          <w:sz w:val="16"/>
          <w:szCs w:val="16"/>
        </w:rPr>
        <w:t>interests’</w:t>
      </w:r>
      <w:proofErr w:type="gramEnd"/>
      <w:r w:rsidRPr="000B73E9">
        <w:rPr>
          <w:sz w:val="16"/>
          <w:szCs w:val="16"/>
        </w:rPr>
        <w:t xml:space="preserve">. Indeed, the parliamentary system of representation, with all its inherent vices, is simply replicated on a global scale. </w:t>
      </w:r>
      <w:proofErr w:type="gramStart"/>
      <w:r w:rsidRPr="000B73E9">
        <w:rPr>
          <w:sz w:val="16"/>
          <w:szCs w:val="16"/>
        </w:rPr>
        <w:t>In order to</w:t>
      </w:r>
      <w:proofErr w:type="gramEnd"/>
      <w:r w:rsidRPr="000B73E9">
        <w:rPr>
          <w:sz w:val="16"/>
          <w:szCs w:val="16"/>
        </w:rPr>
        <w:t xml:space="preserve"> overcome the interstate’s limitations, we must decide to make the leap from internationalism and cosmopolitanism to cosmopolitics; that is, to a political organization of humanity</w:t>
      </w:r>
    </w:p>
    <w:p w14:paraId="6B071D98" w14:textId="77777777" w:rsidR="00E81DA6" w:rsidRPr="000B73E9" w:rsidRDefault="00E81DA6" w:rsidP="00E81DA6">
      <w:pPr>
        <w:ind w:left="720"/>
        <w:rPr>
          <w:sz w:val="16"/>
          <w:szCs w:val="16"/>
        </w:rPr>
      </w:pPr>
      <w:r w:rsidRPr="000B73E9">
        <w:rPr>
          <w:sz w:val="16"/>
          <w:szCs w:val="16"/>
        </w:rPr>
        <w:t>4.2 Cosmopolitics</w:t>
      </w:r>
    </w:p>
    <w:p w14:paraId="0B0732D4" w14:textId="77777777" w:rsidR="00E81DA6" w:rsidRPr="000B73E9" w:rsidRDefault="00E81DA6" w:rsidP="00E81DA6">
      <w:pPr>
        <w:ind w:left="720"/>
        <w:rPr>
          <w:sz w:val="16"/>
          <w:szCs w:val="16"/>
        </w:rPr>
      </w:pPr>
      <w:r w:rsidRPr="000B73E9">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0B73E9">
        <w:rPr>
          <w:sz w:val="16"/>
          <w:szCs w:val="16"/>
        </w:rPr>
        <w:t>But,</w:t>
      </w:r>
      <w:proofErr w:type="gramEnd"/>
      <w:r w:rsidRPr="000B73E9">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2E35A3FE" w14:textId="77777777" w:rsidR="00E81DA6" w:rsidRPr="000B73E9" w:rsidRDefault="00E81DA6" w:rsidP="00E81DA6">
      <w:pPr>
        <w:ind w:left="720"/>
        <w:rPr>
          <w:sz w:val="16"/>
          <w:szCs w:val="16"/>
        </w:rPr>
      </w:pPr>
      <w:r w:rsidRPr="000B73E9">
        <w:rPr>
          <w:sz w:val="16"/>
          <w:szCs w:val="16"/>
        </w:rPr>
        <w:t>4.2.1 The dual federation of the commons</w:t>
      </w:r>
    </w:p>
    <w:p w14:paraId="5AE10ADC" w14:textId="77777777" w:rsidR="00E81DA6" w:rsidRPr="000B73E9" w:rsidRDefault="00E81DA6" w:rsidP="00E81DA6">
      <w:pPr>
        <w:ind w:left="720"/>
        <w:rPr>
          <w:sz w:val="16"/>
          <w:szCs w:val="16"/>
        </w:rPr>
      </w:pPr>
      <w:proofErr w:type="gramStart"/>
      <w:r w:rsidRPr="000B73E9">
        <w:rPr>
          <w:rStyle w:val="StyleUnderline"/>
        </w:rPr>
        <w:t>In order to</w:t>
      </w:r>
      <w:proofErr w:type="gramEnd"/>
      <w:r w:rsidRPr="000B73E9">
        <w:rPr>
          <w:rStyle w:val="StyleUnderline"/>
        </w:rPr>
        <w:t xml:space="preserve">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w:t>
      </w:r>
      <w:proofErr w:type="gramStart"/>
      <w:r w:rsidRPr="000B73E9">
        <w:rPr>
          <w:sz w:val="16"/>
          <w:szCs w:val="16"/>
        </w:rPr>
        <w:t>services</w:t>
      </w:r>
      <w:proofErr w:type="gramEnd"/>
      <w:r w:rsidRPr="000B73E9">
        <w:rPr>
          <w:sz w:val="16"/>
          <w:szCs w:val="16"/>
        </w:rPr>
        <w:t xml:space="preserve">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066A6D9F" w14:textId="77777777" w:rsidR="00E81DA6" w:rsidRPr="000B73E9" w:rsidRDefault="00E81DA6" w:rsidP="00E81DA6">
      <w:pPr>
        <w:ind w:left="720"/>
        <w:rPr>
          <w:sz w:val="16"/>
          <w:szCs w:val="16"/>
        </w:rPr>
      </w:pPr>
      <w:r w:rsidRPr="000B73E9">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3BFC1C1E" w14:textId="77777777" w:rsidR="00E81DA6" w:rsidRPr="000B73E9" w:rsidRDefault="00E81DA6" w:rsidP="00E81DA6">
      <w:pPr>
        <w:ind w:left="720"/>
        <w:rPr>
          <w:sz w:val="16"/>
          <w:szCs w:val="16"/>
        </w:rPr>
      </w:pPr>
      <w:r w:rsidRPr="000B73E9">
        <w:rPr>
          <w:sz w:val="16"/>
          <w:szCs w:val="16"/>
        </w:rPr>
        <w:t>4.2.2 Global citizenship</w:t>
      </w:r>
    </w:p>
    <w:p w14:paraId="51CF7CF2" w14:textId="77777777" w:rsidR="00E81DA6" w:rsidRPr="000B73E9" w:rsidRDefault="00E81DA6" w:rsidP="00E81DA6">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 xml:space="preserve">Today, we observe the elements of an </w:t>
      </w:r>
      <w:r w:rsidRPr="000B73E9">
        <w:rPr>
          <w:rStyle w:val="StyleUnderline"/>
        </w:rPr>
        <w:lastRenderedPageBreak/>
        <w:t>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0B73E9">
        <w:rPr>
          <w:sz w:val="16"/>
          <w:szCs w:val="16"/>
        </w:rPr>
        <w:t>as long as</w:t>
      </w:r>
      <w:proofErr w:type="gramEnd"/>
      <w:r w:rsidRPr="000B73E9">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sidRPr="000B73E9">
        <w:rPr>
          <w:sz w:val="16"/>
          <w:szCs w:val="16"/>
        </w:rPr>
        <w:t>, in itself, is</w:t>
      </w:r>
      <w:proofErr w:type="gramEnd"/>
      <w:r w:rsidRPr="000B73E9">
        <w:rPr>
          <w:sz w:val="16"/>
          <w:szCs w:val="16"/>
        </w:rPr>
        <w:t xml:space="preserve"> not a ‘thing’ that we can own; it must be recognized as inappropriable and instituted as a common.</w:t>
      </w:r>
    </w:p>
    <w:p w14:paraId="1FF925C9" w14:textId="77777777" w:rsidR="00E81DA6" w:rsidRPr="000B73E9" w:rsidRDefault="00E81DA6" w:rsidP="00E81DA6">
      <w:pPr>
        <w:ind w:left="720"/>
        <w:rPr>
          <w:sz w:val="16"/>
          <w:szCs w:val="16"/>
        </w:rPr>
      </w:pPr>
      <w:r w:rsidRPr="000B73E9">
        <w:rPr>
          <w:sz w:val="16"/>
          <w:szCs w:val="16"/>
        </w:rPr>
        <w:t>5. Conclusion</w:t>
      </w:r>
    </w:p>
    <w:p w14:paraId="342B49A4" w14:textId="77777777" w:rsidR="00E81DA6" w:rsidRPr="000B73E9" w:rsidRDefault="00E81DA6" w:rsidP="00E81DA6">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non-centred</w:t>
      </w:r>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centre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BB4E633" w14:textId="77777777" w:rsidR="00E81DA6" w:rsidRPr="000B73E9" w:rsidRDefault="00E81DA6" w:rsidP="00E81DA6">
      <w:pPr>
        <w:rPr>
          <w:rStyle w:val="Style13ptBold"/>
        </w:rPr>
      </w:pPr>
    </w:p>
    <w:p w14:paraId="65F0399F" w14:textId="77777777" w:rsidR="00E81DA6" w:rsidRPr="000B73E9" w:rsidRDefault="00E81DA6" w:rsidP="00E81DA6">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4BDF75C8" w14:textId="77777777" w:rsidR="00E81DA6" w:rsidRPr="000B73E9" w:rsidRDefault="00E81DA6" w:rsidP="00E81DA6">
      <w:r w:rsidRPr="000B73E9">
        <w:rPr>
          <w:rStyle w:val="Style13ptBold"/>
        </w:rPr>
        <w:t>Saletta Sterling &amp; Orrman-Rossiter 18</w:t>
      </w:r>
      <w:r w:rsidRPr="000B73E9">
        <w:t xml:space="preserve"> [Sterling Saletta, Morgan; Orrman-Rossiter,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56B65E82" w14:textId="77777777" w:rsidR="00E81DA6" w:rsidRPr="000B73E9" w:rsidRDefault="00E81DA6" w:rsidP="00E81DA6">
      <w:pPr>
        <w:ind w:left="720"/>
        <w:rPr>
          <w:sz w:val="16"/>
          <w:szCs w:val="16"/>
        </w:rPr>
      </w:pPr>
      <w:r w:rsidRPr="000B73E9">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2D548DCD" w14:textId="77777777" w:rsidR="00E81DA6" w:rsidRPr="000B73E9" w:rsidRDefault="00E81DA6" w:rsidP="00E81DA6">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Of particular concern is the matter of exploitation licences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 xml:space="preserve">the OST denies </w:t>
      </w:r>
      <w:r w:rsidRPr="000B73E9">
        <w:rPr>
          <w:rStyle w:val="Emphasis"/>
        </w:rPr>
        <w:lastRenderedPageBreak/>
        <w:t>private property claims in outer space</w:t>
      </w:r>
      <w:r w:rsidRPr="000B73E9">
        <w:rPr>
          <w:rStyle w:val="StyleUnderline"/>
        </w:rPr>
        <w:t xml:space="preserve">, some </w:t>
      </w:r>
      <w:proofErr w:type="gramStart"/>
      <w:r w:rsidRPr="000B73E9">
        <w:rPr>
          <w:rStyle w:val="StyleUnderline"/>
        </w:rPr>
        <w:t>authors</w:t>
      </w:r>
      <w:proofErr w:type="gramEnd"/>
      <w:r w:rsidRPr="000B73E9">
        <w:rPr>
          <w:rStyle w:val="StyleUnderline"/>
        </w:rPr>
        <w:t xml:space="preserve"> and individuals</w:t>
      </w:r>
      <w:r w:rsidRPr="000B73E9">
        <w:rPr>
          <w:sz w:val="16"/>
        </w:rPr>
        <w:t xml:space="preserve"> [39–41] </w:t>
      </w:r>
      <w:r w:rsidRPr="000B73E9">
        <w:rPr>
          <w:rStyle w:val="StyleUnderline"/>
        </w:rPr>
        <w:t>have argued that appropriation by non-nationalentities is allowed.</w:t>
      </w:r>
    </w:p>
    <w:p w14:paraId="1FD0AC85" w14:textId="77777777" w:rsidR="00E81DA6" w:rsidRPr="000B73E9" w:rsidRDefault="00E81DA6" w:rsidP="00E81DA6">
      <w:pPr>
        <w:ind w:left="720"/>
        <w:rPr>
          <w:sz w:val="16"/>
        </w:rPr>
      </w:pPr>
      <w:r w:rsidRPr="000B73E9">
        <w:rPr>
          <w:rStyle w:val="Emphasis"/>
        </w:rPr>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w:t>
      </w:r>
      <w:proofErr w:type="gramStart"/>
      <w:r w:rsidRPr="000B73E9">
        <w:rPr>
          <w:rStyle w:val="StyleUnderline"/>
        </w:rPr>
        <w:t>)</w:t>
      </w:r>
      <w:proofErr w:type="gramEnd"/>
      <w:r w:rsidRPr="000B73E9">
        <w:rPr>
          <w:rStyle w:val="StyleUnderline"/>
        </w:rPr>
        <w:t xml:space="preserve">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37722E4" w14:textId="77777777" w:rsidR="00E81DA6" w:rsidRPr="000B73E9" w:rsidRDefault="00E81DA6" w:rsidP="00E81DA6">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w:t>
      </w:r>
      <w:proofErr w:type="gramStart"/>
      <w:r w:rsidRPr="000B73E9">
        <w:rPr>
          <w:rStyle w:val="StyleUnderline"/>
        </w:rPr>
        <w:t>near earth</w:t>
      </w:r>
      <w:proofErr w:type="gramEnd"/>
      <w:r w:rsidRPr="000B73E9">
        <w:rPr>
          <w:rStyle w:val="StyleUnderline"/>
        </w:rPr>
        <w:t xml:space="preserve">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0B73E9">
        <w:rPr>
          <w:sz w:val="16"/>
        </w:rPr>
        <w:t>i.e.</w:t>
      </w:r>
      <w:proofErr w:type="gramEnd"/>
      <w:r w:rsidRPr="000B73E9">
        <w:rPr>
          <w:sz w:val="16"/>
        </w:rPr>
        <w:t xml:space="preserve"> the OST [40]. </w:t>
      </w:r>
      <w:r w:rsidRPr="000B73E9">
        <w:rPr>
          <w:rStyle w:val="StyleUnderline"/>
        </w:rPr>
        <w:t>How such eventual exploitation occurs, and under what precise national and international regulatory and licensing regimes, is thus still a matter for the future to decide.</w:t>
      </w:r>
    </w:p>
    <w:p w14:paraId="2C823DA0" w14:textId="77777777" w:rsidR="00E81DA6" w:rsidRPr="000B73E9" w:rsidRDefault="00E81DA6" w:rsidP="00E81DA6">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w:t>
      </w:r>
      <w:proofErr w:type="gramStart"/>
      <w:r w:rsidRPr="000B73E9">
        <w:rPr>
          <w:rStyle w:val="Emphasis"/>
          <w:highlight w:val="green"/>
        </w:rPr>
        <w:t>timber</w:t>
      </w:r>
      <w:proofErr w:type="gramEnd"/>
      <w:r w:rsidRPr="000B73E9">
        <w:rPr>
          <w:rStyle w:val="Emphasis"/>
          <w:highlight w:val="green"/>
        </w:rPr>
        <w:t xml:space="preserve">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Tennen argue that the current international regime does provide an adequate framework for commercial development in space, that fee-simple ownership is unnecessary and:</w:t>
      </w:r>
    </w:p>
    <w:p w14:paraId="1B82F0D4" w14:textId="77777777" w:rsidR="00E81DA6" w:rsidRPr="000B73E9" w:rsidRDefault="00E81DA6" w:rsidP="00E81DA6">
      <w:pPr>
        <w:ind w:left="720"/>
        <w:rPr>
          <w:sz w:val="16"/>
        </w:rPr>
      </w:pPr>
      <w:r w:rsidRPr="000B73E9">
        <w:rPr>
          <w:sz w:val="16"/>
        </w:rPr>
        <w:t>“</w:t>
      </w:r>
      <w:proofErr w:type="gramStart"/>
      <w:r w:rsidRPr="000B73E9">
        <w:rPr>
          <w:rStyle w:val="Emphasis"/>
          <w:highlight w:val="green"/>
        </w:rPr>
        <w:t>those</w:t>
      </w:r>
      <w:proofErr w:type="gramEnd"/>
      <w:r w:rsidRPr="000B73E9">
        <w:rPr>
          <w:rStyle w:val="Emphasis"/>
          <w:highlight w:val="green"/>
        </w:rPr>
        <w:t xml:space="preserve"> who advocate the</w:t>
      </w:r>
      <w:r w:rsidRPr="000B73E9">
        <w:rPr>
          <w:rStyle w:val="StyleUnderline"/>
        </w:rPr>
        <w:t xml:space="preserve"> renunciation and </w:t>
      </w:r>
      <w:r w:rsidRPr="000B73E9">
        <w:rPr>
          <w:rStyle w:val="Emphasis"/>
          <w:highlight w:val="green"/>
        </w:rPr>
        <w:t>abandonment of the nonappropriation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095DB65B" w14:textId="77777777" w:rsidR="00E81DA6" w:rsidRPr="000B73E9" w:rsidRDefault="00E81DA6" w:rsidP="00E81DA6">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0B73E9">
        <w:rPr>
          <w:rStyle w:val="StyleUnderline"/>
        </w:rPr>
        <w:t>manner in which</w:t>
      </w:r>
      <w:proofErr w:type="gramEnd"/>
      <w:r w:rsidRPr="000B73E9">
        <w:rPr>
          <w:rStyle w:val="StyleUnderline"/>
        </w:rPr>
        <w:t xml:space="preserve"> current terrestrial practices might be extended into outer space without abrogating the current treaty regime. </w:t>
      </w:r>
      <w:r w:rsidRPr="000B73E9">
        <w:rPr>
          <w:rStyle w:val="Emphasis"/>
          <w:highlight w:val="green"/>
        </w:rPr>
        <w:t xml:space="preserve">Nor would a </w:t>
      </w:r>
      <w:r w:rsidRPr="000B73E9">
        <w:rPr>
          <w:rStyle w:val="Emphasis"/>
          <w:highlight w:val="green"/>
        </w:rPr>
        <w:lastRenderedPageBreak/>
        <w:t>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6B298385" w14:textId="77777777" w:rsidR="00E81DA6" w:rsidRPr="000B73E9" w:rsidRDefault="00E81DA6" w:rsidP="00E81DA6">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2A76394" w14:textId="77777777" w:rsidR="00E81DA6" w:rsidRPr="000B73E9" w:rsidRDefault="00E81DA6" w:rsidP="00E81DA6">
      <w:pPr>
        <w:ind w:left="720"/>
        <w:rPr>
          <w:rStyle w:val="StyleUnderline"/>
        </w:rPr>
      </w:pPr>
      <w:r w:rsidRPr="000B73E9">
        <w:rPr>
          <w:rStyle w:val="StyleUnderline"/>
        </w:rPr>
        <w:t xml:space="preserve">Ultimately, </w:t>
      </w:r>
      <w:r w:rsidRPr="000B73E9">
        <w:rPr>
          <w:rStyle w:val="Emphasis"/>
          <w:highlight w:val="green"/>
        </w:rPr>
        <w:t xml:space="preserve">some form of international governance of outer space as a </w:t>
      </w:r>
      <w:proofErr w:type="gramStart"/>
      <w:r w:rsidRPr="000B73E9">
        <w:rPr>
          <w:rStyle w:val="Emphasis"/>
          <w:highlight w:val="green"/>
        </w:rPr>
        <w:t>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spatialis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w:t>
      </w:r>
      <w:proofErr w:type="gramStart"/>
      <w:r w:rsidRPr="000B73E9">
        <w:rPr>
          <w:rStyle w:val="StyleUnderline"/>
        </w:rPr>
        <w:t>development</w:t>
      </w:r>
      <w:proofErr w:type="gramEnd"/>
      <w:r w:rsidRPr="000B73E9">
        <w:rPr>
          <w:rStyle w:val="StyleUnderline"/>
        </w:rPr>
        <w:t xml:space="preserve"> and exploitation and which encourages entrepreneurial development but also moves beyond vague utopian platitudes to real and concrete benefits for all of humanity.</w:t>
      </w:r>
    </w:p>
    <w:p w14:paraId="794770E1" w14:textId="77777777" w:rsidR="00E81DA6" w:rsidRDefault="00E81DA6" w:rsidP="00860AEF">
      <w:pPr>
        <w:pStyle w:val="Heading4"/>
        <w:rPr>
          <w:rStyle w:val="Style13ptBold"/>
          <w:rFonts w:cs="Calibri"/>
          <w:bCs w:val="0"/>
        </w:rPr>
      </w:pPr>
    </w:p>
    <w:p w14:paraId="77B6D968" w14:textId="1F28BF81" w:rsidR="00860AEF" w:rsidRPr="000B73E9" w:rsidRDefault="00860AEF" w:rsidP="00860AEF">
      <w:pPr>
        <w:pStyle w:val="Heading4"/>
        <w:rPr>
          <w:rFonts w:cs="Calibri"/>
          <w:b w:val="0"/>
          <w:bCs w:val="0"/>
        </w:rPr>
      </w:pPr>
      <w:r w:rsidRPr="000B73E9">
        <w:rPr>
          <w:rStyle w:val="Style13ptBold"/>
          <w:rFonts w:cs="Calibri"/>
          <w:bCs w:val="0"/>
        </w:rPr>
        <w:t xml:space="preserve">Ambiguities in the OST that allow private appropriation </w:t>
      </w:r>
      <w:proofErr w:type="gramStart"/>
      <w:r w:rsidRPr="000B73E9">
        <w:rPr>
          <w:rStyle w:val="Style13ptBold"/>
          <w:rFonts w:cs="Calibri"/>
          <w:bCs w:val="0"/>
        </w:rPr>
        <w:t>have</w:t>
      </w:r>
      <w:proofErr w:type="gramEnd"/>
      <w:r w:rsidRPr="000B73E9">
        <w:rPr>
          <w:rStyle w:val="Style13ptBold"/>
          <w:rFonts w:cs="Calibri"/>
          <w:bCs w:val="0"/>
        </w:rPr>
        <w:t xml:space="preserve"> kicked off a race to develop space, setting the stage for a debris crisis and the domination of space by unaccountable billionaires. Current laws fail due to lax rules and forum shopping.</w:t>
      </w:r>
    </w:p>
    <w:p w14:paraId="3CBF7087" w14:textId="77777777" w:rsidR="00860AEF" w:rsidRPr="000B73E9" w:rsidRDefault="00860AEF" w:rsidP="00860AEF">
      <w:r w:rsidRPr="000B73E9">
        <w:rPr>
          <w:rStyle w:val="Style13ptBold"/>
        </w:rPr>
        <w:t>Dovey 21</w:t>
      </w:r>
      <w:r w:rsidRPr="000B73E9">
        <w:t xml:space="preserve"> [Ceridwen Dovey, “Space Exploration At What </w:t>
      </w:r>
      <w:proofErr w:type="gramStart"/>
      <w:r w:rsidRPr="000B73E9">
        <w:t>Price?,</w:t>
      </w:r>
      <w:proofErr w:type="gramEnd"/>
      <w:r w:rsidRPr="000B73E9">
        <w:t xml:space="preserve">” Readers Digest Asia Pacific, 5/1/21. </w:t>
      </w:r>
      <w:hyperlink r:id="rId11" w:history="1">
        <w:r w:rsidRPr="000B73E9">
          <w:rPr>
            <w:rStyle w:val="Hyperlink"/>
          </w:rPr>
          <w:t>https://www.pressreader.com/australia/readers-digest-asia-pacific/20210501/281487869174485</w:t>
        </w:r>
      </w:hyperlink>
      <w:r w:rsidRPr="000B73E9">
        <w:t>] CT</w:t>
      </w:r>
    </w:p>
    <w:p w14:paraId="174CCDBA" w14:textId="77777777" w:rsidR="00860AEF" w:rsidRPr="000B73E9" w:rsidRDefault="00860AEF" w:rsidP="00860AEF">
      <w:pPr>
        <w:rPr>
          <w:sz w:val="16"/>
          <w:szCs w:val="16"/>
        </w:rPr>
      </w:pPr>
    </w:p>
    <w:p w14:paraId="787D1483" w14:textId="77777777" w:rsidR="00860AEF" w:rsidRPr="000B73E9" w:rsidRDefault="00860AEF" w:rsidP="00860AEF">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w:t>
      </w:r>
      <w:r w:rsidRPr="000B73E9">
        <w:rPr>
          <w:sz w:val="16"/>
        </w:rPr>
        <w:lastRenderedPageBreak/>
        <w:t xml:space="preserve">been ratified by 109 states, including all major spacefaring nations. It defines outer space as a </w:t>
      </w:r>
      <w:proofErr w:type="gramStart"/>
      <w:r w:rsidRPr="000B73E9">
        <w:rPr>
          <w:sz w:val="16"/>
        </w:rPr>
        <w:t>global commons</w:t>
      </w:r>
      <w:proofErr w:type="gramEnd"/>
      <w:r w:rsidRPr="000B73E9">
        <w:rPr>
          <w:sz w:val="16"/>
        </w:rPr>
        <w:t xml:space="preserve">, the province of all humanity, free to be used and explored “for the benefit and in the interests of all countries”, “on a basis of 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0B73E9">
        <w:rPr>
          <w:sz w:val="16"/>
        </w:rPr>
        <w:t>itself, but</w:t>
      </w:r>
      <w:proofErr w:type="gramEnd"/>
      <w:r w:rsidRPr="000B73E9">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xml:space="preserve">, not the ‘common heritage of mankind’, not </w:t>
      </w:r>
      <w:proofErr w:type="gramStart"/>
      <w:r w:rsidRPr="000B73E9">
        <w:rPr>
          <w:rStyle w:val="StyleUnderline"/>
        </w:rPr>
        <w:t>‘ res</w:t>
      </w:r>
      <w:proofErr w:type="gramEnd"/>
      <w:r w:rsidRPr="000B73E9">
        <w:rPr>
          <w:rStyle w:val="StyleUnderline"/>
        </w:rPr>
        <w:t xml:space="preserve">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0B73E9">
        <w:rPr>
          <w:sz w:val="16"/>
        </w:rPr>
        <w:t>Exxon-Mobil</w:t>
      </w:r>
      <w:proofErr w:type="gramEnd"/>
      <w:r w:rsidRPr="000B73E9">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“democratising” space</w:t>
      </w:r>
      <w:r w:rsidRPr="000B73E9">
        <w:rPr>
          <w:rStyle w:val="StyleUnderline"/>
        </w:rPr>
        <w:t>: just as plane travel started out for the wealthy and gradually became cheaper, so too will space travel.</w:t>
      </w:r>
      <w:r w:rsidRPr="000B73E9">
        <w:rPr>
          <w:sz w:val="16"/>
        </w:rPr>
        <w:t xml:space="preserve"> Yet this conveniently overlooks the fact that railroads, airlines and now space industries have all been heavily subsidised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r w:rsidRPr="000B73E9">
        <w:rPr>
          <w:rStyle w:val="Emphasis"/>
          <w:highlight w:val="yellow"/>
        </w:rPr>
        <w:t>democratised</w:t>
      </w:r>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They’ve merely been privatised</w:t>
      </w:r>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Atossa Araxia Abrahamian recounted a chilling </w:t>
      </w:r>
      <w:r w:rsidRPr="000B73E9">
        <w:rPr>
          <w:rStyle w:val="StyleUnderline"/>
        </w:rPr>
        <w:lastRenderedPageBreak/>
        <w:t xml:space="preserve">comment from an American space executive: “We just want to work with a government 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w:t>
      </w:r>
      <w:proofErr w:type="gramStart"/>
      <w:r w:rsidRPr="000B73E9">
        <w:rPr>
          <w:sz w:val="16"/>
        </w:rPr>
        <w:t>satellites, and</w:t>
      </w:r>
      <w:proofErr w:type="gramEnd"/>
      <w:r w:rsidRPr="000B73E9">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0B73E9">
        <w:rPr>
          <w:sz w:val="16"/>
        </w:rPr>
        <w:t>internet-beaming</w:t>
      </w:r>
      <w:proofErr w:type="gramEnd"/>
      <w:r w:rsidRPr="000B73E9">
        <w:rPr>
          <w:sz w:val="16"/>
        </w:rPr>
        <w:t xml:space="preserve"> Starlink satellites, aiming to have a constellation of at least 30,000 in orbit eventually. The UK’s Royal Astronomical Society said these satellites will “compromise astronomical research” due to light </w:t>
      </w:r>
      <w:proofErr w:type="gramStart"/>
      <w:r w:rsidRPr="000B73E9">
        <w:rPr>
          <w:sz w:val="16"/>
        </w:rPr>
        <w:t>pollution, and</w:t>
      </w:r>
      <w:proofErr w:type="gramEnd"/>
      <w:r w:rsidRPr="000B73E9">
        <w:rPr>
          <w:sz w:val="16"/>
        </w:rPr>
        <w:t xml:space="preserve"> questioned why there’d been no proper consultation with the scientific community before launch.</w:t>
      </w:r>
    </w:p>
    <w:p w14:paraId="7188CB6A" w14:textId="77777777" w:rsidR="00860AEF" w:rsidRPr="000B73E9" w:rsidRDefault="00860AEF" w:rsidP="00860AEF"/>
    <w:p w14:paraId="27F09C04" w14:textId="77777777" w:rsidR="00860AEF" w:rsidRPr="000B73E9" w:rsidRDefault="00860AEF" w:rsidP="00860AEF">
      <w:pPr>
        <w:pStyle w:val="Heading3"/>
        <w:rPr>
          <w:rFonts w:cs="Calibri"/>
        </w:rPr>
      </w:pPr>
      <w:r w:rsidRPr="000B73E9">
        <w:rPr>
          <w:rFonts w:cs="Calibri"/>
        </w:rPr>
        <w:lastRenderedPageBreak/>
        <w:t>Advantage 1: Space Debris</w:t>
      </w:r>
    </w:p>
    <w:p w14:paraId="549E1EB1" w14:textId="77777777" w:rsidR="00860AEF" w:rsidRPr="000B73E9" w:rsidRDefault="00860AEF" w:rsidP="00860AEF">
      <w:pPr>
        <w:pStyle w:val="Heading4"/>
        <w:rPr>
          <w:rFonts w:cs="Calibri"/>
        </w:rPr>
      </w:pPr>
      <w:r w:rsidRPr="000B73E9">
        <w:rPr>
          <w:rFonts w:cs="Calibri"/>
        </w:rPr>
        <w:t xml:space="preserve">Increasing space debris levels inevitably set off a chain of collisions.  </w:t>
      </w:r>
    </w:p>
    <w:p w14:paraId="510C52F4" w14:textId="77777777" w:rsidR="00860AEF" w:rsidRPr="000B73E9" w:rsidRDefault="00860AEF" w:rsidP="00860AEF">
      <w:r w:rsidRPr="000B73E9">
        <w:t xml:space="preserve">Chelsea </w:t>
      </w:r>
      <w:r w:rsidRPr="000B73E9">
        <w:rPr>
          <w:rStyle w:val="Style13ptBold"/>
        </w:rPr>
        <w:t>MuñOz-Patchen,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0D72EA2" w14:textId="77777777" w:rsidR="00860AEF" w:rsidRPr="000B73E9" w:rsidRDefault="00860AEF" w:rsidP="00860AEF">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3A24EE72" w14:textId="77777777" w:rsidR="00860AEF" w:rsidRPr="000B73E9" w:rsidRDefault="00860AEF" w:rsidP="00860AEF">
      <w:pPr>
        <w:pStyle w:val="Heading4"/>
        <w:rPr>
          <w:rFonts w:cs="Calibri"/>
        </w:rPr>
      </w:pPr>
      <w:r w:rsidRPr="000B73E9">
        <w:rPr>
          <w:rFonts w:cs="Calibri"/>
        </w:rPr>
        <w:t xml:space="preserve">Collisions make orbit unusable, causing nuclear war, mass starvation, and economic destruction. </w:t>
      </w:r>
    </w:p>
    <w:p w14:paraId="35DC4CFA" w14:textId="77777777" w:rsidR="00860AEF" w:rsidRPr="000B73E9" w:rsidRDefault="00860AEF" w:rsidP="00860AEF">
      <w:r w:rsidRPr="000B73E9">
        <w:t xml:space="preserve">Les </w:t>
      </w:r>
      <w:r w:rsidRPr="000B73E9">
        <w:rPr>
          <w:rStyle w:val="Style13ptBold"/>
        </w:rPr>
        <w:t>Johnson 13</w:t>
      </w:r>
      <w:r w:rsidRPr="000B73E9">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F81EA2F" w14:textId="77777777" w:rsidR="00860AEF" w:rsidRPr="000B73E9" w:rsidRDefault="00860AEF" w:rsidP="00860AEF">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w:t>
      </w:r>
      <w:proofErr w:type="gramStart"/>
      <w:r w:rsidRPr="000B73E9">
        <w:rPr>
          <w:rStyle w:val="StyleUnderline"/>
        </w:rPr>
        <w:t>crossed</w:t>
      </w:r>
      <w:proofErr w:type="gramEnd"/>
      <w:r w:rsidRPr="000B73E9">
        <w:rPr>
          <w:rStyle w:val="StyleUnderline"/>
        </w:rPr>
        <w:t xml:space="preserve">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w:t>
      </w:r>
      <w:r w:rsidRPr="000B73E9">
        <w:rPr>
          <w:sz w:val="12"/>
        </w:rPr>
        <w:lastRenderedPageBreak/>
        <w:t xml:space="preserve">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 xml:space="preserve">loses </w:t>
      </w:r>
      <w:proofErr w:type="gramStart"/>
      <w:r w:rsidRPr="000B73E9">
        <w:rPr>
          <w:rStyle w:val="Emphasis"/>
        </w:rPr>
        <w:t>all of</w:t>
      </w:r>
      <w:proofErr w:type="gramEnd"/>
      <w:r w:rsidRPr="000B73E9">
        <w:rPr>
          <w:rStyle w:val="Emphasis"/>
        </w:rPr>
        <w:t xml:space="preserve">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w:t>
      </w:r>
      <w:proofErr w:type="gramStart"/>
      <w:r w:rsidRPr="000B73E9">
        <w:rPr>
          <w:rStyle w:val="StyleUnderline"/>
        </w:rPr>
        <w:t>located at all times</w:t>
      </w:r>
      <w:proofErr w:type="gramEnd"/>
      <w:r w:rsidRPr="000B73E9">
        <w:rPr>
          <w:rStyle w:val="StyleUnderline"/>
        </w:rPr>
        <w:t xml:space="preserve">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r w:rsidRPr="000B73E9">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0B73E9">
        <w:rPr>
          <w:sz w:val="12"/>
        </w:rPr>
        <w:t>a large number of</w:t>
      </w:r>
      <w:proofErr w:type="gramEnd"/>
      <w:r w:rsidRPr="000B73E9">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B73E9">
        <w:rPr>
          <w:sz w:val="12"/>
        </w:rPr>
        <w:t>days</w:t>
      </w:r>
      <w:proofErr w:type="gramEnd"/>
      <w:r w:rsidRPr="000B73E9">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0B73E9">
        <w:rPr>
          <w:sz w:val="12"/>
        </w:rPr>
        <w:t>evacuations</w:t>
      </w:r>
      <w:proofErr w:type="gramEnd"/>
      <w:r w:rsidRPr="000B73E9">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lastRenderedPageBreak/>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16020556" w14:textId="77777777" w:rsidR="00860AEF" w:rsidRPr="000B73E9" w:rsidRDefault="00860AEF" w:rsidP="00860AEF">
      <w:pPr>
        <w:rPr>
          <w:sz w:val="12"/>
        </w:rPr>
      </w:pPr>
    </w:p>
    <w:p w14:paraId="66937C2C" w14:textId="77777777" w:rsidR="00860AEF" w:rsidRPr="000B73E9" w:rsidRDefault="00860AEF" w:rsidP="00860AEF">
      <w:pPr>
        <w:pStyle w:val="Heading3"/>
        <w:rPr>
          <w:rFonts w:cs="Calibri"/>
        </w:rPr>
      </w:pPr>
      <w:r w:rsidRPr="000B73E9">
        <w:rPr>
          <w:rFonts w:cs="Calibri"/>
        </w:rPr>
        <w:lastRenderedPageBreak/>
        <w:t>Advantage 2: Corporate Colonialism</w:t>
      </w:r>
    </w:p>
    <w:p w14:paraId="430F8C36" w14:textId="77777777" w:rsidR="00860AEF" w:rsidRPr="000B73E9" w:rsidRDefault="00860AEF" w:rsidP="00860AEF">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4682C07E" w14:textId="77777777" w:rsidR="00860AEF" w:rsidRPr="000B73E9" w:rsidRDefault="00860AEF" w:rsidP="00860AEF">
      <w:r w:rsidRPr="000B73E9">
        <w:rPr>
          <w:rStyle w:val="Style13ptBold"/>
        </w:rPr>
        <w:t>Mccormick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11F898D" w14:textId="77777777" w:rsidR="00860AEF" w:rsidRPr="000B73E9" w:rsidRDefault="00860AEF" w:rsidP="00860AEF">
      <w:pPr>
        <w:ind w:left="720"/>
        <w:rPr>
          <w:sz w:val="12"/>
        </w:rPr>
      </w:pPr>
      <w:r w:rsidRPr="000B73E9">
        <w:rPr>
          <w:sz w:val="12"/>
        </w:rPr>
        <w:t xml:space="preserve">It was a time of political uncertainty, cultural </w:t>
      </w:r>
      <w:proofErr w:type="gramStart"/>
      <w:r w:rsidRPr="000B73E9">
        <w:rPr>
          <w:sz w:val="12"/>
        </w:rPr>
        <w:t>conflict</w:t>
      </w:r>
      <w:proofErr w:type="gramEnd"/>
      <w:r w:rsidRPr="000B73E9">
        <w:rPr>
          <w:sz w:val="12"/>
        </w:rPr>
        <w:t xml:space="preserve">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2" w:history="1">
        <w:r w:rsidRPr="000B73E9">
          <w:rPr>
            <w:rStyle w:val="Hyperlink"/>
            <w:sz w:val="12"/>
          </w:rPr>
          <w:t>Mortality data</w:t>
        </w:r>
      </w:hyperlink>
      <w:r w:rsidRPr="000B73E9">
        <w:rPr>
          <w:sz w:val="12"/>
        </w:rPr>
        <w:t> was the stuff of weekly news and </w:t>
      </w:r>
      <w:hyperlink r:id="rId13" w:history="1">
        <w:r w:rsidRPr="000B73E9">
          <w:rPr>
            <w:rStyle w:val="Hyperlink"/>
            <w:sz w:val="12"/>
          </w:rPr>
          <w:t>commentary</w:t>
        </w:r>
      </w:hyperlink>
      <w:r w:rsidRPr="000B73E9">
        <w:rPr>
          <w:sz w:val="12"/>
        </w:rPr>
        <w:t xml:space="preserve">. ¶Depending on the perspective, mobility — chosen or compelled — was either the cause or the consequence of general disorder. Uncontrolled mobility was associated with political instability, moral </w:t>
      </w:r>
      <w:proofErr w:type="gramStart"/>
      <w:r w:rsidRPr="000B73E9">
        <w:rPr>
          <w:sz w:val="12"/>
        </w:rPr>
        <w:t>degeneracy</w:t>
      </w:r>
      <w:proofErr w:type="gramEnd"/>
      <w:r w:rsidRPr="000B73E9">
        <w:rPr>
          <w:sz w:val="12"/>
        </w:rPr>
        <w:t xml:space="preserve">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4"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 xml:space="preserve">a key promise was the economic and social renewal of the mother country through new commodities, </w:t>
      </w:r>
      <w:proofErr w:type="gramStart"/>
      <w:r w:rsidRPr="000B73E9">
        <w:rPr>
          <w:rStyle w:val="StyleUnderline"/>
          <w:sz w:val="24"/>
        </w:rPr>
        <w:t>trades</w:t>
      </w:r>
      <w:proofErr w:type="gramEnd"/>
      <w:r w:rsidRPr="000B73E9">
        <w:rPr>
          <w:rStyle w:val="StyleUnderline"/>
          <w:sz w:val="24"/>
        </w:rPr>
        <w:t xml:space="preserve"> and territory.</w:t>
      </w:r>
      <w:r w:rsidRPr="000B73E9">
        <w:rPr>
          <w:sz w:val="12"/>
        </w:rPr>
        <w:t xml:space="preserve"> Above all, planned mobility would cure the ills of apparent overpopulation. Sending the poor overseas to cut timber, mine gold or farm cane would, </w:t>
      </w:r>
      <w:hyperlink r:id="rId15"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6"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7" w:history="1">
        <w:r w:rsidRPr="000B73E9">
          <w:rPr>
            <w:rStyle w:val="Hyperlink"/>
            <w:sz w:val="12"/>
          </w:rPr>
          <w:t>The New Atlantis</w:t>
        </w:r>
      </w:hyperlink>
      <w:r w:rsidRPr="000B73E9">
        <w:rPr>
          <w:sz w:val="12"/>
        </w:rPr>
        <w:t> as by his advocacy of observation and experiment. ¶Discovery and invention ¶The English agriculturalist Gabriel Plattes cautioned in 1639 that “</w:t>
      </w:r>
      <w:hyperlink r:id="rId18" w:history="1">
        <w:r w:rsidRPr="000B73E9">
          <w:rPr>
            <w:rStyle w:val="Hyperlink"/>
            <w:sz w:val="12"/>
          </w:rPr>
          <w:t>the finding of new worlds is not like to be a perpetual trade</w:t>
        </w:r>
      </w:hyperlink>
      <w:r w:rsidRPr="000B73E9">
        <w:rPr>
          <w:sz w:val="12"/>
        </w:rPr>
        <w:t xml:space="preserve">.” But many more saw a supposedly vacant America as an invitation to transplant people, </w:t>
      </w:r>
      <w:proofErr w:type="gramStart"/>
      <w:r w:rsidRPr="000B73E9">
        <w:rPr>
          <w:sz w:val="12"/>
        </w:rPr>
        <w:t>plants</w:t>
      </w:r>
      <w:proofErr w:type="gramEnd"/>
      <w:r w:rsidRPr="000B73E9">
        <w:rPr>
          <w:sz w:val="12"/>
        </w:rPr>
        <w:t xml:space="preserve"> and machinery. ¶The inventor Cressy Dymock (from Lincolnshire, where fen-drainage schemes were turning wetlands dry) sought support for a “</w:t>
      </w:r>
      <w:hyperlink r:id="rId19" w:history="1">
        <w:r w:rsidRPr="000B73E9">
          <w:rPr>
            <w:rStyle w:val="Hyperlink"/>
            <w:sz w:val="12"/>
          </w:rPr>
          <w:t>perpetual motion engine</w:t>
        </w:r>
      </w:hyperlink>
      <w:r w:rsidRPr="000B73E9">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20"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1"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2"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3"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4" w:history="1">
        <w:r w:rsidRPr="000B73E9">
          <w:rPr>
            <w:rStyle w:val="Hyperlink"/>
            <w:sz w:val="12"/>
          </w:rPr>
          <w:t>send the first humans to Mars in 2024</w:t>
        </w:r>
      </w:hyperlink>
      <w:r w:rsidRPr="000B73E9">
        <w:rPr>
          <w:sz w:val="12"/>
        </w:rPr>
        <w:t>, and by 2030, he envisioned breaking ground on a city, </w:t>
      </w:r>
      <w:hyperlink r:id="rId25"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6"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7"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 xml:space="preserve">social, </w:t>
      </w:r>
      <w:proofErr w:type="gramStart"/>
      <w:r w:rsidRPr="000B73E9">
        <w:rPr>
          <w:rStyle w:val="StyleUnderline"/>
          <w:sz w:val="24"/>
          <w:highlight w:val="yellow"/>
        </w:rPr>
        <w:t>political</w:t>
      </w:r>
      <w:proofErr w:type="gramEnd"/>
      <w:r w:rsidRPr="000B73E9">
        <w:rPr>
          <w:rStyle w:val="StyleUnderline"/>
          <w:sz w:val="24"/>
          <w:highlight w:val="yellow"/>
        </w:rPr>
        <w:t xml:space="preserve"> and economic ills, rather than attempting to work towards a better world within the constraints of our environment</w:t>
      </w:r>
      <w:r w:rsidRPr="000B73E9">
        <w:rPr>
          <w:sz w:val="12"/>
          <w:highlight w:val="yellow"/>
        </w:rPr>
        <w:t>.</w:t>
      </w:r>
      <w:r w:rsidRPr="000B73E9">
        <w:rPr>
          <w:sz w:val="12"/>
        </w:rPr>
        <w:t xml:space="preserve"> ¶</w:t>
      </w: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lastRenderedPageBreak/>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liveable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 xml:space="preserve">they have ignored the history of colonialism on this one. Empire never recreated Eden, but it did fuel centuries of growth based on expropriation, </w:t>
      </w:r>
      <w:proofErr w:type="gramStart"/>
      <w:r w:rsidRPr="000B73E9">
        <w:rPr>
          <w:sz w:val="12"/>
        </w:rPr>
        <w:t>enslavement</w:t>
      </w:r>
      <w:proofErr w:type="gramEnd"/>
      <w:r w:rsidRPr="000B73E9">
        <w:rPr>
          <w:sz w:val="12"/>
        </w:rPr>
        <w:t xml:space="preserve"> and environmental transformation in defiance of all limits. We are struggling with these consequences today.</w:t>
      </w:r>
    </w:p>
    <w:p w14:paraId="51ECAFA7" w14:textId="77777777" w:rsidR="00860AEF" w:rsidRPr="000B73E9" w:rsidRDefault="00860AEF" w:rsidP="00860AEF">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01B73D0" w14:textId="77777777" w:rsidR="00860AEF" w:rsidRPr="000B73E9" w:rsidRDefault="00860AEF" w:rsidP="00860AEF">
      <w:r w:rsidRPr="000B73E9">
        <w:t xml:space="preserve">Spencer, Keith A. [senior editor at Salon] “Keep the Red Planet Red.” Jacobin, 2 May 2017, </w:t>
      </w:r>
      <w:hyperlink r:id="rId28" w:history="1">
        <w:r w:rsidRPr="000B73E9">
          <w:rPr>
            <w:rStyle w:val="Hyperlink"/>
          </w:rPr>
          <w:t>https://www.jacobinmag.com/2017/02/mars-elon-musk-space-exploration-nasa-colonization.  //</w:t>
        </w:r>
      </w:hyperlink>
      <w:r w:rsidRPr="000B73E9">
        <w:t xml:space="preserve"> Accesserd 12/15/2021 // marlborough JH</w:t>
      </w:r>
    </w:p>
    <w:p w14:paraId="41F26B32" w14:textId="77777777" w:rsidR="00D86A40" w:rsidRDefault="00860AEF" w:rsidP="00860AEF">
      <w:pPr>
        <w:ind w:left="720"/>
        <w:rPr>
          <w:rStyle w:val="StyleUnderline"/>
          <w:highlight w:val="yellow"/>
        </w:rPr>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9"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0"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1" w:history="1">
        <w:r w:rsidRPr="000B73E9">
          <w:rPr>
            <w:rStyle w:val="Hyperlink"/>
            <w:sz w:val="12"/>
          </w:rPr>
          <w:t>flyby</w:t>
        </w:r>
      </w:hyperlink>
      <w:r w:rsidRPr="000B73E9">
        <w:rPr>
          <w:sz w:val="12"/>
        </w:rPr>
        <w:t xml:space="preserve"> of the red planet. Mars One, a Dutch nonprofit, wants to </w:t>
      </w:r>
      <w:hyperlink r:id="rId32" w:history="1">
        <w:r w:rsidRPr="000B73E9">
          <w:rPr>
            <w:rStyle w:val="Hyperlink"/>
            <w:sz w:val="12"/>
          </w:rPr>
          <w:t>fund</w:t>
        </w:r>
      </w:hyperlink>
      <w:r w:rsidRPr="000B73E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3"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4"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5" w:history="1">
        <w:r w:rsidRPr="000B73E9">
          <w:rPr>
            <w:rStyle w:val="Hyperlink"/>
            <w:sz w:val="12"/>
          </w:rPr>
          <w:t>video</w:t>
        </w:r>
      </w:hyperlink>
      <w:r w:rsidRPr="000B73E9">
        <w:rPr>
          <w:sz w:val="12"/>
        </w:rPr>
        <w:t xml:space="preserve"> of the transit system in action and </w:t>
      </w:r>
      <w:hyperlink r:id="rId36"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7"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 xml:space="preserve">To let private </w:t>
      </w:r>
      <w:proofErr w:type="gramStart"/>
      <w:r w:rsidRPr="000B73E9">
        <w:rPr>
          <w:rStyle w:val="StyleUnderline"/>
          <w:highlight w:val="yellow"/>
        </w:rPr>
        <w:t>interests</w:t>
      </w:r>
      <w:proofErr w:type="gramEnd"/>
      <w:r w:rsidRPr="000B73E9">
        <w:rPr>
          <w:rStyle w:val="StyleUnderline"/>
          <w:highlight w:val="yellow"/>
        </w:rPr>
        <w:t xml:space="preserve">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8" w:history="1">
        <w:r w:rsidRPr="000B73E9">
          <w:rPr>
            <w:rStyle w:val="Hyperlink"/>
            <w:sz w:val="12"/>
          </w:rPr>
          <w:t>the tallest mountain</w:t>
        </w:r>
      </w:hyperlink>
      <w:r w:rsidRPr="000B73E9">
        <w:rPr>
          <w:sz w:val="12"/>
        </w:rPr>
        <w:t xml:space="preserve"> in the solar system become a </w:t>
      </w:r>
      <w:hyperlink r:id="rId39"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This is why NASA makes all its mission data </w:t>
      </w:r>
      <w:hyperlink r:id="rId40" w:history="1">
        <w:r w:rsidRPr="000B73E9">
          <w:rPr>
            <w:rStyle w:val="StyleUnderline"/>
          </w:rPr>
          <w:t>public</w:t>
        </w:r>
      </w:hyperlink>
      <w:r w:rsidRPr="000B73E9">
        <w:rPr>
          <w:rStyle w:val="StyleUnderline"/>
        </w:rPr>
        <w:t xml:space="preserve">, and also why it insists on sterilizing space probes to avoid contaminating other worlds with </w:t>
      </w:r>
      <w:r w:rsidRPr="000B73E9">
        <w:rPr>
          <w:rStyle w:val="StyleUnderline"/>
        </w:rPr>
        <w:lastRenderedPageBreak/>
        <w:t>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41" w:history="1">
        <w:r w:rsidRPr="000B73E9">
          <w:rPr>
            <w:rStyle w:val="Hyperlink"/>
            <w:sz w:val="12"/>
          </w:rPr>
          <w:t>experiments</w:t>
        </w:r>
      </w:hyperlink>
      <w:r w:rsidRPr="000B73E9">
        <w:rPr>
          <w:sz w:val="12"/>
        </w:rPr>
        <w:t xml:space="preserve"> into space and hosted </w:t>
      </w:r>
      <w:hyperlink r:id="rId42"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3"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Grush in a </w:t>
      </w:r>
      <w:hyperlink r:id="rId44" w:history="1">
        <w:r w:rsidRPr="000B73E9">
          <w:rPr>
            <w:rStyle w:val="Hyperlink"/>
            <w:sz w:val="12"/>
          </w:rPr>
          <w:t>video article</w:t>
        </w:r>
      </w:hyperlink>
      <w:r w:rsidRPr="000B73E9">
        <w:rPr>
          <w:sz w:val="12"/>
        </w:rPr>
        <w:t xml:space="preserve"> for the Verge. Grush noted that Musk drew an “insane crowd,” describing how “people actually stampeded into the hall where his lecture was </w:t>
      </w:r>
      <w:proofErr w:type="gramStart"/>
      <w:r w:rsidRPr="000B73E9">
        <w:rPr>
          <w:sz w:val="12"/>
        </w:rPr>
        <w:t>in order to</w:t>
      </w:r>
      <w:proofErr w:type="gramEnd"/>
      <w:r w:rsidRPr="000B73E9">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0B73E9">
        <w:rPr>
          <w:sz w:val="12"/>
        </w:rPr>
        <w:t>decision-making, and</w:t>
      </w:r>
      <w:proofErr w:type="gramEnd"/>
      <w:r w:rsidRPr="000B73E9">
        <w:rPr>
          <w:sz w:val="12"/>
        </w:rPr>
        <w:t xml:space="preserve">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5"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6"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0B73E9">
        <w:rPr>
          <w:sz w:val="12"/>
        </w:rPr>
        <w:t>in order for</w:t>
      </w:r>
      <w:proofErr w:type="gramEnd"/>
      <w:r w:rsidRPr="000B73E9">
        <w:rPr>
          <w:sz w:val="12"/>
        </w:rPr>
        <w:t xml:space="preserve"> the collective to survive</w:t>
      </w:r>
      <w:r w:rsidRPr="000B73E9">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7"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48"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9" w:history="1">
        <w:r w:rsidRPr="000B73E9">
          <w:rPr>
            <w:rStyle w:val="Hyperlink"/>
            <w:sz w:val="12"/>
          </w:rPr>
          <w:t>announced</w:t>
        </w:r>
      </w:hyperlink>
      <w:r w:rsidRPr="000B73E9">
        <w:rPr>
          <w:sz w:val="12"/>
        </w:rPr>
        <w:t xml:space="preserve"> his plan to hire ten thousand refugees and was immediately hailed as a </w:t>
      </w:r>
      <w:hyperlink r:id="rId50"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doesn’t bode well for how we think of the commons. Are rich people and their foundations the </w:t>
      </w:r>
      <w:hyperlink r:id="rId51"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52"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0B73E9">
        <w:rPr>
          <w:rStyle w:val="StyleUnderline"/>
        </w:rPr>
        <w:t>it’s not</w:t>
      </w:r>
      <w:proofErr w:type="gramEnd"/>
      <w:r w:rsidRPr="000B73E9">
        <w:rPr>
          <w:rStyle w:val="StyleUnderline"/>
        </w:rPr>
        <w:t xml:space="preserve"> even a problem. </w:t>
      </w:r>
      <w:r w:rsidRPr="000B73E9">
        <w:rPr>
          <w:rStyle w:val="StyleUnderline"/>
          <w:highlight w:val="yellow"/>
        </w:rPr>
        <w:t>Colonization of Mars should be seen as a complex social and political policy</w:t>
      </w:r>
    </w:p>
    <w:p w14:paraId="0D5441D7" w14:textId="77777777" w:rsidR="00D86A40" w:rsidRDefault="00D86A40" w:rsidP="00860AEF">
      <w:pPr>
        <w:ind w:left="720"/>
        <w:rPr>
          <w:rStyle w:val="StyleUnderline"/>
          <w:highlight w:val="yellow"/>
        </w:rPr>
      </w:pPr>
    </w:p>
    <w:p w14:paraId="38369362" w14:textId="0C0740F9" w:rsidR="00860AEF" w:rsidRPr="000B73E9" w:rsidRDefault="00860AEF" w:rsidP="00860AEF">
      <w:pPr>
        <w:ind w:left="720"/>
      </w:pPr>
      <w:r w:rsidRPr="000B73E9">
        <w:rPr>
          <w:rStyle w:val="StyleUnderline"/>
          <w:highlight w:val="yellow"/>
        </w:rPr>
        <w:lastRenderedPageBreak/>
        <w:t xml:space="preserve">,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w:t>
      </w:r>
      <w:proofErr w:type="gramStart"/>
      <w:r w:rsidRPr="000B73E9">
        <w:rPr>
          <w:sz w:val="12"/>
        </w:rPr>
        <w:t>Mars, and</w:t>
      </w:r>
      <w:proofErr w:type="gramEnd"/>
      <w:r w:rsidRPr="000B73E9">
        <w:rPr>
          <w:sz w:val="12"/>
        </w:rPr>
        <w:t xml:space="preserve"> have been for half a century. Doing so without a democratic plan will present unimaginable dangers for the planet and colonists alike. </w:t>
      </w:r>
      <w:proofErr w:type="gramStart"/>
      <w:r w:rsidRPr="000B73E9">
        <w:rPr>
          <w:sz w:val="12"/>
        </w:rPr>
        <w:t>As socialists, our rallying cry</w:t>
      </w:r>
      <w:proofErr w:type="gramEnd"/>
      <w:r w:rsidRPr="000B73E9">
        <w:rPr>
          <w:sz w:val="12"/>
        </w:rPr>
        <w:t xml:space="preserve"> should be this: </w:t>
      </w:r>
      <w:hyperlink r:id="rId53" w:history="1">
        <w:r w:rsidRPr="000B73E9">
          <w:rPr>
            <w:rStyle w:val="Hyperlink"/>
            <w:sz w:val="12"/>
          </w:rPr>
          <w:t>Keep the red planet red</w:t>
        </w:r>
      </w:hyperlink>
      <w:r w:rsidRPr="000B73E9">
        <w:rPr>
          <w:sz w:val="12"/>
        </w:rPr>
        <w:t xml:space="preserve">! </w:t>
      </w:r>
    </w:p>
    <w:p w14:paraId="20C0DF83" w14:textId="77777777" w:rsidR="00860AEF" w:rsidRPr="000B73E9" w:rsidRDefault="00860AEF" w:rsidP="00860AEF">
      <w:pPr>
        <w:pStyle w:val="Heading4"/>
        <w:rPr>
          <w:rFonts w:cs="Calibri"/>
        </w:rPr>
      </w:pPr>
      <w:r w:rsidRPr="000B73E9">
        <w:rPr>
          <w:rFonts w:cs="Calibri"/>
        </w:rPr>
        <w:t>This private expansion into space results in corporate colonization of planets that undermines the interests of the rest of humanity. Spencer ’17</w:t>
      </w:r>
    </w:p>
    <w:p w14:paraId="224B5C57" w14:textId="77777777" w:rsidR="00860AEF" w:rsidRPr="000B73E9" w:rsidRDefault="00860AEF" w:rsidP="00860AEF">
      <w:r w:rsidRPr="000B73E9">
        <w:t xml:space="preserve">Spencer, Keith A. [senior editor at </w:t>
      </w:r>
      <w:proofErr w:type="gramStart"/>
      <w:r w:rsidRPr="000B73E9">
        <w:t>Salon]“</w:t>
      </w:r>
      <w:proofErr w:type="gramEnd"/>
      <w:r w:rsidRPr="000B73E9">
        <w:t>Against Mars-a-Lago: Why SpaceX's Mars Colonization Plan Should Terrify You.” Salon, Salon.com, Oct. 8</w:t>
      </w:r>
      <w:proofErr w:type="gramStart"/>
      <w:r w:rsidRPr="000B73E9">
        <w:t xml:space="preserve"> 2017</w:t>
      </w:r>
      <w:proofErr w:type="gramEnd"/>
      <w:r w:rsidRPr="000B73E9">
        <w:t xml:space="preserve">, https://www.salon.com/2017/10/08/against-mars-a-lago-why-spacexs-mars-colonization-plan-should-terrify-you/. </w:t>
      </w:r>
    </w:p>
    <w:p w14:paraId="40222E7A" w14:textId="77777777" w:rsidR="00860AEF" w:rsidRPr="000B73E9" w:rsidRDefault="00860AEF" w:rsidP="00860AEF">
      <w:pPr>
        <w:ind w:left="720"/>
        <w:rPr>
          <w:sz w:val="12"/>
        </w:rPr>
      </w:pPr>
      <w:r w:rsidRPr="000B73E9">
        <w:rPr>
          <w:sz w:val="12"/>
        </w:rPr>
        <w:t xml:space="preserve">When CEO Elon Musk announced last month that his aerospace company SpaceX would be </w:t>
      </w:r>
      <w:hyperlink r:id="rId54"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55"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6"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7"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58"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59"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60"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61" w:history="1">
        <w:r w:rsidRPr="000B73E9">
          <w:rPr>
            <w:rStyle w:val="StyleUnderline"/>
          </w:rPr>
          <w:t>sacrosanct</w:t>
        </w:r>
      </w:hyperlink>
      <w:r w:rsidRPr="000B73E9">
        <w:rPr>
          <w:rStyle w:val="StyleUnderline"/>
        </w:rPr>
        <w:t xml:space="preserve"> </w:t>
      </w:r>
      <w:hyperlink r:id="rId62"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63" w:history="1">
        <w:r w:rsidRPr="000B73E9">
          <w:rPr>
            <w:rStyle w:val="Hyperlink"/>
            <w:sz w:val="12"/>
          </w:rPr>
          <w:t>put in charge</w:t>
        </w:r>
      </w:hyperlink>
      <w:r w:rsidRPr="000B73E9">
        <w:rPr>
          <w:sz w:val="12"/>
        </w:rPr>
        <w:t xml:space="preserve"> of running the show on Mars, their interests will inherently be at </w:t>
      </w:r>
      <w:hyperlink r:id="rId64" w:history="1">
        <w:r w:rsidRPr="000B73E9">
          <w:rPr>
            <w:rStyle w:val="Hyperlink"/>
            <w:sz w:val="12"/>
          </w:rPr>
          <w:t xml:space="preserve">odds with the workers </w:t>
        </w:r>
      </w:hyperlink>
      <w:r w:rsidRPr="000B73E9">
        <w:rPr>
          <w:sz w:val="12"/>
        </w:rPr>
        <w:t xml:space="preserve">and employees involved. After all, a private foundation </w:t>
      </w:r>
      <w:hyperlink r:id="rId65" w:history="1">
        <w:r w:rsidRPr="000B73E9">
          <w:rPr>
            <w:rStyle w:val="Hyperlink"/>
            <w:sz w:val="12"/>
          </w:rPr>
          <w:t>is not a democracy</w:t>
        </w:r>
      </w:hyperlink>
      <w:r w:rsidRPr="000B73E9">
        <w:rPr>
          <w:sz w:val="12"/>
        </w:rPr>
        <w:t xml:space="preserve">; and as major philanthropic organizations like the Bill and Melinda Gates Foundation </w:t>
      </w:r>
      <w:hyperlink r:id="rId66" w:history="1">
        <w:r w:rsidRPr="000B73E9">
          <w:rPr>
            <w:rStyle w:val="Hyperlink"/>
            <w:sz w:val="12"/>
          </w:rPr>
          <w:t>illustrate</w:t>
        </w:r>
      </w:hyperlink>
      <w:r w:rsidRPr="000B73E9">
        <w:rPr>
          <w:sz w:val="12"/>
        </w:rPr>
        <w:t xml:space="preserve">, often </w:t>
      </w:r>
      <w:hyperlink r:id="rId67" w:history="1">
        <w:r w:rsidRPr="000B73E9">
          <w:rPr>
            <w:rStyle w:val="Hyperlink"/>
            <w:sz w:val="12"/>
          </w:rPr>
          <w:t>do the bidding</w:t>
        </w:r>
      </w:hyperlink>
      <w:r w:rsidRPr="000B73E9">
        <w:rPr>
          <w:sz w:val="12"/>
        </w:rPr>
        <w:t xml:space="preserve"> of their rich donors, and take an </w:t>
      </w:r>
      <w:hyperlink r:id="rId68"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9"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70"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w:t>
      </w:r>
      <w:r w:rsidRPr="000B73E9">
        <w:rPr>
          <w:sz w:val="12"/>
        </w:rPr>
        <w:lastRenderedPageBreak/>
        <w:t>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71"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proofErr w:type="gramStart"/>
      <w:r w:rsidRPr="000B73E9">
        <w:rPr>
          <w:rStyle w:val="StyleUnderline"/>
          <w:highlight w:val="yellow"/>
        </w:rPr>
        <w:t>private</w:t>
      </w:r>
      <w:r w:rsidRPr="000B73E9">
        <w:rPr>
          <w:rStyle w:val="StyleUnderline"/>
        </w:rPr>
        <w:t>ly</w:t>
      </w:r>
      <w:r w:rsidRPr="000B73E9">
        <w:rPr>
          <w:sz w:val="12"/>
        </w:rPr>
        <w:t>?</w:t>
      </w:r>
      <w:proofErr w:type="gramEnd"/>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0B73E9">
        <w:rPr>
          <w:sz w:val="12"/>
        </w:rPr>
        <w:t>care;</w:t>
      </w:r>
      <w:proofErr w:type="gramEnd"/>
      <w:r w:rsidRPr="000B73E9">
        <w:rPr>
          <w:sz w:val="12"/>
        </w:rPr>
        <w:t xml:space="preserve"> for Musk, the devil's in the technological and financial details. The social and political are </w:t>
      </w:r>
      <w:proofErr w:type="gramStart"/>
      <w:r w:rsidRPr="000B73E9">
        <w:rPr>
          <w:sz w:val="12"/>
        </w:rPr>
        <w:t>pretty uninteresting</w:t>
      </w:r>
      <w:proofErr w:type="gramEnd"/>
      <w:r w:rsidRPr="000B73E9">
        <w:rPr>
          <w:sz w:val="12"/>
        </w:rPr>
        <w:t xml:space="preserve"> to him. This is unsurprising; accounts from those who have worked closely with him hint that he, like many CEOs, </w:t>
      </w:r>
      <w:hyperlink r:id="rId72"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3"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0B73E9">
        <w:rPr>
          <w:sz w:val="12"/>
        </w:rPr>
        <w:t>democratically, or</w:t>
      </w:r>
      <w:proofErr w:type="gramEnd"/>
      <w:r w:rsidRPr="000B73E9">
        <w:rPr>
          <w:sz w:val="12"/>
        </w:rPr>
        <w:t xml:space="preserve"> keep it in the sky.”</w:t>
      </w:r>
    </w:p>
    <w:p w14:paraId="7A5DD2FC" w14:textId="77777777" w:rsidR="00860AEF" w:rsidRPr="000B73E9" w:rsidRDefault="00860AEF" w:rsidP="00860AEF">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7C74177D" w14:textId="77777777" w:rsidR="00860AEF" w:rsidRPr="000B73E9" w:rsidRDefault="00860AEF" w:rsidP="00860AEF">
      <w:pPr>
        <w:rPr>
          <w:rFonts w:eastAsia="Cambria"/>
        </w:rPr>
      </w:pPr>
      <w:r w:rsidRPr="000B73E9">
        <w:rPr>
          <w:rFonts w:eastAsia="Cambria"/>
          <w:b/>
          <w:bCs/>
          <w:sz w:val="26"/>
        </w:rPr>
        <w:t>Werlhof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0CB5FFB0" w14:textId="77777777" w:rsidR="00860AEF" w:rsidRPr="000B73E9" w:rsidRDefault="00860AEF" w:rsidP="00860AEF">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and everyone:</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0B73E9">
        <w:rPr>
          <w:sz w:val="12"/>
        </w:rPr>
        <w:t>cultural</w:t>
      </w:r>
      <w:proofErr w:type="gramEnd"/>
      <w:r w:rsidRPr="000B73E9">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0B73E9">
        <w:rPr>
          <w:rFonts w:eastAsia="Cambria"/>
          <w:sz w:val="12"/>
          <w:szCs w:val="16"/>
        </w:rPr>
        <w:t>i.e.</w:t>
      </w:r>
      <w:proofErr w:type="gramEnd"/>
      <w:r w:rsidRPr="000B73E9">
        <w:rPr>
          <w:rFonts w:eastAsia="Cambria"/>
          <w:sz w:val="12"/>
          <w:szCs w:val="16"/>
        </w:rPr>
        <w:t xml:space="preserv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 xml:space="preserve">big </w:t>
      </w:r>
      <w:proofErr w:type="gramStart"/>
      <w:r w:rsidRPr="000B73E9">
        <w:rPr>
          <w:sz w:val="12"/>
        </w:rPr>
        <w:t>corporations</w:t>
      </w:r>
      <w:proofErr w:type="gramEnd"/>
      <w:r w:rsidRPr="000B73E9">
        <w:rPr>
          <w:sz w:val="12"/>
        </w:rPr>
        <w:t xml:space="preserve">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t>dependency</w:t>
      </w:r>
      <w:r w:rsidRPr="000B73E9">
        <w:rPr>
          <w:rFonts w:eastAsia="Cambria"/>
          <w:sz w:val="12"/>
        </w:rPr>
        <w:t xml:space="preserve"> (as enforced producers, </w:t>
      </w:r>
      <w:proofErr w:type="gramStart"/>
      <w:r w:rsidRPr="000B73E9">
        <w:rPr>
          <w:rFonts w:eastAsia="Cambria"/>
          <w:sz w:val="12"/>
        </w:rPr>
        <w:t>workers</w:t>
      </w:r>
      <w:proofErr w:type="gramEnd"/>
      <w:r w:rsidRPr="000B73E9">
        <w:rPr>
          <w:rFonts w:eastAsia="Cambria"/>
          <w:sz w:val="12"/>
        </w:rPr>
        <w:t xml:space="preserve">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w:t>
      </w:r>
      <w:r w:rsidRPr="000B73E9">
        <w:rPr>
          <w:rFonts w:eastAsia="Cambria"/>
          <w:sz w:val="12"/>
        </w:rPr>
        <w:lastRenderedPageBreak/>
        <w:t xml:space="preserve">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0B73E9">
        <w:rPr>
          <w:sz w:val="12"/>
        </w:rPr>
        <w:t>fold</w:t>
      </w:r>
      <w:proofErr w:type="gramEnd"/>
      <w:r w:rsidRPr="000B73E9">
        <w:rPr>
          <w:sz w:val="12"/>
        </w:rPr>
        <w:t xml:space="preserve"> or swallowed by transnational corporations</w:t>
      </w:r>
      <w:r w:rsidRPr="000B73E9">
        <w:rPr>
          <w:rFonts w:eastAsia="Cambria"/>
          <w:sz w:val="12"/>
        </w:rPr>
        <w:t xml:space="preserve"> because their performances are below average in comparison to speculation – rather: spookulation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w:t>
      </w:r>
      <w:r w:rsidRPr="000B73E9">
        <w:rPr>
          <w:rFonts w:eastAsia="Cambria"/>
          <w:highlight w:val="yellow"/>
          <w:u w:val="single"/>
        </w:rPr>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0B73E9">
        <w:rPr>
          <w:rFonts w:eastAsia="Cambria"/>
          <w:sz w:val="12"/>
          <w:szCs w:val="16"/>
        </w:rPr>
        <w:t>Chinese</w:t>
      </w:r>
      <w:proofErr w:type="gramEnd"/>
      <w:r w:rsidRPr="000B73E9">
        <w:rPr>
          <w:rFonts w:eastAsia="Cambria"/>
          <w:sz w:val="12"/>
          <w:szCs w:val="16"/>
        </w:rPr>
        <w:t xml:space="preserv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w:t>
      </w:r>
      <w:proofErr w:type="gramStart"/>
      <w:r w:rsidRPr="000B73E9">
        <w:rPr>
          <w:rFonts w:eastAsia="Cambria"/>
          <w:sz w:val="12"/>
        </w:rPr>
        <w:t>e.g.</w:t>
      </w:r>
      <w:proofErr w:type="gramEnd"/>
      <w:r w:rsidRPr="000B73E9">
        <w:rPr>
          <w:rFonts w:eastAsia="Cambria"/>
          <w:sz w:val="12"/>
        </w:rPr>
        <w:t xml:space="preserve">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In this sense, they are a continuation of the history of so-called original accumulation which has expanded globally, in accordance with to the motto: “Growth through expropriation</w:t>
      </w:r>
      <w:proofErr w:type="gramStart"/>
      <w:r w:rsidRPr="000B73E9">
        <w:rPr>
          <w:rFonts w:eastAsia="Cambria"/>
          <w:sz w:val="12"/>
        </w:rPr>
        <w:t>!”[</w:t>
      </w:r>
      <w:proofErr w:type="gramEnd"/>
      <w:r w:rsidRPr="000B73E9">
        <w:rPr>
          <w:rFonts w:eastAsia="Cambria"/>
          <w:sz w:val="12"/>
        </w:rPr>
        <w:t xml:space="preserve">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 xml:space="preserve">The destruction of the welfare state also destroys the notion that individuals can rely on the community to provide for them in times of need. Our existence relies exclusively on private, </w:t>
      </w:r>
      <w:proofErr w:type="gramStart"/>
      <w:r w:rsidRPr="000B73E9">
        <w:rPr>
          <w:sz w:val="12"/>
        </w:rPr>
        <w:t>i.e.</w:t>
      </w:r>
      <w:proofErr w:type="gramEnd"/>
      <w:r w:rsidRPr="000B73E9">
        <w:rPr>
          <w:sz w:val="12"/>
        </w:rPr>
        <w:t xml:space="preserv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proofErr w:type="gramStart"/>
      <w:r w:rsidRPr="000B73E9">
        <w:rPr>
          <w:rFonts w:eastAsia="Cambria"/>
          <w:u w:val="single"/>
        </w:rPr>
        <w:t>.”</w:t>
      </w:r>
      <w:r w:rsidRPr="000B73E9">
        <w:rPr>
          <w:rFonts w:eastAsia="Cambria"/>
          <w:sz w:val="12"/>
        </w:rPr>
        <w:t>[</w:t>
      </w:r>
      <w:proofErr w:type="gramEnd"/>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 xml:space="preserve">colonization of the </w:t>
      </w:r>
      <w:proofErr w:type="gramStart"/>
      <w:r w:rsidRPr="000B73E9">
        <w:rPr>
          <w:rFonts w:eastAsia="Cambria"/>
          <w:u w:val="single"/>
        </w:rPr>
        <w:t>world</w:t>
      </w:r>
      <w:r w:rsidRPr="000B73E9">
        <w:rPr>
          <w:rFonts w:eastAsia="Cambria"/>
          <w:sz w:val="12"/>
        </w:rPr>
        <w:t>”[</w:t>
      </w:r>
      <w:proofErr w:type="gramEnd"/>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w:t>
      </w:r>
      <w:r w:rsidRPr="000B73E9">
        <w:rPr>
          <w:rFonts w:eastAsia="Cambria"/>
          <w:sz w:val="12"/>
          <w:szCs w:val="16"/>
        </w:rPr>
        <w:lastRenderedPageBreak/>
        <w:t xml:space="preserve">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w:t>
      </w:r>
      <w:proofErr w:type="gramStart"/>
      <w:r w:rsidRPr="000B73E9">
        <w:rPr>
          <w:rFonts w:eastAsia="Cambria"/>
          <w:u w:val="single"/>
        </w:rPr>
        <w:t>traditional</w:t>
      </w:r>
      <w:proofErr w:type="gramEnd"/>
      <w:r w:rsidRPr="000B73E9">
        <w:rPr>
          <w:rFonts w:eastAsia="Cambria"/>
          <w:u w:val="single"/>
        </w:rPr>
        <w:t xml:space="preserve">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0B73E9">
        <w:rPr>
          <w:rFonts w:eastAsia="Cambria"/>
          <w:sz w:val="12"/>
          <w:szCs w:val="16"/>
        </w:rPr>
        <w:t>in order for</w:t>
      </w:r>
      <w:proofErr w:type="gramEnd"/>
      <w:r w:rsidRPr="000B73E9">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w:t>
      </w:r>
      <w:proofErr w:type="gramStart"/>
      <w:r w:rsidRPr="000B73E9">
        <w:rPr>
          <w:rFonts w:eastAsia="Cambria"/>
          <w:sz w:val="12"/>
        </w:rPr>
        <w:t>i.e.</w:t>
      </w:r>
      <w:proofErr w:type="gramEnd"/>
      <w:r w:rsidRPr="000B73E9">
        <w:rPr>
          <w:rFonts w:eastAsia="Cambria"/>
          <w:sz w:val="12"/>
        </w:rPr>
        <w:t xml:space="preserve"> everything becomes </w:t>
      </w:r>
      <w:r w:rsidRPr="000B73E9">
        <w:rPr>
          <w:rFonts w:eastAsia="Cambria"/>
          <w:u w:val="single"/>
        </w:rPr>
        <w:t>an object of “trade” and 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 xml:space="preserve">Total global maximized accumulation of money/capital as abstract wealth becomes the sole purpose of economic activity. A “free” world market for everything </w:t>
      </w:r>
      <w:proofErr w:type="gramStart"/>
      <w:r w:rsidRPr="000B73E9">
        <w:rPr>
          <w:sz w:val="12"/>
        </w:rPr>
        <w:t>has to</w:t>
      </w:r>
      <w:proofErr w:type="gramEnd"/>
      <w:r w:rsidRPr="000B73E9">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0B73E9">
        <w:rPr>
          <w:sz w:val="12"/>
        </w:rPr>
        <w:t>e.g.</w:t>
      </w:r>
      <w:proofErr w:type="gramEnd"/>
      <w:r w:rsidRPr="000B73E9">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0B73E9">
        <w:rPr>
          <w:sz w:val="12"/>
        </w:rPr>
        <w:t>machinery</w:t>
      </w:r>
      <w:proofErr w:type="gramEnd"/>
      <w:r w:rsidRPr="000B73E9">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w:t>
      </w:r>
      <w:proofErr w:type="gramStart"/>
      <w:r w:rsidRPr="000B73E9">
        <w:rPr>
          <w:rFonts w:eastAsia="Cambria"/>
          <w:sz w:val="12"/>
        </w:rPr>
        <w:t>communities</w:t>
      </w:r>
      <w:proofErr w:type="gramEnd"/>
      <w:r w:rsidRPr="000B73E9">
        <w:rPr>
          <w:rFonts w:eastAsia="Cambria"/>
          <w:sz w:val="12"/>
        </w:rPr>
        <w:t xml:space="preserve">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0B73E9">
        <w:rPr>
          <w:rFonts w:eastAsia="Cambria"/>
          <w:sz w:val="12"/>
        </w:rPr>
        <w:t>East</w:t>
      </w:r>
      <w:proofErr w:type="gramEnd"/>
      <w:r w:rsidRPr="000B73E9">
        <w:rPr>
          <w:rFonts w:eastAsia="Cambria"/>
          <w:sz w:val="12"/>
        </w:rPr>
        <w:t xml:space="preserve">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To paraphrase Richard Sennett: “Everything to the Corporations</w:t>
      </w:r>
      <w:proofErr w:type="gramStart"/>
      <w:r w:rsidRPr="000B73E9">
        <w:rPr>
          <w:rFonts w:eastAsia="Cambria"/>
          <w:sz w:val="12"/>
        </w:rPr>
        <w:t>!”[</w:t>
      </w:r>
      <w:proofErr w:type="gramEnd"/>
      <w:r w:rsidRPr="000B73E9">
        <w:rPr>
          <w:rFonts w:eastAsia="Cambria"/>
          <w:sz w:val="12"/>
        </w:rPr>
        <w:t xml:space="preserve">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 xml:space="preserve">Structural Adjustment Programs (SAPs) of the World Bank </w:t>
      </w:r>
      <w:r w:rsidRPr="000B73E9">
        <w:rPr>
          <w:sz w:val="12"/>
        </w:rPr>
        <w:lastRenderedPageBreak/>
        <w:t>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w:t>
      </w:r>
      <w:proofErr w:type="gramStart"/>
      <w:r w:rsidRPr="000B73E9">
        <w:rPr>
          <w:rFonts w:eastAsia="Cambria"/>
          <w:u w:val="single"/>
        </w:rPr>
        <w:t>still remain</w:t>
      </w:r>
      <w:proofErr w:type="gramEnd"/>
      <w:r w:rsidRPr="000B73E9">
        <w:rPr>
          <w:rFonts w:eastAsia="Cambria"/>
          <w:u w:val="single"/>
        </w:rPr>
        <w:t xml:space="preserve">,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0B73E9">
        <w:rPr>
          <w:sz w:val="12"/>
        </w:rPr>
        <w:t>prosperity</w:t>
      </w:r>
      <w:proofErr w:type="gramEnd"/>
      <w:r w:rsidRPr="000B73E9">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0B73E9">
        <w:rPr>
          <w:sz w:val="12"/>
        </w:rPr>
        <w:t>liberal</w:t>
      </w:r>
      <w:proofErr w:type="gramEnd"/>
      <w:r w:rsidRPr="000B73E9">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D1EBE5B" w14:textId="77777777" w:rsidR="00860AEF" w:rsidRPr="000B73E9" w:rsidRDefault="00860AEF" w:rsidP="00860AEF">
      <w:pPr>
        <w:pStyle w:val="Heading3"/>
        <w:rPr>
          <w:rFonts w:cs="Calibri"/>
        </w:rPr>
      </w:pPr>
      <w:r w:rsidRPr="000B73E9">
        <w:rPr>
          <w:rFonts w:cs="Calibri"/>
        </w:rPr>
        <w:lastRenderedPageBreak/>
        <w:t>Plan/Solvency</w:t>
      </w:r>
    </w:p>
    <w:sectPr w:rsidR="00860AEF" w:rsidRPr="000B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39"/>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A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AEF"/>
    <w:rsid w:val="00864E76"/>
    <w:rsid w:val="00872581"/>
    <w:rsid w:val="0087459D"/>
    <w:rsid w:val="0087680F"/>
    <w:rsid w:val="00876D81"/>
    <w:rsid w:val="00880D40"/>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DA6"/>
    <w:rsid w:val="00E8322E"/>
    <w:rsid w:val="00E903E0"/>
    <w:rsid w:val="00EA1115"/>
    <w:rsid w:val="00EA39EB"/>
    <w:rsid w:val="00EA58CE"/>
    <w:rsid w:val="00EB33FF"/>
    <w:rsid w:val="00EB3D1A"/>
    <w:rsid w:val="00EC2759"/>
    <w:rsid w:val="00EC3E3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55069"/>
  <w14:defaultImageDpi w14:val="300"/>
  <w15:docId w15:val="{F0D118EE-AA98-1C48-A7A5-0C571D28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0A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0A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0A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60A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60A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0A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AEF"/>
  </w:style>
  <w:style w:type="character" w:customStyle="1" w:styleId="Heading1Char">
    <w:name w:val="Heading 1 Char"/>
    <w:aliases w:val="Pocket Char"/>
    <w:basedOn w:val="DefaultParagraphFont"/>
    <w:link w:val="Heading1"/>
    <w:uiPriority w:val="9"/>
    <w:rsid w:val="00860A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0AEF"/>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60AE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60A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0AE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60AE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60AE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60A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60AEF"/>
    <w:rPr>
      <w:color w:val="auto"/>
      <w:u w:val="none"/>
    </w:rPr>
  </w:style>
  <w:style w:type="paragraph" w:styleId="DocumentMap">
    <w:name w:val="Document Map"/>
    <w:basedOn w:val="Normal"/>
    <w:link w:val="DocumentMapChar"/>
    <w:uiPriority w:val="99"/>
    <w:semiHidden/>
    <w:unhideWhenUsed/>
    <w:rsid w:val="00860A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0AEF"/>
    <w:rPr>
      <w:rFonts w:ascii="Lucida Grande" w:hAnsi="Lucida Grande" w:cs="Lucida Grande"/>
    </w:rPr>
  </w:style>
  <w:style w:type="paragraph" w:customStyle="1" w:styleId="Emphasis1">
    <w:name w:val="Emphasis1"/>
    <w:basedOn w:val="Normal"/>
    <w:link w:val="Emphasis"/>
    <w:autoRedefine/>
    <w:uiPriority w:val="20"/>
    <w:qFormat/>
    <w:rsid w:val="00860A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60AE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860AEF"/>
    <w:pPr>
      <w:ind w:left="720"/>
      <w:contextualSpacing/>
    </w:pPr>
  </w:style>
  <w:style w:type="paragraph" w:customStyle="1" w:styleId="VladaPalanciuc">
    <w:name w:val="Vlada Palanciuc"/>
    <w:basedOn w:val="Normal"/>
    <w:autoRedefine/>
    <w:qFormat/>
    <w:rsid w:val="00860AE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60AEF"/>
    <w:pPr>
      <w:spacing w:before="100" w:beforeAutospacing="1" w:after="100" w:afterAutospacing="1"/>
    </w:pPr>
  </w:style>
  <w:style w:type="character" w:customStyle="1" w:styleId="Style1Char">
    <w:name w:val="Style1 Char"/>
    <w:basedOn w:val="DefaultParagraphFont"/>
    <w:rsid w:val="00860AE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860AE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860AEF"/>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60AEF"/>
    <w:rPr>
      <w:rFonts w:ascii="Arial Narrow" w:eastAsia="Calibri" w:hAnsi="Arial Narrow" w:cs="Times New Roman"/>
      <w:color w:val="000000"/>
      <w:sz w:val="16"/>
    </w:rPr>
  </w:style>
  <w:style w:type="paragraph" w:customStyle="1" w:styleId="Small">
    <w:name w:val="Small"/>
    <w:basedOn w:val="Normal"/>
    <w:next w:val="Normal"/>
    <w:link w:val="SmallChar"/>
    <w:qFormat/>
    <w:rsid w:val="00860AEF"/>
    <w:rPr>
      <w:rFonts w:ascii="Arial Narrow" w:eastAsia="Calibri" w:hAnsi="Arial Narrow" w:cs="Times New Roman"/>
      <w:color w:val="000000"/>
      <w:sz w:val="16"/>
    </w:rPr>
  </w:style>
  <w:style w:type="character" w:customStyle="1" w:styleId="AuthorYear">
    <w:name w:val="AuthorYear"/>
    <w:uiPriority w:val="1"/>
    <w:qFormat/>
    <w:rsid w:val="00860AEF"/>
    <w:rPr>
      <w:rFonts w:ascii="Georgia" w:hAnsi="Georgia"/>
      <w:b/>
      <w:sz w:val="24"/>
    </w:rPr>
  </w:style>
  <w:style w:type="paragraph" w:customStyle="1" w:styleId="msonormal0">
    <w:name w:val="msonormal"/>
    <w:basedOn w:val="Normal"/>
    <w:rsid w:val="00860AEF"/>
    <w:pPr>
      <w:spacing w:before="100" w:beforeAutospacing="1" w:after="100" w:afterAutospacing="1"/>
    </w:pPr>
    <w:rPr>
      <w:lang w:val="en-HK" w:eastAsia="zh-CN"/>
    </w:rPr>
  </w:style>
  <w:style w:type="paragraph" w:customStyle="1" w:styleId="paragraph">
    <w:name w:val="paragraph"/>
    <w:basedOn w:val="Normal"/>
    <w:rsid w:val="00860AEF"/>
    <w:pPr>
      <w:spacing w:before="100" w:beforeAutospacing="1" w:after="100" w:afterAutospacing="1"/>
    </w:pPr>
    <w:rPr>
      <w:lang w:val="en-HK" w:eastAsia="zh-CN"/>
    </w:rPr>
  </w:style>
  <w:style w:type="character" w:customStyle="1" w:styleId="textrun">
    <w:name w:val="textrun"/>
    <w:basedOn w:val="DefaultParagraphFont"/>
    <w:rsid w:val="00860AEF"/>
  </w:style>
  <w:style w:type="character" w:customStyle="1" w:styleId="normaltextrun">
    <w:name w:val="normaltextrun"/>
    <w:basedOn w:val="DefaultParagraphFont"/>
    <w:rsid w:val="00860AEF"/>
  </w:style>
  <w:style w:type="character" w:customStyle="1" w:styleId="eop">
    <w:name w:val="eop"/>
    <w:basedOn w:val="DefaultParagraphFont"/>
    <w:rsid w:val="00860AEF"/>
  </w:style>
  <w:style w:type="character" w:customStyle="1" w:styleId="spellingerror">
    <w:name w:val="spellingerror"/>
    <w:basedOn w:val="DefaultParagraphFont"/>
    <w:rsid w:val="00860AEF"/>
  </w:style>
  <w:style w:type="character" w:customStyle="1" w:styleId="contextualspellingandgrammarerror">
    <w:name w:val="contextualspellingandgrammarerror"/>
    <w:basedOn w:val="DefaultParagraphFont"/>
    <w:rsid w:val="00860AEF"/>
  </w:style>
  <w:style w:type="character" w:customStyle="1" w:styleId="findhit">
    <w:name w:val="findhit"/>
    <w:basedOn w:val="DefaultParagraphFont"/>
    <w:rsid w:val="00860AEF"/>
  </w:style>
  <w:style w:type="paragraph" w:customStyle="1" w:styleId="card0">
    <w:name w:val="card"/>
    <w:aliases w:val="Medium Grid 21"/>
    <w:basedOn w:val="Normal"/>
    <w:next w:val="Normal"/>
    <w:link w:val="cardChar"/>
    <w:qFormat/>
    <w:rsid w:val="00860AEF"/>
    <w:pPr>
      <w:ind w:left="288" w:right="288"/>
    </w:pPr>
    <w:rPr>
      <w:rFonts w:asciiTheme="minorHAnsi" w:hAnsiTheme="minorHAnsi"/>
      <w:u w:val="single"/>
    </w:rPr>
  </w:style>
  <w:style w:type="paragraph" w:customStyle="1" w:styleId="text-justify">
    <w:name w:val="text-justify"/>
    <w:basedOn w:val="Normal"/>
    <w:rsid w:val="00860AEF"/>
    <w:pPr>
      <w:spacing w:before="100" w:beforeAutospacing="1" w:after="100" w:afterAutospacing="1"/>
    </w:pPr>
  </w:style>
  <w:style w:type="paragraph" w:styleId="NormalWeb">
    <w:name w:val="Normal (Web)"/>
    <w:basedOn w:val="Normal"/>
    <w:uiPriority w:val="99"/>
    <w:unhideWhenUsed/>
    <w:rsid w:val="00860AEF"/>
    <w:pPr>
      <w:spacing w:before="100" w:beforeAutospacing="1" w:after="100" w:afterAutospacing="1"/>
    </w:pPr>
  </w:style>
  <w:style w:type="character" w:styleId="CommentReference">
    <w:name w:val="annotation reference"/>
    <w:basedOn w:val="DefaultParagraphFont"/>
    <w:uiPriority w:val="99"/>
    <w:semiHidden/>
    <w:unhideWhenUsed/>
    <w:rsid w:val="00860AEF"/>
    <w:rPr>
      <w:sz w:val="16"/>
      <w:szCs w:val="16"/>
    </w:rPr>
  </w:style>
  <w:style w:type="paragraph" w:styleId="CommentText">
    <w:name w:val="annotation text"/>
    <w:basedOn w:val="Normal"/>
    <w:link w:val="CommentTextChar"/>
    <w:uiPriority w:val="99"/>
    <w:semiHidden/>
    <w:unhideWhenUsed/>
    <w:rsid w:val="00860AEF"/>
    <w:rPr>
      <w:sz w:val="20"/>
      <w:szCs w:val="20"/>
    </w:rPr>
  </w:style>
  <w:style w:type="character" w:customStyle="1" w:styleId="CommentTextChar">
    <w:name w:val="Comment Text Char"/>
    <w:basedOn w:val="DefaultParagraphFont"/>
    <w:link w:val="CommentText"/>
    <w:uiPriority w:val="99"/>
    <w:semiHidden/>
    <w:rsid w:val="00860AE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60AEF"/>
    <w:rPr>
      <w:b/>
      <w:bCs/>
    </w:rPr>
  </w:style>
  <w:style w:type="character" w:customStyle="1" w:styleId="CommentSubjectChar">
    <w:name w:val="Comment Subject Char"/>
    <w:basedOn w:val="CommentTextChar"/>
    <w:link w:val="CommentSubject"/>
    <w:uiPriority w:val="99"/>
    <w:semiHidden/>
    <w:rsid w:val="00860AEF"/>
    <w:rPr>
      <w:rFonts w:ascii="Calibri" w:hAnsi="Calibri"/>
      <w:b/>
      <w:bCs/>
      <w:sz w:val="20"/>
      <w:szCs w:val="20"/>
    </w:rPr>
  </w:style>
  <w:style w:type="paragraph" w:styleId="Revision">
    <w:name w:val="Revision"/>
    <w:hidden/>
    <w:uiPriority w:val="99"/>
    <w:semiHidden/>
    <w:rsid w:val="00860AEF"/>
    <w:rPr>
      <w:rFonts w:ascii="Calibri" w:eastAsiaTheme="minorHAnsi" w:hAnsi="Calibri"/>
      <w:sz w:val="22"/>
      <w:szCs w:val="22"/>
    </w:rPr>
  </w:style>
  <w:style w:type="character" w:styleId="UnresolvedMention">
    <w:name w:val="Unresolved Mention"/>
    <w:basedOn w:val="DefaultParagraphFont"/>
    <w:uiPriority w:val="99"/>
    <w:semiHidden/>
    <w:unhideWhenUsed/>
    <w:rsid w:val="00860AEF"/>
    <w:rPr>
      <w:color w:val="605E5C"/>
      <w:shd w:val="clear" w:color="auto" w:fill="E1DFDD"/>
    </w:rPr>
  </w:style>
  <w:style w:type="paragraph" w:customStyle="1" w:styleId="ccl-paragraph--s">
    <w:name w:val="ccl-paragraph--s"/>
    <w:basedOn w:val="Normal"/>
    <w:rsid w:val="00860AEF"/>
    <w:pPr>
      <w:spacing w:before="100" w:beforeAutospacing="1" w:after="100" w:afterAutospacing="1"/>
    </w:pPr>
  </w:style>
  <w:style w:type="paragraph" w:customStyle="1" w:styleId="noname">
    <w:name w:val="no_name"/>
    <w:basedOn w:val="Normal"/>
    <w:rsid w:val="00860AEF"/>
    <w:pPr>
      <w:spacing w:before="100" w:beforeAutospacing="1" w:after="100" w:afterAutospacing="1"/>
    </w:pPr>
  </w:style>
  <w:style w:type="paragraph" w:customStyle="1" w:styleId="topic-paragraph">
    <w:name w:val="topic-paragraph"/>
    <w:basedOn w:val="Normal"/>
    <w:rsid w:val="00860AEF"/>
    <w:pPr>
      <w:spacing w:before="100" w:beforeAutospacing="1" w:after="100" w:afterAutospacing="1"/>
    </w:pPr>
  </w:style>
  <w:style w:type="character" w:styleId="Strong">
    <w:name w:val="Strong"/>
    <w:basedOn w:val="DefaultParagraphFont"/>
    <w:uiPriority w:val="22"/>
    <w:qFormat/>
    <w:rsid w:val="00860AEF"/>
    <w:rPr>
      <w:b/>
      <w:bCs/>
    </w:rPr>
  </w:style>
  <w:style w:type="paragraph" w:customStyle="1" w:styleId="Emphasize">
    <w:name w:val="Emphasize"/>
    <w:basedOn w:val="Normal"/>
    <w:autoRedefine/>
    <w:uiPriority w:val="7"/>
    <w:qFormat/>
    <w:rsid w:val="00860A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860AEF"/>
    <w:rPr>
      <w:vertAlign w:val="superscript"/>
    </w:rPr>
  </w:style>
  <w:style w:type="paragraph" w:customStyle="1" w:styleId="sc-77igqf-0">
    <w:name w:val="sc-77igqf-0"/>
    <w:basedOn w:val="Normal"/>
    <w:rsid w:val="00860AEF"/>
    <w:pPr>
      <w:spacing w:before="100" w:beforeAutospacing="1" w:after="100" w:afterAutospacing="1"/>
    </w:pPr>
  </w:style>
  <w:style w:type="character" w:customStyle="1" w:styleId="underline">
    <w:name w:val="underline"/>
    <w:qFormat/>
    <w:rsid w:val="00860AEF"/>
    <w:rPr>
      <w:b/>
      <w:u w:val="single"/>
    </w:rPr>
  </w:style>
  <w:style w:type="character" w:customStyle="1" w:styleId="cardChar">
    <w:name w:val="card Char"/>
    <w:aliases w:val="Bold Cite Char Char,Speed Cite Char"/>
    <w:link w:val="card0"/>
    <w:locked/>
    <w:rsid w:val="00860AE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77/1354066120928127" TargetMode="External"/><Relationship Id="rId21" Type="http://schemas.openxmlformats.org/officeDocument/2006/relationships/hyperlink" Target="https://www.geekwire.com/2018/jeff-bezos-isdc-space-vision/" TargetMode="External"/><Relationship Id="rId42" Type="http://schemas.openxmlformats.org/officeDocument/2006/relationships/hyperlink" Target="https://www.nasa.gov/press/2015/april/nasa-extends-campaign-for-public-to-name-features-on-pluto" TargetMode="External"/><Relationship Id="rId47" Type="http://schemas.openxmlformats.org/officeDocument/2006/relationships/hyperlink" Target="https://www.outsideonline.com/1929131/how-much-does-it-cost-climb-everest" TargetMode="External"/><Relationship Id="rId63" Type="http://schemas.openxmlformats.org/officeDocument/2006/relationships/hyperlink" Target="https://www.jacobinmag.com/2017/02/mars-elon-musk-space-exploration-nasa-colonization" TargetMode="External"/><Relationship Id="rId68" Type="http://schemas.openxmlformats.org/officeDocument/2006/relationships/hyperlink" Target="https://www.salon.com/2016/02/21/corporate_reformers_wreck_public_schools_billionaire_foundations_and_wall_street_financiers_are_not_out_to_help_your_kids_learn/" TargetMode="External"/><Relationship Id="rId2" Type="http://schemas.openxmlformats.org/officeDocument/2006/relationships/customXml" Target="../customXml/item2.xml"/><Relationship Id="rId16" Type="http://schemas.openxmlformats.org/officeDocument/2006/relationships/hyperlink" Target="https://doi.org/10.1163/15733823-00215p01" TargetMode="External"/><Relationship Id="rId29" Type="http://schemas.openxmlformats.org/officeDocument/2006/relationships/hyperlink" Target="http://www.astronautix.com/m/mpk.html" TargetMode="External"/><Relationship Id="rId11" Type="http://schemas.openxmlformats.org/officeDocument/2006/relationships/hyperlink" Target="https://www.pressreader.com/australia/readers-digest-asia-pacific/20210501/281487869174485" TargetMode="External"/><Relationship Id="rId24" Type="http://schemas.openxmlformats.org/officeDocument/2006/relationships/hyperlink" Target="https://www.businessinsider.com/elon-musk-spacex-mars-plan-timeline-2018-10" TargetMode="External"/><Relationship Id="rId32" Type="http://schemas.openxmlformats.org/officeDocument/2006/relationships/hyperlink" Target="http://www.mars-one.com/faq/finance-and-feasibility/what-is-mars-ones-funding-model" TargetMode="External"/><Relationship Id="rId37" Type="http://schemas.openxmlformats.org/officeDocument/2006/relationships/hyperlink" Target="https://www.nasa.gov/image-feature/frosted-dunes-on-mars" TargetMode="External"/><Relationship Id="rId40" Type="http://schemas.openxmlformats.org/officeDocument/2006/relationships/hyperlink" Target="https://www.nasa.gov/open/data.html" TargetMode="External"/><Relationship Id="rId45" Type="http://schemas.openxmlformats.org/officeDocument/2006/relationships/hyperlink" Target="https://www.dailykos.com/story/2015/5/5/1372730/-Skylab-and-the-Sit-Down-Strike-in-Space" TargetMode="External"/><Relationship Id="rId53" Type="http://schemas.openxmlformats.org/officeDocument/2006/relationships/hyperlink" Target="https://www.jacobinmag.com/2015/04/aliens-extraterrestrials-active-seti/" TargetMode="External"/><Relationship Id="rId58" Type="http://schemas.openxmlformats.org/officeDocument/2006/relationships/hyperlink" Target="https://www.wsj.com/articles/america-will-return-to-the-moonand-go-beyond-1507158341?mod=e2fb" TargetMode="External"/><Relationship Id="rId66" Type="http://schemas.openxmlformats.org/officeDocument/2006/relationships/hyperlink" Target="https://www.jacobinmag.com/2015/11/philanthropy-charity-banga-carnegie-gates-foundation-development"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salon.com/2017/09/19/trumps-interior-secretary-on-national-monuments-sell-em-and-strip-em/" TargetMode="External"/><Relationship Id="rId19" Type="http://schemas.openxmlformats.org/officeDocument/2006/relationships/hyperlink" Target="https://www.dhi.ac.uk/hartlib/view?docset=main&amp;docname=62A_08" TargetMode="External"/><Relationship Id="rId14" Type="http://schemas.openxmlformats.org/officeDocument/2006/relationships/hyperlink" Target="http://nationalhumanitiescenter.org/pds/amerbegin/exploration/text5/hakluyt.pdf" TargetMode="External"/><Relationship Id="rId22" Type="http://schemas.openxmlformats.org/officeDocument/2006/relationships/hyperlink" Target="https://space.nss.org/the-colonization-of-space-gerard-k-o-neill-physics-today-1974/" TargetMode="External"/><Relationship Id="rId27" Type="http://schemas.openxmlformats.org/officeDocument/2006/relationships/hyperlink" Target="http://bostonreview.net/science-nature/alina-utrata-lost-space" TargetMode="External"/><Relationship Id="rId30" Type="http://schemas.openxmlformats.org/officeDocument/2006/relationships/hyperlink" Target="http://www.businessinsider.com/startups-in-space-2009-8" TargetMode="External"/><Relationship Id="rId35" Type="http://schemas.openxmlformats.org/officeDocument/2006/relationships/hyperlink" Target="https://www.nytimes.com/2016/09/28/science/elon-musk-spacex-mars-exploration.html?_r=0" TargetMode="External"/><Relationship Id="rId43" Type="http://schemas.openxmlformats.org/officeDocument/2006/relationships/hyperlink" Target="https://www.nytimes.com/2016/09/28/science/elon-musk-spacex-mars-exploration.html?_r=1" TargetMode="External"/><Relationship Id="rId48" Type="http://schemas.openxmlformats.org/officeDocument/2006/relationships/hyperlink" Target="https://kristof.blogs.nytimes.com/2016/03/28/sherpa-they-die-we-go-home/" TargetMode="External"/><Relationship Id="rId56" Type="http://schemas.openxmlformats.org/officeDocument/2006/relationships/hyperlink" Target="http://blogs.discovermagazine.com/80beats/2010/02/01/obamas-nasa-budget-so-long-moon-missions-hello-private-spaceflight/" TargetMode="External"/><Relationship Id="rId64" Type="http://schemas.openxmlformats.org/officeDocument/2006/relationships/hyperlink" Target="http://www.dailykos.com/story/2015/5/5/1372730/-Skylab-and-the-Sit-Down-Strike-in-Space" TargetMode="External"/><Relationship Id="rId69" Type="http://schemas.openxmlformats.org/officeDocument/2006/relationships/hyperlink" Target="https://www.recode.net/2016/9/27/13081488/elon-musk-spacex-mars-colony-space-travel-funding-rocket-nasa" TargetMode="External"/><Relationship Id="rId8" Type="http://schemas.openxmlformats.org/officeDocument/2006/relationships/webSettings" Target="webSettings.xml"/><Relationship Id="rId51" Type="http://schemas.openxmlformats.org/officeDocument/2006/relationships/hyperlink" Target="https://www.jacobinmag.com/2016/11/david-brock-clinton-sanders-donald-trump/" TargetMode="External"/><Relationship Id="rId72" Type="http://schemas.openxmlformats.org/officeDocument/2006/relationships/hyperlink" Target="http://www.businessinsider.com/working-with-elon-musk-tesla-2015-5" TargetMode="External"/><Relationship Id="rId3" Type="http://schemas.openxmlformats.org/officeDocument/2006/relationships/customXml" Target="../customXml/item3.xml"/><Relationship Id="rId12" Type="http://schemas.openxmlformats.org/officeDocument/2006/relationships/hyperlink" Target="https://wellcomecollection.org/works?query=%22bills+of+mortality%22&amp;production.dates.from=1600&amp;production.dates.to=1699&amp;sortOrder=asc&amp;sort=production.dates" TargetMode="External"/><Relationship Id="rId17" Type="http://schemas.openxmlformats.org/officeDocument/2006/relationships/hyperlink" Target="https://www.gutenberg.org/files/2434/2434-h/2434-h.htm" TargetMode="External"/><Relationship Id="rId25" Type="http://schemas.openxmlformats.org/officeDocument/2006/relationships/hyperlink" Target="https://www.businessinsider.com/elon-musk-says-we-could-put-a-million-people-on-mars-within-a-century-2015-6" TargetMode="External"/><Relationship Id="rId33" Type="http://schemas.openxmlformats.org/officeDocument/2006/relationships/hyperlink" Target="https://www.bloomberg.com/news/articles/2016-09-27/elon-musk-s-vision-for-mars-travel-focuses-on-reusable-rockets" TargetMode="External"/><Relationship Id="rId38" Type="http://schemas.openxmlformats.org/officeDocument/2006/relationships/hyperlink" Target="https://mars.jpl.nasa.gov/gallery/atlas/olympus-mons.html" TargetMode="External"/><Relationship Id="rId46" Type="http://schemas.openxmlformats.org/officeDocument/2006/relationships/hyperlink" Target="https://www.newscientist.com/article/mg21628855.100-build-a-mars-base-with-a-box-of-engineered-bugs.html" TargetMode="External"/><Relationship Id="rId59" Type="http://schemas.openxmlformats.org/officeDocument/2006/relationships/hyperlink" Target="https://www.salon.com/2017/08/06/tacoma-the-next-video-game-from-gone-home-creators-imagines-the-gig-economy-in-space/" TargetMode="External"/><Relationship Id="rId67" Type="http://schemas.openxmlformats.org/officeDocument/2006/relationships/hyperlink" Target="http://www.peterfrase.com/2011/08/the-decay-of-the-capitalist-class/" TargetMode="External"/><Relationship Id="rId20" Type="http://schemas.openxmlformats.org/officeDocument/2006/relationships/hyperlink" Target="https://www.dhi.ac.uk/hartlib/view?docset=main&amp;docname=64_18" TargetMode="External"/><Relationship Id="rId41" Type="http://schemas.openxmlformats.org/officeDocument/2006/relationships/hyperlink" Target="https://www.nasa.gov/feature/first-cubesat-built-by-an-elementary-school-deployed-into-space" TargetMode="External"/><Relationship Id="rId54" Type="http://schemas.openxmlformats.org/officeDocument/2006/relationships/hyperlink" Target="https://www.washingtonpost.com/news/the-switch/wp/2017/09/29/elon-musk-says-his-next-spaceship-could-not-only-take-to-you-the-moon-and-mars-but-from-n-y-to-london-in-29-minutes/?utm_term=.85279aa2076a" TargetMode="External"/><Relationship Id="rId62" Type="http://schemas.openxmlformats.org/officeDocument/2006/relationships/hyperlink" Target="https://www.salon.com/2016/12/15/exxonmobil-ceo-and-trump-pick-rex-tillerson-my-philosophy-is-to-make-money_partner/" TargetMode="External"/><Relationship Id="rId70" Type="http://schemas.openxmlformats.org/officeDocument/2006/relationships/hyperlink" Target="http://www.telegraph.co.uk/science/2017/06/21/elon-musk-create-city-mars-million-inhabitant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igitalhistory.uh.edu/disp_textbook.cfm?smtID=3&amp;psid=70" TargetMode="External"/><Relationship Id="rId23" Type="http://schemas.openxmlformats.org/officeDocument/2006/relationships/hyperlink" Target="https://www.businessinsider.com/nasa-just-quashed-elon-musks-plans-to-make-mars-habitable-for-humans-2018-7" TargetMode="External"/><Relationship Id="rId28" Type="http://schemas.openxmlformats.org/officeDocument/2006/relationships/hyperlink" Target="https://www.jacobinmag.com/2017/02/mars-elon-musk-space-exploration-nasa-colonization.%20%20//" TargetMode="External"/><Relationship Id="rId36" Type="http://schemas.openxmlformats.org/officeDocument/2006/relationships/hyperlink" Target="http://www.slate.com/blogs/future_tense/2016/09/27/elon_musk_details_his_crazy_very_real_plan_to_colonize_mars.html" TargetMode="External"/><Relationship Id="rId49" Type="http://schemas.openxmlformats.org/officeDocument/2006/relationships/hyperlink" Target="http://www.businessinsider.com/starbucks-boycott-after-ceos-refugee-support-2017-1" TargetMode="External"/><Relationship Id="rId57" Type="http://schemas.openxmlformats.org/officeDocument/2006/relationships/hyperlink" Target="http://www.theregister.co.uk/2012/03/08/nasa_private_space_nasa/" TargetMode="External"/><Relationship Id="rId10"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1" Type="http://schemas.openxmlformats.org/officeDocument/2006/relationships/hyperlink" Target="http://www.space.com/19981-private-mars-mission-married-2018.html" TargetMode="External"/><Relationship Id="rId44" Type="http://schemas.openxmlformats.org/officeDocument/2006/relationships/hyperlink" Target="https://www.theverge.com/2016/9/30/13114704/spacex-elon-musk-vs-mars-one-nasa-mission-timeline" TargetMode="External"/><Relationship Id="rId52" Type="http://schemas.openxmlformats.org/officeDocument/2006/relationships/hyperlink" Target="https://www.jacobinmag.com/2016/07/populism-democracy-technocrats-brexit-trump-sanders-voting-referendum/" TargetMode="External"/><Relationship Id="rId60" Type="http://schemas.openxmlformats.org/officeDocument/2006/relationships/hyperlink" Target="https://www.theguardian.com/world/2015/mar/04/east-india-company-original-corporate-raiders" TargetMode="External"/><Relationship Id="rId65" Type="http://schemas.openxmlformats.org/officeDocument/2006/relationships/hyperlink" Target="https://www.jacobinmag.com/2015/11/philanthropy-charity-banga-carnegie-gates-foundation-development" TargetMode="External"/><Relationship Id="rId73" Type="http://schemas.openxmlformats.org/officeDocument/2006/relationships/hyperlink" Target="https://harpers.org/archive/2011/11/the-bleakness-stakes/"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s://doi.org/10.7227/TSC.27.3.2" TargetMode="External"/><Relationship Id="rId18" Type="http://schemas.openxmlformats.org/officeDocument/2006/relationships/hyperlink" Target="https://quod.lib.umich.edu/cgi/t/text/pageviewer-idx?cc=eebo2;c=eebo2;idno=a68588.0001.001;node=A68588.0001.001:5;seq=29;vid=15242;page=root;view=text" TargetMode="External"/><Relationship Id="rId39" Type="http://schemas.openxmlformats.org/officeDocument/2006/relationships/hyperlink" Target="https://www.washingtonpost.com/news/morning-mix/wp/2015/03/03/decades-of-human-waste-have-made-mount-everest-a-fecal-time-bomb/" TargetMode="External"/><Relationship Id="rId34" Type="http://schemas.openxmlformats.org/officeDocument/2006/relationships/hyperlink" Target="https://www.wired.com/2016/09/elon-musk-colonize-mars/" TargetMode="External"/><Relationship Id="rId50" Type="http://schemas.openxmlformats.org/officeDocument/2006/relationships/hyperlink" Target="http://www.huffingtonpost.com/entry/boycott-starbucks-backfires_us_58903e39e4b0c90efeffd8af" TargetMode="External"/><Relationship Id="rId55" Type="http://schemas.openxmlformats.org/officeDocument/2006/relationships/hyperlink" Target="http://nypost.com/2017/10/07/elon-musks-inspiring-vision-for-reaching-mars-and-the-stars/" TargetMode="External"/><Relationship Id="rId7" Type="http://schemas.openxmlformats.org/officeDocument/2006/relationships/settings" Target="settings.xml"/><Relationship Id="rId71" Type="http://schemas.openxmlformats.org/officeDocument/2006/relationships/hyperlink" Target="https://www.jacobinmag.com/2017/02/mars-elon-musk-space-exploration-nasa-coloniz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30</Pages>
  <Words>23055</Words>
  <Characters>131420</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2022-01-28T20:09:00Z</dcterms:created>
  <dcterms:modified xsi:type="dcterms:W3CDTF">2022-01-28T20:09:00Z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