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9BC9E" w14:textId="0383DB5C" w:rsidR="00DE04F6" w:rsidRDefault="00DE04F6" w:rsidP="00DE04F6">
      <w:pPr>
        <w:pStyle w:val="Heading1"/>
      </w:pPr>
      <w:r>
        <w:t>1AC R2</w:t>
      </w:r>
    </w:p>
    <w:p w14:paraId="2AF5C441" w14:textId="77777777" w:rsidR="00DE04F6" w:rsidRDefault="00DE04F6" w:rsidP="00DE04F6">
      <w:pPr>
        <w:pStyle w:val="Heading3"/>
      </w:pPr>
      <w:r>
        <w:lastRenderedPageBreak/>
        <w:t xml:space="preserve">1AC – Advantage </w:t>
      </w:r>
    </w:p>
    <w:p w14:paraId="3176B6B3" w14:textId="6BF3F7BA" w:rsidR="00DE04F6" w:rsidRDefault="00DE04F6" w:rsidP="00DE04F6">
      <w:pPr>
        <w:pStyle w:val="Heading4"/>
        <w:rPr>
          <w:rFonts w:asciiTheme="minorHAnsi" w:hAnsiTheme="minorHAnsi" w:cstheme="minorHAnsi"/>
        </w:rPr>
      </w:pPr>
      <w:r>
        <w:rPr>
          <w:rFonts w:asciiTheme="minorHAnsi" w:hAnsiTheme="minorHAnsi" w:cstheme="minorHAnsi"/>
        </w:rPr>
        <w:t>The advantage is global COVID vaccination –</w:t>
      </w:r>
    </w:p>
    <w:p w14:paraId="324BB6A3" w14:textId="77777777" w:rsidR="00DE04F6" w:rsidRDefault="00DE04F6" w:rsidP="00DE04F6">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1DAA5B3E" w14:textId="77777777" w:rsidR="00DE04F6" w:rsidRPr="00381831" w:rsidRDefault="00DE04F6" w:rsidP="00DE04F6">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2B7B0CB3" w14:textId="77777777" w:rsidR="00DE04F6" w:rsidRPr="002D7A27" w:rsidRDefault="00DE04F6" w:rsidP="00DE04F6">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2AA30B31" w14:textId="77777777" w:rsidR="00DE04F6" w:rsidRPr="002D7A27" w:rsidRDefault="00DE04F6" w:rsidP="00DE04F6">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4BF11A50" w14:textId="77777777" w:rsidR="00DE04F6" w:rsidRPr="002D7A27" w:rsidRDefault="00DE04F6" w:rsidP="00DE04F6">
      <w:pPr>
        <w:rPr>
          <w:sz w:val="14"/>
          <w:szCs w:val="14"/>
        </w:rPr>
      </w:pPr>
      <w:r w:rsidRPr="002D7A27">
        <w:rPr>
          <w:sz w:val="14"/>
          <w:szCs w:val="14"/>
        </w:rPr>
        <w:t>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Moderna in Cambridge, Massachusetts, and Pfizer in New York City and BioNTech in Mainz, Germany, and a viral-vector vaccine developed by Johnson &amp; Johnson (J&amp;J) in New Brunswick, New Jersey.</w:t>
      </w:r>
    </w:p>
    <w:p w14:paraId="7B8B3BC9" w14:textId="77777777" w:rsidR="00DE04F6" w:rsidRPr="002D7A27" w:rsidRDefault="00DE04F6" w:rsidP="00DE04F6">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27818E39" w14:textId="77777777" w:rsidR="00DE04F6" w:rsidRPr="002D7A27" w:rsidRDefault="00DE04F6" w:rsidP="00DE04F6">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3039F275" w14:textId="77777777" w:rsidR="00DE04F6" w:rsidRPr="002D7A27" w:rsidRDefault="00DE04F6" w:rsidP="00DE04F6">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3A172C80" w14:textId="77777777" w:rsidR="00DE04F6" w:rsidRPr="002D7A27" w:rsidRDefault="00DE04F6" w:rsidP="00DE04F6">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Pfizer, BioNTech and Moderna have none</w:t>
      </w:r>
      <w:r w:rsidRPr="00F72A4C">
        <w:rPr>
          <w:rStyle w:val="StyleUnderline"/>
        </w:rPr>
        <w:t xml:space="preserve"> in India, South </w:t>
      </w:r>
      <w:proofErr w:type="gramStart"/>
      <w:r w:rsidRPr="00F72A4C">
        <w:rPr>
          <w:rStyle w:val="StyleUnderline"/>
        </w:rPr>
        <w:t>America</w:t>
      </w:r>
      <w:proofErr w:type="gramEnd"/>
      <w:r w:rsidRPr="00F72A4C">
        <w:rPr>
          <w:rStyle w:val="StyleUnderline"/>
        </w:rPr>
        <w:t xml:space="preserve">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2612F49B" w14:textId="77777777" w:rsidR="00DE04F6" w:rsidRPr="002D7A27" w:rsidRDefault="00DE04F6" w:rsidP="00DE04F6">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403EAA70" w14:textId="77777777" w:rsidR="00DE04F6" w:rsidRPr="00F72A4C" w:rsidRDefault="00DE04F6" w:rsidP="00DE04F6">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only way to ensure </w:t>
      </w:r>
      <w:r w:rsidRPr="003E624C">
        <w:rPr>
          <w:rStyle w:val="StyleUnderline"/>
          <w:highlight w:val="cyan"/>
        </w:rPr>
        <w:lastRenderedPageBreak/>
        <w:t>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3F1D5325" w14:textId="77777777" w:rsidR="00DE04F6" w:rsidRPr="00A858F2" w:rsidRDefault="00DE04F6" w:rsidP="00DE04F6">
      <w:pPr>
        <w:rPr>
          <w:sz w:val="14"/>
          <w:szCs w:val="14"/>
        </w:rPr>
      </w:pPr>
      <w:r w:rsidRPr="00A858F2">
        <w:rPr>
          <w:sz w:val="14"/>
          <w:szCs w:val="14"/>
        </w:rPr>
        <w:t>Low yields</w:t>
      </w:r>
    </w:p>
    <w:p w14:paraId="630B7EB7" w14:textId="77777777" w:rsidR="00DE04F6" w:rsidRPr="002D7A27" w:rsidRDefault="00DE04F6" w:rsidP="00DE04F6">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4B092F3C" w14:textId="77777777" w:rsidR="00DE04F6" w:rsidRPr="00381831" w:rsidRDefault="00DE04F6" w:rsidP="00DE04F6">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3A65FB32" w14:textId="77777777" w:rsidR="00DE04F6" w:rsidRPr="00A17A3C" w:rsidRDefault="00DE04F6" w:rsidP="00DE04F6">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xml:space="preserve">, despite its authorization in India, </w:t>
      </w:r>
      <w:proofErr w:type="gramStart"/>
      <w:r w:rsidRPr="002D7A27">
        <w:rPr>
          <w:sz w:val="14"/>
        </w:rPr>
        <w:t>Brazil</w:t>
      </w:r>
      <w:proofErr w:type="gramEnd"/>
      <w:r w:rsidRPr="002D7A27">
        <w:rPr>
          <w:sz w:val="14"/>
        </w:rPr>
        <w:t xml:space="preserve">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7562844D" w14:textId="77777777" w:rsidR="00DE04F6" w:rsidRPr="004D5A6D" w:rsidRDefault="00DE04F6" w:rsidP="00DE04F6">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5F7A87B0" w14:textId="77777777" w:rsidR="00DE04F6" w:rsidRPr="004D5A6D" w:rsidRDefault="00DE04F6" w:rsidP="00DE04F6">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AB465BE" w14:textId="77777777" w:rsidR="00DE04F6" w:rsidRPr="004D5A6D" w:rsidRDefault="00DE04F6" w:rsidP="00DE04F6">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75B01F0F" w14:textId="77777777" w:rsidR="00DE04F6" w:rsidRPr="004D5A6D" w:rsidRDefault="00DE04F6" w:rsidP="00DE04F6">
      <w:pPr>
        <w:pStyle w:val="Heading4"/>
        <w:rPr>
          <w:rFonts w:asciiTheme="minorHAnsi" w:hAnsiTheme="minorHAnsi" w:cstheme="minorHAnsi"/>
        </w:rPr>
      </w:pPr>
      <w:r w:rsidRPr="004D5A6D">
        <w:rPr>
          <w:rFonts w:asciiTheme="minorHAnsi" w:hAnsiTheme="minorHAnsi" w:cstheme="minorHAnsi"/>
        </w:rPr>
        <w:t>The vaccine shortage will worsen global political instability –</w:t>
      </w:r>
    </w:p>
    <w:p w14:paraId="00A4782A" w14:textId="77777777" w:rsidR="00DE04F6" w:rsidRPr="004D5A6D" w:rsidRDefault="00DE04F6" w:rsidP="00DE04F6">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40A2A485" w14:textId="77777777" w:rsidR="00DE04F6" w:rsidRPr="004D5A6D" w:rsidRDefault="00DE04F6" w:rsidP="00DE04F6">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3A8E642D" w14:textId="77777777" w:rsidR="00DE04F6" w:rsidRPr="004D5A6D" w:rsidRDefault="00DE04F6" w:rsidP="00DE04F6">
      <w:pPr>
        <w:rPr>
          <w:rFonts w:asciiTheme="minorHAnsi" w:hAnsiTheme="minorHAnsi" w:cstheme="minorHAnsi"/>
        </w:rPr>
      </w:pPr>
      <w:r w:rsidRPr="004D5A6D">
        <w:rPr>
          <w:rStyle w:val="StyleUnderline"/>
          <w:rFonts w:asciiTheme="minorHAnsi" w:hAnsiTheme="minorHAnsi" w:cstheme="minorHAnsi"/>
        </w:rPr>
        <w:lastRenderedPageBreak/>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03A5D9D5" w14:textId="77777777" w:rsidR="00DE04F6" w:rsidRPr="004D5A6D" w:rsidRDefault="00DE04F6" w:rsidP="00DE04F6">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0CA27ECC" w14:textId="77777777" w:rsidR="00DE04F6" w:rsidRPr="004D5A6D" w:rsidRDefault="00DE04F6" w:rsidP="00DE04F6">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50E71759" w14:textId="77777777" w:rsidR="00DE04F6" w:rsidRPr="004D5A6D" w:rsidRDefault="00DE04F6" w:rsidP="00DE04F6">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4C7796DC" w14:textId="77777777" w:rsidR="00DE04F6" w:rsidRPr="004D5A6D" w:rsidRDefault="00DE04F6" w:rsidP="00DE04F6">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22E3547C" w14:textId="77777777" w:rsidR="00DE04F6" w:rsidRPr="004D5A6D" w:rsidRDefault="00DE04F6" w:rsidP="00DE04F6">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062CD55E" w14:textId="77777777" w:rsidR="00DE04F6" w:rsidRPr="004D5A6D" w:rsidRDefault="00DE04F6" w:rsidP="00DE04F6">
      <w:pPr>
        <w:rPr>
          <w:rStyle w:val="StyleUnderline"/>
          <w:rFonts w:asciiTheme="minorHAnsi" w:hAnsiTheme="minorHAnsi" w:cstheme="minorHAnsi"/>
        </w:rPr>
      </w:pPr>
      <w:r w:rsidRPr="004D5A6D">
        <w:rPr>
          <w:rStyle w:val="Emphasis"/>
          <w:rFonts w:asciiTheme="minorHAnsi" w:hAnsiTheme="minorHAnsi" w:cstheme="minorHAnsi"/>
          <w:highlight w:val="cyan"/>
        </w:rPr>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01023318" w14:textId="77777777" w:rsidR="00DE04F6" w:rsidRPr="004D5A6D" w:rsidRDefault="00DE04F6" w:rsidP="00DE04F6">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4C6EDF2F" w14:textId="77777777" w:rsidR="00DE04F6" w:rsidRPr="004D5A6D" w:rsidRDefault="00DE04F6" w:rsidP="00DE04F6">
      <w:pPr>
        <w:rPr>
          <w:rFonts w:asciiTheme="minorHAnsi" w:hAnsiTheme="minorHAnsi" w:cstheme="minorHAnsi"/>
        </w:rPr>
      </w:pPr>
      <w:r w:rsidRPr="004D5A6D">
        <w:rPr>
          <w:rFonts w:asciiTheme="minorHAnsi" w:hAnsiTheme="minorHAnsi" w:cstheme="minorHAnsi"/>
        </w:rPr>
        <w:lastRenderedPageBreak/>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5474E225" w14:textId="77777777" w:rsidR="00DE04F6" w:rsidRPr="004D5A6D" w:rsidRDefault="00DE04F6" w:rsidP="00DE04F6">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2314831B" w14:textId="77777777" w:rsidR="00DE04F6" w:rsidRPr="004D5A6D" w:rsidRDefault="00DE04F6" w:rsidP="00DE04F6">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64F6583B" w14:textId="77777777" w:rsidR="00DE04F6" w:rsidRPr="004D5A6D" w:rsidRDefault="00DE04F6" w:rsidP="00DE04F6">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59A3BCD4" w14:textId="77777777" w:rsidR="00DE04F6" w:rsidRPr="004D5A6D" w:rsidRDefault="00DE04F6" w:rsidP="00DE04F6">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798FF258" w14:textId="77777777" w:rsidR="00DE04F6" w:rsidRPr="004D5A6D" w:rsidRDefault="00DE04F6" w:rsidP="00DE04F6">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2251184D" w14:textId="77777777" w:rsidR="00DE04F6" w:rsidRPr="004D5A6D" w:rsidRDefault="00DE04F6" w:rsidP="00DE04F6">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1C1DFF0B" w14:textId="77777777" w:rsidR="00DE04F6" w:rsidRPr="004D5A6D" w:rsidRDefault="00DE04F6" w:rsidP="00DE04F6">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45CDFDE5" w14:textId="77777777" w:rsidR="00DE04F6" w:rsidRPr="004D5A6D" w:rsidRDefault="00DE04F6" w:rsidP="00DE04F6">
      <w:pPr>
        <w:pStyle w:val="Heading4"/>
        <w:rPr>
          <w:rFonts w:asciiTheme="minorHAnsi" w:hAnsiTheme="minorHAnsi" w:cstheme="minorHAnsi"/>
        </w:rPr>
      </w:pPr>
      <w:r w:rsidRPr="004D5A6D">
        <w:rPr>
          <w:rFonts w:asciiTheme="minorHAnsi" w:hAnsiTheme="minorHAnsi" w:cstheme="minorHAnsi"/>
        </w:rPr>
        <w:lastRenderedPageBreak/>
        <w:t>Pandemic instability goes nuclear – Extinction</w:t>
      </w:r>
    </w:p>
    <w:p w14:paraId="0A921D2D" w14:textId="77777777" w:rsidR="00DE04F6" w:rsidRPr="004D5A6D" w:rsidRDefault="00DE04F6" w:rsidP="00DE04F6">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2275F8CD" w14:textId="77777777" w:rsidR="00DE04F6" w:rsidRPr="004D5A6D" w:rsidRDefault="00DE04F6" w:rsidP="00DE04F6">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2D6A5D1" w14:textId="77777777" w:rsidR="00DE04F6" w:rsidRPr="004D5A6D" w:rsidRDefault="00DE04F6" w:rsidP="00DE04F6">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1FA4187F" w14:textId="77777777" w:rsidR="00DE04F6" w:rsidRPr="004D5A6D" w:rsidRDefault="00DE04F6" w:rsidP="00DE04F6">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754C843E" w14:textId="77777777" w:rsidR="00DE04F6" w:rsidRPr="004D5A6D" w:rsidRDefault="00DE04F6" w:rsidP="00DE04F6">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137A4300" w14:textId="77777777" w:rsidR="00DE04F6" w:rsidRPr="004D5A6D" w:rsidRDefault="00DE04F6" w:rsidP="00DE04F6">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54690FDF" w14:textId="77777777" w:rsidR="00DE04F6" w:rsidRPr="004D5A6D" w:rsidRDefault="00DE04F6" w:rsidP="00DE04F6">
      <w:pPr>
        <w:rPr>
          <w:rStyle w:val="StyleUnderline"/>
          <w:rFonts w:asciiTheme="minorHAnsi" w:hAnsiTheme="minorHAnsi" w:cstheme="minorHAnsi"/>
        </w:rPr>
      </w:pPr>
      <w:r w:rsidRPr="004D5A6D">
        <w:rPr>
          <w:rStyle w:val="StyleUnderline"/>
          <w:rFonts w:asciiTheme="minorHAnsi" w:hAnsiTheme="minorHAnsi" w:cstheme="minorHAnsi"/>
        </w:rPr>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 xml:space="preserve">harder to stop </w:t>
      </w:r>
      <w:r w:rsidRPr="004D5A6D">
        <w:rPr>
          <w:rStyle w:val="StyleUnderline"/>
          <w:rFonts w:asciiTheme="minorHAnsi" w:hAnsiTheme="minorHAnsi" w:cstheme="minorHAnsi"/>
          <w:highlight w:val="cyan"/>
        </w:rPr>
        <w:lastRenderedPageBreak/>
        <w:t>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5D92B2AE" w14:textId="77777777" w:rsidR="00DE04F6" w:rsidRPr="004D5A6D" w:rsidRDefault="00DE04F6" w:rsidP="00DE04F6">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5FDDA0CA" w14:textId="77777777" w:rsidR="00DE04F6" w:rsidRPr="004D5A6D" w:rsidRDefault="00DE04F6" w:rsidP="00DE04F6">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546E4E95" w14:textId="77777777" w:rsidR="00DE04F6" w:rsidRPr="001D3686" w:rsidRDefault="00DE04F6" w:rsidP="00DE04F6"/>
    <w:p w14:paraId="26C984DE" w14:textId="77777777" w:rsidR="00DE04F6" w:rsidRPr="004D5A6D" w:rsidRDefault="00DE04F6" w:rsidP="00DE04F6">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1BFB1137" w14:textId="26A4880B" w:rsidR="00DE04F6" w:rsidRPr="004D5A6D" w:rsidRDefault="00DE04F6" w:rsidP="00DE04F6">
      <w:pPr>
        <w:pStyle w:val="Heading4"/>
        <w:rPr>
          <w:rFonts w:asciiTheme="minorHAnsi" w:hAnsiTheme="minorHAnsi" w:cstheme="minorHAnsi"/>
        </w:rPr>
      </w:pPr>
      <w:r>
        <w:rPr>
          <w:rFonts w:asciiTheme="minorHAnsi" w:hAnsiTheme="minorHAnsi" w:cstheme="minorHAnsi"/>
        </w:rPr>
        <w:t>Resolved</w:t>
      </w:r>
      <w:r w:rsidRPr="004D5A6D">
        <w:rPr>
          <w:rFonts w:asciiTheme="minorHAnsi" w:hAnsiTheme="minorHAnsi" w:cstheme="minorHAnsi"/>
        </w:rPr>
        <w:t xml:space="preserve">: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09D03949" w14:textId="77777777" w:rsidR="00DE04F6" w:rsidRPr="001A2A00" w:rsidRDefault="00DE04F6" w:rsidP="00DE04F6">
      <w:pPr>
        <w:pStyle w:val="Heading4"/>
        <w:rPr>
          <w:rFonts w:asciiTheme="minorHAnsi" w:hAnsiTheme="minorHAnsi" w:cstheme="minorHAnsi"/>
        </w:rPr>
      </w:pPr>
      <w:r w:rsidRPr="001A2A00">
        <w:rPr>
          <w:rFonts w:asciiTheme="minorHAnsi" w:hAnsiTheme="minorHAnsi" w:cstheme="minorHAnsi"/>
        </w:rPr>
        <w:t>“Resolved” means to enact a policy by law</w:t>
      </w:r>
    </w:p>
    <w:p w14:paraId="143251E1" w14:textId="77777777" w:rsidR="00DE04F6" w:rsidRPr="001A2A00" w:rsidRDefault="00DE04F6" w:rsidP="00DE04F6">
      <w:pPr>
        <w:rPr>
          <w:rStyle w:val="StyleStyle4CharTimesNewRoman11pt"/>
          <w:rFonts w:asciiTheme="minorHAnsi" w:hAnsiTheme="minorHAnsi" w:cstheme="minorHAnsi"/>
        </w:rPr>
      </w:pPr>
      <w:r w:rsidRPr="001A2A00">
        <w:rPr>
          <w:rStyle w:val="Style13ptBold"/>
          <w:rFonts w:asciiTheme="minorHAnsi" w:hAnsiTheme="minorHAnsi" w:cstheme="minorHAnsi"/>
        </w:rPr>
        <w:t>Words and Phrases 64</w:t>
      </w:r>
      <w:r w:rsidRPr="001A2A00">
        <w:rPr>
          <w:rFonts w:asciiTheme="minorHAnsi" w:hAnsiTheme="minorHAnsi" w:cstheme="minorHAnsi"/>
        </w:rPr>
        <w:t xml:space="preserve"> (Permanent Edition)</w:t>
      </w:r>
    </w:p>
    <w:p w14:paraId="697BEC98" w14:textId="77777777" w:rsidR="00DE04F6" w:rsidRPr="001A2A00" w:rsidRDefault="00DE04F6" w:rsidP="00DE04F6">
      <w:pPr>
        <w:rPr>
          <w:rStyle w:val="Style11pt"/>
          <w:rFonts w:asciiTheme="minorHAnsi" w:hAnsiTheme="minorHAnsi" w:cstheme="minorHAnsi"/>
          <w:sz w:val="16"/>
        </w:rPr>
      </w:pPr>
      <w:r w:rsidRPr="001A2A00">
        <w:rPr>
          <w:rStyle w:val="StyleStyle4CharTimesNewRoman11pt"/>
          <w:rFonts w:asciiTheme="minorHAnsi" w:hAnsiTheme="minorHAnsi" w:cstheme="minorHAnsi"/>
          <w:highlight w:val="cyan"/>
        </w:rPr>
        <w:t>Definition of the word “resolve</w:t>
      </w:r>
      <w:r w:rsidRPr="001A2A00">
        <w:rPr>
          <w:rStyle w:val="StyleStyle4CharTimesNewRoman11pt"/>
          <w:rFonts w:asciiTheme="minorHAnsi" w:hAnsiTheme="minorHAnsi" w:cstheme="minorHAnsi"/>
        </w:rPr>
        <w:t>,”</w:t>
      </w:r>
      <w:r w:rsidRPr="001A2A00">
        <w:rPr>
          <w:rFonts w:asciiTheme="minorHAnsi" w:hAnsiTheme="minorHAnsi" w:cstheme="minorHAnsi"/>
          <w:sz w:val="16"/>
        </w:rPr>
        <w:t xml:space="preserve"> given by Webster is “to express an opinion or determination by resolution or vote; as ‘it was resolved by the legislature;” It </w:t>
      </w:r>
      <w:r w:rsidRPr="001A2A00">
        <w:rPr>
          <w:rStyle w:val="StyleStyle4CharTimesNewRoman11pt"/>
          <w:rFonts w:asciiTheme="minorHAnsi" w:hAnsiTheme="minorHAnsi" w:cstheme="minorHAnsi"/>
          <w:highlight w:val="cyan"/>
        </w:rPr>
        <w:t>is</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of</w:t>
      </w:r>
      <w:r w:rsidRPr="001A2A00">
        <w:rPr>
          <w:rStyle w:val="Style11pt"/>
          <w:rFonts w:asciiTheme="minorHAnsi" w:hAnsiTheme="minorHAnsi" w:cstheme="minorHAnsi"/>
          <w:sz w:val="16"/>
        </w:rPr>
        <w:t xml:space="preserve"> </w:t>
      </w:r>
      <w:r w:rsidRPr="001A2A00">
        <w:rPr>
          <w:rStyle w:val="StyleStyle4CharTimesNewRoman11pt"/>
          <w:rFonts w:asciiTheme="minorHAnsi" w:hAnsiTheme="minorHAnsi" w:cstheme="minorHAnsi"/>
          <w:highlight w:val="cyan"/>
        </w:rPr>
        <w:t>similar</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force</w:t>
      </w:r>
      <w:r w:rsidRPr="001A2A00">
        <w:rPr>
          <w:rStyle w:val="Style11pt"/>
          <w:rFonts w:asciiTheme="minorHAnsi" w:hAnsiTheme="minorHAnsi" w:cstheme="minorHAnsi"/>
          <w:sz w:val="16"/>
        </w:rPr>
        <w:t xml:space="preserve"> </w:t>
      </w:r>
      <w:r w:rsidRPr="001A2A00">
        <w:rPr>
          <w:rStyle w:val="StyleStyle4CharTimesNewRoman11pt"/>
          <w:rFonts w:asciiTheme="minorHAnsi" w:hAnsiTheme="minorHAnsi" w:cstheme="minorHAnsi"/>
          <w:highlight w:val="cyan"/>
        </w:rPr>
        <w:t>to the word “enact,” which is defined</w:t>
      </w:r>
      <w:r w:rsidRPr="001A2A00">
        <w:rPr>
          <w:rStyle w:val="Style11pt"/>
          <w:rFonts w:asciiTheme="minorHAnsi" w:hAnsiTheme="minorHAnsi" w:cstheme="minorHAnsi"/>
          <w:sz w:val="16"/>
        </w:rPr>
        <w:t xml:space="preserve"> </w:t>
      </w:r>
      <w:r w:rsidRPr="001A2A00">
        <w:rPr>
          <w:rFonts w:asciiTheme="minorHAnsi" w:hAnsiTheme="minorHAnsi" w:cstheme="minorHAnsi"/>
          <w:sz w:val="16"/>
        </w:rPr>
        <w:t xml:space="preserve">by Bouvier </w:t>
      </w:r>
      <w:r w:rsidRPr="001A2A00">
        <w:rPr>
          <w:rStyle w:val="Style1Char1"/>
          <w:rFonts w:asciiTheme="minorHAnsi" w:hAnsiTheme="minorHAnsi" w:cstheme="minorHAnsi"/>
          <w:highlight w:val="cyan"/>
        </w:rPr>
        <w:t>as</w:t>
      </w:r>
      <w:r w:rsidRPr="001A2A00">
        <w:rPr>
          <w:rStyle w:val="StyleStyle4CharTimesNewRoman11pt"/>
          <w:rFonts w:asciiTheme="minorHAnsi" w:hAnsiTheme="minorHAnsi" w:cstheme="minorHAnsi"/>
          <w:highlight w:val="cyan"/>
        </w:rPr>
        <w:t xml:space="preserve"> meaning “to establish by law”</w:t>
      </w:r>
      <w:r w:rsidRPr="001A2A00">
        <w:rPr>
          <w:rStyle w:val="Style11pt"/>
          <w:rFonts w:asciiTheme="minorHAnsi" w:hAnsiTheme="minorHAnsi" w:cstheme="minorHAnsi"/>
          <w:sz w:val="16"/>
          <w:highlight w:val="cyan"/>
        </w:rPr>
        <w:t>.</w:t>
      </w:r>
    </w:p>
    <w:p w14:paraId="5230647A" w14:textId="77777777" w:rsidR="00DE04F6" w:rsidRPr="001A2A00" w:rsidRDefault="00DE04F6" w:rsidP="00DE04F6">
      <w:pPr>
        <w:pStyle w:val="Heading4"/>
        <w:rPr>
          <w:rFonts w:asciiTheme="minorHAnsi" w:hAnsiTheme="minorHAnsi" w:cstheme="minorHAnsi"/>
          <w:bCs/>
        </w:rPr>
      </w:pPr>
      <w:r w:rsidRPr="001A2A00">
        <w:rPr>
          <w:rFonts w:asciiTheme="minorHAnsi" w:hAnsiTheme="minorHAnsi" w:cstheme="minorHAnsi"/>
        </w:rPr>
        <w:t>Negating an ought statement means proving prohibition.</w:t>
      </w:r>
    </w:p>
    <w:p w14:paraId="258B6D52" w14:textId="77777777" w:rsidR="00DE04F6" w:rsidRPr="001A2A00" w:rsidRDefault="00DE04F6" w:rsidP="00DE04F6">
      <w:pPr>
        <w:rPr>
          <w:rFonts w:asciiTheme="minorHAnsi" w:hAnsiTheme="minorHAnsi" w:cstheme="minorHAnsi"/>
        </w:rPr>
      </w:pPr>
      <w:r w:rsidRPr="001A2A00">
        <w:rPr>
          <w:rStyle w:val="Heading4Char"/>
          <w:rFonts w:asciiTheme="minorHAnsi" w:hAnsiTheme="minorHAnsi" w:cstheme="minorHAnsi"/>
        </w:rPr>
        <w:t>Oxford Dictionary</w:t>
      </w:r>
      <w:r w:rsidRPr="001A2A00">
        <w:rPr>
          <w:rFonts w:asciiTheme="minorHAnsi" w:hAnsiTheme="minorHAnsi" w:cstheme="minorHAnsi"/>
        </w:rPr>
        <w:t xml:space="preserve"> “ought, ought not” Oxford American Large Print Dictionary 2008 Oxford University Press </w:t>
      </w:r>
    </w:p>
    <w:p w14:paraId="70EDA3D3" w14:textId="77777777" w:rsidR="00DE04F6" w:rsidRPr="001A2A00" w:rsidRDefault="00DE04F6" w:rsidP="00DE04F6">
      <w:pPr>
        <w:rPr>
          <w:rFonts w:asciiTheme="minorHAnsi" w:hAnsiTheme="minorHAnsi" w:cstheme="minorHAnsi"/>
          <w:sz w:val="16"/>
        </w:rPr>
      </w:pPr>
      <w:r w:rsidRPr="001A2A00">
        <w:rPr>
          <w:rFonts w:asciiTheme="minorHAnsi" w:hAnsiTheme="minorHAnsi" w:cstheme="minorHAnsi"/>
          <w:sz w:val="16"/>
        </w:rPr>
        <w:t xml:space="preserve">usage: The verb </w:t>
      </w:r>
      <w:r w:rsidRPr="001A2A00">
        <w:rPr>
          <w:rStyle w:val="Emphasis"/>
          <w:rFonts w:asciiTheme="minorHAnsi" w:hAnsiTheme="minorHAnsi" w:cstheme="minorHAnsi"/>
          <w:highlight w:val="green"/>
        </w:rPr>
        <w:t xml:space="preserve">ought </w:t>
      </w:r>
      <w:proofErr w:type="gramStart"/>
      <w:r w:rsidRPr="001A2A00">
        <w:rPr>
          <w:rStyle w:val="Emphasis"/>
          <w:rFonts w:asciiTheme="minorHAnsi" w:hAnsiTheme="minorHAnsi" w:cstheme="minorHAnsi"/>
          <w:highlight w:val="green"/>
        </w:rPr>
        <w:t>is</w:t>
      </w:r>
      <w:proofErr w:type="gramEnd"/>
      <w:r w:rsidRPr="001A2A00">
        <w:rPr>
          <w:rStyle w:val="Emphasis"/>
          <w:rFonts w:asciiTheme="minorHAnsi" w:hAnsiTheme="minorHAnsi" w:cstheme="minorHAnsi"/>
          <w:highlight w:val="green"/>
        </w:rPr>
        <w:t xml:space="preserve"> a modal verb</w:t>
      </w:r>
      <w:r w:rsidRPr="001A2A00">
        <w:rPr>
          <w:rFonts w:asciiTheme="minorHAnsi" w:hAnsiTheme="minorHAnsi" w:cstheme="minorHAnsi"/>
          <w:sz w:val="16"/>
        </w:rPr>
        <w:t xml:space="preserve">, which means that, grammatically, it does not behave like ordinary verbs. In particular, the negative is formed with the word not by itself, without auxiliary verbs such as </w:t>
      </w:r>
      <w:proofErr w:type="spellStart"/>
      <w:r w:rsidRPr="001A2A00">
        <w:rPr>
          <w:rFonts w:asciiTheme="minorHAnsi" w:hAnsiTheme="minorHAnsi" w:cstheme="minorHAnsi"/>
          <w:sz w:val="16"/>
        </w:rPr>
        <w:t>do or</w:t>
      </w:r>
      <w:proofErr w:type="spellEnd"/>
      <w:r w:rsidRPr="001A2A00">
        <w:rPr>
          <w:rFonts w:asciiTheme="minorHAnsi" w:hAnsiTheme="minorHAnsi" w:cstheme="minorHAnsi"/>
          <w:sz w:val="16"/>
        </w:rPr>
        <w:t xml:space="preserve"> have. </w:t>
      </w:r>
      <w:proofErr w:type="gramStart"/>
      <w:r w:rsidRPr="001A2A00">
        <w:rPr>
          <w:rFonts w:asciiTheme="minorHAnsi" w:hAnsiTheme="minorHAnsi" w:cstheme="minorHAnsi"/>
          <w:sz w:val="16"/>
        </w:rPr>
        <w:t>Thus</w:t>
      </w:r>
      <w:proofErr w:type="gramEnd"/>
      <w:r w:rsidRPr="001A2A00">
        <w:rPr>
          <w:rFonts w:asciiTheme="minorHAnsi" w:hAnsiTheme="minorHAnsi" w:cstheme="minorHAnsi"/>
          <w:sz w:val="16"/>
        </w:rPr>
        <w:t xml:space="preserve"> </w:t>
      </w:r>
      <w:r w:rsidRPr="001A2A00">
        <w:rPr>
          <w:rStyle w:val="Emphasis"/>
          <w:rFonts w:asciiTheme="minorHAnsi" w:hAnsiTheme="minorHAnsi" w:cstheme="minorHAnsi"/>
          <w:highlight w:val="green"/>
        </w:rPr>
        <w:t>the standard construction for the negative is</w:t>
      </w:r>
      <w:r w:rsidRPr="001A2A00">
        <w:rPr>
          <w:rStyle w:val="Emphasis"/>
          <w:rFonts w:asciiTheme="minorHAnsi" w:hAnsiTheme="minorHAnsi" w:cstheme="minorHAnsi"/>
        </w:rPr>
        <w:t xml:space="preserve"> </w:t>
      </w:r>
      <w:r w:rsidRPr="001A2A00">
        <w:rPr>
          <w:rFonts w:asciiTheme="minorHAnsi" w:hAnsiTheme="minorHAnsi" w:cstheme="minorHAnsi"/>
          <w:sz w:val="16"/>
        </w:rPr>
        <w:t xml:space="preserve">he </w:t>
      </w:r>
      <w:r w:rsidRPr="001A2A00">
        <w:rPr>
          <w:rStyle w:val="Emphasis"/>
          <w:rFonts w:asciiTheme="minorHAnsi" w:hAnsiTheme="minorHAnsi" w:cstheme="minorHAnsi"/>
          <w:highlight w:val="green"/>
        </w:rPr>
        <w:t>ought not</w:t>
      </w:r>
      <w:r w:rsidRPr="001A2A00">
        <w:rPr>
          <w:rFonts w:asciiTheme="minorHAnsi" w:hAnsiTheme="minorHAnsi" w:cstheme="minorHAnsi"/>
          <w:sz w:val="16"/>
        </w:rPr>
        <w:t xml:space="preserve"> to go. Note that the preposition to is required in both negative and positive statements: we ought to accept her offer, or we ought not to accept her offer (not we ought </w:t>
      </w:r>
      <w:proofErr w:type="gramStart"/>
      <w:r w:rsidRPr="001A2A00">
        <w:rPr>
          <w:rFonts w:asciiTheme="minorHAnsi" w:hAnsiTheme="minorHAnsi" w:cstheme="minorHAnsi"/>
          <w:sz w:val="16"/>
        </w:rPr>
        <w:t>accept</w:t>
      </w:r>
      <w:proofErr w:type="gramEnd"/>
      <w:r w:rsidRPr="001A2A00">
        <w:rPr>
          <w:rFonts w:asciiTheme="minorHAnsi" w:hAnsiTheme="minorHAnsi" w:cstheme="minorHAnsi"/>
          <w:sz w:val="16"/>
        </w:rPr>
        <w:t xml:space="preserve"> or we ought not accept). The </w:t>
      </w:r>
      <w:r w:rsidRPr="001A2A00">
        <w:rPr>
          <w:rStyle w:val="Emphasis"/>
          <w:rFonts w:asciiTheme="minorHAnsi" w:hAnsiTheme="minorHAnsi" w:cstheme="minorHAnsi"/>
          <w:highlight w:val="green"/>
        </w:rPr>
        <w:t>alternative forms</w:t>
      </w:r>
      <w:r w:rsidRPr="001A2A00">
        <w:rPr>
          <w:rFonts w:asciiTheme="minorHAnsi" w:hAnsiTheme="minorHAnsi" w:cstheme="minorHAnsi"/>
          <w:sz w:val="16"/>
        </w:rPr>
        <w:t xml:space="preserve"> he didn't ought to have gone and he hadn't ought to have gone, formed as if ought </w:t>
      </w:r>
      <w:proofErr w:type="gramStart"/>
      <w:r w:rsidRPr="001A2A00">
        <w:rPr>
          <w:rFonts w:asciiTheme="minorHAnsi" w:hAnsiTheme="minorHAnsi" w:cstheme="minorHAnsi"/>
          <w:sz w:val="16"/>
        </w:rPr>
        <w:t>were</w:t>
      </w:r>
      <w:proofErr w:type="gramEnd"/>
      <w:r w:rsidRPr="001A2A00">
        <w:rPr>
          <w:rFonts w:asciiTheme="minorHAnsi" w:hAnsiTheme="minorHAnsi" w:cstheme="minorHAnsi"/>
          <w:sz w:val="16"/>
        </w:rPr>
        <w:t xml:space="preserve"> an ordinary verb rather than a modal verb, </w:t>
      </w:r>
      <w:r w:rsidRPr="001A2A00">
        <w:rPr>
          <w:rStyle w:val="Emphasis"/>
          <w:rFonts w:asciiTheme="minorHAnsi" w:hAnsiTheme="minorHAnsi" w:cstheme="minorHAnsi"/>
          <w:highlight w:val="green"/>
        </w:rPr>
        <w:t xml:space="preserve">are not acceptable </w:t>
      </w:r>
      <w:r w:rsidRPr="001A2A00">
        <w:rPr>
          <w:rStyle w:val="Emphasis"/>
          <w:rFonts w:asciiTheme="minorHAnsi" w:hAnsiTheme="minorHAnsi" w:cstheme="minorHAnsi"/>
        </w:rPr>
        <w:t>in formal English</w:t>
      </w:r>
      <w:r w:rsidRPr="001A2A00">
        <w:rPr>
          <w:rFonts w:asciiTheme="minorHAnsi" w:hAnsiTheme="minorHAnsi" w:cstheme="minorHAnsi"/>
          <w:sz w:val="16"/>
        </w:rPr>
        <w:t xml:space="preserve">. Reserve ought for expressing obligation, duty, or necessity, and use should for expressing suitability or appropriateness. </w:t>
      </w:r>
    </w:p>
    <w:p w14:paraId="67B2C8F7" w14:textId="77777777" w:rsidR="00DE04F6" w:rsidRPr="001A2A00" w:rsidRDefault="00DE04F6" w:rsidP="00DE04F6">
      <w:pPr>
        <w:pStyle w:val="Heading4"/>
        <w:spacing w:line="240" w:lineRule="auto"/>
        <w:rPr>
          <w:rFonts w:asciiTheme="minorHAnsi" w:hAnsiTheme="minorHAnsi" w:cstheme="minorHAnsi"/>
        </w:rPr>
      </w:pPr>
      <w:r w:rsidRPr="001A2A00">
        <w:rPr>
          <w:rFonts w:asciiTheme="minorHAnsi" w:hAnsiTheme="minorHAnsi" w:cstheme="minorHAnsi"/>
        </w:rPr>
        <w:t xml:space="preserve">Ought </w:t>
      </w:r>
      <w:proofErr w:type="gramStart"/>
      <w:r w:rsidRPr="001A2A00">
        <w:rPr>
          <w:rFonts w:asciiTheme="minorHAnsi" w:hAnsiTheme="minorHAnsi" w:cstheme="minorHAnsi"/>
        </w:rPr>
        <w:t>indicates</w:t>
      </w:r>
      <w:proofErr w:type="gramEnd"/>
      <w:r w:rsidRPr="001A2A00">
        <w:rPr>
          <w:rFonts w:asciiTheme="minorHAnsi" w:hAnsiTheme="minorHAnsi" w:cstheme="minorHAnsi"/>
        </w:rPr>
        <w:t xml:space="preserve"> a moral obligation per common usage</w:t>
      </w:r>
    </w:p>
    <w:p w14:paraId="50D49A8C" w14:textId="77777777" w:rsidR="00DE04F6" w:rsidRPr="001A2A00" w:rsidRDefault="00DE04F6" w:rsidP="00DE04F6">
      <w:pPr>
        <w:spacing w:line="240" w:lineRule="auto"/>
        <w:rPr>
          <w:rFonts w:asciiTheme="minorHAnsi" w:hAnsiTheme="minorHAnsi" w:cstheme="minorHAnsi"/>
        </w:rPr>
      </w:pPr>
      <w:r w:rsidRPr="001A2A00">
        <w:rPr>
          <w:rStyle w:val="Style13ptBold"/>
          <w:rFonts w:asciiTheme="minorHAnsi" w:hAnsiTheme="minorHAnsi" w:cstheme="minorHAnsi"/>
          <w:sz w:val="28"/>
        </w:rPr>
        <w:t>Chrisman 12</w:t>
      </w:r>
      <w:r w:rsidRPr="001A2A00">
        <w:rPr>
          <w:rFonts w:asciiTheme="minorHAnsi" w:hAnsiTheme="minorHAnsi" w:cstheme="minorHAnsi"/>
        </w:rPr>
        <w:t xml:space="preserve"> Chrisman, Matthew [The Department of Philosophy in The School of Philosophy Psychology and Language]. "‘</w:t>
      </w:r>
      <w:proofErr w:type="spellStart"/>
      <w:r w:rsidRPr="001A2A00">
        <w:rPr>
          <w:rFonts w:asciiTheme="minorHAnsi" w:hAnsiTheme="minorHAnsi" w:cstheme="minorHAnsi"/>
        </w:rPr>
        <w:t>Ought’and</w:t>
      </w:r>
      <w:proofErr w:type="spellEnd"/>
      <w:r w:rsidRPr="001A2A00">
        <w:rPr>
          <w:rFonts w:asciiTheme="minorHAnsi" w:hAnsiTheme="minorHAnsi" w:cstheme="minorHAnsi"/>
        </w:rPr>
        <w:t xml:space="preserve"> Control." Australasian Journal of </w:t>
      </w:r>
      <w:proofErr w:type="spellStart"/>
      <w:r w:rsidRPr="001A2A00">
        <w:rPr>
          <w:rFonts w:asciiTheme="minorHAnsi" w:hAnsiTheme="minorHAnsi" w:cstheme="minorHAnsi"/>
        </w:rPr>
        <w:t>Philosopy</w:t>
      </w:r>
      <w:proofErr w:type="spellEnd"/>
      <w:r w:rsidRPr="001A2A00">
        <w:rPr>
          <w:rFonts w:asciiTheme="minorHAnsi" w:hAnsiTheme="minorHAnsi" w:cstheme="minorHAnsi"/>
        </w:rPr>
        <w:t xml:space="preserve"> 90.3 (2012): 433-451.</w:t>
      </w:r>
    </w:p>
    <w:p w14:paraId="0739DF81" w14:textId="77777777" w:rsidR="00DE04F6" w:rsidRPr="001A2A00" w:rsidRDefault="00DE04F6" w:rsidP="00DE04F6">
      <w:pPr>
        <w:spacing w:line="240" w:lineRule="auto"/>
        <w:rPr>
          <w:rStyle w:val="LinedDown"/>
          <w:rFonts w:asciiTheme="minorHAnsi" w:hAnsiTheme="minorHAnsi" w:cstheme="minorHAnsi"/>
          <w:sz w:val="13"/>
        </w:rPr>
      </w:pPr>
      <w:r w:rsidRPr="001A2A00">
        <w:rPr>
          <w:rStyle w:val="LinedDown"/>
          <w:rFonts w:asciiTheme="minorHAnsi" w:hAnsiTheme="minorHAnsi" w:cstheme="minorHAnsi"/>
          <w:sz w:val="13"/>
        </w:rPr>
        <w:t xml:space="preserve">Ethical theorists are interested in the meaning of the word ‘ought’ largely because </w:t>
      </w:r>
      <w:r w:rsidRPr="001A2A00">
        <w:rPr>
          <w:rStyle w:val="Carded"/>
          <w:rFonts w:asciiTheme="minorHAnsi" w:hAnsiTheme="minorHAnsi" w:cstheme="minorHAnsi"/>
          <w:highlight w:val="green"/>
        </w:rPr>
        <w:t>the paradigmatic way in English to state</w:t>
      </w:r>
      <w:r w:rsidRPr="001A2A00">
        <w:rPr>
          <w:rStyle w:val="LinedDown"/>
          <w:rFonts w:asciiTheme="minorHAnsi" w:hAnsiTheme="minorHAnsi" w:cstheme="minorHAnsi"/>
          <w:sz w:val="13"/>
        </w:rPr>
        <w:t xml:space="preserve"> general </w:t>
      </w:r>
      <w:r w:rsidRPr="001A2A00">
        <w:rPr>
          <w:rStyle w:val="Carded"/>
          <w:rFonts w:asciiTheme="minorHAnsi" w:hAnsiTheme="minorHAnsi" w:cstheme="minorHAnsi"/>
          <w:highlight w:val="green"/>
        </w:rPr>
        <w:t xml:space="preserve">moral principles </w:t>
      </w:r>
      <w:r w:rsidRPr="001A2A00">
        <w:rPr>
          <w:rStyle w:val="StyleUnderline"/>
          <w:rFonts w:asciiTheme="minorHAnsi" w:hAnsiTheme="minorHAnsi" w:cstheme="minorHAnsi"/>
          <w:highlight w:val="green"/>
        </w:rPr>
        <w:t>as well as</w:t>
      </w:r>
      <w:r w:rsidRPr="001A2A00">
        <w:rPr>
          <w:rStyle w:val="LinedDown"/>
          <w:rFonts w:asciiTheme="minorHAnsi" w:hAnsiTheme="minorHAnsi" w:cstheme="minorHAnsi"/>
          <w:sz w:val="13"/>
        </w:rPr>
        <w:t xml:space="preserve"> specific </w:t>
      </w:r>
      <w:r w:rsidRPr="001A2A00">
        <w:rPr>
          <w:rStyle w:val="Carded"/>
          <w:rFonts w:asciiTheme="minorHAnsi" w:hAnsiTheme="minorHAnsi" w:cstheme="minorHAnsi"/>
          <w:highlight w:val="green"/>
        </w:rPr>
        <w:t>practical conclusions is with</w:t>
      </w:r>
      <w:r w:rsidRPr="001A2A00">
        <w:rPr>
          <w:rStyle w:val="Carded"/>
          <w:rFonts w:asciiTheme="minorHAnsi" w:hAnsiTheme="minorHAnsi" w:cstheme="minorHAnsi"/>
        </w:rPr>
        <w:t xml:space="preserve"> an </w:t>
      </w:r>
      <w:r w:rsidRPr="001A2A00">
        <w:rPr>
          <w:rStyle w:val="Carded"/>
          <w:rFonts w:asciiTheme="minorHAnsi" w:hAnsiTheme="minorHAnsi" w:cstheme="minorHAnsi"/>
          <w:highlight w:val="green"/>
        </w:rPr>
        <w:t>ought</w:t>
      </w:r>
      <w:r w:rsidRPr="001A2A00">
        <w:rPr>
          <w:rStyle w:val="Carded"/>
          <w:rFonts w:asciiTheme="minorHAnsi" w:hAnsiTheme="minorHAnsi" w:cstheme="minorHAnsi"/>
        </w:rPr>
        <w:t>-sentence</w:t>
      </w:r>
      <w:r w:rsidRPr="001A2A00">
        <w:rPr>
          <w:rStyle w:val="LinedDown"/>
          <w:rFonts w:asciiTheme="minorHAnsi" w:hAnsiTheme="minorHAnsi" w:cstheme="minorHAnsi"/>
          <w:sz w:val="13"/>
        </w:rPr>
        <w:t xml:space="preserve">. </w:t>
      </w:r>
      <w:r w:rsidRPr="001A2A00">
        <w:rPr>
          <w:rStyle w:val="StyleUnderline"/>
          <w:rFonts w:asciiTheme="minorHAnsi" w:hAnsiTheme="minorHAnsi" w:cstheme="minorHAnsi"/>
        </w:rPr>
        <w:t>For</w:t>
      </w:r>
      <w:r w:rsidRPr="001A2A00">
        <w:rPr>
          <w:rStyle w:val="LinedDown"/>
          <w:rFonts w:asciiTheme="minorHAnsi" w:hAnsiTheme="minorHAnsi" w:cstheme="minorHAnsi"/>
          <w:sz w:val="13"/>
        </w:rPr>
        <w:t xml:space="preserve"> example, </w:t>
      </w:r>
      <w:r w:rsidRPr="001A2A00">
        <w:rPr>
          <w:rStyle w:val="Carded"/>
          <w:rFonts w:asciiTheme="minorHAnsi" w:hAnsiTheme="minorHAnsi" w:cstheme="minorHAnsi"/>
          <w:highlight w:val="green"/>
        </w:rPr>
        <w:t>Kant’s</w:t>
      </w:r>
      <w:r w:rsidRPr="001A2A00">
        <w:rPr>
          <w:rStyle w:val="Carded"/>
          <w:rFonts w:asciiTheme="minorHAnsi" w:hAnsiTheme="minorHAnsi" w:cstheme="minorHAnsi"/>
        </w:rPr>
        <w:t xml:space="preserve"> initial statement of the Categorical </w:t>
      </w:r>
      <w:r w:rsidRPr="001A2A00">
        <w:rPr>
          <w:rStyle w:val="Carded"/>
          <w:rFonts w:asciiTheme="minorHAnsi" w:hAnsiTheme="minorHAnsi" w:cstheme="minorHAnsi"/>
          <w:highlight w:val="green"/>
        </w:rPr>
        <w:t>Imperative reads: ‘I ought</w:t>
      </w:r>
      <w:r w:rsidRPr="001A2A00">
        <w:rPr>
          <w:rStyle w:val="LinedDown"/>
          <w:rFonts w:asciiTheme="minorHAnsi" w:hAnsiTheme="minorHAnsi" w:cstheme="minorHAnsi"/>
          <w:sz w:val="13"/>
        </w:rPr>
        <w:t xml:space="preserve"> never to act except in such a way that I could also will that my maxim should become a universal law’ [1785/1985: 402].1 And </w:t>
      </w:r>
      <w:r w:rsidRPr="001A2A00">
        <w:rPr>
          <w:rStyle w:val="Carded"/>
          <w:rFonts w:asciiTheme="minorHAnsi" w:hAnsiTheme="minorHAnsi" w:cstheme="minorHAnsi"/>
        </w:rPr>
        <w:t>one of the most famous claims of applied ethics is Singer’s contention that ‘we ought</w:t>
      </w:r>
      <w:r w:rsidRPr="001A2A00">
        <w:rPr>
          <w:rStyle w:val="LinedDown"/>
          <w:rFonts w:asciiTheme="minorHAnsi" w:hAnsiTheme="minorHAnsi" w:cstheme="minorHAnsi"/>
          <w:sz w:val="13"/>
        </w:rPr>
        <w:t xml:space="preserve">, morally, to be working full time to relieve great suffering of the sort that occurs as a result of famine or other disasters’ [1972: 238]. </w:t>
      </w:r>
      <w:r w:rsidRPr="001A2A00">
        <w:rPr>
          <w:rStyle w:val="Carded"/>
          <w:rFonts w:asciiTheme="minorHAnsi" w:hAnsiTheme="minorHAnsi" w:cstheme="minorHAnsi"/>
        </w:rPr>
        <w:t>Although we can state ethical principles</w:t>
      </w:r>
      <w:r w:rsidRPr="001A2A00">
        <w:rPr>
          <w:rStyle w:val="LinedDown"/>
          <w:rFonts w:asciiTheme="minorHAnsi" w:hAnsiTheme="minorHAnsi" w:cstheme="minorHAnsi"/>
          <w:sz w:val="13"/>
        </w:rPr>
        <w:t xml:space="preserve"> and conclusions </w:t>
      </w:r>
      <w:r w:rsidRPr="001A2A00">
        <w:rPr>
          <w:rStyle w:val="Carded"/>
          <w:rFonts w:asciiTheme="minorHAnsi" w:hAnsiTheme="minorHAnsi" w:cstheme="minorHAnsi"/>
        </w:rPr>
        <w:t>in other ways</w:t>
      </w:r>
      <w:r w:rsidRPr="001A2A00">
        <w:rPr>
          <w:rStyle w:val="LinedDown"/>
          <w:rFonts w:asciiTheme="minorHAnsi" w:hAnsiTheme="minorHAnsi" w:cstheme="minorHAnsi"/>
          <w:sz w:val="13"/>
        </w:rPr>
        <w:t>, I think it is no mistake that</w:t>
      </w:r>
      <w:r w:rsidRPr="001A2A00">
        <w:rPr>
          <w:rStyle w:val="Carded"/>
          <w:rFonts w:asciiTheme="minorHAnsi" w:hAnsiTheme="minorHAnsi" w:cstheme="minorHAnsi"/>
        </w:rPr>
        <w:t xml:space="preserve"> we often reach for ‘ought’ to do so</w:t>
      </w:r>
      <w:r w:rsidRPr="001A2A00">
        <w:rPr>
          <w:rStyle w:val="LinedDown"/>
          <w:rFonts w:asciiTheme="minorHAnsi" w:hAnsiTheme="minorHAnsi" w:cstheme="minorHAnsi"/>
          <w:sz w:val="13"/>
        </w:rPr>
        <w:t xml:space="preserve">. But what does ‘ought’ </w:t>
      </w:r>
      <w:proofErr w:type="gramStart"/>
      <w:r w:rsidRPr="001A2A00">
        <w:rPr>
          <w:rStyle w:val="LinedDown"/>
          <w:rFonts w:asciiTheme="minorHAnsi" w:hAnsiTheme="minorHAnsi" w:cstheme="minorHAnsi"/>
          <w:sz w:val="13"/>
        </w:rPr>
        <w:t>mean</w:t>
      </w:r>
      <w:proofErr w:type="gramEnd"/>
      <w:r w:rsidRPr="001A2A00">
        <w:rPr>
          <w:rStyle w:val="LinedDown"/>
          <w:rFonts w:asciiTheme="minorHAnsi" w:hAnsiTheme="minorHAnsi" w:cstheme="minorHAnsi"/>
          <w:sz w:val="13"/>
        </w:rPr>
        <w:t>?</w:t>
      </w:r>
    </w:p>
    <w:p w14:paraId="524007E4" w14:textId="77777777" w:rsidR="00DE04F6" w:rsidRPr="004D5A6D" w:rsidRDefault="00DE04F6" w:rsidP="00DE04F6">
      <w:pPr>
        <w:pStyle w:val="Heading4"/>
        <w:rPr>
          <w:rFonts w:asciiTheme="minorHAnsi" w:hAnsiTheme="minorHAnsi" w:cstheme="minorHAnsi"/>
        </w:rPr>
      </w:pPr>
      <w:r>
        <w:rPr>
          <w:rFonts w:asciiTheme="minorHAnsi" w:hAnsiTheme="minorHAnsi" w:cstheme="minorHAnsi"/>
        </w:rPr>
        <w:t>“reduce”</w:t>
      </w:r>
      <w:r w:rsidRPr="004D5A6D">
        <w:rPr>
          <w:rFonts w:asciiTheme="minorHAnsi" w:hAnsiTheme="minorHAnsi" w:cstheme="minorHAnsi"/>
        </w:rPr>
        <w:t xml:space="preserve"> excludes complete elimination</w:t>
      </w:r>
    </w:p>
    <w:p w14:paraId="7D7BA039" w14:textId="77777777" w:rsidR="00DE04F6" w:rsidRPr="004D5A6D" w:rsidRDefault="00DE04F6" w:rsidP="00DE04F6">
      <w:pPr>
        <w:rPr>
          <w:rFonts w:asciiTheme="minorHAnsi" w:hAnsiTheme="minorHAnsi" w:cstheme="minorHAnsi"/>
        </w:rPr>
      </w:pPr>
      <w:r w:rsidRPr="004D5A6D">
        <w:rPr>
          <w:rStyle w:val="Style13ptBold"/>
          <w:rFonts w:asciiTheme="minorHAnsi" w:hAnsiTheme="minorHAnsi" w:cstheme="minorHAnsi"/>
        </w:rPr>
        <w:t>Michigan District Court 2011</w:t>
      </w:r>
      <w:r w:rsidRPr="004D5A6D">
        <w:rPr>
          <w:rFonts w:asciiTheme="minorHAnsi" w:hAnsiTheme="minorHAnsi" w:cstheme="minorHAnsi"/>
        </w:rPr>
        <w:t xml:space="preserve"> “SAGINAW OFFICE SERVICE, INC., Plaintiff, v. BANK OF AMERICA, N.A., Defendant. Civil Action No. 09-CV-13889 UNITED STATES DISTRICT COURT FOR THE EASTERN DISTRICT OF MICHIGAN, SOUTHERN DIVISION,” Lexis</w:t>
      </w:r>
    </w:p>
    <w:p w14:paraId="0ABEA837" w14:textId="77777777" w:rsidR="00DE04F6" w:rsidRPr="004D5A6D" w:rsidRDefault="00DE04F6" w:rsidP="00DE04F6">
      <w:pPr>
        <w:rPr>
          <w:rFonts w:asciiTheme="minorHAnsi" w:hAnsiTheme="minorHAnsi" w:cstheme="minorHAnsi"/>
        </w:rPr>
      </w:pPr>
      <w:r w:rsidRPr="004D5A6D">
        <w:rPr>
          <w:rStyle w:val="StyleUnderline"/>
          <w:rFonts w:asciiTheme="minorHAnsi" w:hAnsiTheme="minorHAnsi" w:cstheme="minorHAnsi"/>
        </w:rPr>
        <w:t>In determining whether the words "reduce" and "adjust" are ambiguous, the Court is directed to consider the ordinary meanings of the words</w:t>
      </w:r>
      <w:r w:rsidRPr="004D5A6D">
        <w:rPr>
          <w:rFonts w:asciiTheme="minorHAnsi" w:hAnsiTheme="minorHAnsi" w:cstheme="minorHAnsi"/>
          <w:sz w:val="14"/>
        </w:rPr>
        <w:t>, Rory, 703 N.W.2d at 28, and to harmonize [*11] the disputed terms with other parts of the contract, Royal, 706 N.W.2d at 432 ("construction should be avoided that would render any part of the contract surplusage or nugatory"). "</w:t>
      </w:r>
      <w:r w:rsidRPr="004D5A6D">
        <w:rPr>
          <w:rStyle w:val="StyleUnderline"/>
          <w:rFonts w:asciiTheme="minorHAnsi" w:hAnsiTheme="minorHAnsi" w:cstheme="minorHAnsi"/>
        </w:rPr>
        <w:t>When determining the common, ordinary meaning of a word or phrase, consulting a dictionary is appropriate</w:t>
      </w:r>
      <w:r w:rsidRPr="004D5A6D">
        <w:rPr>
          <w:rFonts w:asciiTheme="minorHAnsi" w:hAnsiTheme="minorHAnsi" w:cstheme="minorHAnsi"/>
          <w:sz w:val="14"/>
        </w:rPr>
        <w:t xml:space="preserve">." Stanton v. City of Battle Creek, 466 Mich. 611, 647 N.W.2d 508 (Mich. 2002). </w:t>
      </w:r>
      <w:r w:rsidRPr="004D5A6D">
        <w:rPr>
          <w:rStyle w:val="StyleUnderline"/>
          <w:rFonts w:asciiTheme="minorHAnsi" w:hAnsiTheme="minorHAnsi" w:cstheme="minorHAnsi"/>
          <w:highlight w:val="yellow"/>
        </w:rPr>
        <w:t>The Court finds</w:t>
      </w:r>
      <w:r w:rsidRPr="004D5A6D">
        <w:rPr>
          <w:rStyle w:val="StyleUnderline"/>
          <w:rFonts w:asciiTheme="minorHAnsi" w:hAnsiTheme="minorHAnsi" w:cstheme="minorHAnsi"/>
        </w:rPr>
        <w:t xml:space="preserve"> that the plain meanings of these terms do not unambiguously support the Bank's position. </w:t>
      </w:r>
      <w:r w:rsidRPr="004D5A6D">
        <w:rPr>
          <w:rFonts w:asciiTheme="minorHAnsi" w:hAnsiTheme="minorHAnsi" w:cstheme="minorHAnsi"/>
          <w:sz w:val="14"/>
        </w:rPr>
        <w:t xml:space="preserve">The dictionary definition of "adjust" is to "adapt" or "to bring to a more satisfactory </w:t>
      </w:r>
      <w:r w:rsidRPr="004D5A6D">
        <w:rPr>
          <w:rFonts w:asciiTheme="minorHAnsi" w:hAnsiTheme="minorHAnsi" w:cstheme="minorHAnsi"/>
          <w:sz w:val="14"/>
        </w:rPr>
        <w:lastRenderedPageBreak/>
        <w:t xml:space="preserve">state." Webster's Third New Int'l Dictionary 27 (2002) ("Webster's"). This is a </w:t>
      </w:r>
      <w:proofErr w:type="gramStart"/>
      <w:r w:rsidRPr="004D5A6D">
        <w:rPr>
          <w:rFonts w:asciiTheme="minorHAnsi" w:hAnsiTheme="minorHAnsi" w:cstheme="minorHAnsi"/>
          <w:sz w:val="14"/>
        </w:rPr>
        <w:t>fairly broad</w:t>
      </w:r>
      <w:proofErr w:type="gramEnd"/>
      <w:r w:rsidRPr="004D5A6D">
        <w:rPr>
          <w:rFonts w:asciiTheme="minorHAnsi" w:hAnsiTheme="minorHAnsi" w:cstheme="minorHAnsi"/>
          <w:sz w:val="14"/>
        </w:rPr>
        <w:t xml:space="preserve"> definition, which may be subject to, alternatively, narrower or more expansive scope. </w:t>
      </w:r>
      <w:r w:rsidRPr="004D5A6D">
        <w:rPr>
          <w:rStyle w:val="StyleUnderline"/>
          <w:rFonts w:asciiTheme="minorHAnsi" w:hAnsiTheme="minorHAnsi" w:cstheme="minorHAnsi"/>
        </w:rPr>
        <w:t xml:space="preserve">To say </w:t>
      </w:r>
      <w:r w:rsidRPr="004D5A6D">
        <w:rPr>
          <w:rFonts w:asciiTheme="minorHAnsi" w:hAnsiTheme="minorHAnsi" w:cstheme="minorHAnsi"/>
          <w:sz w:val="14"/>
        </w:rPr>
        <w:t xml:space="preserve">that the </w:t>
      </w:r>
      <w:r w:rsidRPr="004D5A6D">
        <w:rPr>
          <w:rStyle w:val="StyleUnderline"/>
          <w:rFonts w:asciiTheme="minorHAnsi" w:hAnsiTheme="minorHAnsi" w:cstheme="minorHAnsi"/>
        </w:rPr>
        <w:t xml:space="preserve">complete elimination </w:t>
      </w:r>
      <w:r w:rsidRPr="004D5A6D">
        <w:rPr>
          <w:rFonts w:asciiTheme="minorHAnsi" w:hAnsiTheme="minorHAnsi" w:cstheme="minorHAnsi"/>
          <w:sz w:val="14"/>
        </w:rPr>
        <w:t xml:space="preserve">of a schedule brings it to a more satisfactory state </w:t>
      </w:r>
      <w:r w:rsidRPr="004D5A6D">
        <w:rPr>
          <w:rStyle w:val="StyleUnderline"/>
          <w:rFonts w:asciiTheme="minorHAnsi" w:hAnsiTheme="minorHAnsi" w:cstheme="minorHAnsi"/>
        </w:rPr>
        <w:t>is undoubtedly an expansive view</w:t>
      </w:r>
      <w:r w:rsidRPr="004D5A6D">
        <w:rPr>
          <w:rFonts w:asciiTheme="minorHAnsi" w:hAnsiTheme="minorHAnsi" w:cstheme="minorHAnsi"/>
          <w:b/>
          <w:sz w:val="14"/>
        </w:rPr>
        <w:t xml:space="preserve"> </w:t>
      </w:r>
      <w:r w:rsidRPr="004D5A6D">
        <w:rPr>
          <w:rFonts w:asciiTheme="minorHAnsi" w:hAnsiTheme="minorHAnsi" w:cstheme="minorHAnsi"/>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4D5A6D">
        <w:rPr>
          <w:rStyle w:val="StyleUnderline"/>
          <w:rFonts w:asciiTheme="minorHAnsi" w:hAnsiTheme="minorHAnsi" w:cstheme="minorHAnsi"/>
        </w:rPr>
        <w:t xml:space="preserve">it cannot unambiguously be said that the sense in which the parties used these [*12] terms </w:t>
      </w:r>
      <w:proofErr w:type="gramStart"/>
      <w:r w:rsidRPr="004D5A6D">
        <w:rPr>
          <w:rStyle w:val="StyleUnderline"/>
          <w:rFonts w:asciiTheme="minorHAnsi" w:hAnsiTheme="minorHAnsi" w:cstheme="minorHAnsi"/>
        </w:rPr>
        <w:t>embraces</w:t>
      </w:r>
      <w:proofErr w:type="gramEnd"/>
      <w:r w:rsidRPr="004D5A6D">
        <w:rPr>
          <w:rStyle w:val="StyleUnderline"/>
          <w:rFonts w:asciiTheme="minorHAnsi" w:hAnsiTheme="minorHAnsi" w:cstheme="minorHAnsi"/>
        </w:rPr>
        <w:t xml:space="preserve"> the Bank's more expansive definition</w:t>
      </w:r>
      <w:r w:rsidRPr="004D5A6D">
        <w:rPr>
          <w:rFonts w:asciiTheme="minorHAnsi" w:hAnsiTheme="minorHAnsi" w:cstheme="minorHAnsi"/>
          <w:sz w:val="14"/>
        </w:rPr>
        <w:t xml:space="preserve">. Likewise, </w:t>
      </w:r>
      <w:r w:rsidRPr="004D5A6D">
        <w:rPr>
          <w:rStyle w:val="StyleUnderline"/>
          <w:rFonts w:asciiTheme="minorHAnsi" w:hAnsiTheme="minorHAnsi" w:cstheme="minorHAnsi"/>
          <w:highlight w:val="yellow"/>
        </w:rPr>
        <w:t>"reduce" means "to diminish in size, amount, extent, or number</w:t>
      </w:r>
      <w:r w:rsidRPr="004D5A6D">
        <w:rPr>
          <w:rStyle w:val="StyleUnderline"/>
          <w:rFonts w:asciiTheme="minorHAnsi" w:hAnsiTheme="minorHAnsi" w:cstheme="minorHAnsi"/>
        </w:rPr>
        <w:t>,"</w:t>
      </w:r>
      <w:r w:rsidRPr="004D5A6D">
        <w:rPr>
          <w:rFonts w:asciiTheme="minorHAnsi" w:hAnsiTheme="minorHAnsi" w:cstheme="minorHAnsi"/>
          <w:sz w:val="14"/>
        </w:rPr>
        <w:t xml:space="preserve"> Webster's, at 1905, </w:t>
      </w:r>
      <w:r w:rsidRPr="004D5A6D">
        <w:rPr>
          <w:rStyle w:val="StyleUnderline"/>
          <w:rFonts w:asciiTheme="minorHAnsi" w:hAnsiTheme="minorHAnsi" w:cstheme="minorHAnsi"/>
          <w:highlight w:val="yellow"/>
        </w:rPr>
        <w:t>but the term does not</w:t>
      </w:r>
      <w:r w:rsidRPr="004D5A6D">
        <w:rPr>
          <w:rFonts w:asciiTheme="minorHAnsi" w:hAnsiTheme="minorHAnsi" w:cstheme="minorHAnsi"/>
          <w:sz w:val="14"/>
        </w:rPr>
        <w:t xml:space="preserve">, in the context of the TSA, </w:t>
      </w:r>
      <w:r w:rsidRPr="004D5A6D">
        <w:rPr>
          <w:rStyle w:val="StyleUnderline"/>
          <w:rFonts w:asciiTheme="minorHAnsi" w:hAnsiTheme="minorHAnsi" w:cstheme="minorHAnsi"/>
        </w:rPr>
        <w:t xml:space="preserve">unambiguously </w:t>
      </w:r>
      <w:r w:rsidRPr="004D5A6D">
        <w:rPr>
          <w:rStyle w:val="StyleUnderline"/>
          <w:rFonts w:asciiTheme="minorHAnsi" w:hAnsiTheme="minorHAnsi" w:cstheme="minorHAnsi"/>
          <w:highlight w:val="yellow"/>
        </w:rPr>
        <w:t xml:space="preserve">embody </w:t>
      </w:r>
      <w:r w:rsidRPr="004D5A6D">
        <w:rPr>
          <w:rStyle w:val="StyleUnderline"/>
          <w:rFonts w:asciiTheme="minorHAnsi" w:hAnsiTheme="minorHAnsi" w:cstheme="minorHAnsi"/>
        </w:rPr>
        <w:t xml:space="preserve">an expansive scope that views </w:t>
      </w:r>
      <w:r w:rsidRPr="004D5A6D">
        <w:rPr>
          <w:rStyle w:val="StyleUnderline"/>
          <w:rFonts w:asciiTheme="minorHAnsi" w:hAnsiTheme="minorHAnsi" w:cstheme="minorHAnsi"/>
          <w:highlight w:val="yellow"/>
        </w:rPr>
        <w:t xml:space="preserve">complete deletion </w:t>
      </w:r>
      <w:r w:rsidRPr="004D5A6D">
        <w:rPr>
          <w:rStyle w:val="StyleUnderline"/>
          <w:rFonts w:asciiTheme="minorHAnsi" w:hAnsiTheme="minorHAnsi" w:cstheme="minorHAnsi"/>
        </w:rPr>
        <w:t xml:space="preserve">as a subset of diminution. </w:t>
      </w:r>
    </w:p>
    <w:p w14:paraId="4F48030C" w14:textId="77777777" w:rsidR="00DE04F6" w:rsidRDefault="00DE04F6" w:rsidP="00DE04F6">
      <w:pPr>
        <w:pStyle w:val="Heading3"/>
      </w:pPr>
      <w:r>
        <w:lastRenderedPageBreak/>
        <w:t>1AC – Solvency</w:t>
      </w:r>
    </w:p>
    <w:p w14:paraId="18A9BEA0" w14:textId="77777777" w:rsidR="00DE04F6" w:rsidRPr="004D5A6D" w:rsidRDefault="00DE04F6" w:rsidP="00DE04F6">
      <w:pPr>
        <w:pStyle w:val="Heading4"/>
        <w:rPr>
          <w:rFonts w:asciiTheme="minorHAnsi" w:hAnsiTheme="minorHAnsi" w:cstheme="minorHAnsi"/>
        </w:rPr>
      </w:pPr>
      <w:r>
        <w:rPr>
          <w:rFonts w:asciiTheme="minorHAnsi" w:hAnsiTheme="minorHAnsi" w:cstheme="minorHAnsi"/>
        </w:rPr>
        <w:t>Waiver accelerates vaccine production and innovation</w:t>
      </w:r>
    </w:p>
    <w:p w14:paraId="4302BCBE" w14:textId="77777777" w:rsidR="00DE04F6" w:rsidRPr="004D5A6D" w:rsidRDefault="00DE04F6" w:rsidP="00DE04F6">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5B0F9CD7" w14:textId="77777777" w:rsidR="00DE04F6" w:rsidRPr="004D5A6D" w:rsidRDefault="00DE04F6" w:rsidP="00DE04F6">
      <w:pPr>
        <w:rPr>
          <w:rFonts w:asciiTheme="minorHAnsi" w:hAnsiTheme="minorHAnsi" w:cstheme="minorHAnsi"/>
        </w:rPr>
      </w:pPr>
      <w:r w:rsidRPr="004D5A6D">
        <w:rPr>
          <w:rFonts w:asciiTheme="minorHAnsi" w:hAnsiTheme="minorHAnsi" w:cstheme="minorHAnsi"/>
        </w:rPr>
        <w:t>Waiving Intellectual Property</w:t>
      </w:r>
    </w:p>
    <w:p w14:paraId="0100B974" w14:textId="77777777" w:rsidR="00DE04F6" w:rsidRPr="004D5A6D" w:rsidRDefault="00DE04F6" w:rsidP="00DE04F6">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13D74659" w14:textId="77777777" w:rsidR="00DE04F6" w:rsidRPr="004D5A6D" w:rsidRDefault="00DE04F6" w:rsidP="00DE04F6">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44B28871" w14:textId="77777777" w:rsidR="00DE04F6" w:rsidRPr="004D5A6D" w:rsidRDefault="00DE04F6" w:rsidP="00DE04F6">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102940AA" w14:textId="77777777" w:rsidR="00DE04F6" w:rsidRPr="004D5A6D" w:rsidRDefault="00DE04F6" w:rsidP="00DE04F6">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Moderna and Pfizer-BioNTech both pledged additional doses to LMICs, a welcome sign that waiver </w:t>
      </w:r>
      <w:r w:rsidRPr="00821974">
        <w:rPr>
          <w:rStyle w:val="Emphasis"/>
          <w:rFonts w:asciiTheme="minorHAnsi" w:hAnsiTheme="minorHAnsi" w:cstheme="minorHAnsi"/>
        </w:rPr>
        <w:t>negotiations might incentivize sharing.</w:t>
      </w:r>
    </w:p>
    <w:p w14:paraId="19A2813E" w14:textId="77777777" w:rsidR="00DE04F6" w:rsidRPr="004D5A6D" w:rsidRDefault="00DE04F6" w:rsidP="00DE04F6">
      <w:pPr>
        <w:rPr>
          <w:rFonts w:asciiTheme="minorHAnsi" w:hAnsiTheme="minorHAnsi" w:cstheme="minorHAnsi"/>
        </w:rPr>
      </w:pPr>
      <w:r w:rsidRPr="004D5A6D">
        <w:rPr>
          <w:rFonts w:asciiTheme="minorHAnsi" w:hAnsiTheme="minorHAnsi" w:cstheme="minorHAnsi"/>
        </w:rPr>
        <w:t>Sharing Technology and Expanding Manufacturing Capacity</w:t>
      </w:r>
    </w:p>
    <w:p w14:paraId="0A44E5F1" w14:textId="77777777" w:rsidR="00DE04F6" w:rsidRPr="004D5A6D" w:rsidRDefault="00DE04F6" w:rsidP="00DE04F6">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the African continent and asked the US and Europe to share the technology to make these vaccines. Waiving IP removes legal barriers, but sharing knowledge on how to make vaccines, including ingredients, methods, sourcing, and </w:t>
      </w:r>
      <w:r w:rsidRPr="004D5A6D">
        <w:rPr>
          <w:rFonts w:asciiTheme="minorHAnsi" w:hAnsiTheme="minorHAnsi" w:cstheme="minorHAnsi"/>
        </w:rPr>
        <w:lastRenderedPageBreak/>
        <w:t xml:space="preserve">technologies, is a justice-oriented move that would help LMIC manufacturers move quickly. </w:t>
      </w:r>
      <w:r w:rsidRPr="00821974">
        <w:rPr>
          <w:rStyle w:val="StyleUnderline"/>
          <w:rFonts w:asciiTheme="minorHAnsi" w:hAnsiTheme="minorHAnsi" w:cstheme="minorHAnsi"/>
        </w:rPr>
        <w:t xml:space="preserve">When </w:t>
      </w:r>
      <w:r w:rsidRPr="004D5A6D">
        <w:rPr>
          <w:rStyle w:val="StyleUnderline"/>
          <w:rFonts w:asciiTheme="minorHAnsi" w:hAnsiTheme="minorHAnsi" w:cstheme="minorHAnsi"/>
          <w:highlight w:val="cyan"/>
        </w:rPr>
        <w:t xml:space="preserve">Moderna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10360DCB" w14:textId="77777777" w:rsidR="00DE04F6" w:rsidRPr="004D5A6D" w:rsidRDefault="00DE04F6" w:rsidP="00DE04F6">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Moderna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Moderna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04BBE3EA" w14:textId="77777777" w:rsidR="00DE04F6" w:rsidRPr="004D5A6D" w:rsidRDefault="00DE04F6" w:rsidP="00DE04F6">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37234034" w14:textId="77777777" w:rsidR="00DE04F6" w:rsidRPr="004D5A6D" w:rsidRDefault="00DE04F6" w:rsidP="00DE04F6">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5E62ED92" w14:textId="77777777" w:rsidR="00DE04F6" w:rsidRPr="004D5A6D" w:rsidRDefault="00DE04F6" w:rsidP="00DE04F6">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041B8DE9" w14:textId="77777777" w:rsidR="00DE04F6" w:rsidRPr="004D5A6D" w:rsidRDefault="00DE04F6" w:rsidP="00DE04F6">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301FE116" w14:textId="77777777" w:rsidR="00DE04F6" w:rsidRPr="004D5A6D" w:rsidRDefault="00DE04F6" w:rsidP="00DE04F6">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Université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520AE0BC" w14:textId="77777777" w:rsidR="00DE04F6" w:rsidRPr="004D5A6D" w:rsidRDefault="00DE04F6" w:rsidP="00DE04F6">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065C5AAD" w14:textId="77777777" w:rsidR="00DE04F6" w:rsidRPr="004D5A6D" w:rsidRDefault="00DE04F6" w:rsidP="00DE04F6">
      <w:pPr>
        <w:rPr>
          <w:rStyle w:val="StyleUnderline"/>
          <w:rFonts w:asciiTheme="minorHAnsi" w:hAnsiTheme="minorHAnsi" w:cstheme="minorHAnsi"/>
        </w:rPr>
      </w:pPr>
      <w:r w:rsidRPr="004D5A6D">
        <w:rPr>
          <w:rStyle w:val="StyleUnderline"/>
          <w:rFonts w:asciiTheme="minorHAnsi" w:hAnsiTheme="minorHAnsi" w:cstheme="minorHAnsi"/>
        </w:rPr>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xml:space="preserve">, with WHO calling specifically for an mRNA technology transfer hub since these vaccines show the most efficacy, the greatest likelihood of adaptation to variants, and a relative ease in scaling </w:t>
      </w:r>
      <w:r w:rsidRPr="004D5A6D">
        <w:rPr>
          <w:rFonts w:asciiTheme="minorHAnsi" w:hAnsiTheme="minorHAnsi" w:cstheme="minorHAnsi"/>
        </w:rPr>
        <w:lastRenderedPageBreak/>
        <w:t>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200F522D" w14:textId="77777777" w:rsidR="00DE04F6" w:rsidRPr="004D5A6D" w:rsidRDefault="00DE04F6" w:rsidP="00DE04F6">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06D04C16" w14:textId="77777777" w:rsidR="00DE04F6" w:rsidRDefault="00DE04F6" w:rsidP="00DE04F6">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0003A344" w14:textId="77777777" w:rsidR="00DE04F6" w:rsidRPr="00FA65E6" w:rsidRDefault="00DE04F6" w:rsidP="00DE04F6">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269B0ED1" w14:textId="77777777" w:rsidR="00DE04F6" w:rsidRPr="00FD2AA2" w:rsidRDefault="00DE04F6" w:rsidP="00DE04F6">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25943ABA" w14:textId="77777777" w:rsidR="00DE04F6" w:rsidRPr="00B55AD5" w:rsidRDefault="00DE04F6" w:rsidP="00DE04F6"/>
    <w:p w14:paraId="429DA7DB" w14:textId="77777777" w:rsidR="00DE04F6" w:rsidRDefault="00DE04F6" w:rsidP="00DE04F6">
      <w:pPr>
        <w:pStyle w:val="Heading4"/>
      </w:pPr>
      <w:r>
        <w:t>Public funding, not intellectual property, drives vaccine innovation</w:t>
      </w:r>
    </w:p>
    <w:p w14:paraId="353D5A2F" w14:textId="77777777" w:rsidR="00DE04F6" w:rsidRDefault="00DE04F6" w:rsidP="00DE04F6">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6" w:history="1">
        <w:r w:rsidRPr="00802AE6">
          <w:rPr>
            <w:rStyle w:val="Hyperlink"/>
          </w:rPr>
          <w:t>https://www.idsa.in/issuebrief/wto-trips-waiver-covid-vaccine-rkumar-120721</w:t>
        </w:r>
      </w:hyperlink>
    </w:p>
    <w:p w14:paraId="0DB98229" w14:textId="77777777" w:rsidR="00DE04F6" w:rsidRDefault="00DE04F6" w:rsidP="00DE04F6">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20C32481" w14:textId="77777777" w:rsidR="00DE04F6" w:rsidRDefault="00DE04F6" w:rsidP="00DE04F6">
      <w:r w:rsidRPr="001273AA">
        <w:rPr>
          <w:rStyle w:val="StyleUnderline"/>
        </w:rPr>
        <w:lastRenderedPageBreak/>
        <w:t>Private companies received 94.6 per cent of this funding</w:t>
      </w:r>
      <w:r>
        <w:t xml:space="preserve">; Moderna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795C38E2" w14:textId="77777777" w:rsidR="00DE04F6" w:rsidRDefault="00DE04F6" w:rsidP="00DE04F6">
      <w:pPr>
        <w:pStyle w:val="Heading4"/>
      </w:pPr>
      <w:r>
        <w:t>Waiver solves funding by incentivizing investment</w:t>
      </w:r>
    </w:p>
    <w:p w14:paraId="61FF3601" w14:textId="77777777" w:rsidR="00DE04F6" w:rsidRPr="001273AA" w:rsidRDefault="00DE04F6" w:rsidP="00DE04F6">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7" w:history="1">
        <w:r w:rsidRPr="00802AE6">
          <w:rPr>
            <w:rStyle w:val="Hyperlink"/>
          </w:rPr>
          <w:t>https://www.idsa.in/issuebrief/wto-trips-waiver-covid-vaccine-rkumar-120721</w:t>
        </w:r>
      </w:hyperlink>
    </w:p>
    <w:p w14:paraId="16C7A09A" w14:textId="77777777" w:rsidR="00DE04F6" w:rsidRPr="00075005" w:rsidRDefault="00DE04F6" w:rsidP="00DE04F6">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07D00589" w14:textId="58867210" w:rsidR="00DE04F6" w:rsidRDefault="00DE04F6" w:rsidP="00DE04F6">
      <w:pPr>
        <w:pStyle w:val="Heading3"/>
        <w:rPr>
          <w:rFonts w:asciiTheme="minorHAnsi" w:hAnsiTheme="minorHAnsi" w:cstheme="minorHAnsi"/>
        </w:rPr>
      </w:pPr>
      <w:r>
        <w:rPr>
          <w:rFonts w:asciiTheme="minorHAnsi" w:hAnsiTheme="minorHAnsi" w:cstheme="minorHAnsi"/>
        </w:rPr>
        <w:lastRenderedPageBreak/>
        <w:t>1AC – Framing</w:t>
      </w:r>
    </w:p>
    <w:p w14:paraId="38D2C0F4" w14:textId="77777777" w:rsidR="00DE04F6" w:rsidRPr="004916D0" w:rsidRDefault="00DE04F6" w:rsidP="00DE04F6">
      <w:pPr>
        <w:pStyle w:val="Heading4"/>
        <w:rPr>
          <w:rFonts w:asciiTheme="minorHAnsi" w:hAnsiTheme="minorHAnsi" w:cstheme="minorHAnsi"/>
        </w:rPr>
      </w:pPr>
      <w:r w:rsidRPr="004916D0">
        <w:rPr>
          <w:rFonts w:asciiTheme="minorHAnsi" w:hAnsiTheme="minorHAnsi" w:cstheme="minorHAnsi"/>
        </w:rPr>
        <w:t>The meta-ethic is desire.</w:t>
      </w:r>
    </w:p>
    <w:p w14:paraId="08413520" w14:textId="481DB431" w:rsidR="00DE04F6" w:rsidRPr="004916D0" w:rsidRDefault="00DE04F6" w:rsidP="00DE04F6">
      <w:pPr>
        <w:pStyle w:val="Heading4"/>
        <w:rPr>
          <w:rFonts w:asciiTheme="minorHAnsi" w:hAnsiTheme="minorHAnsi" w:cstheme="minorHAnsi"/>
        </w:rPr>
      </w:pPr>
      <w:r w:rsidRPr="004916D0">
        <w:rPr>
          <w:rFonts w:asciiTheme="minorHAnsi" w:hAnsiTheme="minorHAnsi" w:cstheme="minorHAnsi"/>
        </w:rPr>
        <w:t xml:space="preserve">We can’t obtain evidence of </w:t>
      </w:r>
      <w:r w:rsidRPr="004916D0">
        <w:rPr>
          <w:rFonts w:asciiTheme="minorHAnsi" w:hAnsiTheme="minorHAnsi" w:cstheme="minorHAnsi"/>
          <w:u w:val="single"/>
        </w:rPr>
        <w:t>goodness without desire</w:t>
      </w:r>
      <w:r w:rsidRPr="004916D0">
        <w:rPr>
          <w:rFonts w:asciiTheme="minorHAnsi" w:hAnsiTheme="minorHAnsi" w:cstheme="minorHAnsi"/>
        </w:rPr>
        <w:t xml:space="preserve"> – a</w:t>
      </w:r>
      <w:r>
        <w:rPr>
          <w:rFonts w:asciiTheme="minorHAnsi" w:hAnsiTheme="minorHAnsi" w:cstheme="minorHAnsi"/>
        </w:rPr>
        <w:t xml:space="preserve"> </w:t>
      </w:r>
      <w:r w:rsidRPr="004916D0">
        <w:rPr>
          <w:rFonts w:asciiTheme="minorHAnsi" w:hAnsiTheme="minorHAnsi" w:cstheme="minorHAnsi"/>
        </w:rPr>
        <w:t>posteriori knowledge outweighs.</w:t>
      </w:r>
    </w:p>
    <w:p w14:paraId="489FAFFE" w14:textId="77777777" w:rsidR="00DE04F6" w:rsidRPr="004916D0" w:rsidRDefault="00DE04F6" w:rsidP="00DE04F6">
      <w:pPr>
        <w:rPr>
          <w:rStyle w:val="Style13ptBold"/>
          <w:rFonts w:asciiTheme="minorHAnsi" w:hAnsiTheme="minorHAnsi"/>
        </w:rPr>
      </w:pPr>
      <w:r w:rsidRPr="004916D0">
        <w:rPr>
          <w:rStyle w:val="Style13ptBold"/>
          <w:rFonts w:asciiTheme="minorHAnsi" w:hAnsiTheme="minorHAnsi"/>
        </w:rPr>
        <w:t>Sayre-McCord 01</w:t>
      </w:r>
    </w:p>
    <w:p w14:paraId="312F72EC" w14:textId="77777777" w:rsidR="00DE04F6" w:rsidRPr="004916D0" w:rsidRDefault="00DE04F6" w:rsidP="00DE04F6">
      <w:pPr>
        <w:rPr>
          <w:rFonts w:asciiTheme="minorHAnsi" w:hAnsiTheme="minorHAnsi" w:cstheme="minorHAnsi"/>
          <w:sz w:val="16"/>
          <w:szCs w:val="16"/>
        </w:rPr>
      </w:pPr>
      <w:r w:rsidRPr="004916D0">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8" w:history="1">
        <w:r w:rsidRPr="004916D0">
          <w:rPr>
            <w:rStyle w:val="Hyperlink"/>
            <w:rFonts w:asciiTheme="minorHAnsi" w:hAnsiTheme="minorHAnsi" w:cstheme="minorHAnsi"/>
            <w:sz w:val="16"/>
            <w:szCs w:val="16"/>
          </w:rPr>
          <w:t>https://www.cambridge.org/core/journals/social-philosophy-and-policy/article/mills-proof-of-the-principle-of-utility-a-more-than-halfhearted-defense/FDBE07CBE08D4E17523930BF8C7BBC32</w:t>
        </w:r>
      </w:hyperlink>
      <w:r w:rsidRPr="004916D0">
        <w:rPr>
          <w:rFonts w:asciiTheme="minorHAnsi" w:hAnsiTheme="minorHAnsi" w:cstheme="minorHAnsi"/>
          <w:sz w:val="16"/>
          <w:szCs w:val="16"/>
        </w:rPr>
        <w:t xml:space="preserve">, R.S. </w:t>
      </w:r>
    </w:p>
    <w:p w14:paraId="0366046E" w14:textId="77777777" w:rsidR="00904455" w:rsidRDefault="00DE04F6" w:rsidP="00DE04F6">
      <w:pPr>
        <w:rPr>
          <w:rFonts w:asciiTheme="minorHAnsi" w:hAnsiTheme="minorHAnsi" w:cstheme="minorHAnsi"/>
          <w:sz w:val="16"/>
        </w:rPr>
      </w:pPr>
      <w:r w:rsidRPr="004916D0">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When it comes to visibility, no less than desirability, Mill explicitly denies that a "proof" in the "ordinary acceptation of the term" can be offered.25 As he notes, "To be incapable of proof by reasoning is com </w:t>
      </w:r>
      <w:proofErr w:type="spellStart"/>
      <w:r w:rsidRPr="004916D0">
        <w:rPr>
          <w:rFonts w:asciiTheme="minorHAnsi" w:hAnsiTheme="minorHAnsi" w:cstheme="minorHAnsi"/>
          <w:sz w:val="16"/>
        </w:rPr>
        <w:t>mon</w:t>
      </w:r>
      <w:proofErr w:type="spellEnd"/>
      <w:r w:rsidRPr="004916D0">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8D3090">
        <w:rPr>
          <w:rFonts w:asciiTheme="minorHAnsi" w:hAnsiTheme="minorHAnsi" w:cstheme="minorHAnsi"/>
          <w:b/>
          <w:bCs/>
          <w:highlight w:val="cyan"/>
          <w:u w:val="single"/>
        </w:rPr>
        <w:t>knowledge</w:t>
      </w:r>
      <w:r w:rsidRPr="004916D0">
        <w:rPr>
          <w:rFonts w:asciiTheme="minorHAnsi" w:hAnsiTheme="minorHAnsi" w:cstheme="minorHAnsi"/>
          <w:u w:val="single"/>
        </w:rPr>
        <w:t xml:space="preserve"> is </w:t>
      </w:r>
      <w:r w:rsidRPr="008D3090">
        <w:rPr>
          <w:rFonts w:asciiTheme="minorHAnsi" w:hAnsiTheme="minorHAnsi" w:cstheme="minorHAnsi"/>
          <w:b/>
          <w:bCs/>
          <w:highlight w:val="cyan"/>
          <w:u w:val="single"/>
        </w:rPr>
        <w:t>provided by</w:t>
      </w:r>
      <w:r w:rsidRPr="004916D0">
        <w:rPr>
          <w:rFonts w:asciiTheme="minorHAnsi" w:hAnsiTheme="minorHAnsi" w:cstheme="minorHAnsi"/>
          <w:u w:val="single"/>
        </w:rPr>
        <w:t xml:space="preserve"> "our </w:t>
      </w:r>
      <w:r w:rsidRPr="008D3090">
        <w:rPr>
          <w:rFonts w:asciiTheme="minorHAnsi" w:hAnsiTheme="minorHAnsi" w:cstheme="minorHAnsi"/>
          <w:b/>
          <w:bCs/>
          <w:highlight w:val="cyan"/>
          <w:u w:val="single"/>
        </w:rPr>
        <w:t>senses, and</w:t>
      </w:r>
      <w:r w:rsidRPr="004916D0">
        <w:rPr>
          <w:rFonts w:asciiTheme="minorHAnsi" w:hAnsiTheme="minorHAnsi" w:cstheme="minorHAnsi"/>
          <w:sz w:val="16"/>
        </w:rPr>
        <w:t xml:space="preserve"> our internal </w:t>
      </w:r>
      <w:r w:rsidRPr="008D3090">
        <w:rPr>
          <w:rFonts w:asciiTheme="minorHAnsi" w:hAnsiTheme="minorHAnsi" w:cstheme="minorHAnsi"/>
          <w:b/>
          <w:bCs/>
          <w:highlight w:val="cyan"/>
          <w:u w:val="single"/>
        </w:rPr>
        <w:t>consciousness.</w:t>
      </w:r>
      <w:r w:rsidRPr="004916D0">
        <w:rPr>
          <w:rFonts w:asciiTheme="minorHAnsi" w:hAnsiTheme="minorHAnsi" w:cstheme="minorHAnsi"/>
          <w:sz w:val="16"/>
        </w:rPr>
        <w:t xml:space="preserve">" Mill's suggestion is that, when it comes to the first principles of conduct, </w:t>
      </w:r>
      <w:r w:rsidRPr="008D3090">
        <w:rPr>
          <w:rFonts w:asciiTheme="minorHAnsi" w:hAnsiTheme="minorHAnsi" w:cstheme="minorHAnsi"/>
          <w:highlight w:val="cyan"/>
          <w:u w:val="single"/>
        </w:rPr>
        <w:t>desire play the same</w:t>
      </w:r>
      <w:r w:rsidRPr="004916D0">
        <w:rPr>
          <w:rFonts w:asciiTheme="minorHAnsi" w:hAnsiTheme="minorHAnsi" w:cstheme="minorHAnsi"/>
          <w:u w:val="single"/>
        </w:rPr>
        <w:t xml:space="preserve"> epistemic </w:t>
      </w:r>
      <w:r w:rsidRPr="008D3090">
        <w:rPr>
          <w:rFonts w:asciiTheme="minorHAnsi" w:hAnsiTheme="minorHAnsi" w:cstheme="minorHAnsi"/>
          <w:highlight w:val="cyan"/>
          <w:u w:val="single"/>
        </w:rPr>
        <w:t>role that</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senses play</w:t>
      </w:r>
      <w:r w:rsidRPr="004916D0">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4916D0">
        <w:rPr>
          <w:rFonts w:asciiTheme="minorHAnsi" w:hAnsiTheme="minorHAnsi" w:cstheme="minorHAnsi"/>
          <w:u w:val="single"/>
        </w:rPr>
        <w:t>the evidence we have for our judgments concerning value traces back to what is desired, to the content of our desires.</w:t>
      </w:r>
      <w:r w:rsidRPr="004916D0">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desired.27 </w:t>
      </w:r>
      <w:r w:rsidRPr="004916D0">
        <w:rPr>
          <w:rFonts w:asciiTheme="minorHAnsi" w:hAnsiTheme="minorHAnsi" w:cstheme="minorHAnsi"/>
          <w:u w:val="single"/>
        </w:rPr>
        <w:t xml:space="preserve">When we are having sensations of red, </w:t>
      </w:r>
      <w:r w:rsidRPr="008D3090">
        <w:rPr>
          <w:rFonts w:asciiTheme="minorHAnsi" w:hAnsiTheme="minorHAnsi" w:cstheme="minorHAnsi"/>
          <w:highlight w:val="cyan"/>
          <w:u w:val="single"/>
        </w:rPr>
        <w:t>when what we are looking at appears red</w:t>
      </w:r>
      <w:r w:rsidRPr="004916D0">
        <w:rPr>
          <w:rFonts w:asciiTheme="minorHAnsi" w:hAnsiTheme="minorHAnsi" w:cstheme="minorHAnsi"/>
          <w:u w:val="single"/>
        </w:rPr>
        <w:t xml:space="preserve"> to us, </w:t>
      </w:r>
      <w:r w:rsidRPr="008D3090">
        <w:rPr>
          <w:rFonts w:asciiTheme="minorHAnsi" w:hAnsiTheme="minorHAnsi" w:cstheme="minorHAnsi"/>
          <w:highlight w:val="cyan"/>
          <w:u w:val="single"/>
        </w:rPr>
        <w:t>we have evidence</w:t>
      </w:r>
      <w:r w:rsidRPr="004916D0">
        <w:rPr>
          <w:rFonts w:asciiTheme="minorHAnsi" w:hAnsiTheme="minorHAnsi" w:cstheme="minorHAnsi"/>
          <w:sz w:val="16"/>
        </w:rPr>
        <w:t xml:space="preserve"> (albeit </w:t>
      </w:r>
      <w:proofErr w:type="spellStart"/>
      <w:r w:rsidRPr="004916D0">
        <w:rPr>
          <w:rFonts w:asciiTheme="minorHAnsi" w:hAnsiTheme="minorHAnsi" w:cstheme="minorHAnsi"/>
          <w:sz w:val="16"/>
        </w:rPr>
        <w:t>overrideable</w:t>
      </w:r>
      <w:proofErr w:type="spellEnd"/>
      <w:r w:rsidRPr="004916D0">
        <w:rPr>
          <w:rFonts w:asciiTheme="minorHAnsi" w:hAnsiTheme="minorHAnsi" w:cstheme="minorHAnsi"/>
          <w:sz w:val="16"/>
        </w:rPr>
        <w:t xml:space="preserve"> and defeasible evidence) </w:t>
      </w:r>
      <w:r w:rsidRPr="004916D0">
        <w:rPr>
          <w:rFonts w:asciiTheme="minorHAnsi" w:hAnsiTheme="minorHAnsi" w:cstheme="minorHAnsi"/>
          <w:u w:val="single"/>
        </w:rPr>
        <w:t xml:space="preserve">that </w:t>
      </w:r>
      <w:r w:rsidRPr="008D3090">
        <w:rPr>
          <w:rFonts w:asciiTheme="minorHAnsi" w:hAnsiTheme="minorHAnsi" w:cstheme="minorHAnsi"/>
          <w:highlight w:val="cyan"/>
          <w:u w:val="single"/>
        </w:rPr>
        <w:t>the thing is red.</w:t>
      </w:r>
      <w:r w:rsidRPr="004916D0">
        <w:rPr>
          <w:rFonts w:asciiTheme="minorHAnsi" w:hAnsiTheme="minorHAnsi" w:cstheme="minorHAnsi"/>
          <w:u w:val="single"/>
        </w:rPr>
        <w:t xml:space="preserve"> Moreover, </w:t>
      </w:r>
      <w:r w:rsidRPr="008D3090">
        <w:rPr>
          <w:rFonts w:asciiTheme="minorHAnsi" w:hAnsiTheme="minorHAnsi" w:cstheme="minorHAnsi"/>
          <w:highlight w:val="cyan"/>
          <w:u w:val="single"/>
        </w:rPr>
        <w:t>if things never looked red</w:t>
      </w:r>
      <w:r w:rsidRPr="004916D0">
        <w:rPr>
          <w:rFonts w:asciiTheme="minorHAnsi" w:hAnsiTheme="minorHAnsi" w:cstheme="minorHAnsi"/>
          <w:u w:val="single"/>
        </w:rPr>
        <w:t xml:space="preserve"> to us, </w:t>
      </w:r>
      <w:r w:rsidRPr="008D3090">
        <w:rPr>
          <w:rFonts w:asciiTheme="minorHAnsi" w:hAnsiTheme="minorHAnsi" w:cstheme="minorHAnsi"/>
          <w:highlight w:val="cyan"/>
          <w:u w:val="single"/>
        </w:rPr>
        <w:t>we could never get ev</w:t>
      </w:r>
      <w:r w:rsidRPr="004916D0">
        <w:rPr>
          <w:rFonts w:asciiTheme="minorHAnsi" w:hAnsiTheme="minorHAnsi" w:cstheme="minorHAnsi"/>
          <w:u w:val="single"/>
        </w:rPr>
        <w:t xml:space="preserve">idence that </w:t>
      </w:r>
      <w:r w:rsidRPr="008D3090">
        <w:rPr>
          <w:rFonts w:asciiTheme="minorHAnsi" w:hAnsiTheme="minorHAnsi" w:cstheme="minorHAnsi"/>
          <w:highlight w:val="cyan"/>
          <w:u w:val="single"/>
        </w:rPr>
        <w:t>things were red</w:t>
      </w:r>
      <w:r w:rsidRPr="004916D0">
        <w:rPr>
          <w:rFonts w:asciiTheme="minorHAnsi" w:hAnsiTheme="minorHAnsi" w:cstheme="minorHAnsi"/>
          <w:u w:val="single"/>
        </w:rPr>
        <w:t>, and would indeed never have developed the concept of redness.</w:t>
      </w:r>
      <w:r w:rsidRPr="004916D0">
        <w:rPr>
          <w:rFonts w:asciiTheme="minorHAnsi" w:hAnsiTheme="minorHAnsi" w:cstheme="minorHAnsi"/>
          <w:sz w:val="16"/>
        </w:rPr>
        <w:t xml:space="preserve"> Similarly, </w:t>
      </w:r>
      <w:r w:rsidRPr="004916D0">
        <w:rPr>
          <w:rFonts w:asciiTheme="minorHAnsi" w:hAnsiTheme="minorHAnsi" w:cstheme="minorHAnsi"/>
          <w:u w:val="single"/>
        </w:rPr>
        <w:t>when we are desiring things</w:t>
      </w:r>
      <w:r w:rsidRPr="004916D0">
        <w:rPr>
          <w:rFonts w:asciiTheme="minorHAnsi" w:hAnsiTheme="minorHAnsi" w:cstheme="minorHAnsi"/>
          <w:sz w:val="16"/>
        </w:rPr>
        <w:t xml:space="preserve">, when what we are considering appears good to us, </w:t>
      </w:r>
      <w:r w:rsidRPr="004916D0">
        <w:rPr>
          <w:rFonts w:asciiTheme="minorHAnsi" w:hAnsiTheme="minorHAnsi" w:cstheme="minorHAnsi"/>
          <w:u w:val="single"/>
        </w:rPr>
        <w:t>we have evidence</w:t>
      </w:r>
      <w:r w:rsidRPr="004916D0">
        <w:rPr>
          <w:rFonts w:asciiTheme="minorHAnsi" w:hAnsiTheme="minorHAnsi" w:cstheme="minorHAnsi"/>
          <w:sz w:val="16"/>
        </w:rPr>
        <w:t xml:space="preserve"> (albeit </w:t>
      </w:r>
      <w:proofErr w:type="spellStart"/>
      <w:r w:rsidRPr="004916D0">
        <w:rPr>
          <w:rFonts w:asciiTheme="minorHAnsi" w:hAnsiTheme="minorHAnsi" w:cstheme="minorHAnsi"/>
          <w:sz w:val="16"/>
        </w:rPr>
        <w:t>overrideable</w:t>
      </w:r>
      <w:proofErr w:type="spellEnd"/>
      <w:r w:rsidRPr="004916D0">
        <w:rPr>
          <w:rFonts w:asciiTheme="minorHAnsi" w:hAnsiTheme="minorHAnsi" w:cstheme="minorHAnsi"/>
          <w:sz w:val="16"/>
        </w:rPr>
        <w:t xml:space="preserve"> and defeasible evidence) </w:t>
      </w:r>
      <w:r w:rsidRPr="004916D0">
        <w:rPr>
          <w:rFonts w:asciiTheme="minorHAnsi" w:hAnsiTheme="minorHAnsi" w:cstheme="minorHAnsi"/>
          <w:u w:val="single"/>
        </w:rPr>
        <w:t xml:space="preserve">that the thing is good. Moreover, </w:t>
      </w:r>
      <w:r w:rsidRPr="008D3090">
        <w:rPr>
          <w:rFonts w:asciiTheme="minorHAnsi" w:hAnsiTheme="minorHAnsi" w:cstheme="minorHAnsi"/>
          <w:b/>
          <w:bCs/>
          <w:highlight w:val="cyan"/>
          <w:u w:val="single"/>
        </w:rPr>
        <w:t>if we never desired</w:t>
      </w:r>
      <w:r w:rsidRPr="004916D0">
        <w:rPr>
          <w:rFonts w:asciiTheme="minorHAnsi" w:hAnsiTheme="minorHAnsi" w:cstheme="minorHAnsi"/>
          <w:u w:val="single"/>
        </w:rPr>
        <w:t xml:space="preserve"> things, </w:t>
      </w:r>
      <w:r w:rsidRPr="008D3090">
        <w:rPr>
          <w:rFonts w:asciiTheme="minorHAnsi" w:hAnsiTheme="minorHAnsi" w:cstheme="minorHAnsi"/>
          <w:b/>
          <w:bCs/>
          <w:highlight w:val="cyan"/>
          <w:u w:val="single"/>
        </w:rPr>
        <w:t>we could never get evidence</w:t>
      </w:r>
      <w:r w:rsidRPr="004916D0">
        <w:rPr>
          <w:rFonts w:asciiTheme="minorHAnsi" w:hAnsiTheme="minorHAnsi" w:cstheme="minorHAnsi"/>
          <w:u w:val="single"/>
        </w:rPr>
        <w:t xml:space="preserve"> that </w:t>
      </w:r>
      <w:r w:rsidRPr="008D3090">
        <w:rPr>
          <w:rFonts w:asciiTheme="minorHAnsi" w:hAnsiTheme="minorHAnsi" w:cstheme="minorHAnsi"/>
          <w:b/>
          <w:bCs/>
          <w:highlight w:val="cyan"/>
          <w:u w:val="single"/>
        </w:rPr>
        <w:t>things were good, and</w:t>
      </w:r>
      <w:r w:rsidRPr="004916D0">
        <w:rPr>
          <w:rFonts w:asciiTheme="minorHAnsi" w:hAnsiTheme="minorHAnsi" w:cstheme="minorHAnsi"/>
          <w:u w:val="single"/>
        </w:rPr>
        <w:t xml:space="preserve"> would indeed </w:t>
      </w:r>
      <w:r w:rsidRPr="008D3090">
        <w:rPr>
          <w:rFonts w:asciiTheme="minorHAnsi" w:hAnsiTheme="minorHAnsi" w:cstheme="minorHAnsi"/>
          <w:b/>
          <w:bCs/>
          <w:highlight w:val="cyan"/>
          <w:u w:val="single"/>
        </w:rPr>
        <w:t>never have developed</w:t>
      </w:r>
      <w:r w:rsidRPr="004916D0">
        <w:rPr>
          <w:rFonts w:asciiTheme="minorHAnsi" w:hAnsiTheme="minorHAnsi" w:cstheme="minorHAnsi"/>
          <w:u w:val="single"/>
        </w:rPr>
        <w:t xml:space="preserve"> the concept of </w:t>
      </w:r>
      <w:r w:rsidRPr="008D3090">
        <w:rPr>
          <w:rFonts w:asciiTheme="minorHAnsi" w:hAnsiTheme="minorHAnsi" w:cstheme="minorHAnsi"/>
          <w:b/>
          <w:bCs/>
          <w:highlight w:val="cyan"/>
          <w:u w:val="single"/>
        </w:rPr>
        <w:t>value.</w:t>
      </w:r>
      <w:r w:rsidRPr="004916D0">
        <w:rPr>
          <w:rFonts w:asciiTheme="minorHAnsi" w:hAnsiTheme="minorHAnsi" w:cstheme="minorHAnsi"/>
          <w:sz w:val="16"/>
        </w:rPr>
        <w:t xml:space="preserve"> </w:t>
      </w:r>
    </w:p>
    <w:p w14:paraId="441D5612" w14:textId="77777777" w:rsidR="00904455" w:rsidRDefault="00904455" w:rsidP="00DE04F6">
      <w:pPr>
        <w:rPr>
          <w:rFonts w:asciiTheme="minorHAnsi" w:hAnsiTheme="minorHAnsi" w:cstheme="minorHAnsi"/>
          <w:sz w:val="16"/>
        </w:rPr>
      </w:pPr>
    </w:p>
    <w:p w14:paraId="0458A4CD" w14:textId="7BC4B33E" w:rsidR="00DE04F6" w:rsidRPr="004916D0" w:rsidRDefault="00DE04F6" w:rsidP="00DE04F6">
      <w:pPr>
        <w:rPr>
          <w:rFonts w:asciiTheme="minorHAnsi" w:hAnsiTheme="minorHAnsi" w:cstheme="minorHAnsi"/>
          <w:sz w:val="16"/>
        </w:rPr>
      </w:pPr>
      <w:r w:rsidRPr="004916D0">
        <w:rPr>
          <w:rFonts w:asciiTheme="minorHAnsi" w:hAnsiTheme="minorHAnsi" w:cstheme="minorHAnsi"/>
          <w:sz w:val="16"/>
        </w:rPr>
        <w:t xml:space="preserve">28 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same.29 Accordingly, a person who desires x is a person who ipso facto sees x as desirable.30 Desiring something, for Mill, is a matter of seeing it under the guise of the good.31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content.32 Thus, Mill is neither assuming nor arguing that something is good because we desire it; rather, he is depending on our desiring it as establishing that we see it as good.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4916D0">
        <w:rPr>
          <w:rFonts w:asciiTheme="minorHAnsi" w:hAnsiTheme="minorHAnsi" w:cstheme="minorHAnsi"/>
          <w:sz w:val="16"/>
        </w:rPr>
        <w:t>that others</w:t>
      </w:r>
      <w:proofErr w:type="gramEnd"/>
      <w:r w:rsidRPr="004916D0">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desired.33 Mill recognizes that whatever argument he might hope to offer will need to appeal to evaluative claims people already accept (since he takes to heart Hume's caution concerning inferring an 'ought' </w:t>
      </w:r>
      <w:r w:rsidRPr="004916D0">
        <w:rPr>
          <w:rFonts w:asciiTheme="minorHAnsi" w:hAnsiTheme="minorHAnsi" w:cstheme="minorHAnsi"/>
          <w:sz w:val="16"/>
        </w:rPr>
        <w:lastRenderedPageBreak/>
        <w:t xml:space="preserve">from an 'is').34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evidence).35 As he puts it in the third paragraph, "If the end which the utilitarian doctrine proposes to itself were not, in theory and in practice, acknowledged to be an end nothing could ever convince any person that it was so." 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4916D0">
        <w:rPr>
          <w:rFonts w:asciiTheme="minorHAnsi" w:hAnsiTheme="minorHAnsi" w:cstheme="minorHAnsi"/>
          <w:u w:val="single"/>
        </w:rPr>
        <w:t xml:space="preserve">we have the concepts, evidence, and knowledge we do only thanks to our having experiences of a certain sort. </w:t>
      </w:r>
      <w:r w:rsidRPr="008D3090">
        <w:rPr>
          <w:rFonts w:asciiTheme="minorHAnsi" w:hAnsiTheme="minorHAnsi" w:cstheme="minorHAnsi"/>
          <w:highlight w:val="cyan"/>
          <w:u w:val="single"/>
        </w:rPr>
        <w:t>In</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absence of</w:t>
      </w:r>
      <w:r w:rsidRPr="004916D0">
        <w:rPr>
          <w:rFonts w:asciiTheme="minorHAnsi" w:hAnsiTheme="minorHAnsi" w:cstheme="minorHAnsi"/>
          <w:u w:val="single"/>
        </w:rPr>
        <w:t xml:space="preserve"> the relevant </w:t>
      </w:r>
      <w:r w:rsidRPr="008D3090">
        <w:rPr>
          <w:rFonts w:asciiTheme="minorHAnsi" w:hAnsiTheme="minorHAnsi" w:cstheme="minorHAnsi"/>
          <w:highlight w:val="cyan"/>
          <w:u w:val="single"/>
        </w:rPr>
        <w:t>experiences</w:t>
      </w:r>
      <w:r w:rsidRPr="004916D0">
        <w:rPr>
          <w:rFonts w:asciiTheme="minorHAnsi" w:hAnsiTheme="minorHAnsi" w:cstheme="minorHAnsi"/>
          <w:u w:val="single"/>
        </w:rPr>
        <w:t>, he holds</w:t>
      </w:r>
      <w:r w:rsidRPr="004916D0">
        <w:rPr>
          <w:rFonts w:asciiTheme="minorHAnsi" w:hAnsiTheme="minorHAnsi" w:cstheme="minorHAnsi"/>
          <w:sz w:val="16"/>
        </w:rPr>
        <w:t xml:space="preserve"> (with other empiricists), </w:t>
      </w:r>
      <w:r w:rsidRPr="008D3090">
        <w:rPr>
          <w:rFonts w:asciiTheme="minorHAnsi" w:hAnsiTheme="minorHAnsi" w:cstheme="minorHAnsi"/>
          <w:highlight w:val="cyan"/>
          <w:u w:val="single"/>
        </w:rPr>
        <w:t>we would not only lack</w:t>
      </w:r>
      <w:r w:rsidRPr="004916D0">
        <w:rPr>
          <w:rFonts w:asciiTheme="minorHAnsi" w:hAnsiTheme="minorHAnsi" w:cstheme="minorHAnsi"/>
          <w:u w:val="single"/>
        </w:rPr>
        <w:t xml:space="preserve"> the required </w:t>
      </w:r>
      <w:r w:rsidRPr="008D3090">
        <w:rPr>
          <w:rFonts w:asciiTheme="minorHAnsi" w:hAnsiTheme="minorHAnsi" w:cstheme="minorHAnsi"/>
          <w:highlight w:val="cyan"/>
          <w:u w:val="single"/>
        </w:rPr>
        <w:t>evidence for</w:t>
      </w:r>
      <w:r w:rsidRPr="004916D0">
        <w:rPr>
          <w:rFonts w:asciiTheme="minorHAnsi" w:hAnsiTheme="minorHAnsi" w:cstheme="minorHAnsi"/>
          <w:u w:val="single"/>
        </w:rPr>
        <w:t xml:space="preserve"> our </w:t>
      </w:r>
      <w:r w:rsidRPr="008D3090">
        <w:rPr>
          <w:rFonts w:asciiTheme="minorHAnsi" w:hAnsiTheme="minorHAnsi" w:cstheme="minorHAnsi"/>
          <w:highlight w:val="cyan"/>
          <w:u w:val="single"/>
        </w:rPr>
        <w:t xml:space="preserve">judgments, </w:t>
      </w:r>
      <w:proofErr w:type="gramStart"/>
      <w:r w:rsidRPr="008D3090">
        <w:rPr>
          <w:rFonts w:asciiTheme="minorHAnsi" w:hAnsiTheme="minorHAnsi" w:cstheme="minorHAnsi"/>
          <w:highlight w:val="cyan"/>
          <w:u w:val="single"/>
        </w:rPr>
        <w:t>we would</w:t>
      </w:r>
      <w:proofErr w:type="gramEnd"/>
      <w:r w:rsidRPr="008D3090">
        <w:rPr>
          <w:rFonts w:asciiTheme="minorHAnsi" w:hAnsiTheme="minorHAnsi" w:cstheme="minorHAnsi"/>
          <w:highlight w:val="cyan"/>
          <w:u w:val="single"/>
        </w:rPr>
        <w:t xml:space="preserve"> lack</w:t>
      </w:r>
      <w:r w:rsidRPr="004916D0">
        <w:rPr>
          <w:rFonts w:asciiTheme="minorHAnsi" w:hAnsiTheme="minorHAnsi" w:cstheme="minorHAnsi"/>
          <w:u w:val="single"/>
        </w:rPr>
        <w:t xml:space="preserve"> the </w:t>
      </w:r>
      <w:r w:rsidRPr="008D3090">
        <w:rPr>
          <w:rFonts w:asciiTheme="minorHAnsi" w:hAnsiTheme="minorHAnsi" w:cstheme="minorHAnsi"/>
          <w:highlight w:val="cyan"/>
          <w:u w:val="single"/>
        </w:rPr>
        <w:t xml:space="preserve">capacity </w:t>
      </w:r>
      <w:r w:rsidRPr="004916D0">
        <w:rPr>
          <w:rFonts w:asciiTheme="minorHAnsi" w:hAnsiTheme="minorHAnsi" w:cstheme="minorHAnsi"/>
          <w:u w:val="single"/>
        </w:rPr>
        <w:t xml:space="preserve">to make the judgments in the first place. </w:t>
      </w:r>
      <w:r w:rsidRPr="008D3090">
        <w:rPr>
          <w:rFonts w:asciiTheme="minorHAnsi" w:hAnsiTheme="minorHAnsi" w:cstheme="minorHAnsi"/>
          <w:b/>
          <w:bCs/>
          <w:highlight w:val="cyan"/>
          <w:u w:val="single"/>
        </w:rPr>
        <w:t>In</w:t>
      </w:r>
      <w:r w:rsidRPr="004916D0">
        <w:rPr>
          <w:rFonts w:asciiTheme="minorHAnsi" w:hAnsiTheme="minorHAnsi" w:cstheme="minorHAnsi"/>
          <w:u w:val="single"/>
        </w:rPr>
        <w:t xml:space="preserve"> the </w:t>
      </w:r>
      <w:r w:rsidRPr="008D3090">
        <w:rPr>
          <w:rFonts w:asciiTheme="minorHAnsi" w:hAnsiTheme="minorHAnsi" w:cstheme="minorHAnsi"/>
          <w:b/>
          <w:bCs/>
          <w:highlight w:val="cyan"/>
          <w:u w:val="single"/>
        </w:rPr>
        <w:t>presence of</w:t>
      </w:r>
      <w:r w:rsidRPr="004916D0">
        <w:rPr>
          <w:rFonts w:asciiTheme="minorHAnsi" w:hAnsiTheme="minorHAnsi" w:cstheme="minorHAnsi"/>
          <w:u w:val="single"/>
        </w:rPr>
        <w:t xml:space="preserve"> the relevant </w:t>
      </w:r>
      <w:r w:rsidRPr="008D3090">
        <w:rPr>
          <w:rFonts w:asciiTheme="minorHAnsi" w:hAnsiTheme="minorHAnsi" w:cstheme="minorHAnsi"/>
          <w:b/>
          <w:bCs/>
          <w:highlight w:val="cyan"/>
          <w:u w:val="single"/>
        </w:rPr>
        <w:t>experience</w:t>
      </w:r>
      <w:r w:rsidRPr="004916D0">
        <w:rPr>
          <w:rFonts w:asciiTheme="minorHAnsi" w:hAnsiTheme="minorHAnsi" w:cstheme="minorHAnsi"/>
          <w:u w:val="single"/>
        </w:rPr>
        <w:t xml:space="preserve">s, though, </w:t>
      </w:r>
      <w:r w:rsidRPr="008D3090">
        <w:rPr>
          <w:rFonts w:asciiTheme="minorHAnsi" w:hAnsiTheme="minorHAnsi" w:cstheme="minorHAnsi"/>
          <w:b/>
          <w:bCs/>
          <w:highlight w:val="cyan"/>
          <w:u w:val="single"/>
        </w:rPr>
        <w:t>we have</w:t>
      </w:r>
      <w:r w:rsidRPr="004916D0">
        <w:rPr>
          <w:rFonts w:asciiTheme="minorHAnsi" w:hAnsiTheme="minorHAnsi" w:cstheme="minorHAnsi"/>
          <w:u w:val="single"/>
        </w:rPr>
        <w:t xml:space="preserve"> both the concepts and the required </w:t>
      </w:r>
      <w:r w:rsidRPr="008D3090">
        <w:rPr>
          <w:rFonts w:asciiTheme="minorHAnsi" w:hAnsiTheme="minorHAnsi" w:cstheme="minorHAnsi"/>
          <w:b/>
          <w:bCs/>
          <w:highlight w:val="cyan"/>
          <w:u w:val="single"/>
        </w:rPr>
        <w:t>evidence</w:t>
      </w:r>
      <w:r w:rsidRPr="004916D0">
        <w:rPr>
          <w:rFonts w:asciiTheme="minorHAnsi" w:hAnsiTheme="minorHAnsi" w:cstheme="minorHAnsi"/>
          <w:sz w:val="16"/>
        </w:rPr>
        <w:t xml:space="preserve"> -- "not only all the proof which the case admits of, but all which it is possible to require."36</w:t>
      </w:r>
    </w:p>
    <w:p w14:paraId="0A293A07" w14:textId="77777777" w:rsidR="00DE04F6" w:rsidRDefault="00DE04F6" w:rsidP="00DE04F6">
      <w:pPr>
        <w:pStyle w:val="Heading4"/>
        <w:rPr>
          <w:rFonts w:cs="Calibri"/>
        </w:rPr>
      </w:pPr>
      <w:r w:rsidRPr="004D3217">
        <w:rPr>
          <w:rFonts w:cs="Calibri"/>
        </w:rPr>
        <w:t>The standard is maximizing expected wellbeing.</w:t>
      </w:r>
    </w:p>
    <w:p w14:paraId="6AA3D3D1" w14:textId="77777777" w:rsidR="00DE04F6" w:rsidRPr="00636631" w:rsidRDefault="00DE04F6" w:rsidP="00DE04F6">
      <w:pPr>
        <w:pStyle w:val="Heading4"/>
      </w:pPr>
      <w:r>
        <w:t>1</w:t>
      </w:r>
      <w:r w:rsidRPr="00636631">
        <w:t xml:space="preserve">] Pleasure is intrinsically </w:t>
      </w:r>
      <w:proofErr w:type="gramStart"/>
      <w:r w:rsidRPr="00636631">
        <w:t>valuable</w:t>
      </w:r>
      <w:proofErr w:type="gramEnd"/>
      <w:r w:rsidRPr="00636631">
        <w:t xml:space="preserve"> and pain is intrinsically </w:t>
      </w:r>
      <w:proofErr w:type="spellStart"/>
      <w:r w:rsidRPr="00636631">
        <w:t>disvaluable</w:t>
      </w:r>
      <w:proofErr w:type="spellEnd"/>
    </w:p>
    <w:p w14:paraId="2A01D863" w14:textId="77777777" w:rsidR="00DE04F6" w:rsidRPr="002D6975" w:rsidRDefault="00DE04F6" w:rsidP="00DE04F6">
      <w:pPr>
        <w:rPr>
          <w:sz w:val="16"/>
        </w:rPr>
      </w:pPr>
      <w:r w:rsidRPr="002D6975">
        <w:rPr>
          <w:rStyle w:val="Style13ptBold"/>
        </w:rPr>
        <w:t>Moen 16</w:t>
      </w:r>
      <w:r w:rsidRPr="002D6975">
        <w:rPr>
          <w:sz w:val="16"/>
        </w:rPr>
        <w:t xml:space="preserve"> [Ole Martin Moen, Research Fellow in Philosophy at University of Oslo “An Argument for Hedonism” Journal of Value Inquiry (Springer), 50 (2) 2016: 267–281] SJDI</w:t>
      </w:r>
    </w:p>
    <w:p w14:paraId="7DD2EF45" w14:textId="77777777" w:rsidR="00771022" w:rsidRDefault="00DE04F6" w:rsidP="00DE04F6">
      <w:pPr>
        <w:rPr>
          <w:b/>
          <w:u w:val="single"/>
        </w:rPr>
      </w:pPr>
      <w:r w:rsidRPr="002D6975">
        <w:rPr>
          <w:sz w:val="16"/>
        </w:rPr>
        <w:t xml:space="preserve">Let us start by observing, empirically, that </w:t>
      </w:r>
      <w:r w:rsidRPr="002D6975">
        <w:rPr>
          <w:b/>
          <w:u w:val="single"/>
        </w:rPr>
        <w:t xml:space="preserve">a widely shared judgment about intrinsic value and disvalue is that </w:t>
      </w:r>
      <w:r w:rsidRPr="008D3090">
        <w:rPr>
          <w:b/>
          <w:highlight w:val="cyan"/>
          <w:u w:val="single"/>
        </w:rPr>
        <w:t xml:space="preserve">pleasure is intrinsically </w:t>
      </w:r>
      <w:proofErr w:type="gramStart"/>
      <w:r w:rsidRPr="008D3090">
        <w:rPr>
          <w:b/>
          <w:highlight w:val="cyan"/>
          <w:u w:val="single"/>
        </w:rPr>
        <w:t>valuable</w:t>
      </w:r>
      <w:proofErr w:type="gramEnd"/>
      <w:r w:rsidRPr="008D3090">
        <w:rPr>
          <w:b/>
          <w:highlight w:val="cyan"/>
          <w:u w:val="single"/>
        </w:rPr>
        <w:t xml:space="preserve"> and pain is intrinsically </w:t>
      </w:r>
      <w:proofErr w:type="spellStart"/>
      <w:r w:rsidRPr="008D3090">
        <w:rPr>
          <w:b/>
          <w:highlight w:val="cyan"/>
          <w:u w:val="single"/>
        </w:rPr>
        <w:t>disvaluable</w:t>
      </w:r>
      <w:proofErr w:type="spellEnd"/>
      <w:r w:rsidRPr="002D6975">
        <w:rPr>
          <w:b/>
          <w:u w:val="single"/>
        </w:rPr>
        <w:t>.</w:t>
      </w:r>
      <w:r w:rsidRPr="002D6975">
        <w:rPr>
          <w:sz w:val="16"/>
        </w:rPr>
        <w:t xml:space="preserve"> </w:t>
      </w:r>
      <w:r w:rsidRPr="002D6975">
        <w:rPr>
          <w:b/>
          <w:u w:val="single"/>
        </w:rPr>
        <w:t>On virtually any proposed list of intrinsic values and disvalues (we will look at some of them below), pleasure is included among the intrinsic values and pain among the intrinsic disvalues.</w:t>
      </w:r>
      <w:r w:rsidRPr="002D6975">
        <w:rPr>
          <w:sz w:val="16"/>
        </w:rPr>
        <w:t xml:space="preserve"> This inclusion makes intuitive sense, moreover, for </w:t>
      </w:r>
      <w:r w:rsidRPr="002D6975">
        <w:rPr>
          <w:b/>
          <w:u w:val="single"/>
        </w:rPr>
        <w:t xml:space="preserve">there is something </w:t>
      </w:r>
      <w:r w:rsidRPr="008D3090">
        <w:rPr>
          <w:b/>
          <w:highlight w:val="cyan"/>
          <w:u w:val="single"/>
        </w:rPr>
        <w:t>undeniably good about the way pleasure feels and</w:t>
      </w:r>
      <w:r w:rsidRPr="002D6975">
        <w:rPr>
          <w:b/>
          <w:u w:val="single"/>
        </w:rPr>
        <w:t xml:space="preserve"> something undeniably </w:t>
      </w:r>
      <w:r w:rsidRPr="008D3090">
        <w:rPr>
          <w:b/>
          <w:highlight w:val="cyan"/>
          <w:u w:val="single"/>
        </w:rPr>
        <w:t>bad about</w:t>
      </w:r>
      <w:r w:rsidRPr="002D6975">
        <w:rPr>
          <w:b/>
          <w:u w:val="single"/>
        </w:rPr>
        <w:t xml:space="preserve"> the way </w:t>
      </w:r>
      <w:r w:rsidRPr="008D3090">
        <w:rPr>
          <w:b/>
          <w:highlight w:val="cyan"/>
          <w:u w:val="single"/>
        </w:rPr>
        <w:t>pain</w:t>
      </w:r>
      <w:r w:rsidRPr="002D6975">
        <w:rPr>
          <w:b/>
          <w:u w:val="single"/>
        </w:rPr>
        <w:t xml:space="preserve"> feels, and </w:t>
      </w:r>
      <w:r w:rsidRPr="008D3090">
        <w:rPr>
          <w:b/>
          <w:highlight w:val="cyan"/>
          <w:u w:val="single"/>
        </w:rPr>
        <w:t>neither</w:t>
      </w:r>
      <w:r w:rsidRPr="002D6975">
        <w:rPr>
          <w:b/>
          <w:u w:val="single"/>
        </w:rPr>
        <w:t xml:space="preserve"> the goodness of pleasure nor the badness of pain seems to be </w:t>
      </w:r>
      <w:r w:rsidRPr="008D3090">
        <w:rPr>
          <w:b/>
          <w:highlight w:val="cyan"/>
          <w:u w:val="single"/>
        </w:rPr>
        <w:t>exhausted by the further effects</w:t>
      </w:r>
      <w:r w:rsidRPr="002D6975">
        <w:rPr>
          <w:b/>
          <w:u w:val="single"/>
        </w:rPr>
        <w:t xml:space="preserve"> </w:t>
      </w:r>
    </w:p>
    <w:p w14:paraId="4135D7AC" w14:textId="77777777" w:rsidR="00771022" w:rsidRDefault="00771022" w:rsidP="00DE04F6">
      <w:pPr>
        <w:rPr>
          <w:b/>
          <w:u w:val="single"/>
        </w:rPr>
      </w:pPr>
    </w:p>
    <w:p w14:paraId="1171BEDA" w14:textId="77777777" w:rsidR="00771022" w:rsidRDefault="00771022" w:rsidP="00DE04F6">
      <w:pPr>
        <w:rPr>
          <w:b/>
          <w:u w:val="single"/>
        </w:rPr>
      </w:pPr>
    </w:p>
    <w:p w14:paraId="247D4868" w14:textId="77777777" w:rsidR="00771022" w:rsidRDefault="00771022" w:rsidP="00DE04F6">
      <w:pPr>
        <w:rPr>
          <w:b/>
          <w:u w:val="single"/>
        </w:rPr>
      </w:pPr>
    </w:p>
    <w:p w14:paraId="08BDA8D8" w14:textId="77777777" w:rsidR="00771022" w:rsidRDefault="00771022" w:rsidP="00DE04F6">
      <w:pPr>
        <w:rPr>
          <w:b/>
          <w:u w:val="single"/>
        </w:rPr>
      </w:pPr>
    </w:p>
    <w:p w14:paraId="64DEEC65" w14:textId="77777777" w:rsidR="00771022" w:rsidRDefault="00771022" w:rsidP="00DE04F6">
      <w:pPr>
        <w:rPr>
          <w:b/>
          <w:u w:val="single"/>
        </w:rPr>
      </w:pPr>
    </w:p>
    <w:p w14:paraId="23D7112D" w14:textId="6F0318E5" w:rsidR="00DE04F6" w:rsidRPr="002D6975" w:rsidRDefault="00DE04F6" w:rsidP="00DE04F6">
      <w:pPr>
        <w:rPr>
          <w:sz w:val="16"/>
        </w:rPr>
      </w:pPr>
      <w:r w:rsidRPr="002D6975">
        <w:rPr>
          <w:b/>
          <w:u w:val="single"/>
        </w:rPr>
        <w:t>that these experiences might have.</w:t>
      </w:r>
      <w:r w:rsidRPr="002D6975">
        <w:rPr>
          <w:sz w:val="16"/>
        </w:rPr>
        <w:t xml:space="preserve"> “Pleasure” and “pain” are here understood inclusively, as encompassing anything hedonically positive and anything hedonically negative.2 </w:t>
      </w:r>
      <w:r w:rsidRPr="002D6975">
        <w:rPr>
          <w:b/>
          <w:u w:val="single"/>
        </w:rPr>
        <w:t>The special value statuses of pleasure and pain are manifested in how we treat these experiences in our everyday reasoning about values.</w:t>
      </w:r>
      <w:r w:rsidRPr="002D6975">
        <w:rPr>
          <w:sz w:val="16"/>
        </w:rPr>
        <w:t xml:space="preserve"> If you tell me that you are heading for the convenience store, </w:t>
      </w:r>
      <w:r w:rsidRPr="002D6975">
        <w:rPr>
          <w:b/>
          <w:u w:val="single"/>
        </w:rPr>
        <w:t>I might ask: “</w:t>
      </w:r>
      <w:r w:rsidRPr="00840205">
        <w:rPr>
          <w:b/>
          <w:u w:val="single"/>
        </w:rPr>
        <w:t>What for?”</w:t>
      </w:r>
      <w:r w:rsidRPr="002D6975">
        <w:rPr>
          <w:b/>
          <w:u w:val="single"/>
        </w:rPr>
        <w:t xml:space="preserve"> This is a reasonable question, for when you go to the convenience store you usually do so</w:t>
      </w:r>
      <w:r w:rsidRPr="002D6975">
        <w:rPr>
          <w:sz w:val="16"/>
        </w:rPr>
        <w:t xml:space="preserve">, not merely for the sake of going to the convenience store, but </w:t>
      </w:r>
      <w:r w:rsidRPr="002D6975">
        <w:rPr>
          <w:b/>
          <w:u w:val="single"/>
        </w:rPr>
        <w:t>for the sake of achieving something further that you deem to be valuable.</w:t>
      </w:r>
      <w:r w:rsidRPr="002D697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D6975">
        <w:rPr>
          <w:b/>
          <w:u w:val="single"/>
        </w:rPr>
        <w:t xml:space="preserve">If </w:t>
      </w:r>
      <w:proofErr w:type="gramStart"/>
      <w:r w:rsidRPr="002D6975">
        <w:rPr>
          <w:b/>
          <w:u w:val="single"/>
        </w:rPr>
        <w:t>I</w:t>
      </w:r>
      <w:proofErr w:type="gramEnd"/>
      <w:r w:rsidRPr="002D6975">
        <w:rPr>
          <w:b/>
          <w:u w:val="single"/>
        </w:rPr>
        <w:t xml:space="preserve"> then proceed by asking “But what is the pleasure of drinking the soda good for?” the discussion </w:t>
      </w:r>
      <w:r w:rsidRPr="00840205">
        <w:rPr>
          <w:b/>
          <w:u w:val="single"/>
        </w:rPr>
        <w:t>is</w:t>
      </w:r>
      <w:r w:rsidRPr="002D6975">
        <w:rPr>
          <w:b/>
          <w:u w:val="single"/>
        </w:rPr>
        <w:t xml:space="preserve"> likely to reach </w:t>
      </w:r>
      <w:r w:rsidRPr="00840205">
        <w:rPr>
          <w:b/>
          <w:u w:val="single"/>
        </w:rPr>
        <w:t>an</w:t>
      </w:r>
      <w:r w:rsidRPr="002D6975">
        <w:rPr>
          <w:b/>
          <w:u w:val="single"/>
        </w:rPr>
        <w:t xml:space="preserve"> awkward </w:t>
      </w:r>
      <w:r w:rsidRPr="00840205">
        <w:rPr>
          <w:b/>
          <w:u w:val="single"/>
        </w:rPr>
        <w:t>end</w:t>
      </w:r>
      <w:r w:rsidRPr="002D6975">
        <w:rPr>
          <w:b/>
          <w:u w:val="single"/>
        </w:rPr>
        <w:t>. The reason is that the pleasure is not good for anything further; it is simply that for which going to the convenience store and buying the soda is good.</w:t>
      </w:r>
      <w:r w:rsidRPr="002D6975">
        <w:rPr>
          <w:sz w:val="16"/>
        </w:rPr>
        <w:t>3 As Aristotle observes</w:t>
      </w:r>
      <w:r w:rsidRPr="002D6975">
        <w:rPr>
          <w:b/>
          <w:u w:val="single"/>
        </w:rPr>
        <w:t xml:space="preserve">: “We never ask [a man] what his end is in being pleased, because we </w:t>
      </w:r>
      <w:r w:rsidRPr="002D6975">
        <w:rPr>
          <w:b/>
          <w:u w:val="single"/>
        </w:rPr>
        <w:lastRenderedPageBreak/>
        <w:t>assume that pleasure is choice worthy in itself.</w:t>
      </w:r>
      <w:r w:rsidRPr="002D697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D3090">
        <w:rPr>
          <w:b/>
          <w:highlight w:val="cyan"/>
          <w:u w:val="single"/>
        </w:rPr>
        <w:t>pleasure and pain</w:t>
      </w:r>
      <w:r w:rsidRPr="002D6975">
        <w:rPr>
          <w:b/>
          <w:u w:val="single"/>
        </w:rPr>
        <w:t xml:space="preserve"> are both places </w:t>
      </w:r>
      <w:r w:rsidRPr="008D3090">
        <w:rPr>
          <w:b/>
          <w:highlight w:val="cyan"/>
          <w:u w:val="single"/>
        </w:rPr>
        <w:t>where we reach the end</w:t>
      </w:r>
      <w:r w:rsidRPr="002D6975">
        <w:rPr>
          <w:b/>
          <w:u w:val="single"/>
        </w:rPr>
        <w:t xml:space="preserve"> of the line </w:t>
      </w:r>
      <w:r w:rsidRPr="008D3090">
        <w:rPr>
          <w:b/>
          <w:highlight w:val="cyan"/>
          <w:u w:val="single"/>
        </w:rPr>
        <w:t>in</w:t>
      </w:r>
      <w:r w:rsidRPr="002D6975">
        <w:rPr>
          <w:b/>
          <w:u w:val="single"/>
        </w:rPr>
        <w:t xml:space="preserve"> matters of </w:t>
      </w:r>
      <w:r w:rsidRPr="008D3090">
        <w:rPr>
          <w:b/>
          <w:highlight w:val="cyan"/>
          <w:u w:val="single"/>
        </w:rPr>
        <w:t>value</w:t>
      </w:r>
      <w:r w:rsidRPr="002D6975">
        <w:rPr>
          <w:b/>
          <w:u w:val="single"/>
        </w:rPr>
        <w:t xml:space="preserve">. </w:t>
      </w:r>
    </w:p>
    <w:sectPr w:rsidR="00DE04F6" w:rsidRPr="002D6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04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1022"/>
    <w:rsid w:val="007A2226"/>
    <w:rsid w:val="007F5B66"/>
    <w:rsid w:val="00823A1C"/>
    <w:rsid w:val="00845B9D"/>
    <w:rsid w:val="00860984"/>
    <w:rsid w:val="008B3ECB"/>
    <w:rsid w:val="008B4E85"/>
    <w:rsid w:val="008C1B2E"/>
    <w:rsid w:val="0090445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092C"/>
    <w:rsid w:val="00C13773"/>
    <w:rsid w:val="00C17CC8"/>
    <w:rsid w:val="00C83417"/>
    <w:rsid w:val="00C950A3"/>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04F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F36E1"/>
  <w15:chartTrackingRefBased/>
  <w15:docId w15:val="{6C606D04-ED6A-43A4-9888-2AB8EF61B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4455"/>
    <w:rPr>
      <w:rFonts w:ascii="Calibri" w:hAnsi="Calibri"/>
    </w:rPr>
  </w:style>
  <w:style w:type="paragraph" w:styleId="Heading1">
    <w:name w:val="heading 1"/>
    <w:aliases w:val="Pocket"/>
    <w:basedOn w:val="Normal"/>
    <w:next w:val="Normal"/>
    <w:link w:val="Heading1Char"/>
    <w:qFormat/>
    <w:rsid w:val="009044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44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9044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3"/>
    <w:unhideWhenUsed/>
    <w:qFormat/>
    <w:rsid w:val="009044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044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455"/>
  </w:style>
  <w:style w:type="character" w:customStyle="1" w:styleId="Heading1Char">
    <w:name w:val="Heading 1 Char"/>
    <w:aliases w:val="Pocket Char"/>
    <w:basedOn w:val="DefaultParagraphFont"/>
    <w:link w:val="Heading1"/>
    <w:rsid w:val="009044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4455"/>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90445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90445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90445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04455"/>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6"/>
    <w:qFormat/>
    <w:rsid w:val="00904455"/>
    <w:rPr>
      <w:b w:val="0"/>
      <w:sz w:val="22"/>
      <w:u w:val="singl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904455"/>
    <w:rPr>
      <w:color w:val="auto"/>
      <w:u w:val="none"/>
    </w:rPr>
  </w:style>
  <w:style w:type="character" w:styleId="FollowedHyperlink">
    <w:name w:val="FollowedHyperlink"/>
    <w:basedOn w:val="DefaultParagraphFont"/>
    <w:uiPriority w:val="99"/>
    <w:semiHidden/>
    <w:unhideWhenUsed/>
    <w:rsid w:val="00904455"/>
    <w:rPr>
      <w:color w:val="auto"/>
      <w:u w:val="none"/>
    </w:rPr>
  </w:style>
  <w:style w:type="paragraph" w:customStyle="1" w:styleId="textbold">
    <w:name w:val="text bold"/>
    <w:basedOn w:val="Normal"/>
    <w:link w:val="Emphasis"/>
    <w:uiPriority w:val="7"/>
    <w:qFormat/>
    <w:rsid w:val="00DE04F6"/>
    <w:pPr>
      <w:widowControl w:val="0"/>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DE04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Style11pt">
    <w:name w:val="Style 11 pt"/>
    <w:rsid w:val="00DE04F6"/>
    <w:rPr>
      <w:sz w:val="20"/>
    </w:rPr>
  </w:style>
  <w:style w:type="character" w:customStyle="1" w:styleId="Style1Char1">
    <w:name w:val="Style1 Char1"/>
    <w:basedOn w:val="DefaultParagraphFont"/>
    <w:rsid w:val="00DE04F6"/>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DE04F6"/>
    <w:rPr>
      <w:rFonts w:ascii="Times New Roman" w:hAnsi="Times New Roman"/>
      <w:sz w:val="20"/>
      <w:szCs w:val="24"/>
      <w:u w:val="single"/>
      <w:lang w:val="en-US" w:eastAsia="en-US" w:bidi="ar-SA"/>
    </w:rPr>
  </w:style>
  <w:style w:type="character" w:customStyle="1" w:styleId="LinedDown">
    <w:name w:val="Lined Down"/>
    <w:qFormat/>
    <w:rsid w:val="00DE04F6"/>
    <w:rPr>
      <w:rFonts w:cs="Times New Roman"/>
      <w:b w:val="0"/>
      <w:bCs w:val="0"/>
      <w:i w:val="0"/>
      <w:iCs w:val="0"/>
      <w:color w:val="000000"/>
      <w:sz w:val="12"/>
      <w:szCs w:val="12"/>
      <w:u w:val="none"/>
    </w:rPr>
  </w:style>
  <w:style w:type="character" w:customStyle="1" w:styleId="Carded">
    <w:name w:val="Carded"/>
    <w:qFormat/>
    <w:rsid w:val="00DE04F6"/>
    <w:rPr>
      <w:rFonts w:cs="Times New Roman"/>
      <w:b/>
      <w:bCs/>
      <w:color w:val="000000"/>
      <w:sz w:val="24"/>
      <w:szCs w:val="24"/>
      <w:u w:val="single"/>
    </w:rPr>
  </w:style>
  <w:style w:type="character" w:styleId="UnresolvedMention">
    <w:name w:val="Unresolved Mention"/>
    <w:basedOn w:val="DefaultParagraphFont"/>
    <w:uiPriority w:val="99"/>
    <w:semiHidden/>
    <w:unhideWhenUsed/>
    <w:rsid w:val="00DE04F6"/>
    <w:rPr>
      <w:color w:val="605E5C"/>
      <w:shd w:val="clear" w:color="auto" w:fill="E1DFDD"/>
    </w:rPr>
  </w:style>
  <w:style w:type="character" w:customStyle="1" w:styleId="TitleChar">
    <w:name w:val="Title Char"/>
    <w:basedOn w:val="DefaultParagraphFont"/>
    <w:link w:val="Title"/>
    <w:uiPriority w:val="6"/>
    <w:qFormat/>
    <w:rsid w:val="00DE04F6"/>
    <w:rPr>
      <w:u w:val="single"/>
    </w:rPr>
  </w:style>
  <w:style w:type="paragraph" w:styleId="Title">
    <w:name w:val="Title"/>
    <w:basedOn w:val="Normal"/>
    <w:next w:val="Normal"/>
    <w:link w:val="TitleChar"/>
    <w:uiPriority w:val="6"/>
    <w:qFormat/>
    <w:rsid w:val="00DE04F6"/>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DE04F6"/>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No Spacing51,No Spacing6,No Spacing7,No Spacing8,Dont u,No Spacing311"/>
    <w:basedOn w:val="Heading1"/>
    <w:autoRedefine/>
    <w:uiPriority w:val="99"/>
    <w:qFormat/>
    <w:rsid w:val="00DE04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mills-proof-of-the-principle-of-utility-a-more-than-halfhearted-defense/FDBE07CBE08D4E17523930BF8C7BBC32" TargetMode="External"/><Relationship Id="rId3" Type="http://schemas.openxmlformats.org/officeDocument/2006/relationships/styles" Target="styles.xml"/><Relationship Id="rId7" Type="http://schemas.openxmlformats.org/officeDocument/2006/relationships/hyperlink" Target="https://www.idsa.in/issuebrief/wto-trips-waiver-covid-vaccine-rkumar-1207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dsa.in/issuebrief/wto-trips-waiver-covid-vaccine-rkumar-12072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72A3-E9B0-4F87-96D2-F61DC423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16</Pages>
  <Words>7584</Words>
  <Characters>43234</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Pribe</dc:creator>
  <cp:keywords>5.1.1</cp:keywords>
  <dc:description/>
  <cp:lastModifiedBy>Andrew Pribe</cp:lastModifiedBy>
  <cp:revision>4</cp:revision>
  <dcterms:created xsi:type="dcterms:W3CDTF">2021-09-18T17:07:00Z</dcterms:created>
  <dcterms:modified xsi:type="dcterms:W3CDTF">2021-09-18T18:35:00Z</dcterms:modified>
</cp:coreProperties>
</file>