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D26EC" w14:textId="77777777" w:rsidR="00C25731" w:rsidRDefault="00C25731" w:rsidP="00C25731">
      <w:pPr>
        <w:pStyle w:val="Heading2"/>
        <w:rPr>
          <w:u w:color="000000"/>
        </w:rPr>
      </w:pPr>
      <w:r>
        <w:rPr>
          <w:u w:color="000000"/>
        </w:rPr>
        <w:t>1NC</w:t>
      </w:r>
    </w:p>
    <w:p w14:paraId="289AEF52" w14:textId="77777777" w:rsidR="00C25731" w:rsidRDefault="00C25731" w:rsidP="00C25731">
      <w:pPr>
        <w:pStyle w:val="Heading4"/>
      </w:pPr>
      <w:r>
        <w:t xml:space="preserve">Interp: Affirmatives must only defend the implementation of a law that a just government recognize an unconditional right of workers to strike </w:t>
      </w:r>
    </w:p>
    <w:p w14:paraId="5ADBF07C" w14:textId="77777777" w:rsidR="00C25731" w:rsidRPr="00606726" w:rsidRDefault="00C25731" w:rsidP="00C25731">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w:t>
      </w:r>
      <w:proofErr w:type="gramStart"/>
      <w:r w:rsidRPr="00AF772A">
        <w:rPr>
          <w:szCs w:val="24"/>
        </w:rPr>
        <w:t>particular style</w:t>
      </w:r>
      <w:proofErr w:type="gramEnd"/>
      <w:r w:rsidRPr="00AF772A">
        <w:rPr>
          <w:szCs w:val="24"/>
        </w:rPr>
        <w:t xml:space="preserv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42A59AC4" w14:textId="77777777" w:rsidR="00C25731" w:rsidRPr="00CA591D" w:rsidRDefault="00C25731" w:rsidP="00C25731">
      <w:pPr>
        <w:pStyle w:val="Heading4"/>
      </w:pPr>
      <w:r w:rsidRPr="00CA591D">
        <w:t>“Resolved” means enactment of a law.</w:t>
      </w:r>
    </w:p>
    <w:p w14:paraId="662F233F" w14:textId="77777777" w:rsidR="00C25731" w:rsidRPr="00CA591D" w:rsidRDefault="00C25731" w:rsidP="00C25731">
      <w:r w:rsidRPr="00CA591D">
        <w:rPr>
          <w:rStyle w:val="Heading4Char"/>
        </w:rPr>
        <w:t xml:space="preserve">Words and Phrases 64 </w:t>
      </w:r>
      <w:r w:rsidRPr="00CA591D">
        <w:t>Words and Phrases Permanent Edition (Multi-volume set of judicial definitions). “Resolved”. 1964.</w:t>
      </w:r>
    </w:p>
    <w:p w14:paraId="3968241E" w14:textId="77777777" w:rsidR="00C25731" w:rsidRPr="002801DA" w:rsidRDefault="00C25731" w:rsidP="00C25731">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6B3E72E1" w14:textId="77777777" w:rsidR="00C25731" w:rsidRDefault="00C25731" w:rsidP="00C25731"/>
    <w:p w14:paraId="55CA15BA" w14:textId="77777777" w:rsidR="00C25731" w:rsidRDefault="00C25731" w:rsidP="00C25731">
      <w:pPr>
        <w:pStyle w:val="Heading4"/>
      </w:pPr>
      <w:r>
        <w:t>Government refers to a group of officials with authority over a political unit – not “the multitude”</w:t>
      </w:r>
    </w:p>
    <w:p w14:paraId="44B0614E" w14:textId="77777777" w:rsidR="00C25731" w:rsidRPr="00D85C54" w:rsidRDefault="00C25731" w:rsidP="00C25731">
      <w:r w:rsidRPr="00D85C54">
        <w:rPr>
          <w:rStyle w:val="Style13ptBold"/>
        </w:rPr>
        <w:t xml:space="preserve">Merriam Webster nd </w:t>
      </w:r>
      <w:r>
        <w:t xml:space="preserve">— (Merriam Webster, “government”, Available Online at </w:t>
      </w:r>
      <w:hyperlink r:id="rId9" w:anchor=":~:text=1%20%3A%20the%20act%20or%20process,for%20a%20political%20unit%20%3A%20rule" w:history="1">
        <w:r w:rsidRPr="00C768EA">
          <w:rPr>
            <w:rStyle w:val="Hyperlink"/>
          </w:rPr>
          <w:t>https://www.merriam-webster.com/dictionary/government#:~:text=1%20%3A%20the%20act%20or%20process,for%20a%20political%20unit%20%3A%20rule</w:t>
        </w:r>
      </w:hyperlink>
      <w:r>
        <w:t>, accessed 11-21-21, HKR-AM)</w:t>
      </w:r>
    </w:p>
    <w:p w14:paraId="3D91B3EB" w14:textId="77777777" w:rsidR="00C25731" w:rsidRPr="00D85C54" w:rsidRDefault="00C25731" w:rsidP="00C25731">
      <w:pPr>
        <w:rPr>
          <w:sz w:val="16"/>
        </w:rPr>
      </w:pPr>
      <w:r w:rsidRPr="00D85C54">
        <w:rPr>
          <w:sz w:val="16"/>
        </w:rPr>
        <w:t xml:space="preserve">1: </w:t>
      </w:r>
      <w:r w:rsidRPr="00D85C54">
        <w:rPr>
          <w:rStyle w:val="StyleUnderline"/>
          <w:highlight w:val="yellow"/>
        </w:rPr>
        <w:t>the body of persons that constitutes the governing authority of a political</w:t>
      </w:r>
      <w:r w:rsidRPr="00D85C54">
        <w:rPr>
          <w:rStyle w:val="StyleUnderline"/>
        </w:rPr>
        <w:t xml:space="preserve"> </w:t>
      </w:r>
      <w:r w:rsidRPr="00D85C54">
        <w:rPr>
          <w:rStyle w:val="StyleUnderline"/>
          <w:highlight w:val="yellow"/>
        </w:rPr>
        <w:t>unit</w:t>
      </w:r>
      <w:r w:rsidRPr="00D85C54">
        <w:rPr>
          <w:rStyle w:val="StyleUnderline"/>
        </w:rPr>
        <w:t xml:space="preserve"> or organization: such as</w:t>
      </w:r>
    </w:p>
    <w:p w14:paraId="19B01C42" w14:textId="77777777" w:rsidR="00C25731" w:rsidRPr="00D85C54" w:rsidRDefault="00C25731" w:rsidP="00C25731">
      <w:pPr>
        <w:rPr>
          <w:sz w:val="16"/>
        </w:rPr>
      </w:pPr>
      <w:r w:rsidRPr="00D85C54">
        <w:rPr>
          <w:sz w:val="16"/>
        </w:rPr>
        <w:t xml:space="preserve">a: </w:t>
      </w:r>
      <w:r w:rsidRPr="00D85C54">
        <w:rPr>
          <w:rStyle w:val="StyleUnderline"/>
        </w:rPr>
        <w:t>the officials comprising the governing body of a political unit and constituting the organization as an active agency</w:t>
      </w:r>
    </w:p>
    <w:p w14:paraId="1438DA4F" w14:textId="77777777" w:rsidR="00C25731" w:rsidRPr="00D85C54" w:rsidRDefault="00C25731" w:rsidP="00C25731">
      <w:pPr>
        <w:rPr>
          <w:sz w:val="16"/>
        </w:rPr>
      </w:pPr>
      <w:r w:rsidRPr="00D85C54">
        <w:rPr>
          <w:sz w:val="16"/>
        </w:rPr>
        <w:t>The government was slow to react to the crisis.</w:t>
      </w:r>
    </w:p>
    <w:p w14:paraId="641BC35E" w14:textId="77777777" w:rsidR="00C25731" w:rsidRDefault="00C25731" w:rsidP="00C25731"/>
    <w:p w14:paraId="1822CF9B" w14:textId="77777777" w:rsidR="00C25731" w:rsidRPr="00D369F6" w:rsidRDefault="00C25731" w:rsidP="00C25731">
      <w:pPr>
        <w:pStyle w:val="Heading4"/>
      </w:pPr>
      <w:r>
        <w:t xml:space="preserve">Right to strike is </w:t>
      </w:r>
      <w:r w:rsidRPr="00D85C54">
        <w:rPr>
          <w:u w:val="single"/>
        </w:rPr>
        <w:t>legally established</w:t>
      </w:r>
      <w:r>
        <w:t xml:space="preserve"> and refers to actively </w:t>
      </w:r>
      <w:r>
        <w:rPr>
          <w:u w:val="single"/>
        </w:rPr>
        <w:t>withdrawing labor</w:t>
      </w:r>
      <w:r>
        <w:t>, not just “unproductivity”</w:t>
      </w:r>
    </w:p>
    <w:p w14:paraId="0A833AB7" w14:textId="77777777" w:rsidR="00C25731" w:rsidRPr="00D85C54" w:rsidRDefault="00C25731" w:rsidP="00C25731">
      <w:r w:rsidRPr="00D85C54">
        <w:rPr>
          <w:rStyle w:val="Style13ptBold"/>
        </w:rPr>
        <w:t>EurWork 10</w:t>
      </w:r>
      <w:r>
        <w:t xml:space="preserve"> — (European Observatory of Working Life, “</w:t>
      </w:r>
      <w:r w:rsidRPr="00D85C54">
        <w:t>Right to strike</w:t>
      </w:r>
      <w:r>
        <w:t xml:space="preserve">”, 11-29-10, Available Online at </w:t>
      </w:r>
      <w:hyperlink r:id="rId10" w:history="1">
        <w:r w:rsidRPr="00C768EA">
          <w:rPr>
            <w:rStyle w:val="Hyperlink"/>
          </w:rPr>
          <w:t>https://www.eurofound.europa.eu/observatories/eurwork/industrial-relations-dictionary/right-to-strike</w:t>
        </w:r>
      </w:hyperlink>
      <w:r>
        <w:t>, accessed 11-21-21, HKR-AM)</w:t>
      </w:r>
    </w:p>
    <w:p w14:paraId="677023F1" w14:textId="77777777" w:rsidR="00C25731" w:rsidRDefault="00C25731" w:rsidP="00C25731">
      <w:pPr>
        <w:rPr>
          <w:rStyle w:val="StyleUnderline"/>
        </w:rPr>
      </w:pPr>
      <w:r w:rsidRPr="00D85C54">
        <w:rPr>
          <w:sz w:val="16"/>
        </w:rPr>
        <w:t xml:space="preserve">Although Article 151 of the Treaty on the Functioning of the European Union (TFEU) states that ‘[t]he Union and the Member States (…) shall have as their objectives the promotion of employment, improved living and working conditions, so as to make possible their harmonisation while the improvement is being maintained (…)’, Article 153(5) TFEU explicitly excludes the right to strike from the provisions over which the Union has competence to legislate. Yet strike action is one of the fundamental means available to workers and their organisations to promote their economic and social interests. It is the most visible and controversial form of collective action in the event of industrial dispute and is often seen as the last resort of workers’ organisations in pursuit of their demands. </w:t>
      </w:r>
      <w:r w:rsidRPr="00D85C54">
        <w:rPr>
          <w:rStyle w:val="StyleUnderline"/>
        </w:rPr>
        <w:t xml:space="preserve">The </w:t>
      </w:r>
      <w:r w:rsidRPr="00D85C54">
        <w:rPr>
          <w:rStyle w:val="StyleUnderline"/>
          <w:highlight w:val="yellow"/>
        </w:rPr>
        <w:t>right to strike is explicitly recognised in the constitutions and</w:t>
      </w:r>
      <w:r w:rsidRPr="00D85C54">
        <w:rPr>
          <w:rStyle w:val="StyleUnderline"/>
        </w:rPr>
        <w:t xml:space="preserve">/or </w:t>
      </w:r>
      <w:r w:rsidRPr="00D85C54">
        <w:rPr>
          <w:rStyle w:val="StyleUnderline"/>
          <w:highlight w:val="yellow"/>
        </w:rPr>
        <w:t>laws of many countries</w:t>
      </w:r>
      <w:r w:rsidRPr="00D85C54">
        <w:rPr>
          <w:rStyle w:val="StyleUnderline"/>
        </w:rPr>
        <w:t xml:space="preserve">. </w:t>
      </w:r>
      <w:r w:rsidRPr="00D85C54">
        <w:rPr>
          <w:rStyle w:val="StyleUnderline"/>
          <w:highlight w:val="yellow"/>
        </w:rPr>
        <w:t xml:space="preserve">It </w:t>
      </w:r>
      <w:r w:rsidRPr="00D85C54">
        <w:rPr>
          <w:rStyle w:val="StyleUnderline"/>
          <w:highlight w:val="yellow"/>
        </w:rPr>
        <w:lastRenderedPageBreak/>
        <w:t>can take many forms, from the complete withdrawal of labour</w:t>
      </w:r>
      <w:r w:rsidRPr="00D85C54">
        <w:rPr>
          <w:rStyle w:val="StyleUnderline"/>
        </w:rPr>
        <w:t xml:space="preserve"> for an indefinite period </w:t>
      </w:r>
      <w:r w:rsidRPr="00D85C54">
        <w:rPr>
          <w:rStyle w:val="StyleUnderline"/>
          <w:highlight w:val="yellow"/>
        </w:rPr>
        <w:t>to more restricted forms</w:t>
      </w:r>
      <w:r w:rsidRPr="00D85C54">
        <w:rPr>
          <w:rStyle w:val="StyleUnderline"/>
        </w:rPr>
        <w:t xml:space="preserve"> </w:t>
      </w:r>
      <w:r w:rsidRPr="00D85C54">
        <w:rPr>
          <w:rStyle w:val="StyleUnderline"/>
          <w:highlight w:val="yellow"/>
        </w:rPr>
        <w:t>of protest.</w:t>
      </w:r>
    </w:p>
    <w:p w14:paraId="541FCDDC" w14:textId="77777777" w:rsidR="00C25731" w:rsidRDefault="00C25731" w:rsidP="00C25731">
      <w:pPr>
        <w:rPr>
          <w:b/>
          <w:sz w:val="26"/>
          <w:szCs w:val="26"/>
          <w:u w:val="single"/>
        </w:rPr>
      </w:pPr>
    </w:p>
    <w:p w14:paraId="63294DAE" w14:textId="77777777" w:rsidR="00C25731" w:rsidRDefault="00C25731" w:rsidP="00C25731">
      <w:pPr>
        <w:pStyle w:val="Heading4"/>
      </w:pPr>
      <w:r>
        <w:t>Violation – they reinterpret _______ – that’s distinct from legally establishing a right to strike</w:t>
      </w:r>
    </w:p>
    <w:p w14:paraId="42960778" w14:textId="77777777" w:rsidR="00C25731" w:rsidRPr="007700A5" w:rsidRDefault="00C25731" w:rsidP="00C25731"/>
    <w:p w14:paraId="10A958B8" w14:textId="77777777" w:rsidR="00C25731" w:rsidRPr="003301C4" w:rsidRDefault="00C25731" w:rsidP="00C25731">
      <w:pPr>
        <w:pStyle w:val="Heading4"/>
      </w:pPr>
      <w:r w:rsidRPr="00892DA5">
        <w:t>TVA-</w:t>
      </w:r>
      <w:r>
        <w:t xml:space="preserve"> defend queer people’s right to strike and justify that by saying work as an ideology is bad – that still lets you discuss your topic matter but requires the aff to materially defend strikes as a stasis point. Disads to the TVA prove neg ground and no right to a perfect 1ac. Materially defending implentation is also important for limits – key for the DA’s that we’re reading and the fact they will say “no link” in the 1AR proves our claim of negative contestment and engagement.</w:t>
      </w:r>
    </w:p>
    <w:p w14:paraId="4BBD4151" w14:textId="77777777" w:rsidR="00C25731" w:rsidRPr="008B368C" w:rsidRDefault="00C25731" w:rsidP="00C25731"/>
    <w:p w14:paraId="367F9C4A" w14:textId="77777777" w:rsidR="00C25731" w:rsidRDefault="00C25731" w:rsidP="00C25731">
      <w:pPr>
        <w:pStyle w:val="Heading4"/>
      </w:pPr>
      <w:r>
        <w:lastRenderedPageBreak/>
        <w:t>Switch side debate – critiques of liberalism and performance can be read on the neg – solves dogmatism by testing different viewpoints</w:t>
      </w:r>
    </w:p>
    <w:p w14:paraId="589B90E2" w14:textId="77777777" w:rsidR="00C25731" w:rsidRPr="008B368C" w:rsidRDefault="00C25731" w:rsidP="00C25731">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63120B4F" w14:textId="77777777" w:rsidR="00C25731" w:rsidRPr="007D63D5" w:rsidRDefault="00C25731" w:rsidP="00C25731">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w:t>
      </w:r>
      <w:proofErr w:type="gramStart"/>
      <w:r w:rsidRPr="007D63D5">
        <w:rPr>
          <w:rFonts w:eastAsiaTheme="majorEastAsia" w:cstheme="majorBidi"/>
          <w:b/>
          <w:iCs/>
          <w:sz w:val="26"/>
        </w:rPr>
        <w:t xml:space="preserve">that </w:t>
      </w:r>
      <w:r w:rsidRPr="007D63D5">
        <w:rPr>
          <w:rFonts w:eastAsiaTheme="majorEastAsia" w:cstheme="majorBidi"/>
          <w:b/>
          <w:iCs/>
          <w:sz w:val="26"/>
          <w:u w:val="single"/>
        </w:rPr>
        <w:t>anchors</w:t>
      </w:r>
      <w:proofErr w:type="gramEnd"/>
      <w:r w:rsidRPr="007D63D5">
        <w:rPr>
          <w:rFonts w:eastAsiaTheme="majorEastAsia" w:cstheme="majorBidi"/>
          <w:b/>
          <w:iCs/>
          <w:sz w:val="26"/>
          <w:u w:val="single"/>
        </w:rPr>
        <w:t xml:space="preserve">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4648D467" w14:textId="77777777" w:rsidR="00C25731" w:rsidRPr="00EC7823" w:rsidRDefault="00C25731" w:rsidP="00C25731">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but requiring the aff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7309532C" w14:textId="77777777" w:rsidR="00C25731" w:rsidRPr="002A2E98" w:rsidRDefault="00C25731" w:rsidP="00C25731">
      <w:r w:rsidRPr="00281CB5">
        <w:rPr>
          <w:rStyle w:val="Style13ptBold"/>
        </w:rPr>
        <w:t>Han</w:t>
      </w:r>
      <w:r w:rsidRPr="008A4734">
        <w:t xml:space="preserve"> and Barnett-Loro </w:t>
      </w:r>
      <w:r w:rsidRPr="00281CB5">
        <w:rPr>
          <w:rStyle w:val="Style13ptBold"/>
        </w:rPr>
        <w:t>18</w:t>
      </w:r>
      <w:r w:rsidRPr="008A4734">
        <w:t xml:space="preserve"> [Hahrie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47C8C46E" w14:textId="77777777" w:rsidR="00C25731" w:rsidRPr="00161A09" w:rsidRDefault="00C25731" w:rsidP="00C25731">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(Raile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Hestres and Nisbet, 2018) </w:t>
      </w:r>
      <w:r w:rsidRPr="0077317B">
        <w:rPr>
          <w:u w:val="single"/>
        </w:rPr>
        <w:t>and broad organizational infrastructure</w:t>
      </w:r>
      <w:r w:rsidRPr="00161A09">
        <w:rPr>
          <w:sz w:val="16"/>
        </w:rPr>
        <w:t xml:space="preserve"> to support climate activism across most Westernized democracies (Brulle, 2014), </w:t>
      </w:r>
      <w:r w:rsidRPr="001F1A31">
        <w:rPr>
          <w:highlight w:val="cyan"/>
          <w:u w:val="single"/>
        </w:rPr>
        <w:t xml:space="preserve">public will that </w:t>
      </w:r>
      <w:proofErr w:type="gramStart"/>
      <w:r w:rsidRPr="001F1A31">
        <w:rPr>
          <w:rStyle w:val="Emphasis"/>
          <w:highlight w:val="cyan"/>
        </w:rPr>
        <w:t>translates</w:t>
      </w:r>
      <w:proofErr w:type="gramEnd"/>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w:t>
      </w:r>
      <w:proofErr w:type="gramStart"/>
      <w:r w:rsidRPr="00161A09">
        <w:rPr>
          <w:sz w:val="16"/>
        </w:rPr>
        <w:t>2014 and 2017 People's</w:t>
      </w:r>
      <w:proofErr w:type="gramEnd"/>
      <w:r w:rsidRPr="00161A09">
        <w:rPr>
          <w:sz w:val="16"/>
        </w:rPr>
        <w:t xml:space="preserve">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7C249D21" w14:textId="77777777" w:rsidR="00C25731" w:rsidRPr="00161A09" w:rsidRDefault="00C25731" w:rsidP="00C25731">
      <w:pPr>
        <w:rPr>
          <w:sz w:val="16"/>
        </w:rPr>
      </w:pPr>
      <w:r w:rsidRPr="001F1A31">
        <w:rPr>
          <w:highlight w:val="cyan"/>
          <w:u w:val="single"/>
        </w:rPr>
        <w:lastRenderedPageBreak/>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w:t>
      </w:r>
      <w:proofErr w:type="gramStart"/>
      <w:r w:rsidRPr="00161A09">
        <w:rPr>
          <w:sz w:val="16"/>
        </w:rPr>
        <w:t>take action</w:t>
      </w:r>
      <w:proofErr w:type="gramEnd"/>
      <w:r w:rsidRPr="00161A09">
        <w:rPr>
          <w:sz w:val="16"/>
        </w:rPr>
        <w:t xml:space="preserve">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Webler,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23ACEDC8" w14:textId="77777777" w:rsidR="00C25731" w:rsidRPr="00161A09" w:rsidRDefault="00C25731" w:rsidP="00C25731">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w:t>
      </w:r>
      <w:proofErr w:type="gramStart"/>
      <w:r w:rsidRPr="0077317B">
        <w:rPr>
          <w:u w:val="single"/>
        </w:rPr>
        <w:t>take action</w:t>
      </w:r>
      <w:proofErr w:type="gramEnd"/>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xml:space="preserve">. All things being equal, it is true that more is better (Madestam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that for our stickiest social 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Canes-Wrone,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(Amenta et al., 2010). Instead of focusing only on resources, movements focus on power. Instead of focusing only on individual action, they focus on collective action. To become a source of power, collective action must be transformative.</w:t>
      </w:r>
    </w:p>
    <w:p w14:paraId="3C2ACF9F" w14:textId="77777777" w:rsidR="00C25731" w:rsidRPr="00F773F5" w:rsidRDefault="00C25731" w:rsidP="00C25731">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516BE8EB" w14:textId="77777777" w:rsidR="00C25731" w:rsidRPr="00F773F5" w:rsidRDefault="00C25731" w:rsidP="00C25731">
      <w:pPr>
        <w:rPr>
          <w:sz w:val="16"/>
        </w:rPr>
      </w:pPr>
      <w:r w:rsidRPr="00F773F5">
        <w:rPr>
          <w:sz w:val="16"/>
        </w:rPr>
        <w:t>Assessing the State of Research on Climate Movement Building</w:t>
      </w:r>
    </w:p>
    <w:p w14:paraId="33D35743" w14:textId="77777777" w:rsidR="00C25731" w:rsidRPr="00F773F5" w:rsidRDefault="00C25731" w:rsidP="00C25731">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xml:space="preserve">. To wield power, movements use their resources to act on the interests of political decision-makers (Hansen, 1991). In fact, some research suggests the advocacy </w:t>
      </w:r>
      <w:r w:rsidRPr="00F773F5">
        <w:rPr>
          <w:sz w:val="16"/>
        </w:rPr>
        <w:lastRenderedPageBreak/>
        <w:t>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4DC781A7" w14:textId="77777777" w:rsidR="00C25731" w:rsidRPr="00F773F5" w:rsidRDefault="00C25731" w:rsidP="00C25731">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79C5B51D" w14:textId="77777777" w:rsidR="00C25731" w:rsidRPr="00202C61" w:rsidRDefault="00C25731" w:rsidP="00C25731">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proofErr w:type="gramStart"/>
      <w:r w:rsidRPr="00F773F5">
        <w:rPr>
          <w:rStyle w:val="Emphasis"/>
        </w:rPr>
        <w:t>matters</w:t>
      </w:r>
      <w:proofErr w:type="gramEnd"/>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(LaCombe,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14:paraId="30C20462" w14:textId="77777777" w:rsidR="00C25731" w:rsidRDefault="00C25731" w:rsidP="00C25731">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w:t>
      </w:r>
    </w:p>
    <w:p w14:paraId="1E2EFE58" w14:textId="77777777" w:rsidR="00C25731" w:rsidRDefault="00C25731" w:rsidP="00C25731">
      <w:r>
        <w:t>No RVIs – this includes impact turns and independent voting issues –</w:t>
      </w:r>
    </w:p>
    <w:p w14:paraId="0BE0282D" w14:textId="77777777" w:rsidR="00C25731" w:rsidRDefault="00C25731" w:rsidP="00C25731">
      <w:r>
        <w:t xml:space="preserve">1 – exclusions are inevitable – we only have 45 minutes to discuss things – doesn’t prove harmful intent </w:t>
      </w:r>
    </w:p>
    <w:p w14:paraId="3171EE49" w14:textId="77777777" w:rsidR="00C25731" w:rsidRDefault="00C25731" w:rsidP="00C25731">
      <w:r>
        <w:t>2 – T is an aff burden – doesn’t justify them winning</w:t>
      </w:r>
    </w:p>
    <w:p w14:paraId="7ACF393D" w14:textId="77777777" w:rsidR="00C25731" w:rsidRPr="005A3817" w:rsidRDefault="00C25731" w:rsidP="00C25731">
      <w:r>
        <w:lastRenderedPageBreak/>
        <w:t>3 – forces unreasonable standard of epistemic perfection – bad arguments should be rejected, but that doesn’t implicate the team</w:t>
      </w:r>
    </w:p>
    <w:p w14:paraId="7AD3C760" w14:textId="77777777" w:rsidR="00C25731" w:rsidRDefault="00C25731" w:rsidP="00C25731">
      <w:pPr>
        <w:pStyle w:val="Heading3"/>
      </w:pPr>
      <w:r>
        <w:lastRenderedPageBreak/>
        <w:t>NC</w:t>
      </w:r>
    </w:p>
    <w:p w14:paraId="2994B592" w14:textId="77777777" w:rsidR="00C25731" w:rsidRDefault="00C25731" w:rsidP="00C25731">
      <w:pPr>
        <w:pStyle w:val="Heading4"/>
      </w:pPr>
      <w:r>
        <w:t>Our interpretation is that the topic should determine the division of affirmative and negative ground – it was negotiated and determined in advance. This does not require a specific type of evidence or style of debate but rather that they just defend [the resolution].</w:t>
      </w:r>
    </w:p>
    <w:p w14:paraId="2B60EA21" w14:textId="77777777" w:rsidR="00C25731" w:rsidRDefault="00C25731" w:rsidP="00C25731">
      <w:pPr>
        <w:pStyle w:val="Heading4"/>
      </w:pPr>
      <w:r>
        <w:t xml:space="preserve">Vote negative for balanced ground – picking an aff outside of the predictable limits of the topic allows the aff to have a de facto prep advantage because they can scoop from the same bucket of literature for four years and frontline the same few positions while the negative is forced onto concessionary ground at the margins of the literature because they’re invested research into </w:t>
      </w:r>
      <w:r>
        <w:rPr>
          <w:u w:val="single"/>
        </w:rPr>
        <w:t>only the topic</w:t>
      </w:r>
      <w:r>
        <w:t>.</w:t>
      </w:r>
    </w:p>
    <w:p w14:paraId="4002C789" w14:textId="77777777" w:rsidR="00C25731" w:rsidRPr="00031189" w:rsidRDefault="00C25731" w:rsidP="00C25731">
      <w:pPr>
        <w:pStyle w:val="Heading4"/>
      </w:pPr>
      <w:r>
        <w:t>Independently, lack of ground eradicates negative clash and turns all their impacts – only funneling inevitable competitive incentives creates engagement with scholarship promotes the third and fourth line testing necessary for argument refinement</w:t>
      </w:r>
    </w:p>
    <w:p w14:paraId="45AD9A8D" w14:textId="77777777" w:rsidR="00C25731" w:rsidRDefault="00C25731" w:rsidP="00C25731">
      <w:pPr>
        <w:pStyle w:val="Heading4"/>
      </w:pPr>
      <w:r>
        <w:t>Procedural fairness first:</w:t>
      </w:r>
    </w:p>
    <w:p w14:paraId="300EED83" w14:textId="77777777" w:rsidR="00C25731" w:rsidRDefault="00C25731" w:rsidP="00C25731">
      <w:pPr>
        <w:pStyle w:val="Heading4"/>
      </w:pPr>
      <w:r>
        <w:t>1 - It’s inevitable – debate is a game proven by coin flips, speech times, set sides, and competition for the ballot – if neither fairness nor the ballot mattered then vote neg on presumption because you don’t have to reward the better debater</w:t>
      </w:r>
    </w:p>
    <w:p w14:paraId="27A63E22" w14:textId="77777777" w:rsidR="00C25731" w:rsidRDefault="00C25731" w:rsidP="00C25731">
      <w:pPr>
        <w:pStyle w:val="Heading4"/>
      </w:pPr>
      <w:r>
        <w:t>TVA solves their offense – </w:t>
      </w:r>
    </w:p>
    <w:p w14:paraId="2FAA54FA" w14:textId="77777777" w:rsidR="00C25731" w:rsidRDefault="00C25731" w:rsidP="00C25731">
      <w:pPr>
        <w:pStyle w:val="Heading4"/>
      </w:pPr>
      <w:r>
        <w:t xml:space="preserve">Disads to the TVA are the entire point – proves there’s negative ground and in-depth topical discussion of your literature base on both sides </w:t>
      </w:r>
    </w:p>
    <w:p w14:paraId="348ABE42" w14:textId="77777777" w:rsidR="00C25731" w:rsidRPr="009703C5" w:rsidRDefault="00C25731" w:rsidP="00C25731">
      <w:pPr>
        <w:pStyle w:val="Heading4"/>
      </w:pPr>
      <w:r>
        <w:t>They don’t get to weigh their aff – T is a procedural and proving our violation means we couldn’t contest their offense</w:t>
      </w:r>
    </w:p>
    <w:p w14:paraId="49B1AFBC" w14:textId="77777777" w:rsidR="00C25731" w:rsidRDefault="00C25731" w:rsidP="00C25731">
      <w:pPr>
        <w:pStyle w:val="Heading4"/>
      </w:pPr>
      <w:r>
        <w:t>Exclusions inevitable – we all have personal attachments and opinions on topics that can conflict with the positions we run like protestors negating versus defund the police affs – however, the debating the topic doesn’t mandate that we agree with our positions but rather take a stance for 1 round</w:t>
      </w:r>
    </w:p>
    <w:p w14:paraId="40AF9D42" w14:textId="77777777" w:rsidR="00C25731" w:rsidRPr="00F601E6" w:rsidRDefault="00C25731" w:rsidP="00C25731">
      <w:pPr>
        <w:pStyle w:val="Heading4"/>
      </w:pPr>
      <w:r>
        <w:t>Use competing interpretations – this debate is a question of competing models and what their model justifies</w:t>
      </w:r>
    </w:p>
    <w:p w14:paraId="2C30BE46" w14:textId="77777777" w:rsidR="00C25731" w:rsidRDefault="00C25731" w:rsidP="00C25731">
      <w:pPr>
        <w:pStyle w:val="Heading2"/>
      </w:pPr>
      <w:r>
        <w:lastRenderedPageBreak/>
        <w:t>DA- Inflatation</w:t>
      </w:r>
    </w:p>
    <w:p w14:paraId="65006057" w14:textId="77777777" w:rsidR="00C25731" w:rsidRDefault="00C25731" w:rsidP="00C25731">
      <w:pPr>
        <w:pStyle w:val="Heading4"/>
        <w:spacing w:before="0"/>
        <w:rPr>
          <w:rFonts w:cs="Calibri"/>
        </w:rPr>
      </w:pPr>
      <w:r>
        <w:rPr>
          <w:rFonts w:cs="Calibri"/>
        </w:rPr>
        <w:t>Strikes increase prices, deck productivity, no econ recovery – unique to covid inflation</w:t>
      </w:r>
    </w:p>
    <w:p w14:paraId="5A7CCC6F" w14:textId="77777777" w:rsidR="00C25731" w:rsidRPr="0005791C" w:rsidRDefault="00C25731" w:rsidP="00C25731">
      <w:r>
        <w:t xml:space="preserve">Jesse </w:t>
      </w:r>
      <w:r w:rsidRPr="00F838F1">
        <w:rPr>
          <w:rStyle w:val="Style13ptBold"/>
        </w:rPr>
        <w:t>Newman, 10-17, 2021.</w:t>
      </w:r>
      <w:r>
        <w:t xml:space="preserve"> </w:t>
      </w:r>
      <w:r>
        <w:rPr>
          <w:color w:val="222222"/>
        </w:rPr>
        <w:t>Jesse Newman is a reporter covering food and agriculture from The Wall Street Journal's corporate bureau in Chicago.</w:t>
      </w:r>
      <w:r w:rsidRPr="0005791C">
        <w:t xml:space="preserve"> “</w:t>
      </w:r>
      <w:r>
        <w:t>U</w:t>
      </w:r>
      <w:r w:rsidRPr="0005791C">
        <w:t>nions Push Companies as Workers Stay Scarce”</w:t>
      </w:r>
      <w:r>
        <w:t xml:space="preserve"> </w:t>
      </w:r>
      <w:r>
        <w:rPr>
          <w:i/>
          <w:iCs/>
        </w:rPr>
        <w:t>WSJ</w:t>
      </w:r>
      <w:r>
        <w:t xml:space="preserve">, </w:t>
      </w:r>
      <w:hyperlink r:id="rId11" w:history="1">
        <w:r w:rsidRPr="00BD6A7B">
          <w:rPr>
            <w:rStyle w:val="Hyperlink"/>
          </w:rPr>
          <w:t>https://www.wsj.com/articles/from-film-sets-to-manufacturing-plants-unions-push-companies-as-workers-stay-scarce-11634488473</w:t>
        </w:r>
      </w:hyperlink>
      <w:r>
        <w:t xml:space="preserve"> \\loyola\\</w:t>
      </w:r>
    </w:p>
    <w:p w14:paraId="00BBAE92" w14:textId="77777777" w:rsidR="00C25731" w:rsidRPr="00F838F1" w:rsidRDefault="00C25731" w:rsidP="00C25731">
      <w:pPr>
        <w:rPr>
          <w:rStyle w:val="StyleUnderline"/>
        </w:rPr>
      </w:pPr>
      <w:r w:rsidRPr="00F838F1">
        <w:rPr>
          <w:rStyle w:val="StyleUnderline"/>
        </w:rPr>
        <w:t>Union leaders are pressing to increase their ranks and secure gains for their members as workers demand more from their employers and companies struggle with labor shortages and snarled supply chains.</w:t>
      </w:r>
    </w:p>
    <w:p w14:paraId="3B24CE43" w14:textId="77777777" w:rsidR="00C25731" w:rsidRPr="0005791C" w:rsidRDefault="00C25731" w:rsidP="00C25731">
      <w:r w:rsidRPr="0005791C">
        <w:t>A </w:t>
      </w:r>
      <w:hyperlink r:id="rId12" w:tgtFrame="_blank" w:history="1">
        <w:r w:rsidRPr="0005791C">
          <w:rPr>
            <w:rStyle w:val="Hyperlink"/>
          </w:rPr>
          <w:t>walkout by production workers</w:t>
        </w:r>
      </w:hyperlink>
      <w:r w:rsidRPr="0005791C">
        <w:t> for farm and construction machinery company </w:t>
      </w:r>
      <w:hyperlink r:id="rId13" w:history="1">
        <w:r w:rsidRPr="0005791C">
          <w:rPr>
            <w:rStyle w:val="Hyperlink"/>
          </w:rPr>
          <w:t>Deere</w:t>
        </w:r>
      </w:hyperlink>
      <w:r w:rsidRPr="0005791C">
        <w:t> </w:t>
      </w:r>
      <w:hyperlink r:id="rId14" w:history="1">
        <w:r w:rsidRPr="0005791C">
          <w:rPr>
            <w:rStyle w:val="Hyperlink"/>
          </w:rPr>
          <w:t>DE -0.28% </w:t>
        </w:r>
      </w:hyperlink>
      <w:r w:rsidRPr="0005791C">
        <w:t>&amp; Co. that began Thursday followed </w:t>
      </w:r>
      <w:hyperlink r:id="rId15" w:tgtFrame="_blank" w:history="1">
        <w:r w:rsidRPr="00F838F1">
          <w:rPr>
            <w:rStyle w:val="StyleUnderline"/>
          </w:rPr>
          <w:t>recent stoppages</w:t>
        </w:r>
      </w:hyperlink>
      <w:r w:rsidRPr="00F838F1">
        <w:rPr>
          <w:rStyle w:val="StyleUnderline"/>
        </w:rPr>
        <w:t> at snack producer </w:t>
      </w:r>
      <w:hyperlink r:id="rId16" w:history="1">
        <w:r w:rsidRPr="00F838F1">
          <w:rPr>
            <w:rStyle w:val="StyleUnderline"/>
          </w:rPr>
          <w:t>Mondelez International</w:t>
        </w:r>
      </w:hyperlink>
      <w:r w:rsidRPr="00F838F1">
        <w:rPr>
          <w:rStyle w:val="StyleUnderline"/>
        </w:rPr>
        <w:t> Inc.</w:t>
      </w:r>
      <w:r w:rsidRPr="0005791C">
        <w:t>, </w:t>
      </w:r>
      <w:hyperlink r:id="rId17" w:tgtFrame="_blank" w:history="1">
        <w:r w:rsidRPr="0005791C">
          <w:rPr>
            <w:rStyle w:val="Hyperlink"/>
          </w:rPr>
          <w:t>commercial truck</w:t>
        </w:r>
      </w:hyperlink>
      <w:r w:rsidRPr="0005791C">
        <w:t xml:space="preserve"> maker </w:t>
      </w:r>
      <w:r w:rsidRPr="00F838F1">
        <w:rPr>
          <w:rStyle w:val="StyleUnderline"/>
        </w:rPr>
        <w:t>Volvo and breakfast-cereal giant </w:t>
      </w:r>
      <w:hyperlink r:id="rId18" w:history="1">
        <w:r w:rsidRPr="00F838F1">
          <w:rPr>
            <w:rStyle w:val="StyleUnderline"/>
          </w:rPr>
          <w:t>Kellogg</w:t>
        </w:r>
      </w:hyperlink>
      <w:r w:rsidRPr="00F838F1">
        <w:rPr>
          <w:rStyle w:val="StyleUnderline"/>
        </w:rPr>
        <w:t> Co.</w:t>
      </w:r>
      <w:r w:rsidRPr="0005791C">
        <w:t> </w:t>
      </w:r>
      <w:hyperlink r:id="rId19" w:tgtFrame="_blank" w:history="1">
        <w:r w:rsidRPr="0005791C">
          <w:rPr>
            <w:rStyle w:val="Hyperlink"/>
          </w:rPr>
          <w:t>Labor leaders elsewhere</w:t>
        </w:r>
      </w:hyperlink>
      <w:r w:rsidRPr="0005791C">
        <w:t> this year have worked to unionize </w:t>
      </w:r>
      <w:hyperlink r:id="rId20" w:history="1">
        <w:r w:rsidRPr="00F838F1">
          <w:rPr>
            <w:rStyle w:val="StyleUnderline"/>
          </w:rPr>
          <w:t>Starbucks</w:t>
        </w:r>
      </w:hyperlink>
      <w:r w:rsidRPr="00F838F1">
        <w:rPr>
          <w:rStyle w:val="StyleUnderline"/>
        </w:rPr>
        <w:t> Corp. </w:t>
      </w:r>
      <w:hyperlink r:id="rId21" w:history="1">
        <w:r w:rsidRPr="0005791C">
          <w:rPr>
            <w:rStyle w:val="Hyperlink"/>
          </w:rPr>
          <w:t>SBUX 1.72% </w:t>
        </w:r>
      </w:hyperlink>
      <w:r w:rsidRPr="0005791C">
        <w:t xml:space="preserve">baristas </w:t>
      </w:r>
      <w:r w:rsidRPr="00F838F1">
        <w:rPr>
          <w:rStyle w:val="StyleUnderline"/>
        </w:rPr>
        <w:t>and </w:t>
      </w:r>
      <w:hyperlink r:id="rId22" w:history="1">
        <w:r w:rsidRPr="00F838F1">
          <w:rPr>
            <w:rStyle w:val="StyleUnderline"/>
          </w:rPr>
          <w:t>Amazon.com</w:t>
        </w:r>
      </w:hyperlink>
      <w:r w:rsidRPr="0005791C">
        <w:t> Inc. </w:t>
      </w:r>
      <w:hyperlink r:id="rId23" w:history="1">
        <w:r w:rsidRPr="0005791C">
          <w:rPr>
            <w:rStyle w:val="Hyperlink"/>
          </w:rPr>
          <w:t>AMZN 1.11% </w:t>
        </w:r>
      </w:hyperlink>
      <w:r w:rsidRPr="0005791C">
        <w:t>warehouse workers, so far </w:t>
      </w:r>
      <w:hyperlink r:id="rId24" w:tgtFrame="_blank" w:history="1">
        <w:r w:rsidRPr="0005791C">
          <w:rPr>
            <w:rStyle w:val="Hyperlink"/>
          </w:rPr>
          <w:t>with mixed success</w:t>
        </w:r>
      </w:hyperlink>
      <w:r w:rsidRPr="0005791C">
        <w:t>.</w:t>
      </w:r>
    </w:p>
    <w:p w14:paraId="0E09B52A" w14:textId="77777777" w:rsidR="00C25731" w:rsidRPr="00F838F1" w:rsidRDefault="00C25731" w:rsidP="00C25731">
      <w:pPr>
        <w:rPr>
          <w:rStyle w:val="StyleUnderline"/>
        </w:rPr>
      </w:pPr>
      <w:r w:rsidRPr="0005791C">
        <w:t xml:space="preserve">Union officials said workers are motivated by lingering frustration over their hours, pay and concerns for their health as some have held front-line jobs through the Covid-19 pandemic. </w:t>
      </w:r>
      <w:r w:rsidRPr="009A623C">
        <w:rPr>
          <w:rStyle w:val="StyleUnderline"/>
          <w:highlight w:val="cyan"/>
        </w:rPr>
        <w:t>Employees</w:t>
      </w:r>
      <w:r w:rsidRPr="00F838F1">
        <w:rPr>
          <w:rStyle w:val="StyleUnderline"/>
        </w:rPr>
        <w:t xml:space="preserve"> this year </w:t>
      </w:r>
      <w:r w:rsidRPr="007F0E78">
        <w:rPr>
          <w:rStyle w:val="StyleUnderline"/>
          <w:highlight w:val="cyan"/>
        </w:rPr>
        <w:t>have pushed for higher wages, expanded benefits, safer workplaces</w:t>
      </w:r>
      <w:r w:rsidRPr="00F838F1">
        <w:rPr>
          <w:rStyle w:val="StyleUnderline"/>
        </w:rPr>
        <w:t xml:space="preserve"> and added staffing.</w:t>
      </w:r>
    </w:p>
    <w:p w14:paraId="2577BC83" w14:textId="77777777" w:rsidR="00C25731" w:rsidRPr="00F838F1" w:rsidRDefault="00C25731" w:rsidP="00C25731">
      <w:pPr>
        <w:rPr>
          <w:rStyle w:val="StyleUnderline"/>
        </w:rPr>
      </w:pPr>
      <w:r w:rsidRPr="0005791C">
        <w:t>“</w:t>
      </w:r>
      <w:r w:rsidRPr="00F838F1">
        <w:rPr>
          <w:rStyle w:val="StyleUnderline"/>
        </w:rPr>
        <w:t>There is a new militancy out there,”</w:t>
      </w:r>
      <w:r w:rsidRPr="0005791C">
        <w:t xml:space="preserve"> said James P. Hoffa, president of the International Brotherhood of Teamsters labor union, which represents 1.4 million workers, from Detroit auto workers to package-delivery drivers. “</w:t>
      </w:r>
      <w:r w:rsidRPr="00F838F1">
        <w:rPr>
          <w:rStyle w:val="StyleUnderline"/>
        </w:rPr>
        <w:t>I do think it’s an opportunity for labor.”</w:t>
      </w:r>
    </w:p>
    <w:p w14:paraId="7D87C687" w14:textId="77777777" w:rsidR="00C25731" w:rsidRPr="00F838F1" w:rsidRDefault="00C25731" w:rsidP="00C25731">
      <w:pPr>
        <w:rPr>
          <w:rStyle w:val="Emphasis"/>
        </w:rPr>
      </w:pPr>
      <w:r w:rsidRPr="00F838F1">
        <w:rPr>
          <w:rStyle w:val="StyleUnderline"/>
        </w:rPr>
        <w:t>Many companies in recent months, responding to the tight labor market for lower-wage workers, </w:t>
      </w:r>
      <w:hyperlink r:id="rId25" w:tgtFrame="_blank" w:history="1">
        <w:r w:rsidRPr="00F838F1">
          <w:rPr>
            <w:rStyle w:val="StyleUnderline"/>
          </w:rPr>
          <w:t>have been raising pay</w:t>
        </w:r>
      </w:hyperlink>
      <w:r w:rsidRPr="0005791C">
        <w:t xml:space="preserve">, offering signing bonuses and improving benefits to stay competitive. Critics of unions have warned that the </w:t>
      </w:r>
      <w:r w:rsidRPr="009A623C">
        <w:rPr>
          <w:rStyle w:val="Emphasis"/>
        </w:rPr>
        <w:t xml:space="preserve">work </w:t>
      </w:r>
      <w:r w:rsidRPr="007F0E78">
        <w:rPr>
          <w:rStyle w:val="Emphasis"/>
          <w:highlight w:val="cyan"/>
        </w:rPr>
        <w:t xml:space="preserve">stoppages </w:t>
      </w:r>
      <w:r w:rsidRPr="009A623C">
        <w:rPr>
          <w:rStyle w:val="Emphasis"/>
        </w:rPr>
        <w:t xml:space="preserve">and efforts to influence labor policy </w:t>
      </w:r>
      <w:r w:rsidRPr="007F0E78">
        <w:rPr>
          <w:rStyle w:val="Emphasis"/>
          <w:highlight w:val="cyan"/>
        </w:rPr>
        <w:t>could push up prices for consumers and slow production</w:t>
      </w:r>
      <w:r w:rsidRPr="00F838F1">
        <w:rPr>
          <w:rStyle w:val="Emphasis"/>
        </w:rPr>
        <w:t xml:space="preserve">, </w:t>
      </w:r>
      <w:r w:rsidRPr="009A623C">
        <w:rPr>
          <w:rStyle w:val="Emphasis"/>
        </w:rPr>
        <w:t xml:space="preserve">potentially </w:t>
      </w:r>
      <w:r w:rsidRPr="007F0E78">
        <w:rPr>
          <w:rStyle w:val="Emphasis"/>
          <w:highlight w:val="cyan"/>
        </w:rPr>
        <w:t xml:space="preserve">stifling the </w:t>
      </w:r>
      <w:r w:rsidRPr="009A623C">
        <w:rPr>
          <w:rStyle w:val="Emphasis"/>
        </w:rPr>
        <w:t xml:space="preserve">U.S. </w:t>
      </w:r>
      <w:r w:rsidRPr="007F0E78">
        <w:rPr>
          <w:rStyle w:val="Emphasis"/>
          <w:highlight w:val="cyan"/>
        </w:rPr>
        <w:t>economic recovery.</w:t>
      </w:r>
    </w:p>
    <w:p w14:paraId="5CD81A2F" w14:textId="77777777" w:rsidR="00C25731" w:rsidRPr="00F838F1" w:rsidRDefault="00C25731" w:rsidP="00C25731">
      <w:pPr>
        <w:rPr>
          <w:rStyle w:val="StyleUnderline"/>
        </w:rPr>
      </w:pPr>
      <w:r w:rsidRPr="0005791C">
        <w:t xml:space="preserve">“Businesses and unions should be working together to get the economy back on track,” said Kristen Swearingen, chairwoman of the Coalition for a Democratic Workplace, an organization of industry groups including the U.S. Chamber of Commerce. </w:t>
      </w:r>
      <w:r w:rsidRPr="007F0E78">
        <w:rPr>
          <w:rStyle w:val="StyleUnderline"/>
          <w:highlight w:val="cyan"/>
        </w:rPr>
        <w:t>Work stoppages could wind up costing jobs and hurting small businesses</w:t>
      </w:r>
      <w:r w:rsidRPr="00F838F1">
        <w:rPr>
          <w:rStyle w:val="StyleUnderline"/>
        </w:rPr>
        <w:t>, the coalition said.</w:t>
      </w:r>
    </w:p>
    <w:p w14:paraId="697161B3" w14:textId="77777777" w:rsidR="00C25731" w:rsidRPr="0005791C" w:rsidRDefault="00C25731" w:rsidP="00C25731">
      <w:r w:rsidRPr="0005791C">
        <w:t>Earlier this month on the company’s earnings call, the chief executive officer of food giant </w:t>
      </w:r>
      <w:hyperlink r:id="rId26" w:history="1">
        <w:r w:rsidRPr="0005791C">
          <w:rPr>
            <w:rStyle w:val="Hyperlink"/>
          </w:rPr>
          <w:t>Conagra Brands</w:t>
        </w:r>
      </w:hyperlink>
      <w:r w:rsidRPr="0005791C">
        <w:t> Inc. </w:t>
      </w:r>
      <w:r w:rsidRPr="00F838F1">
        <w:rPr>
          <w:rStyle w:val="StyleUnderline"/>
        </w:rPr>
        <w:t xml:space="preserve">was asked by analysts </w:t>
      </w:r>
      <w:r w:rsidRPr="007F0E78">
        <w:rPr>
          <w:rStyle w:val="Emphasis"/>
          <w:highlight w:val="cyan"/>
        </w:rPr>
        <w:t>about concerns over strikes.</w:t>
      </w:r>
    </w:p>
    <w:p w14:paraId="3DBE0E0F" w14:textId="77777777" w:rsidR="00C25731" w:rsidRPr="0005791C" w:rsidRDefault="00C25731" w:rsidP="00C25731">
      <w:r w:rsidRPr="0005791C">
        <w:t>“</w:t>
      </w:r>
      <w:r w:rsidRPr="00F838F1">
        <w:rPr>
          <w:rStyle w:val="StyleUnderline"/>
        </w:rPr>
        <w:t>It’s a tight labor market</w:t>
      </w:r>
      <w:r w:rsidRPr="0005791C">
        <w:t>, and it takes a lot of ingenuity and creativity and effort to attract and retain employees,” Sean Connolly, the CEO, responded, adding, “So we’re, obviously, always trying to cultivate the strongest possible relationships with our employees…And I feel good about where we sit right now, but it’s—there’s no denying, it’s a daily grind.”</w:t>
      </w:r>
    </w:p>
    <w:p w14:paraId="3F2E1CDB" w14:textId="77777777" w:rsidR="00C25731" w:rsidRPr="00F838F1" w:rsidRDefault="00C25731" w:rsidP="00C25731">
      <w:pPr>
        <w:rPr>
          <w:rStyle w:val="StyleUnderline"/>
        </w:rPr>
      </w:pPr>
      <w:r w:rsidRPr="0005791C">
        <w:lastRenderedPageBreak/>
        <w:t xml:space="preserve">arcel Debruge, a labor-relations attorney for companies, </w:t>
      </w:r>
      <w:r w:rsidRPr="009A623C">
        <w:t xml:space="preserve">said </w:t>
      </w:r>
      <w:r w:rsidRPr="007F0E78">
        <w:rPr>
          <w:rStyle w:val="StyleUnderline"/>
          <w:highlight w:val="cyan"/>
        </w:rPr>
        <w:t>companies are dealing with heightened frustration among employees</w:t>
      </w:r>
      <w:r w:rsidRPr="0005791C">
        <w:t>. But he feels many companies are increasing efforts to be responsive and that employees might not turn to unions partly because workers now have other avenues, such as social media, to express grievances and secure gains. “</w:t>
      </w:r>
      <w:r w:rsidRPr="00F838F1">
        <w:rPr>
          <w:rStyle w:val="StyleUnderline"/>
        </w:rPr>
        <w:t>I don’t believe a new day has dawned in organized labor,” he said.</w:t>
      </w:r>
    </w:p>
    <w:p w14:paraId="6715DB5E" w14:textId="77777777" w:rsidR="00C25731" w:rsidRPr="0005791C" w:rsidRDefault="00C25731" w:rsidP="00C25731">
      <w:r w:rsidRPr="007F0E78">
        <w:rPr>
          <w:rStyle w:val="StyleUnderline"/>
          <w:highlight w:val="cyan"/>
        </w:rPr>
        <w:t>Union membership</w:t>
      </w:r>
      <w:r w:rsidRPr="00F838F1">
        <w:rPr>
          <w:rStyle w:val="StyleUnderline"/>
        </w:rPr>
        <w:t>, particularly in the private sector, </w:t>
      </w:r>
      <w:hyperlink r:id="rId27" w:tgtFrame="_blank" w:history="1">
        <w:r w:rsidRPr="00F838F1">
          <w:rPr>
            <w:rStyle w:val="StyleUnderline"/>
          </w:rPr>
          <w:t xml:space="preserve">has </w:t>
        </w:r>
        <w:r w:rsidRPr="007F0E78">
          <w:rPr>
            <w:rStyle w:val="StyleUnderline"/>
            <w:highlight w:val="cyan"/>
          </w:rPr>
          <w:t>been in a decade slong decline</w:t>
        </w:r>
      </w:hyperlink>
      <w:r w:rsidRPr="0005791C">
        <w:t xml:space="preserve">. Job growth has slowed in industries such as manufacturing, </w:t>
      </w:r>
      <w:proofErr w:type="gramStart"/>
      <w:r w:rsidRPr="0005791C">
        <w:t>transportation</w:t>
      </w:r>
      <w:proofErr w:type="gramEnd"/>
      <w:r w:rsidRPr="0005791C">
        <w:t xml:space="preserve"> and utilities, which are typically more unionized compared with healthcare and other services. Some manufacturers have placed new plants in Southern states where unions typically are less common.</w:t>
      </w:r>
    </w:p>
    <w:p w14:paraId="4C8D8EDF" w14:textId="77777777" w:rsidR="00C25731" w:rsidRPr="0005791C" w:rsidRDefault="00C25731" w:rsidP="00C25731">
      <w:r w:rsidRPr="0005791C">
        <w:t>Union members made up 10.8% of the U.S. workforce last year, a higher proportion than in 2019, but down from a peak of 20.1% in 1983, the earliest year for which the Labor Department has comparable data.</w:t>
      </w:r>
    </w:p>
    <w:p w14:paraId="6DAEE62A" w14:textId="77777777" w:rsidR="00C25731" w:rsidRPr="0005791C" w:rsidRDefault="00C25731" w:rsidP="00C25731">
      <w:r w:rsidRPr="007F0E78">
        <w:rPr>
          <w:rStyle w:val="StyleUnderline"/>
          <w:highlight w:val="cyan"/>
        </w:rPr>
        <w:t>Labor leaders</w:t>
      </w:r>
      <w:r w:rsidRPr="00F838F1">
        <w:rPr>
          <w:rStyle w:val="StyleUnderline"/>
        </w:rPr>
        <w:t xml:space="preserve"> said now is a time to </w:t>
      </w:r>
      <w:r w:rsidRPr="007F0E78">
        <w:rPr>
          <w:rStyle w:val="StyleUnderline"/>
          <w:highlight w:val="cyan"/>
        </w:rPr>
        <w:t>build their ranks due to worker shortages</w:t>
      </w:r>
      <w:r w:rsidRPr="00F838F1">
        <w:rPr>
          <w:rStyle w:val="StyleUnderline"/>
        </w:rPr>
        <w:t>,</w:t>
      </w:r>
      <w:r w:rsidRPr="0005791C">
        <w:t xml:space="preserve"> the pandemic struggles and because a pro-labor president is in the White House. Rob Hill, vice president and organizing director of the Service Employees International Union 32BJ, which represents janitors and airport workers, said he expects the roughly 175,000-member union this year to sign up double the number of new members than it did in 2020, which was around 4,000. Concerns </w:t>
      </w:r>
      <w:proofErr w:type="gramStart"/>
      <w:r w:rsidRPr="0005791C">
        <w:t>over compensation</w:t>
      </w:r>
      <w:proofErr w:type="gramEnd"/>
      <w:r w:rsidRPr="0005791C">
        <w:t>, healthcare coverage and paid time off are drawing more workers’ interest in the union, he said.</w:t>
      </w:r>
    </w:p>
    <w:p w14:paraId="69C0BB56" w14:textId="77777777" w:rsidR="00C25731" w:rsidRPr="0005791C" w:rsidRDefault="00C25731" w:rsidP="00C25731">
      <w:r w:rsidRPr="00F838F1">
        <w:rPr>
          <w:rStyle w:val="StyleUnderline"/>
        </w:rPr>
        <w:t>The Teamsters union said it is fielding an unprecedented volume of requests to form unio</w:t>
      </w:r>
      <w:r w:rsidRPr="0005791C">
        <w:t xml:space="preserve">ns at workplaces around the country, and Mr. Hoffa cited organizing efforts or first-time contracts within Illinois cannabis dispensaries, food-distribution </w:t>
      </w:r>
      <w:proofErr w:type="gramStart"/>
      <w:r w:rsidRPr="0005791C">
        <w:t>warehouses</w:t>
      </w:r>
      <w:proofErr w:type="gramEnd"/>
      <w:r w:rsidRPr="0005791C">
        <w:t xml:space="preserve"> and Las Vegas casinos.</w:t>
      </w:r>
    </w:p>
    <w:p w14:paraId="21DFC99B" w14:textId="77777777" w:rsidR="00C25731" w:rsidRPr="0005791C" w:rsidRDefault="00C25731" w:rsidP="00C25731">
      <w:r w:rsidRPr="0005791C">
        <w:t xml:space="preserve">Jonas Loeb, communications director for the 150,000-member International Alliance of Theatrical Stage Employees, said that </w:t>
      </w:r>
      <w:r w:rsidRPr="00F838F1">
        <w:rPr>
          <w:rStyle w:val="StyleUnderline"/>
        </w:rPr>
        <w:t>union is actively recruiting live-events workers across the country.</w:t>
      </w:r>
      <w:r w:rsidRPr="0005791C">
        <w:t xml:space="preserve"> A rush of concerts and other events being scheduled as pandemic restrictions ease is putting greater strains on employees, Mr. Loeb said.</w:t>
      </w:r>
    </w:p>
    <w:p w14:paraId="21460059" w14:textId="77777777" w:rsidR="00C25731" w:rsidRPr="0005791C" w:rsidRDefault="00C25731" w:rsidP="00C25731">
      <w:r w:rsidRPr="0005791C">
        <w:t xml:space="preserve">This weekend, </w:t>
      </w:r>
      <w:r w:rsidRPr="00F838F1">
        <w:rPr>
          <w:rStyle w:val="StyleUnderline"/>
        </w:rPr>
        <w:t>the film and television industry narrowly avoided a shutdown of production</w:t>
      </w:r>
      <w:r w:rsidRPr="0005791C">
        <w:t xml:space="preserve"> after the stage workers’ union </w:t>
      </w:r>
      <w:hyperlink r:id="rId28" w:tgtFrame="_blank" w:history="1">
        <w:r w:rsidRPr="0005791C">
          <w:rPr>
            <w:rStyle w:val="Hyperlink"/>
          </w:rPr>
          <w:t>reached a tentative agreement</w:t>
        </w:r>
      </w:hyperlink>
      <w:r w:rsidRPr="0005791C">
        <w:t> with studios and streaming services over worker demands.</w:t>
      </w:r>
    </w:p>
    <w:p w14:paraId="15882349" w14:textId="77777777" w:rsidR="00C25731" w:rsidRPr="0005791C" w:rsidRDefault="00C25731" w:rsidP="00C25731">
      <w:r w:rsidRPr="0005791C">
        <w:t>Not all workers’ efforts have been successful. Amazon.com employees at an Alabama warehouse in April voted not to unionize, and a separate 2018 effort to organize workers at Amazon’s Whole Foods Market also failed.</w:t>
      </w:r>
    </w:p>
    <w:p w14:paraId="22BE6FE7" w14:textId="77777777" w:rsidR="00C25731" w:rsidRPr="0005791C" w:rsidRDefault="00C25731" w:rsidP="00C25731">
      <w:r w:rsidRPr="0005791C">
        <w:t xml:space="preserve">Pro-union workers at the Alabama warehouse this year said </w:t>
      </w:r>
      <w:r w:rsidRPr="007F0E78">
        <w:rPr>
          <w:rStyle w:val="Emphasis"/>
          <w:highlight w:val="cyan"/>
        </w:rPr>
        <w:t>organizing could help boost wages</w:t>
      </w:r>
      <w:r w:rsidRPr="00F838F1">
        <w:rPr>
          <w:rStyle w:val="StyleUnderline"/>
        </w:rPr>
        <w:t xml:space="preserve"> and provide a more reasonable pace on the job</w:t>
      </w:r>
      <w:r w:rsidRPr="0005791C">
        <w:t>. Amazon pushed back, promoting its $15-an-hour pay and benefits and highlighting the cost of paying union dues. </w:t>
      </w:r>
      <w:hyperlink r:id="rId29" w:tgtFrame="_blank" w:history="1">
        <w:r w:rsidRPr="0005791C">
          <w:rPr>
            <w:rStyle w:val="Hyperlink"/>
          </w:rPr>
          <w:t>About 71% of the warehouse’s workers</w:t>
        </w:r>
      </w:hyperlink>
      <w:r w:rsidRPr="0005791C">
        <w:t> who cast ballots voted against unionizing, </w:t>
      </w:r>
      <w:hyperlink r:id="rId30" w:tgtFrame="_blank" w:history="1">
        <w:r w:rsidRPr="0005791C">
          <w:rPr>
            <w:rStyle w:val="Hyperlink"/>
          </w:rPr>
          <w:t>citing worries</w:t>
        </w:r>
      </w:hyperlink>
      <w:r w:rsidRPr="0005791C">
        <w:t> over job security, the cost of paying dues and the concern that unionizing wouldn’t do much to improve pay and benefits. The union leading the effort is </w:t>
      </w:r>
      <w:hyperlink r:id="rId31" w:tgtFrame="_blank" w:history="1">
        <w:r w:rsidRPr="0005791C">
          <w:rPr>
            <w:rStyle w:val="Hyperlink"/>
          </w:rPr>
          <w:t>seeking a second vote</w:t>
        </w:r>
      </w:hyperlink>
      <w:r w:rsidRPr="0005791C">
        <w:t>.</w:t>
      </w:r>
    </w:p>
    <w:p w14:paraId="7ED7B639" w14:textId="77777777" w:rsidR="00C25731" w:rsidRPr="0005791C" w:rsidRDefault="00C25731" w:rsidP="00C25731">
      <w:r w:rsidRPr="007F0E78">
        <w:rPr>
          <w:rStyle w:val="Emphasis"/>
          <w:highlight w:val="cyan"/>
        </w:rPr>
        <w:lastRenderedPageBreak/>
        <w:t>Unions have argued that their membership ranks would be boosted if current labor laws were revised to more severely punish employers who unlawfully thwart organizing efforts.</w:t>
      </w:r>
      <w:r w:rsidRPr="0005791C">
        <w:t xml:space="preserve"> Republicans and business groups have said such changes would limit workers’ ability to freely choose whether to join a union.</w:t>
      </w:r>
    </w:p>
    <w:p w14:paraId="3476A996" w14:textId="77777777" w:rsidR="00C25731" w:rsidRPr="0005791C" w:rsidRDefault="00C25731" w:rsidP="00C25731">
      <w:r w:rsidRPr="0005791C">
        <w:t xml:space="preserve">Some union officials and labor researchers said </w:t>
      </w:r>
      <w:r w:rsidRPr="00F838F1">
        <w:rPr>
          <w:rStyle w:val="StyleUnderline"/>
        </w:rPr>
        <w:t>there is an emotional component wrapped up in current union actions</w:t>
      </w:r>
      <w:r w:rsidRPr="0005791C">
        <w:t>. Frustration remains among some workers over being required to work long hours through the pandemic, they said, and a sense of injustice as some companies reap big profits from a rebounding economy.</w:t>
      </w:r>
    </w:p>
    <w:p w14:paraId="4754A327" w14:textId="77777777" w:rsidR="00C25731" w:rsidRPr="0005791C" w:rsidRDefault="00C25731" w:rsidP="00C25731">
      <w:r w:rsidRPr="0005791C">
        <w:t>Robert Bruno, professor of labor and employment relations at the University of Illinois, said this past week’s strike against Deere came despite the equipment company’s contract proposal that included higher wages, bonuses and enhanced pension benefits, suggesting that workers’ frustrations extend beyond money.</w:t>
      </w:r>
    </w:p>
    <w:p w14:paraId="1503E9D6" w14:textId="77777777" w:rsidR="00C25731" w:rsidRPr="0005791C" w:rsidRDefault="00C25731" w:rsidP="00C25731">
      <w:r w:rsidRPr="0005791C">
        <w:t>“Workers are angry,” Mr. Bruno said.</w:t>
      </w:r>
    </w:p>
    <w:p w14:paraId="522E61FA" w14:textId="77777777" w:rsidR="00C25731" w:rsidRPr="00F838F1" w:rsidRDefault="00C25731" w:rsidP="00C25731">
      <w:pPr>
        <w:rPr>
          <w:rStyle w:val="StyleUnderline"/>
        </w:rPr>
      </w:pPr>
      <w:r w:rsidRPr="00F838F1">
        <w:rPr>
          <w:rStyle w:val="StyleUnderline"/>
        </w:rPr>
        <w:t xml:space="preserve">Deere has said it is working to resolve its </w:t>
      </w:r>
      <w:r w:rsidRPr="007F0E78">
        <w:rPr>
          <w:rStyle w:val="StyleUnderline"/>
          <w:highlight w:val="cyan"/>
        </w:rPr>
        <w:t>striking workers’ concerns and aims to keep its operations running.</w:t>
      </w:r>
    </w:p>
    <w:p w14:paraId="5871863E" w14:textId="77777777" w:rsidR="00C25731" w:rsidRPr="0005791C" w:rsidRDefault="00C25731" w:rsidP="00C25731">
      <w:r w:rsidRPr="0005791C">
        <w:t>Michelle Back worked throughout the pandemic at a pharmacy for Kaiser Permanente in California and often left her young, autistic son at home. She said she is committed to pushing back against what she sees as insufficient proposals for wage increases and benefits in contract negotiations by Kaiser.</w:t>
      </w:r>
    </w:p>
    <w:p w14:paraId="1637CADF" w14:textId="77777777" w:rsidR="00C25731" w:rsidRPr="0005791C" w:rsidRDefault="00C25731" w:rsidP="00C25731">
      <w:r w:rsidRPr="0005791C">
        <w:t>“We were healthcare heroes just months ago,” said Ms. Back, who is representing pharmacy workers in negotiations and for decades has served as a liaison between employees and management. When given the chance to vote to authorize a strike later this month, she said, she will vote yes.</w:t>
      </w:r>
    </w:p>
    <w:p w14:paraId="756E9863" w14:textId="77777777" w:rsidR="00C25731" w:rsidRPr="0005791C" w:rsidRDefault="00C25731" w:rsidP="00C25731">
      <w:r w:rsidRPr="0005791C">
        <w:t>Arlene Peasnall, senior vice president of human resources at Kaiser Permanente, said it has always tried to work cooperatively with unions representing its employees, and that Kaiser’s proposal aims to slow “over-market” wage growth in some areas while increasing wages for all current employees.</w:t>
      </w:r>
    </w:p>
    <w:p w14:paraId="2ED903D4" w14:textId="77777777" w:rsidR="00C25731" w:rsidRPr="0005791C" w:rsidRDefault="00C25731" w:rsidP="00C25731">
      <w:r w:rsidRPr="0005791C">
        <w:t>“We recognize what a monumental effort it has been for our employees to deliver such excellent care and service to our members and patients during the last 20 months of the pandemic,” Ms. Peasnall said. “We believe we will come together and find a mutually beneficial solution.”</w:t>
      </w:r>
    </w:p>
    <w:p w14:paraId="5674AB37" w14:textId="77777777" w:rsidR="00C25731" w:rsidRPr="0005791C" w:rsidRDefault="00C25731" w:rsidP="00C25731">
      <w:r w:rsidRPr="0005791C">
        <w:t xml:space="preserve">—Amara Omeokwe, Lauren </w:t>
      </w:r>
      <w:proofErr w:type="gramStart"/>
      <w:r w:rsidRPr="0005791C">
        <w:t>Weber</w:t>
      </w:r>
      <w:proofErr w:type="gramEnd"/>
      <w:r w:rsidRPr="0005791C">
        <w:t xml:space="preserve"> and Bob Tita contributed to this article.</w:t>
      </w:r>
    </w:p>
    <w:p w14:paraId="54D93698" w14:textId="77777777" w:rsidR="00C25731" w:rsidRDefault="00C25731" w:rsidP="00C25731">
      <w:pPr>
        <w:pStyle w:val="Heading4"/>
      </w:pPr>
      <w:r>
        <w:t xml:space="preserve">Inflation is contained now, but rising prices cause the Federal Reserve to hike interest rates – that </w:t>
      </w:r>
      <w:r w:rsidRPr="00117051">
        <w:rPr>
          <w:u w:val="single"/>
        </w:rPr>
        <w:t>quickly destroys</w:t>
      </w:r>
      <w:r>
        <w:t xml:space="preserve"> the economy</w:t>
      </w:r>
    </w:p>
    <w:p w14:paraId="2C10485A" w14:textId="77777777" w:rsidR="00C25731" w:rsidRPr="00C81B2C" w:rsidRDefault="00C25731" w:rsidP="00C25731">
      <w:r w:rsidRPr="006F2EFC">
        <w:rPr>
          <w:rStyle w:val="Style13ptBold"/>
        </w:rPr>
        <w:t>Cox 21</w:t>
      </w:r>
      <w:r>
        <w:t xml:space="preserve"> – Jeff Cox, </w:t>
      </w:r>
      <w:r w:rsidRPr="006F2EFC">
        <w:t>finance editor for CNBC.com where he manages coverage of the financial markets and Wall Street</w:t>
      </w:r>
      <w:r>
        <w:t>, “</w:t>
      </w:r>
      <w:r w:rsidRPr="006F2EFC">
        <w:t>The Fed can fight inflation, but it may come at the cost of future growt</w:t>
      </w:r>
      <w:r>
        <w:t xml:space="preserve">h,” 3/20/21, </w:t>
      </w:r>
      <w:r w:rsidRPr="006F2EFC">
        <w:t>https://www.cnbc.com/2021/03/20/the-fed-can-fight-inflation-but-it-may-come-at-a-cost.html</w:t>
      </w:r>
    </w:p>
    <w:p w14:paraId="07B46417" w14:textId="77777777" w:rsidR="00C25731" w:rsidRPr="000D6E31" w:rsidRDefault="00C25731" w:rsidP="00C25731">
      <w:pPr>
        <w:rPr>
          <w:sz w:val="16"/>
        </w:rPr>
      </w:pPr>
      <w:r w:rsidRPr="000D6E31">
        <w:rPr>
          <w:sz w:val="16"/>
        </w:rPr>
        <w:lastRenderedPageBreak/>
        <w:t xml:space="preserve">One of the main reasons </w:t>
      </w:r>
      <w:r w:rsidRPr="00117051">
        <w:rPr>
          <w:rStyle w:val="StyleUnderline"/>
        </w:rPr>
        <w:t>Federal Reserve officials don’t fear inflation</w:t>
      </w:r>
      <w:r w:rsidRPr="000D6E31">
        <w:rPr>
          <w:sz w:val="16"/>
        </w:rPr>
        <w:t xml:space="preserve"> these days is the belief that </w:t>
      </w:r>
      <w:r w:rsidRPr="00117051">
        <w:rPr>
          <w:rStyle w:val="Emphasis"/>
        </w:rPr>
        <w:t>they have tools</w:t>
      </w:r>
      <w:r w:rsidRPr="000D6E31">
        <w:rPr>
          <w:sz w:val="16"/>
        </w:rPr>
        <w:t xml:space="preserve"> to deploy should it become a problem.</w:t>
      </w:r>
    </w:p>
    <w:p w14:paraId="2E706D18" w14:textId="77777777" w:rsidR="00C25731" w:rsidRPr="000D6E31" w:rsidRDefault="00C25731" w:rsidP="00C25731">
      <w:pPr>
        <w:rPr>
          <w:sz w:val="16"/>
        </w:rPr>
      </w:pPr>
      <w:r w:rsidRPr="00117051">
        <w:rPr>
          <w:rStyle w:val="StyleUnderline"/>
        </w:rPr>
        <w:t>Those tools</w:t>
      </w:r>
      <w:r w:rsidRPr="000D6E31">
        <w:rPr>
          <w:sz w:val="16"/>
        </w:rPr>
        <w:t xml:space="preserve">, however, </w:t>
      </w:r>
      <w:r w:rsidRPr="00117051">
        <w:rPr>
          <w:rStyle w:val="StyleUnderline"/>
        </w:rPr>
        <w:t xml:space="preserve">come with a cost, and can be </w:t>
      </w:r>
      <w:r w:rsidRPr="00117051">
        <w:rPr>
          <w:rStyle w:val="Emphasis"/>
        </w:rPr>
        <w:t>deadly</w:t>
      </w:r>
      <w:r w:rsidRPr="00117051">
        <w:rPr>
          <w:rStyle w:val="StyleUnderline"/>
        </w:rPr>
        <w:t xml:space="preserve"> to the kinds of economic growth periods</w:t>
      </w:r>
      <w:r w:rsidRPr="000D6E31">
        <w:rPr>
          <w:sz w:val="16"/>
        </w:rPr>
        <w:t xml:space="preserve"> the U.S. is experiencing.</w:t>
      </w:r>
    </w:p>
    <w:p w14:paraId="2A16080A" w14:textId="77777777" w:rsidR="00C25731" w:rsidRPr="000D6E31" w:rsidRDefault="00C25731" w:rsidP="00C25731">
      <w:pPr>
        <w:rPr>
          <w:sz w:val="16"/>
        </w:rPr>
      </w:pPr>
      <w:r w:rsidRPr="008F2165">
        <w:rPr>
          <w:rStyle w:val="StyleUnderline"/>
          <w:highlight w:val="yellow"/>
        </w:rPr>
        <w:t>Hiking interest rates is the</w:t>
      </w:r>
      <w:r w:rsidRPr="00117051">
        <w:rPr>
          <w:rStyle w:val="StyleUnderline"/>
        </w:rPr>
        <w:t xml:space="preserve"> most common </w:t>
      </w:r>
      <w:r w:rsidRPr="008F2165">
        <w:rPr>
          <w:rStyle w:val="StyleUnderline"/>
          <w:highlight w:val="yellow"/>
        </w:rPr>
        <w:t>way the Fed controls inflation</w:t>
      </w:r>
      <w:r w:rsidRPr="000D6E31">
        <w:rPr>
          <w:sz w:val="16"/>
        </w:rPr>
        <w:t>. It’s not the only weapon in the central bank’s arsenal, with adjustments to asset purchases and strong policy guidance also at its disposal, but it is the most potent.</w:t>
      </w:r>
    </w:p>
    <w:p w14:paraId="2A3F24B3" w14:textId="77777777" w:rsidR="00C25731" w:rsidRPr="000D6E31" w:rsidRDefault="00C25731" w:rsidP="00C25731">
      <w:pPr>
        <w:rPr>
          <w:sz w:val="16"/>
        </w:rPr>
      </w:pPr>
      <w:r w:rsidRPr="008F2165">
        <w:rPr>
          <w:rStyle w:val="StyleUnderline"/>
          <w:highlight w:val="yellow"/>
        </w:rPr>
        <w:t>It’s</w:t>
      </w:r>
      <w:r w:rsidRPr="00117051">
        <w:rPr>
          <w:rStyle w:val="StyleUnderline"/>
        </w:rPr>
        <w:t xml:space="preserve"> also </w:t>
      </w:r>
      <w:r w:rsidRPr="008F2165">
        <w:rPr>
          <w:rStyle w:val="StyleUnderline"/>
          <w:highlight w:val="yellow"/>
        </w:rPr>
        <w:t>a</w:t>
      </w:r>
      <w:r w:rsidRPr="00117051">
        <w:rPr>
          <w:rStyle w:val="StyleUnderline"/>
        </w:rPr>
        <w:t xml:space="preserve"> very effective </w:t>
      </w:r>
      <w:r w:rsidRPr="008F2165">
        <w:rPr>
          <w:rStyle w:val="StyleUnderline"/>
          <w:highlight w:val="yellow"/>
        </w:rPr>
        <w:t xml:space="preserve">way of </w:t>
      </w:r>
      <w:r w:rsidRPr="008F2165">
        <w:rPr>
          <w:rStyle w:val="Emphasis"/>
          <w:highlight w:val="yellow"/>
        </w:rPr>
        <w:t>stopping a</w:t>
      </w:r>
      <w:r w:rsidRPr="008F2165">
        <w:rPr>
          <w:rStyle w:val="Emphasis"/>
        </w:rPr>
        <w:t xml:space="preserve"> growing</w:t>
      </w:r>
      <w:r w:rsidRPr="00117051">
        <w:rPr>
          <w:rStyle w:val="Emphasis"/>
        </w:rPr>
        <w:t xml:space="preserve"> </w:t>
      </w:r>
      <w:r w:rsidRPr="008F2165">
        <w:rPr>
          <w:rStyle w:val="Emphasis"/>
          <w:highlight w:val="yellow"/>
        </w:rPr>
        <w:t>economy in its tracks</w:t>
      </w:r>
      <w:r w:rsidRPr="000D6E31">
        <w:rPr>
          <w:sz w:val="16"/>
        </w:rPr>
        <w:t>.</w:t>
      </w:r>
    </w:p>
    <w:p w14:paraId="536FC24A" w14:textId="77777777" w:rsidR="00C25731" w:rsidRPr="000D6E31" w:rsidRDefault="00C25731" w:rsidP="00C25731">
      <w:pPr>
        <w:rPr>
          <w:sz w:val="16"/>
        </w:rPr>
      </w:pPr>
      <w:r w:rsidRPr="000D6E31">
        <w:rPr>
          <w:sz w:val="16"/>
        </w:rPr>
        <w:t xml:space="preserve">The late Rudi Dornbusch, a noted MIT economist, once said that </w:t>
      </w:r>
      <w:r w:rsidRPr="00117051">
        <w:rPr>
          <w:rStyle w:val="StyleUnderline"/>
        </w:rPr>
        <w:t xml:space="preserve">none of </w:t>
      </w:r>
      <w:r w:rsidRPr="008F2165">
        <w:rPr>
          <w:rStyle w:val="StyleUnderline"/>
          <w:highlight w:val="yellow"/>
        </w:rPr>
        <w:t>the expansions in the</w:t>
      </w:r>
      <w:r w:rsidRPr="000D6E31">
        <w:rPr>
          <w:sz w:val="16"/>
        </w:rPr>
        <w:t xml:space="preserve"> second half of the </w:t>
      </w:r>
      <w:r w:rsidRPr="008F2165">
        <w:rPr>
          <w:rStyle w:val="StyleUnderline"/>
          <w:highlight w:val="yellow"/>
        </w:rPr>
        <w:t>20th century</w:t>
      </w:r>
      <w:r w:rsidRPr="00117051">
        <w:rPr>
          <w:rStyle w:val="StyleUnderline"/>
        </w:rPr>
        <w:t xml:space="preserve"> “died in bed of old age. </w:t>
      </w:r>
      <w:proofErr w:type="gramStart"/>
      <w:r w:rsidRPr="008F2165">
        <w:rPr>
          <w:rStyle w:val="Emphasis"/>
          <w:highlight w:val="yellow"/>
        </w:rPr>
        <w:t>Every one</w:t>
      </w:r>
      <w:proofErr w:type="gramEnd"/>
      <w:r w:rsidRPr="008F2165">
        <w:rPr>
          <w:rStyle w:val="Emphasis"/>
          <w:highlight w:val="yellow"/>
        </w:rPr>
        <w:t xml:space="preserve"> was murdered by the Fed</w:t>
      </w:r>
      <w:r w:rsidRPr="00117051">
        <w:rPr>
          <w:rStyle w:val="Emphasis"/>
        </w:rPr>
        <w:t>eral Reserve</w:t>
      </w:r>
      <w:r w:rsidRPr="000D6E31">
        <w:rPr>
          <w:sz w:val="16"/>
        </w:rPr>
        <w:t>.”</w:t>
      </w:r>
    </w:p>
    <w:p w14:paraId="017D73DE" w14:textId="77777777" w:rsidR="00C25731" w:rsidRPr="000D6E31" w:rsidRDefault="00C25731" w:rsidP="00C25731">
      <w:pPr>
        <w:rPr>
          <w:sz w:val="16"/>
        </w:rPr>
      </w:pPr>
      <w:r w:rsidRPr="000D6E31">
        <w:rPr>
          <w:sz w:val="16"/>
        </w:rPr>
        <w:t xml:space="preserve">In the first part of the 21st century, worries are growing that the central bank might become the culprit again, particularly if the Fed’s easy policy approach spurs the kind of </w:t>
      </w:r>
      <w:r w:rsidRPr="00117051">
        <w:rPr>
          <w:rStyle w:val="StyleUnderline"/>
        </w:rPr>
        <w:t>inflation</w:t>
      </w:r>
      <w:r w:rsidRPr="000D6E31">
        <w:rPr>
          <w:sz w:val="16"/>
        </w:rPr>
        <w:t xml:space="preserve"> that </w:t>
      </w:r>
      <w:r w:rsidRPr="00117051">
        <w:rPr>
          <w:rStyle w:val="StyleUnderline"/>
        </w:rPr>
        <w:t>might force it to step on the brake abruptly in the future</w:t>
      </w:r>
      <w:r w:rsidRPr="000D6E31">
        <w:rPr>
          <w:sz w:val="16"/>
        </w:rPr>
        <w:t>.</w:t>
      </w:r>
    </w:p>
    <w:p w14:paraId="44D2BD1A" w14:textId="77777777" w:rsidR="00C25731" w:rsidRPr="000D6E31" w:rsidRDefault="00C25731" w:rsidP="00C25731">
      <w:pPr>
        <w:rPr>
          <w:sz w:val="16"/>
        </w:rPr>
      </w:pPr>
      <w:r w:rsidRPr="000D6E31">
        <w:rPr>
          <w:sz w:val="16"/>
        </w:rPr>
        <w:t>“</w:t>
      </w:r>
      <w:r w:rsidRPr="008F2165">
        <w:rPr>
          <w:rStyle w:val="StyleUnderline"/>
          <w:highlight w:val="yellow"/>
        </w:rPr>
        <w:t>The Fed</w:t>
      </w:r>
      <w:r w:rsidRPr="000D6E31">
        <w:rPr>
          <w:sz w:val="16"/>
        </w:rPr>
        <w:t xml:space="preserve"> made clear this week that it </w:t>
      </w:r>
      <w:r w:rsidRPr="00117051">
        <w:rPr>
          <w:rStyle w:val="StyleUnderline"/>
        </w:rPr>
        <w:t xml:space="preserve">still </w:t>
      </w:r>
      <w:r w:rsidRPr="008F2165">
        <w:rPr>
          <w:rStyle w:val="StyleUnderline"/>
          <w:highlight w:val="yellow"/>
        </w:rPr>
        <w:t>has no plans to raise</w:t>
      </w:r>
      <w:r w:rsidRPr="00117051">
        <w:rPr>
          <w:rStyle w:val="StyleUnderline"/>
        </w:rPr>
        <w:t xml:space="preserve"> interest </w:t>
      </w:r>
      <w:r w:rsidRPr="008F2165">
        <w:rPr>
          <w:rStyle w:val="StyleUnderline"/>
          <w:highlight w:val="yellow"/>
        </w:rPr>
        <w:t>rates</w:t>
      </w:r>
      <w:r w:rsidRPr="000D6E31">
        <w:rPr>
          <w:sz w:val="16"/>
        </w:rPr>
        <w:t xml:space="preserve"> within the next three years. But </w:t>
      </w:r>
      <w:r w:rsidRPr="008F2165">
        <w:rPr>
          <w:rStyle w:val="StyleUnderline"/>
          <w:highlight w:val="yellow"/>
        </w:rPr>
        <w:t>that</w:t>
      </w:r>
      <w:r w:rsidRPr="000D6E31">
        <w:rPr>
          <w:sz w:val="16"/>
        </w:rPr>
        <w:t xml:space="preserve"> apparently </w:t>
      </w:r>
      <w:r w:rsidRPr="008F2165">
        <w:rPr>
          <w:rStyle w:val="Emphasis"/>
          <w:highlight w:val="yellow"/>
        </w:rPr>
        <w:t>rests on the belief</w:t>
      </w:r>
      <w:r w:rsidRPr="008F2165">
        <w:rPr>
          <w:rStyle w:val="StyleUnderline"/>
          <w:highlight w:val="yellow"/>
        </w:rPr>
        <w:t xml:space="preserve"> that</w:t>
      </w:r>
      <w:r w:rsidRPr="000D6E31">
        <w:rPr>
          <w:sz w:val="16"/>
        </w:rPr>
        <w:t xml:space="preserve"> the strongest economic </w:t>
      </w:r>
      <w:r w:rsidRPr="008F2165">
        <w:rPr>
          <w:rStyle w:val="StyleUnderline"/>
          <w:highlight w:val="yellow"/>
        </w:rPr>
        <w:t>growth</w:t>
      </w:r>
      <w:r w:rsidRPr="000D6E31">
        <w:rPr>
          <w:sz w:val="16"/>
        </w:rPr>
        <w:t xml:space="preserve"> in nearly 40 years </w:t>
      </w:r>
      <w:r w:rsidRPr="008F2165">
        <w:rPr>
          <w:rStyle w:val="StyleUnderline"/>
          <w:highlight w:val="yellow"/>
        </w:rPr>
        <w:t>will generate</w:t>
      </w:r>
      <w:r w:rsidRPr="00117051">
        <w:rPr>
          <w:rStyle w:val="StyleUnderline"/>
        </w:rPr>
        <w:t xml:space="preserve"> almost </w:t>
      </w:r>
      <w:r w:rsidRPr="008F2165">
        <w:rPr>
          <w:rStyle w:val="StyleUnderline"/>
          <w:highlight w:val="yellow"/>
        </w:rPr>
        <w:t>no</w:t>
      </w:r>
      <w:r w:rsidRPr="00117051">
        <w:rPr>
          <w:rStyle w:val="StyleUnderline"/>
        </w:rPr>
        <w:t xml:space="preserve"> lasting </w:t>
      </w:r>
      <w:r w:rsidRPr="008F2165">
        <w:rPr>
          <w:rStyle w:val="StyleUnderline"/>
          <w:highlight w:val="yellow"/>
        </w:rPr>
        <w:t>inflationary pressure</w:t>
      </w:r>
      <w:r w:rsidRPr="000D6E31">
        <w:rPr>
          <w:sz w:val="16"/>
        </w:rPr>
        <w:t>, which we suspect is a view that will eventually be proven wrong,” Andrew Hunter, senior U.S. economist at Capital Economics, said in a note Friday.</w:t>
      </w:r>
    </w:p>
    <w:p w14:paraId="63AD63CA" w14:textId="77777777" w:rsidR="00C25731" w:rsidRPr="000D6E31" w:rsidRDefault="00C25731" w:rsidP="00C25731">
      <w:pPr>
        <w:rPr>
          <w:sz w:val="16"/>
        </w:rPr>
      </w:pPr>
      <w:r w:rsidRPr="000D6E31">
        <w:rPr>
          <w:sz w:val="16"/>
        </w:rPr>
        <w:t>As it pledged to keep short-term borrowing rates anchored near zero and its monthly bond purchases humming at a minimum $120 billion a month, the Fed also raised its gross domestic product outlook for 2021 to 6.5%, which would be the highest yearly growth rate since 1984.</w:t>
      </w:r>
    </w:p>
    <w:p w14:paraId="0DDA1D6B" w14:textId="77777777" w:rsidR="00C25731" w:rsidRPr="000D6E31" w:rsidRDefault="00C25731" w:rsidP="00C25731">
      <w:pPr>
        <w:rPr>
          <w:sz w:val="16"/>
        </w:rPr>
      </w:pPr>
      <w:r w:rsidRPr="000D6E31">
        <w:rPr>
          <w:sz w:val="16"/>
        </w:rPr>
        <w:t>The Fed also ratcheted up its inflation projection to a still rather mundane 2.2%, but higher than the economy has seen since the central bank started targeting a specific rate a decade ago.</w:t>
      </w:r>
    </w:p>
    <w:p w14:paraId="03A74DF8" w14:textId="77777777" w:rsidR="00C25731" w:rsidRPr="000D6E31" w:rsidRDefault="00C25731" w:rsidP="00C25731">
      <w:pPr>
        <w:rPr>
          <w:sz w:val="16"/>
        </w:rPr>
      </w:pPr>
      <w:r w:rsidRPr="000D6E31">
        <w:rPr>
          <w:sz w:val="16"/>
        </w:rPr>
        <w:t>Competing factors</w:t>
      </w:r>
    </w:p>
    <w:p w14:paraId="4466CA22" w14:textId="77777777" w:rsidR="00C25731" w:rsidRPr="000D6E31" w:rsidRDefault="00C25731" w:rsidP="00C25731">
      <w:pPr>
        <w:rPr>
          <w:sz w:val="16"/>
        </w:rPr>
      </w:pPr>
      <w:r w:rsidRPr="000D6E31">
        <w:rPr>
          <w:sz w:val="16"/>
        </w:rPr>
        <w:t xml:space="preserve">Most economists and market experts think </w:t>
      </w:r>
      <w:r w:rsidRPr="00117051">
        <w:rPr>
          <w:rStyle w:val="StyleUnderline"/>
        </w:rPr>
        <w:t xml:space="preserve">the Fed’s low-inflation bet is a safe one – </w:t>
      </w:r>
      <w:r w:rsidRPr="00117051">
        <w:rPr>
          <w:rStyle w:val="Emphasis"/>
        </w:rPr>
        <w:t>for now</w:t>
      </w:r>
      <w:r w:rsidRPr="000D6E31">
        <w:rPr>
          <w:sz w:val="16"/>
        </w:rPr>
        <w:t>.</w:t>
      </w:r>
    </w:p>
    <w:p w14:paraId="3665462E" w14:textId="77777777" w:rsidR="00C25731" w:rsidRPr="000D6E31" w:rsidRDefault="00C25731" w:rsidP="00C25731">
      <w:pPr>
        <w:rPr>
          <w:sz w:val="16"/>
        </w:rPr>
      </w:pPr>
      <w:r w:rsidRPr="000D6E31">
        <w:rPr>
          <w:sz w:val="16"/>
        </w:rPr>
        <w:t>A litany of factors is keeping inflation in check. Among them are the inherently disinflationary pressures of a technology-led economy, a jobs market that continues to see nearly 10 million fewer employed Americans than a decade ago, and demographic trends that suggest a longer-term limit to productivity and price pressures.</w:t>
      </w:r>
    </w:p>
    <w:p w14:paraId="664225A8" w14:textId="77777777" w:rsidR="00C25731" w:rsidRPr="000D6E31" w:rsidRDefault="00C25731" w:rsidP="00C25731">
      <w:pPr>
        <w:rPr>
          <w:sz w:val="16"/>
        </w:rPr>
      </w:pPr>
      <w:r w:rsidRPr="000D6E31">
        <w:rPr>
          <w:sz w:val="16"/>
        </w:rPr>
        <w:t>“Those are pretty powerful forces, and I’d bet they win,” said Jim Paulsen, chief investment strategist at the Leuthold Group. “</w:t>
      </w:r>
      <w:r w:rsidRPr="00117051">
        <w:rPr>
          <w:rStyle w:val="StyleUnderline"/>
        </w:rPr>
        <w:t xml:space="preserve">It may work out, but </w:t>
      </w:r>
      <w:r w:rsidRPr="00117051">
        <w:rPr>
          <w:rStyle w:val="Emphasis"/>
        </w:rPr>
        <w:t>it’s a risk</w:t>
      </w:r>
      <w:r w:rsidRPr="000D6E31">
        <w:rPr>
          <w:sz w:val="16"/>
        </w:rPr>
        <w:t>, because if it doesn’t work and inflation does get going, the bigger question is, what are you going to do to shut it down. You say you’ve got policy. What exactly is that going to be?”</w:t>
      </w:r>
    </w:p>
    <w:p w14:paraId="12AB7ACC" w14:textId="77777777" w:rsidR="00C25731" w:rsidRPr="000D6E31" w:rsidRDefault="00C25731" w:rsidP="00C25731">
      <w:pPr>
        <w:rPr>
          <w:sz w:val="16"/>
        </w:rPr>
      </w:pPr>
      <w:r w:rsidRPr="000D6E31">
        <w:rPr>
          <w:sz w:val="16"/>
        </w:rPr>
        <w:t xml:space="preserve">The inflationary forces are </w:t>
      </w:r>
      <w:proofErr w:type="gramStart"/>
      <w:r w:rsidRPr="000D6E31">
        <w:rPr>
          <w:sz w:val="16"/>
        </w:rPr>
        <w:t>pretty powerful</w:t>
      </w:r>
      <w:proofErr w:type="gramEnd"/>
      <w:r w:rsidRPr="000D6E31">
        <w:rPr>
          <w:sz w:val="16"/>
        </w:rPr>
        <w:t xml:space="preserve"> in their own right.</w:t>
      </w:r>
    </w:p>
    <w:p w14:paraId="579292A4" w14:textId="77777777" w:rsidR="00C25731" w:rsidRPr="000D6E31" w:rsidRDefault="00C25731" w:rsidP="00C25731">
      <w:pPr>
        <w:rPr>
          <w:sz w:val="16"/>
        </w:rPr>
      </w:pPr>
      <w:r w:rsidRPr="000D6E31">
        <w:rPr>
          <w:sz w:val="16"/>
        </w:rPr>
        <w:t>An economy that the Atlanta Fed is tracking to grow 5.7% in the first quarter has just gotten a $1.9 trillion stimulus jolt from Congress.</w:t>
      </w:r>
    </w:p>
    <w:p w14:paraId="2D106FB3" w14:textId="77777777" w:rsidR="00C25731" w:rsidRPr="000D6E31" w:rsidRDefault="00C25731" w:rsidP="00C25731">
      <w:pPr>
        <w:rPr>
          <w:sz w:val="16"/>
        </w:rPr>
      </w:pPr>
      <w:r w:rsidRPr="000D6E31">
        <w:rPr>
          <w:sz w:val="16"/>
        </w:rPr>
        <w:t>Another package could be coming later this year in the form of an infrastructure bill that Goldman Sachs estimates could run to $4 trillion. Combine that with everything the Fed is doing plus substantial global supply chain issues causing a shortage of some goods and it becomes a recipe for inflation that, while delayed, could still pack a punch in 2022 and beyond.</w:t>
      </w:r>
    </w:p>
    <w:p w14:paraId="6A9A02DC" w14:textId="77777777" w:rsidR="00C25731" w:rsidRPr="000D6E31" w:rsidRDefault="00C25731" w:rsidP="00C25731">
      <w:pPr>
        <w:rPr>
          <w:sz w:val="16"/>
        </w:rPr>
      </w:pPr>
      <w:r w:rsidRPr="00117051">
        <w:rPr>
          <w:rStyle w:val="StyleUnderline"/>
        </w:rPr>
        <w:t xml:space="preserve">The most daunting example of what happens when the Fed </w:t>
      </w:r>
      <w:proofErr w:type="gramStart"/>
      <w:r w:rsidRPr="00117051">
        <w:rPr>
          <w:rStyle w:val="StyleUnderline"/>
        </w:rPr>
        <w:t>has to</w:t>
      </w:r>
      <w:proofErr w:type="gramEnd"/>
      <w:r w:rsidRPr="00117051">
        <w:rPr>
          <w:rStyle w:val="StyleUnderline"/>
        </w:rPr>
        <w:t xml:space="preserve"> step in to stop inflation comes from the 1980s</w:t>
      </w:r>
      <w:r w:rsidRPr="000D6E31">
        <w:rPr>
          <w:sz w:val="16"/>
        </w:rPr>
        <w:t>.</w:t>
      </w:r>
    </w:p>
    <w:p w14:paraId="316CB426" w14:textId="77777777" w:rsidR="00C25731" w:rsidRPr="000D6E31" w:rsidRDefault="00C25731" w:rsidP="00C25731">
      <w:pPr>
        <w:rPr>
          <w:sz w:val="16"/>
        </w:rPr>
      </w:pPr>
      <w:r w:rsidRPr="00117051">
        <w:rPr>
          <w:rStyle w:val="StyleUnderline"/>
        </w:rPr>
        <w:t>Runaway inflation began in the U.S. in the mid ’70s</w:t>
      </w:r>
      <w:r w:rsidRPr="000D6E31">
        <w:rPr>
          <w:sz w:val="16"/>
        </w:rPr>
        <w:t xml:space="preserve">, with the pace of consumer price increases topping out at 13.5% in 1980. Then-Fed Chairman Paul </w:t>
      </w:r>
      <w:r w:rsidRPr="008F2165">
        <w:rPr>
          <w:rStyle w:val="StyleUnderline"/>
          <w:highlight w:val="yellow"/>
        </w:rPr>
        <w:t>Volcker</w:t>
      </w:r>
      <w:r w:rsidRPr="000D6E31">
        <w:rPr>
          <w:sz w:val="16"/>
        </w:rPr>
        <w:t xml:space="preserve"> was tasked with taming the inflation </w:t>
      </w:r>
      <w:proofErr w:type="gramStart"/>
      <w:r w:rsidRPr="000D6E31">
        <w:rPr>
          <w:sz w:val="16"/>
        </w:rPr>
        <w:t>beast, and</w:t>
      </w:r>
      <w:proofErr w:type="gramEnd"/>
      <w:r w:rsidRPr="000D6E31">
        <w:rPr>
          <w:sz w:val="16"/>
        </w:rPr>
        <w:t xml:space="preserve"> did so through a series of </w:t>
      </w:r>
      <w:r w:rsidRPr="008F2165">
        <w:rPr>
          <w:rStyle w:val="StyleUnderline"/>
          <w:highlight w:val="yellow"/>
        </w:rPr>
        <w:lastRenderedPageBreak/>
        <w:t>interest rate hikes</w:t>
      </w:r>
      <w:r w:rsidRPr="000D6E31">
        <w:rPr>
          <w:sz w:val="16"/>
        </w:rPr>
        <w:t xml:space="preserve"> that </w:t>
      </w:r>
      <w:r w:rsidRPr="008F2165">
        <w:rPr>
          <w:rStyle w:val="Emphasis"/>
          <w:highlight w:val="yellow"/>
        </w:rPr>
        <w:t>dragged the economy into a recession</w:t>
      </w:r>
      <w:r w:rsidRPr="000D6E31">
        <w:rPr>
          <w:sz w:val="16"/>
        </w:rPr>
        <w:t xml:space="preserve"> and made him one of the most unpopular public figures in America.</w:t>
      </w:r>
    </w:p>
    <w:p w14:paraId="3247E3CE" w14:textId="77777777" w:rsidR="00C25731" w:rsidRPr="000D6E31" w:rsidRDefault="00C25731" w:rsidP="00C25731">
      <w:pPr>
        <w:rPr>
          <w:sz w:val="16"/>
        </w:rPr>
      </w:pPr>
      <w:r w:rsidRPr="000D6E31">
        <w:rPr>
          <w:sz w:val="16"/>
        </w:rPr>
        <w:t>Of course, the U.S. came out pretty good on the other side, with a powerful growth spurt that lasted from late -1982 through the decade.</w:t>
      </w:r>
    </w:p>
    <w:p w14:paraId="0AFB330D" w14:textId="77777777" w:rsidR="00C25731" w:rsidRPr="000D6E31" w:rsidRDefault="00C25731" w:rsidP="00C25731">
      <w:pPr>
        <w:rPr>
          <w:sz w:val="16"/>
        </w:rPr>
      </w:pPr>
      <w:r w:rsidRPr="000D6E31">
        <w:rPr>
          <w:sz w:val="16"/>
        </w:rPr>
        <w:t>But the dynamics of the current landscape, in which the economic damage from the Covid-19 pandemic has been felt most acutely by lower earners and minorities, make this dance with inflation an especially dangerous one.</w:t>
      </w:r>
    </w:p>
    <w:p w14:paraId="61E22BB3" w14:textId="77777777" w:rsidR="00C25731" w:rsidRPr="000D6E31" w:rsidRDefault="00C25731" w:rsidP="00C25731">
      <w:pPr>
        <w:rPr>
          <w:sz w:val="16"/>
        </w:rPr>
      </w:pPr>
      <w:r w:rsidRPr="000D6E31">
        <w:rPr>
          <w:sz w:val="16"/>
        </w:rPr>
        <w:t>“</w:t>
      </w:r>
      <w:r w:rsidRPr="00117051">
        <w:rPr>
          <w:rStyle w:val="StyleUnderline"/>
        </w:rPr>
        <w:t>If you have to prematurely abort this recovery because we’re going to have a kneejerk stop</w:t>
      </w:r>
      <w:r w:rsidRPr="000D6E31">
        <w:rPr>
          <w:sz w:val="16"/>
        </w:rPr>
        <w:t xml:space="preserve">, we’re going to end up hurting most of the people that these policies were enacted to help the most,” Paulsen said. “It will be those same </w:t>
      </w:r>
      <w:r w:rsidRPr="00117051">
        <w:rPr>
          <w:rStyle w:val="StyleUnderline"/>
        </w:rPr>
        <w:t>disenfranchised</w:t>
      </w:r>
      <w:r w:rsidRPr="000D6E31">
        <w:rPr>
          <w:sz w:val="16"/>
        </w:rPr>
        <w:t xml:space="preserve"> lower-comp less-skilled </w:t>
      </w:r>
      <w:r w:rsidRPr="00117051">
        <w:rPr>
          <w:rStyle w:val="StyleUnderline"/>
        </w:rPr>
        <w:t>areas</w:t>
      </w:r>
      <w:r w:rsidRPr="000D6E31">
        <w:rPr>
          <w:sz w:val="16"/>
        </w:rPr>
        <w:t xml:space="preserve"> that </w:t>
      </w:r>
      <w:r w:rsidRPr="00117051">
        <w:rPr>
          <w:rStyle w:val="StyleUnderline"/>
        </w:rPr>
        <w:t xml:space="preserve">get hit hardest in the </w:t>
      </w:r>
      <w:r w:rsidRPr="00117051">
        <w:rPr>
          <w:rStyle w:val="Emphasis"/>
        </w:rPr>
        <w:t>next recession</w:t>
      </w:r>
      <w:r w:rsidRPr="000D6E31">
        <w:rPr>
          <w:sz w:val="16"/>
        </w:rPr>
        <w:t>.”</w:t>
      </w:r>
    </w:p>
    <w:p w14:paraId="3CB351C9" w14:textId="77777777" w:rsidR="00C25731" w:rsidRPr="000D6E31" w:rsidRDefault="00C25731" w:rsidP="00C25731">
      <w:pPr>
        <w:rPr>
          <w:sz w:val="16"/>
        </w:rPr>
      </w:pPr>
      <w:r w:rsidRPr="008F2165">
        <w:rPr>
          <w:rStyle w:val="StyleUnderline"/>
          <w:highlight w:val="yellow"/>
        </w:rPr>
        <w:t xml:space="preserve">The bond market has been flashing </w:t>
      </w:r>
      <w:r w:rsidRPr="008F2165">
        <w:rPr>
          <w:rStyle w:val="Emphasis"/>
          <w:highlight w:val="yellow"/>
        </w:rPr>
        <w:t>warning signs</w:t>
      </w:r>
      <w:r w:rsidRPr="008F2165">
        <w:rPr>
          <w:rStyle w:val="StyleUnderline"/>
          <w:highlight w:val="yellow"/>
        </w:rPr>
        <w:t xml:space="preserve"> about</w:t>
      </w:r>
      <w:r w:rsidRPr="00117051">
        <w:rPr>
          <w:rStyle w:val="StyleUnderline"/>
        </w:rPr>
        <w:t xml:space="preserve"> possible </w:t>
      </w:r>
      <w:r w:rsidRPr="008F2165">
        <w:rPr>
          <w:rStyle w:val="StyleUnderline"/>
          <w:highlight w:val="yellow"/>
        </w:rPr>
        <w:t>inflation</w:t>
      </w:r>
      <w:r w:rsidRPr="00117051">
        <w:rPr>
          <w:rStyle w:val="StyleUnderline"/>
        </w:rPr>
        <w:t xml:space="preserve"> for much of 2021</w:t>
      </w:r>
      <w:r w:rsidRPr="000D6E31">
        <w:rPr>
          <w:sz w:val="16"/>
        </w:rPr>
        <w:t>. Treasury yields, particularly at the longer maturities, have surged to pre-pandemic levels.</w:t>
      </w:r>
    </w:p>
    <w:p w14:paraId="46556B1A" w14:textId="77777777" w:rsidR="00C25731" w:rsidRPr="000D6E31" w:rsidRDefault="00C25731" w:rsidP="00C25731">
      <w:pPr>
        <w:rPr>
          <w:sz w:val="16"/>
        </w:rPr>
      </w:pPr>
      <w:r w:rsidRPr="000D6E31">
        <w:rPr>
          <w:sz w:val="16"/>
        </w:rPr>
        <w:t>That action in turn has raised the question of whether the Fed again could become a victim of its own forecasting errors. The Jerome Powell-led Fed already has had to backtrack twice on sweeping proclamations about long-term policy intentions.</w:t>
      </w:r>
    </w:p>
    <w:p w14:paraId="55FAB18A" w14:textId="77777777" w:rsidR="00C25731" w:rsidRPr="000D6E31" w:rsidRDefault="00C25731" w:rsidP="00C25731">
      <w:pPr>
        <w:rPr>
          <w:sz w:val="16"/>
        </w:rPr>
      </w:pPr>
      <w:r w:rsidRPr="000D6E31">
        <w:rPr>
          <w:sz w:val="16"/>
        </w:rPr>
        <w:t>“Is it really going to be all temporary?”</w:t>
      </w:r>
    </w:p>
    <w:p w14:paraId="0D79E6F5" w14:textId="77777777" w:rsidR="00C25731" w:rsidRPr="000D6E31" w:rsidRDefault="00C25731" w:rsidP="00C25731">
      <w:pPr>
        <w:rPr>
          <w:sz w:val="16"/>
        </w:rPr>
      </w:pPr>
      <w:r w:rsidRPr="000D6E31">
        <w:rPr>
          <w:sz w:val="16"/>
        </w:rPr>
        <w:t>In late-2018, Powell’s statements that the Fed would continue raising rates and shrinking its balance sheet with no end in sight was met with a history-making Christmas Eve stock market selloff. In late 2019, Powell said the Fed was done cutting rates for the foreseeable future, only to have to backtrack a few months later when the Covid crisis hit.</w:t>
      </w:r>
    </w:p>
    <w:p w14:paraId="189E0718" w14:textId="77777777" w:rsidR="00C25731" w:rsidRPr="000D6E31" w:rsidRDefault="00C25731" w:rsidP="00C25731">
      <w:pPr>
        <w:rPr>
          <w:sz w:val="16"/>
        </w:rPr>
      </w:pPr>
      <w:r w:rsidRPr="000D6E31">
        <w:rPr>
          <w:sz w:val="16"/>
        </w:rPr>
        <w:t>“What happens if the healing of the economy is more robust than even the revised projections from the Fed?” said Quincy Krosby, chief market strategist at Prudential Financial. “The question for the market is always, is it really going to be all temporary?’”</w:t>
      </w:r>
    </w:p>
    <w:p w14:paraId="0182DF24" w14:textId="77777777" w:rsidR="00C25731" w:rsidRPr="000D6E31" w:rsidRDefault="00C25731" w:rsidP="00C25731">
      <w:pPr>
        <w:rPr>
          <w:sz w:val="16"/>
        </w:rPr>
      </w:pPr>
      <w:r w:rsidRPr="000D6E31">
        <w:rPr>
          <w:sz w:val="16"/>
        </w:rPr>
        <w:t>Krosby compared the Powell Fed to the Alan Greenspan version. Greenspan steered the U.S. through the “Great Moderation” of the 1990s and became known as “The Maestro.” However, that reputation became tarnished the following decade when the excesses of the subprime mortgage boom triggered wild risk-taking on Wall Street that led to the Great Recession.</w:t>
      </w:r>
    </w:p>
    <w:p w14:paraId="14B71D21" w14:textId="77777777" w:rsidR="00C25731" w:rsidRPr="000D6E31" w:rsidRDefault="00C25731" w:rsidP="00C25731">
      <w:pPr>
        <w:rPr>
          <w:sz w:val="16"/>
        </w:rPr>
      </w:pPr>
      <w:r w:rsidRPr="000D6E31">
        <w:rPr>
          <w:sz w:val="16"/>
        </w:rPr>
        <w:t xml:space="preserve">Powell is staking his reputation on a staunch position that </w:t>
      </w:r>
      <w:r w:rsidRPr="00117051">
        <w:rPr>
          <w:rStyle w:val="StyleUnderline"/>
        </w:rPr>
        <w:t>the Fed will not raise rates until inflation rises at least above 2% and the economy achieves full, inclusive employment</w:t>
      </w:r>
      <w:r w:rsidRPr="000D6E31">
        <w:rPr>
          <w:sz w:val="16"/>
        </w:rPr>
        <w:t>, and will not use a timeline for when it will tighten.</w:t>
      </w:r>
    </w:p>
    <w:p w14:paraId="4FE5458B" w14:textId="77777777" w:rsidR="00C25731" w:rsidRPr="000D6E31" w:rsidRDefault="00C25731" w:rsidP="00C25731">
      <w:pPr>
        <w:rPr>
          <w:sz w:val="16"/>
        </w:rPr>
      </w:pPr>
      <w:r w:rsidRPr="000D6E31">
        <w:rPr>
          <w:sz w:val="16"/>
        </w:rPr>
        <w:t>“They called Alan Greenspan ‘The Maestro’ until he wasn’t,” Krosby said. Powell “is telling you there’s no timeline. The market is telling you it does not believe it.”</w:t>
      </w:r>
    </w:p>
    <w:p w14:paraId="29A9C093" w14:textId="77777777" w:rsidR="00C25731" w:rsidRPr="000D6E31" w:rsidRDefault="00C25731" w:rsidP="00C25731">
      <w:pPr>
        <w:rPr>
          <w:sz w:val="16"/>
        </w:rPr>
      </w:pPr>
      <w:r w:rsidRPr="000D6E31">
        <w:rPr>
          <w:sz w:val="16"/>
        </w:rPr>
        <w:t xml:space="preserve">To be sure, the market has been through what Krosby described as “squalls” before. </w:t>
      </w:r>
      <w:r w:rsidRPr="00117051">
        <w:rPr>
          <w:rStyle w:val="StyleUnderline"/>
        </w:rPr>
        <w:t xml:space="preserve">Bond </w:t>
      </w:r>
      <w:r w:rsidRPr="008F2165">
        <w:rPr>
          <w:rStyle w:val="StyleUnderline"/>
          <w:highlight w:val="yellow"/>
        </w:rPr>
        <w:t xml:space="preserve">investors can be </w:t>
      </w:r>
      <w:r w:rsidRPr="008F2165">
        <w:rPr>
          <w:rStyle w:val="Emphasis"/>
          <w:highlight w:val="yellow"/>
        </w:rPr>
        <w:t>fickle</w:t>
      </w:r>
      <w:r w:rsidRPr="00117051">
        <w:rPr>
          <w:rStyle w:val="StyleUnderline"/>
        </w:rPr>
        <w:t xml:space="preserve">, and </w:t>
      </w:r>
      <w:r w:rsidRPr="008F2165">
        <w:rPr>
          <w:rStyle w:val="StyleUnderline"/>
          <w:highlight w:val="yellow"/>
        </w:rPr>
        <w:t>if they</w:t>
      </w:r>
      <w:r w:rsidRPr="00117051">
        <w:rPr>
          <w:rStyle w:val="StyleUnderline"/>
        </w:rPr>
        <w:t xml:space="preserve"> </w:t>
      </w:r>
      <w:r w:rsidRPr="008F2165">
        <w:rPr>
          <w:rStyle w:val="Emphasis"/>
          <w:highlight w:val="yellow"/>
        </w:rPr>
        <w:t>sense rates rising</w:t>
      </w:r>
      <w:r w:rsidRPr="008F2165">
        <w:rPr>
          <w:rStyle w:val="StyleUnderline"/>
          <w:highlight w:val="yellow"/>
        </w:rPr>
        <w:t xml:space="preserve">, they’ll </w:t>
      </w:r>
      <w:r w:rsidRPr="008F2165">
        <w:rPr>
          <w:rStyle w:val="Emphasis"/>
          <w:highlight w:val="yellow"/>
        </w:rPr>
        <w:t>sell</w:t>
      </w:r>
      <w:r w:rsidRPr="00117051">
        <w:rPr>
          <w:rStyle w:val="Emphasis"/>
        </w:rPr>
        <w:t xml:space="preserve"> first </w:t>
      </w:r>
      <w:r w:rsidRPr="008F2165">
        <w:rPr>
          <w:rStyle w:val="Emphasis"/>
          <w:highlight w:val="yellow"/>
        </w:rPr>
        <w:t>and ask questions later</w:t>
      </w:r>
      <w:r w:rsidRPr="00117051">
        <w:rPr>
          <w:rStyle w:val="StyleUnderline"/>
        </w:rPr>
        <w:t>.</w:t>
      </w:r>
    </w:p>
    <w:p w14:paraId="704D85BD" w14:textId="77777777" w:rsidR="00C25731" w:rsidRPr="000D6E31" w:rsidRDefault="00C25731" w:rsidP="00C25731">
      <w:pPr>
        <w:rPr>
          <w:sz w:val="16"/>
        </w:rPr>
      </w:pPr>
      <w:r w:rsidRPr="000D6E31">
        <w:rPr>
          <w:sz w:val="16"/>
        </w:rPr>
        <w:t>Michael Hartnett, the chief market strategist at Bank of America, pointed to multiple other bond market jolts through the decades, with only the 1987 episode in the weeks before the Oct. 19 Black Monday stock market crash having “major negative spillover effects.”</w:t>
      </w:r>
    </w:p>
    <w:p w14:paraId="6910A8A8" w14:textId="77777777" w:rsidR="00C25731" w:rsidRPr="008E7AE5" w:rsidRDefault="00C25731" w:rsidP="00C25731">
      <w:pPr>
        <w:rPr>
          <w:sz w:val="16"/>
        </w:rPr>
      </w:pPr>
      <w:r w:rsidRPr="000D6E31">
        <w:rPr>
          <w:sz w:val="16"/>
        </w:rPr>
        <w:t xml:space="preserve">He doesn’t expect the 2021 selling to have a major impact either, though he cautions that </w:t>
      </w:r>
      <w:r w:rsidRPr="000D6E31">
        <w:rPr>
          <w:rStyle w:val="StyleUnderline"/>
        </w:rPr>
        <w:t>things could change when the Fed finally does pivot</w:t>
      </w:r>
      <w:r w:rsidRPr="000D6E31">
        <w:rPr>
          <w:sz w:val="16"/>
        </w:rPr>
        <w:t>.</w:t>
      </w:r>
    </w:p>
    <w:p w14:paraId="3F231EC1" w14:textId="77777777" w:rsidR="00C25731" w:rsidRDefault="00C25731" w:rsidP="00C25731">
      <w:pPr>
        <w:pStyle w:val="Heading4"/>
      </w:pPr>
      <w:r>
        <w:t xml:space="preserve">Extended COVID economic decline causes </w:t>
      </w:r>
      <w:r w:rsidRPr="002C2351">
        <w:rPr>
          <w:u w:val="single"/>
        </w:rPr>
        <w:t>multilateral meltdown</w:t>
      </w:r>
      <w:r>
        <w:t xml:space="preserve"> – causes nuclear war, climate change, </w:t>
      </w:r>
      <w:proofErr w:type="gramStart"/>
      <w:r>
        <w:t>Arctic</w:t>
      </w:r>
      <w:proofErr w:type="gramEnd"/>
      <w:r>
        <w:t xml:space="preserve"> and space war. </w:t>
      </w:r>
    </w:p>
    <w:p w14:paraId="415FB744" w14:textId="77777777" w:rsidR="00C25731" w:rsidRPr="002C2351" w:rsidRDefault="00C25731" w:rsidP="00C25731">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w:t>
      </w:r>
    </w:p>
    <w:p w14:paraId="10068DCA" w14:textId="77777777" w:rsidR="00C25731" w:rsidRPr="002C2351" w:rsidRDefault="00C25731" w:rsidP="00C25731">
      <w:pPr>
        <w:rPr>
          <w:rStyle w:val="StyleUnderline"/>
        </w:rPr>
      </w:pPr>
      <w:r w:rsidRPr="007F5C5E">
        <w:rPr>
          <w:sz w:val="16"/>
        </w:rPr>
        <w:lastRenderedPageBreak/>
        <w:t xml:space="preserve">Forced to choose sides, </w:t>
      </w:r>
      <w:r w:rsidRPr="00CD4D6A">
        <w:rPr>
          <w:rStyle w:val="StyleUnderline"/>
          <w:highlight w:val="yellow"/>
        </w:rPr>
        <w:t xml:space="preserve">governments may face </w:t>
      </w:r>
      <w:r w:rsidRPr="00CD4D6A">
        <w:rPr>
          <w:rStyle w:val="Emphasis"/>
          <w:highlight w:val="yellow"/>
        </w:rPr>
        <w:t>economic</w:t>
      </w:r>
      <w:r w:rsidRPr="007F5C5E">
        <w:rPr>
          <w:sz w:val="16"/>
        </w:rPr>
        <w:t xml:space="preserve"> or diplomatic </w:t>
      </w:r>
      <w:r w:rsidRPr="00CD4D6A">
        <w:rPr>
          <w:rStyle w:val="StyleUnderline"/>
          <w:highlight w:val="yellow"/>
        </w:rPr>
        <w:t>consequences</w:t>
      </w:r>
      <w:r w:rsidRPr="007F5C5E">
        <w:rPr>
          <w:sz w:val="16"/>
        </w:rPr>
        <w:t xml:space="preserve">, as </w:t>
      </w:r>
      <w:r w:rsidRPr="002C2351">
        <w:rPr>
          <w:rStyle w:val="StyleUnderline"/>
        </w:rPr>
        <w:t xml:space="preserve">proxy disputes play out in control over </w:t>
      </w:r>
      <w:r w:rsidRPr="002C2351">
        <w:rPr>
          <w:rStyle w:val="Emphasis"/>
        </w:rPr>
        <w:t>economic</w:t>
      </w:r>
      <w:r w:rsidRPr="002C2351">
        <w:rPr>
          <w:rStyle w:val="StyleUnderline"/>
        </w:rPr>
        <w:t xml:space="preserve"> or geographic resources. The deepening of geopolitical fault lines and the lack of viable middle power alternatives make it harder for countries to cultivate </w:t>
      </w:r>
      <w:r w:rsidRPr="002C2351">
        <w:rPr>
          <w:rStyle w:val="Emphasis"/>
        </w:rPr>
        <w:t>connective tissue</w:t>
      </w:r>
      <w:r w:rsidRPr="007F5C5E">
        <w:rPr>
          <w:sz w:val="16"/>
        </w:rPr>
        <w:t xml:space="preserve"> </w:t>
      </w:r>
      <w:r w:rsidRPr="002C2351">
        <w:rPr>
          <w:rStyle w:val="StyleUnderline"/>
        </w:rPr>
        <w:t xml:space="preserve">with a </w:t>
      </w:r>
      <w:r w:rsidRPr="002C2351">
        <w:rPr>
          <w:rStyle w:val="Emphasis"/>
        </w:rPr>
        <w:t>diverse set of partner</w:t>
      </w:r>
      <w:r w:rsidRPr="007F5C5E">
        <w:rPr>
          <w:rStyle w:val="StyleUnderline"/>
        </w:rPr>
        <w:t xml:space="preserve"> </w:t>
      </w:r>
      <w:r w:rsidRPr="002C2351">
        <w:rPr>
          <w:rStyle w:val="StyleUnderline"/>
        </w:rPr>
        <w:t>countries based on mutual values and maximizing efficiencies</w:t>
      </w:r>
      <w:r w:rsidRPr="007F5C5E">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D4D6A">
        <w:rPr>
          <w:rStyle w:val="StyleUnderline"/>
          <w:highlight w:val="yellow"/>
        </w:rPr>
        <w:t>With</w:t>
      </w:r>
      <w:r w:rsidRPr="002C2351">
        <w:rPr>
          <w:rStyle w:val="StyleUnderline"/>
        </w:rPr>
        <w:t xml:space="preserve"> some </w:t>
      </w:r>
      <w:r w:rsidRPr="00CD4D6A">
        <w:rPr>
          <w:rStyle w:val="Emphasis"/>
          <w:highlight w:val="yellow"/>
        </w:rPr>
        <w:t>alliances weakening</w:t>
      </w:r>
      <w:r w:rsidRPr="00CD4D6A">
        <w:rPr>
          <w:rStyle w:val="StyleUnderline"/>
          <w:highlight w:val="yellow"/>
        </w:rPr>
        <w:t>, diplomatic relationships will become</w:t>
      </w:r>
      <w:r w:rsidRPr="002C2351">
        <w:rPr>
          <w:rStyle w:val="StyleUnderline"/>
        </w:rPr>
        <w:t xml:space="preserve"> more </w:t>
      </w:r>
      <w:r w:rsidRPr="00CD4D6A">
        <w:rPr>
          <w:rStyle w:val="StyleUnderline"/>
          <w:highlight w:val="yellow"/>
        </w:rPr>
        <w:t>unstable</w:t>
      </w:r>
      <w:r w:rsidRPr="002C2351">
        <w:rPr>
          <w:rStyle w:val="StyleUnderline"/>
        </w:rPr>
        <w:t xml:space="preserve"> at points where </w:t>
      </w:r>
      <w:r w:rsidRPr="002C2351">
        <w:rPr>
          <w:rStyle w:val="Emphasis"/>
        </w:rPr>
        <w:t xml:space="preserve">superpower tectonic plates </w:t>
      </w:r>
      <w:r w:rsidRPr="007F5C5E">
        <w:rPr>
          <w:rStyle w:val="Emphasis"/>
        </w:rPr>
        <w:t>meet</w:t>
      </w:r>
      <w:r w:rsidRPr="002C2351">
        <w:rPr>
          <w:rStyle w:val="StyleUnderline"/>
        </w:rPr>
        <w:t xml:space="preserve"> or withdraw.</w:t>
      </w:r>
    </w:p>
    <w:p w14:paraId="667A28F1" w14:textId="77777777" w:rsidR="00C25731" w:rsidRPr="007F5C5E" w:rsidRDefault="00C25731" w:rsidP="00C25731">
      <w:pPr>
        <w:rPr>
          <w:sz w:val="16"/>
        </w:rPr>
      </w:pPr>
      <w:r w:rsidRPr="007F5C5E">
        <w:rPr>
          <w:sz w:val="16"/>
        </w:rPr>
        <w:t xml:space="preserve">At the same time, without superpower referees or middle power </w:t>
      </w:r>
      <w:r w:rsidRPr="00CD4D6A">
        <w:rPr>
          <w:sz w:val="16"/>
        </w:rPr>
        <w:t xml:space="preserve">enforcement, </w:t>
      </w:r>
      <w:r w:rsidRPr="00CD4D6A">
        <w:rPr>
          <w:rStyle w:val="Emphasis"/>
        </w:rPr>
        <w:t xml:space="preserve">global </w:t>
      </w:r>
      <w:r w:rsidRPr="00CD4D6A">
        <w:rPr>
          <w:rStyle w:val="Emphasis"/>
          <w:highlight w:val="yellow"/>
        </w:rPr>
        <w:t>norms may no longer govern</w:t>
      </w:r>
      <w:r w:rsidRPr="002C2351">
        <w:rPr>
          <w:rStyle w:val="Emphasis"/>
        </w:rPr>
        <w:t xml:space="preserve"> state </w:t>
      </w:r>
      <w:r w:rsidRPr="00CD4D6A">
        <w:rPr>
          <w:rStyle w:val="Emphasis"/>
          <w:highlight w:val="yellow"/>
        </w:rPr>
        <w:t>behaviour</w:t>
      </w:r>
      <w:r w:rsidRPr="007F5C5E">
        <w:rPr>
          <w:sz w:val="16"/>
        </w:rPr>
        <w:t xml:space="preserve">. Some governments will thus see the solidification of rival blocs as an opportunity to engage in regional posturing, which will have destabilizing effects.24 Across societies, </w:t>
      </w:r>
      <w:r w:rsidRPr="002C2351">
        <w:rPr>
          <w:rStyle w:val="StyleUnderline"/>
        </w:rPr>
        <w:t xml:space="preserve">domestic discord and </w:t>
      </w:r>
      <w:r w:rsidRPr="00CD4D6A">
        <w:rPr>
          <w:rStyle w:val="StyleUnderline"/>
          <w:highlight w:val="yellow"/>
        </w:rPr>
        <w:t>economic crises</w:t>
      </w:r>
      <w:r w:rsidRPr="00CD4D6A">
        <w:rPr>
          <w:rStyle w:val="StyleUnderline"/>
        </w:rPr>
        <w:t xml:space="preserve"> will</w:t>
      </w:r>
      <w:r w:rsidRPr="002C2351">
        <w:rPr>
          <w:rStyle w:val="StyleUnderline"/>
        </w:rPr>
        <w:t xml:space="preserve"> </w:t>
      </w:r>
      <w:r w:rsidRPr="00CD4D6A">
        <w:rPr>
          <w:rStyle w:val="Emphasis"/>
          <w:highlight w:val="yellow"/>
        </w:rPr>
        <w:t>increase</w:t>
      </w:r>
      <w:r w:rsidRPr="002C2351">
        <w:rPr>
          <w:rStyle w:val="Emphasis"/>
        </w:rPr>
        <w:t xml:space="preserve"> the risk of </w:t>
      </w:r>
      <w:r w:rsidRPr="00CD4D6A">
        <w:rPr>
          <w:rStyle w:val="Emphasis"/>
          <w:highlight w:val="yellow"/>
        </w:rPr>
        <w:t>autocracy</w:t>
      </w:r>
      <w:r w:rsidRPr="00CD4D6A">
        <w:rPr>
          <w:sz w:val="16"/>
        </w:rPr>
        <w:t xml:space="preserve">, </w:t>
      </w:r>
      <w:r w:rsidRPr="00CD4D6A">
        <w:rPr>
          <w:rStyle w:val="StyleUnderline"/>
        </w:rPr>
        <w:t>with</w:t>
      </w:r>
      <w:r w:rsidRPr="002C2351">
        <w:rPr>
          <w:rStyle w:val="StyleUnderline"/>
        </w:rPr>
        <w:t xml:space="preserve"> corresponding censorship, surveillance, restriction of movement and abrogation of rights</w:t>
      </w:r>
      <w:r w:rsidRPr="007F5C5E">
        <w:rPr>
          <w:sz w:val="16"/>
        </w:rPr>
        <w:t xml:space="preserve">.25 </w:t>
      </w:r>
      <w:r w:rsidRPr="00CD4D6A">
        <w:rPr>
          <w:rStyle w:val="Emphasis"/>
          <w:highlight w:val="yellow"/>
        </w:rPr>
        <w:t>Economic crises will</w:t>
      </w:r>
      <w:r w:rsidRPr="002C2351">
        <w:rPr>
          <w:rStyle w:val="Emphasis"/>
        </w:rPr>
        <w:t xml:space="preserve"> also </w:t>
      </w:r>
      <w:r w:rsidRPr="00CD4D6A">
        <w:rPr>
          <w:rStyle w:val="Emphasis"/>
          <w:highlight w:val="yellow"/>
        </w:rPr>
        <w:t>amplify the challenges for middle powers</w:t>
      </w:r>
      <w:r w:rsidRPr="007F5C5E">
        <w:rPr>
          <w:sz w:val="16"/>
        </w:rPr>
        <w:t xml:space="preserve"> as they navigate geopolitical competition. </w:t>
      </w:r>
      <w:r w:rsidRPr="002C2351">
        <w:rPr>
          <w:rStyle w:val="StyleUnderline"/>
        </w:rPr>
        <w:t>ASEAN countries</w:t>
      </w:r>
      <w:r w:rsidRPr="007F5C5E">
        <w:rPr>
          <w:sz w:val="16"/>
        </w:rPr>
        <w:t xml:space="preserve">, for example, had offered a potential new manufacturing base as the United States and China decouple, but </w:t>
      </w:r>
      <w:r w:rsidRPr="002C2351">
        <w:rPr>
          <w:rStyle w:val="StyleUnderline"/>
        </w:rPr>
        <w:t>the pandemic has left these countries strapped for cash to invest in the necessary infrastructure and productive capac</w:t>
      </w:r>
      <w:r w:rsidRPr="007F5C5E">
        <w:rPr>
          <w:sz w:val="16"/>
        </w:rPr>
        <w:t xml:space="preserve">ity.26 </w:t>
      </w:r>
      <w:r w:rsidRPr="00CD4D6A">
        <w:rPr>
          <w:rStyle w:val="Emphasis"/>
          <w:highlight w:val="yellow"/>
        </w:rPr>
        <w:t>Economic</w:t>
      </w:r>
      <w:r w:rsidRPr="00CD4D6A">
        <w:rPr>
          <w:rStyle w:val="StyleUnderline"/>
          <w:highlight w:val="yellow"/>
        </w:rPr>
        <w:t xml:space="preserve"> fallout </w:t>
      </w:r>
      <w:r w:rsidRPr="00CD4D6A">
        <w:rPr>
          <w:rStyle w:val="StyleUnderline"/>
        </w:rPr>
        <w:t xml:space="preserve">is </w:t>
      </w:r>
      <w:r w:rsidRPr="00CD4D6A">
        <w:rPr>
          <w:rStyle w:val="StyleUnderline"/>
          <w:highlight w:val="yellow"/>
        </w:rPr>
        <w:t>push</w:t>
      </w:r>
      <w:r w:rsidRPr="00CD4D6A">
        <w:rPr>
          <w:rStyle w:val="StyleUnderline"/>
        </w:rPr>
        <w:t>ing</w:t>
      </w:r>
      <w:r w:rsidRPr="002C2351">
        <w:rPr>
          <w:rStyle w:val="StyleUnderline"/>
        </w:rPr>
        <w:t xml:space="preserve"> many </w:t>
      </w:r>
      <w:r w:rsidRPr="00CD4D6A">
        <w:rPr>
          <w:rStyle w:val="StyleUnderline"/>
          <w:highlight w:val="yellow"/>
        </w:rPr>
        <w:t xml:space="preserve">countries to </w:t>
      </w:r>
      <w:r w:rsidRPr="00CD4D6A">
        <w:rPr>
          <w:rStyle w:val="Emphasis"/>
          <w:highlight w:val="yellow"/>
        </w:rPr>
        <w:t>debt distress</w:t>
      </w:r>
      <w:r w:rsidRPr="007F5C5E">
        <w:rPr>
          <w:sz w:val="16"/>
        </w:rPr>
        <w:t xml:space="preserve"> (see Chapter 1, Global Risks 2021). While G20 countries are supporting debt restructure for poorer nations,27 </w:t>
      </w:r>
      <w:r w:rsidRPr="00CD4D6A">
        <w:rPr>
          <w:rStyle w:val="Emphasis"/>
          <w:highlight w:val="yellow"/>
        </w:rPr>
        <w:t>larger economies</w:t>
      </w:r>
      <w:r w:rsidRPr="002C2351">
        <w:rPr>
          <w:rStyle w:val="StyleUnderline"/>
        </w:rPr>
        <w:t xml:space="preserve"> too </w:t>
      </w:r>
      <w:r w:rsidRPr="00CD4D6A">
        <w:rPr>
          <w:rStyle w:val="StyleUnderline"/>
          <w:highlight w:val="yellow"/>
        </w:rPr>
        <w:t xml:space="preserve">may be </w:t>
      </w:r>
      <w:r w:rsidRPr="00CD4D6A">
        <w:rPr>
          <w:rStyle w:val="Emphasis"/>
          <w:highlight w:val="yellow"/>
        </w:rPr>
        <w:t>at risk of default</w:t>
      </w:r>
      <w:r w:rsidRPr="00CD4D6A">
        <w:rPr>
          <w:rStyle w:val="StyleUnderline"/>
        </w:rPr>
        <w:t xml:space="preserve"> in</w:t>
      </w:r>
      <w:r w:rsidRPr="002C2351">
        <w:rPr>
          <w:rStyle w:val="StyleUnderline"/>
        </w:rPr>
        <w:t xml:space="preserve"> the longer term</w:t>
      </w:r>
      <w:r w:rsidRPr="007F5C5E">
        <w:rPr>
          <w:sz w:val="16"/>
        </w:rPr>
        <w:t xml:space="preserve">;28 </w:t>
      </w:r>
      <w:r w:rsidRPr="002C2351">
        <w:rPr>
          <w:rStyle w:val="StyleUnderline"/>
        </w:rPr>
        <w:t>this would leave them further stranded</w:t>
      </w:r>
      <w:r w:rsidRPr="007F5C5E">
        <w:rPr>
          <w:sz w:val="16"/>
        </w:rPr>
        <w:t>—and unable to exercise leadership—</w:t>
      </w:r>
      <w:r w:rsidRPr="002C2351">
        <w:rPr>
          <w:rStyle w:val="StyleUnderline"/>
        </w:rPr>
        <w:t>on the global stage</w:t>
      </w:r>
      <w:r w:rsidRPr="007F5C5E">
        <w:rPr>
          <w:sz w:val="16"/>
        </w:rPr>
        <w:t xml:space="preserve">. </w:t>
      </w:r>
    </w:p>
    <w:p w14:paraId="778185FB" w14:textId="77777777" w:rsidR="00C25731" w:rsidRDefault="00C25731" w:rsidP="00C25731">
      <w:pPr>
        <w:rPr>
          <w:rStyle w:val="StyleUnderline"/>
        </w:rPr>
      </w:pPr>
      <w:r w:rsidRPr="007F5C5E">
        <w:rPr>
          <w:sz w:val="16"/>
        </w:rPr>
        <w:t xml:space="preserve">Multilateral meltdown </w:t>
      </w:r>
      <w:r w:rsidRPr="00CD4D6A">
        <w:rPr>
          <w:rStyle w:val="StyleUnderline"/>
        </w:rPr>
        <w:t>Middle power weaknesses</w:t>
      </w:r>
      <w:r w:rsidRPr="00CD4D6A">
        <w:rPr>
          <w:sz w:val="16"/>
        </w:rPr>
        <w:t xml:space="preserve"> will be reinforced in weakened institutions, which </w:t>
      </w:r>
      <w:r w:rsidRPr="00CD4D6A">
        <w:rPr>
          <w:rStyle w:val="StyleUnderline"/>
        </w:rPr>
        <w:t>may translate to more uncertainty and lagging progress on shared global challenges such</w:t>
      </w:r>
      <w:r w:rsidRPr="002C2351">
        <w:rPr>
          <w:rStyle w:val="StyleUnderline"/>
        </w:rPr>
        <w:t xml:space="preserve"> as climate change, health, poverty reduction and technology governance</w:t>
      </w:r>
      <w:r w:rsidRPr="007F5C5E">
        <w:rPr>
          <w:sz w:val="16"/>
        </w:rPr>
        <w:t xml:space="preserve">. In </w:t>
      </w:r>
      <w:r w:rsidRPr="002C2351">
        <w:rPr>
          <w:rStyle w:val="StyleUnderline"/>
        </w:rPr>
        <w:t>the absence of strong regulating institutions</w:t>
      </w:r>
      <w:r w:rsidRPr="007F5C5E">
        <w:rPr>
          <w:sz w:val="16"/>
        </w:rPr>
        <w:t xml:space="preserve">, </w:t>
      </w:r>
      <w:r w:rsidRPr="00CD4D6A">
        <w:rPr>
          <w:rStyle w:val="Emphasis"/>
          <w:highlight w:val="yellow"/>
        </w:rPr>
        <w:t>the Arctic and space</w:t>
      </w:r>
      <w:r w:rsidRPr="00CD4D6A">
        <w:rPr>
          <w:sz w:val="16"/>
          <w:highlight w:val="yellow"/>
        </w:rPr>
        <w:t xml:space="preserve"> </w:t>
      </w:r>
      <w:r w:rsidRPr="00CD4D6A">
        <w:rPr>
          <w:rStyle w:val="StyleUnderline"/>
          <w:highlight w:val="yellow"/>
        </w:rPr>
        <w:t xml:space="preserve">represent </w:t>
      </w:r>
      <w:r w:rsidRPr="00CD4D6A">
        <w:rPr>
          <w:rStyle w:val="Emphasis"/>
          <w:highlight w:val="yellow"/>
        </w:rPr>
        <w:t>new realms</w:t>
      </w:r>
      <w:r w:rsidRPr="00CD4D6A">
        <w:rPr>
          <w:rStyle w:val="StyleUnderline"/>
          <w:highlight w:val="yellow"/>
        </w:rPr>
        <w:t xml:space="preserve"> for</w:t>
      </w:r>
      <w:r w:rsidRPr="00CD4D6A">
        <w:rPr>
          <w:rStyle w:val="StyleUnderline"/>
        </w:rPr>
        <w:t xml:space="preserve"> potential</w:t>
      </w:r>
      <w:r w:rsidRPr="002C2351">
        <w:rPr>
          <w:rStyle w:val="StyleUnderline"/>
        </w:rPr>
        <w:t xml:space="preserve"> </w:t>
      </w:r>
      <w:r w:rsidRPr="00CD4D6A">
        <w:rPr>
          <w:rStyle w:val="StyleUnderline"/>
          <w:highlight w:val="yellow"/>
        </w:rPr>
        <w:t>conflict</w:t>
      </w:r>
      <w:r w:rsidRPr="002C2351">
        <w:rPr>
          <w:rStyle w:val="StyleUnderline"/>
        </w:rPr>
        <w:t xml:space="preserve"> as the superpowers and middle powers alike compete to extract resources and </w:t>
      </w:r>
      <w:r w:rsidRPr="002C2351">
        <w:rPr>
          <w:rStyle w:val="Emphasis"/>
        </w:rPr>
        <w:t>secure strategic advantage</w:t>
      </w:r>
      <w:r w:rsidRPr="007F5C5E">
        <w:rPr>
          <w:sz w:val="16"/>
        </w:rPr>
        <w:t xml:space="preserve">.29 If the global superpowers continue to accumulate economic, </w:t>
      </w:r>
      <w:proofErr w:type="gramStart"/>
      <w:r w:rsidRPr="007F5C5E">
        <w:rPr>
          <w:sz w:val="16"/>
        </w:rPr>
        <w:t>military</w:t>
      </w:r>
      <w:proofErr w:type="gramEnd"/>
      <w:r w:rsidRPr="007F5C5E">
        <w:rPr>
          <w:sz w:val="16"/>
        </w:rPr>
        <w:t xml:space="preserve"> and technological power in a </w:t>
      </w:r>
      <w:r w:rsidRPr="002C2351">
        <w:rPr>
          <w:rStyle w:val="StyleUnderline"/>
        </w:rPr>
        <w:t>zero-sum playing field, some middle powers could increasingly fall behind</w:t>
      </w:r>
      <w:r w:rsidRPr="007F5C5E">
        <w:rPr>
          <w:sz w:val="16"/>
        </w:rPr>
        <w:t xml:space="preserve">. Without cooperation nor access to important innovations, </w:t>
      </w:r>
      <w:r w:rsidRPr="002C2351">
        <w:rPr>
          <w:rStyle w:val="StyleUnderline"/>
        </w:rPr>
        <w:t>middle powers will struggle to define solutions to the world’s problems</w:t>
      </w:r>
      <w:r w:rsidRPr="007F5C5E">
        <w:rPr>
          <w:sz w:val="16"/>
        </w:rPr>
        <w:t xml:space="preserve">. In the long term, GRPS </w:t>
      </w:r>
      <w:r w:rsidRPr="00CD4D6A">
        <w:rPr>
          <w:rStyle w:val="StyleUnderline"/>
          <w:highlight w:val="yellow"/>
        </w:rPr>
        <w:t>respondents forecasted “</w:t>
      </w:r>
      <w:r w:rsidRPr="00CD4D6A">
        <w:rPr>
          <w:rStyle w:val="Emphasis"/>
          <w:highlight w:val="yellow"/>
        </w:rPr>
        <w:t>w</w:t>
      </w:r>
      <w:r w:rsidRPr="00CD4D6A">
        <w:rPr>
          <w:rStyle w:val="Emphasis"/>
        </w:rPr>
        <w:t>eapons</w:t>
      </w:r>
      <w:r w:rsidRPr="002C2351">
        <w:rPr>
          <w:rStyle w:val="Emphasis"/>
        </w:rPr>
        <w:t xml:space="preserve"> of </w:t>
      </w:r>
      <w:r w:rsidRPr="00CD4D6A">
        <w:rPr>
          <w:rStyle w:val="Emphasis"/>
          <w:highlight w:val="yellow"/>
        </w:rPr>
        <w:t>m</w:t>
      </w:r>
      <w:r w:rsidRPr="002C2351">
        <w:rPr>
          <w:rStyle w:val="Emphasis"/>
        </w:rPr>
        <w:t xml:space="preserve">ass </w:t>
      </w:r>
      <w:r w:rsidRPr="00CD4D6A">
        <w:rPr>
          <w:rStyle w:val="Emphasis"/>
          <w:highlight w:val="yellow"/>
        </w:rPr>
        <w:t>d</w:t>
      </w:r>
      <w:r w:rsidRPr="002C2351">
        <w:rPr>
          <w:rStyle w:val="Emphasis"/>
        </w:rPr>
        <w:t>estruction</w:t>
      </w:r>
      <w:r w:rsidRPr="007F5C5E">
        <w:rPr>
          <w:sz w:val="16"/>
        </w:rPr>
        <w:t xml:space="preserve">” </w:t>
      </w:r>
      <w:r w:rsidRPr="00CD4D6A">
        <w:rPr>
          <w:rStyle w:val="StyleUnderline"/>
          <w:highlight w:val="yellow"/>
        </w:rPr>
        <w:t>and “</w:t>
      </w:r>
      <w:r w:rsidRPr="00CD4D6A">
        <w:rPr>
          <w:rStyle w:val="Emphasis"/>
          <w:highlight w:val="yellow"/>
        </w:rPr>
        <w:t>state</w:t>
      </w:r>
      <w:r w:rsidRPr="00CD4D6A">
        <w:rPr>
          <w:rStyle w:val="StyleUnderline"/>
          <w:highlight w:val="yellow"/>
        </w:rPr>
        <w:t xml:space="preserve"> </w:t>
      </w:r>
      <w:r w:rsidRPr="00CD4D6A">
        <w:rPr>
          <w:rStyle w:val="Emphasis"/>
          <w:highlight w:val="yellow"/>
        </w:rPr>
        <w:t>collapse</w:t>
      </w:r>
      <w:r w:rsidRPr="007F5C5E">
        <w:rPr>
          <w:sz w:val="16"/>
        </w:rPr>
        <w:t xml:space="preserve">” as the two top critical threats: </w:t>
      </w:r>
      <w:r w:rsidRPr="002C2351">
        <w:rPr>
          <w:rStyle w:val="StyleUnderline"/>
        </w:rPr>
        <w:t xml:space="preserve">in the absence of strong institutions or clear rules, clashes— such as those in </w:t>
      </w:r>
      <w:r w:rsidRPr="00CD4D6A">
        <w:rPr>
          <w:rStyle w:val="Emphasis"/>
          <w:highlight w:val="yellow"/>
        </w:rPr>
        <w:t>Nagorno-Karabakh</w:t>
      </w:r>
      <w:r w:rsidRPr="00CD4D6A">
        <w:rPr>
          <w:rStyle w:val="StyleUnderline"/>
          <w:highlight w:val="yellow"/>
        </w:rPr>
        <w:t xml:space="preserve"> or the </w:t>
      </w:r>
      <w:r w:rsidRPr="00CD4D6A">
        <w:rPr>
          <w:rStyle w:val="Emphasis"/>
          <w:highlight w:val="yellow"/>
        </w:rPr>
        <w:t>Galwan Valley</w:t>
      </w:r>
      <w:r w:rsidRPr="007F5C5E">
        <w:rPr>
          <w:sz w:val="16"/>
        </w:rPr>
        <w:t>—</w:t>
      </w:r>
      <w:r w:rsidRPr="00CD4D6A">
        <w:rPr>
          <w:rStyle w:val="StyleUnderline"/>
          <w:highlight w:val="yellow"/>
        </w:rPr>
        <w:t>may</w:t>
      </w:r>
      <w:r w:rsidRPr="002C2351">
        <w:rPr>
          <w:rStyle w:val="StyleUnderline"/>
        </w:rPr>
        <w:t xml:space="preserve"> more frequently </w:t>
      </w:r>
      <w:r w:rsidRPr="00CD4D6A">
        <w:rPr>
          <w:rStyle w:val="Emphasis"/>
          <w:highlight w:val="yellow"/>
        </w:rPr>
        <w:t>flare into</w:t>
      </w:r>
      <w:r w:rsidRPr="002C2351">
        <w:rPr>
          <w:rStyle w:val="Emphasis"/>
        </w:rPr>
        <w:t xml:space="preserve"> full-fledged </w:t>
      </w:r>
      <w:r w:rsidRPr="00CD4D6A">
        <w:rPr>
          <w:rStyle w:val="Emphasis"/>
          <w:highlight w:val="yellow"/>
        </w:rPr>
        <w:t>interstate conflicts</w:t>
      </w:r>
      <w:r w:rsidRPr="007F5C5E">
        <w:rPr>
          <w:sz w:val="16"/>
        </w:rPr>
        <w:t xml:space="preserve">,30 </w:t>
      </w:r>
      <w:r w:rsidRPr="002C2351">
        <w:rPr>
          <w:rStyle w:val="StyleUnderline"/>
        </w:rPr>
        <w:t xml:space="preserve">which is particularly worrisome where unresolved tensions among </w:t>
      </w:r>
      <w:r w:rsidRPr="002C2351">
        <w:rPr>
          <w:rStyle w:val="Emphasis"/>
        </w:rPr>
        <w:t>nuclear powers are concerned</w:t>
      </w:r>
      <w:r w:rsidRPr="002C2351">
        <w:rPr>
          <w:rStyle w:val="StyleUnderline"/>
        </w:rPr>
        <w:t>.</w:t>
      </w:r>
      <w:r w:rsidRPr="007F5C5E">
        <w:rPr>
          <w:sz w:val="16"/>
        </w:rPr>
        <w:t xml:space="preserve"> </w:t>
      </w:r>
      <w:r w:rsidRPr="002C2351">
        <w:rPr>
          <w:rStyle w:val="StyleUnderline"/>
        </w:rPr>
        <w:t xml:space="preserve">These conflicts may lead to </w:t>
      </w:r>
      <w:r w:rsidRPr="002C2351">
        <w:rPr>
          <w:rStyle w:val="Emphasis"/>
        </w:rPr>
        <w:t>state collapse</w:t>
      </w:r>
      <w:r w:rsidRPr="007F5C5E">
        <w:rPr>
          <w:sz w:val="16"/>
        </w:rPr>
        <w:t xml:space="preserve">, with </w:t>
      </w:r>
      <w:r w:rsidRPr="002C2351">
        <w:rPr>
          <w:rStyle w:val="StyleUnderline"/>
        </w:rPr>
        <w:t xml:space="preserve">weakened middle powers less willing or less able to step in to find a peaceful solution. </w:t>
      </w:r>
    </w:p>
    <w:p w14:paraId="3EFDE59F" w14:textId="77777777" w:rsidR="00C25731" w:rsidRDefault="00C25731" w:rsidP="00C25731"/>
    <w:p w14:paraId="2D5ECCEB" w14:textId="77777777" w:rsidR="00C25731" w:rsidRDefault="00C25731" w:rsidP="00C25731">
      <w:pPr>
        <w:pStyle w:val="Heading2"/>
      </w:pPr>
      <w:r>
        <w:lastRenderedPageBreak/>
        <w:t>Case</w:t>
      </w:r>
    </w:p>
    <w:p w14:paraId="00B624E4" w14:textId="77777777" w:rsidR="00C25731" w:rsidRDefault="00C25731" w:rsidP="00C25731"/>
    <w:p w14:paraId="66B1F287" w14:textId="77777777" w:rsidR="00C25731" w:rsidRPr="00EC3D86" w:rsidRDefault="00C25731" w:rsidP="00C25731">
      <w:r>
        <w:t>FW</w:t>
      </w:r>
    </w:p>
    <w:p w14:paraId="53B20B9F" w14:textId="77777777" w:rsidR="00C25731" w:rsidRPr="00666FC8" w:rsidRDefault="00C25731" w:rsidP="00C25731">
      <w:pPr>
        <w:pStyle w:val="Heading4"/>
        <w:rPr>
          <w:rFonts w:cs="Calibri"/>
        </w:rPr>
      </w:pPr>
      <w:r>
        <w:rPr>
          <w:rFonts w:cs="Calibri"/>
        </w:rPr>
        <w:t>4</w:t>
      </w:r>
      <w:r w:rsidRPr="003677F5">
        <w:rPr>
          <w:rFonts w:cs="Calibri"/>
        </w:rPr>
        <w:t xml:space="preserve">] </w:t>
      </w:r>
      <w:r w:rsidRPr="00666FC8">
        <w:rPr>
          <w:rFonts w:cs="Calibri"/>
        </w:rPr>
        <w:t>Extinction comes first under any framework</w:t>
      </w:r>
    </w:p>
    <w:p w14:paraId="7074AB40" w14:textId="77777777" w:rsidR="00C25731" w:rsidRPr="00666FC8" w:rsidRDefault="00C25731" w:rsidP="00C25731">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46DAA3F2" w14:textId="77777777" w:rsidR="00C25731" w:rsidRDefault="00C25731" w:rsidP="00C25731">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w:t>
      </w:r>
      <w:proofErr w:type="gramStart"/>
      <w:r w:rsidRPr="00CA7505">
        <w:rPr>
          <w:rStyle w:val="StyleUnderline"/>
          <w:rFonts w:cs="Times New Roman"/>
        </w:rPr>
        <w:t>high quality</w:t>
      </w:r>
      <w:proofErr w:type="gramEnd"/>
      <w:r w:rsidRPr="00CA7505">
        <w:rPr>
          <w:rStyle w:val="StyleUnderline"/>
          <w:rFonts w:cs="Times New Roman"/>
        </w:rPr>
        <w:t xml:space="preserve">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w:t>
      </w:r>
      <w:r w:rsidRPr="00CA7505">
        <w:rPr>
          <w:rFonts w:cs="Times New Roman"/>
        </w:rPr>
        <w:lastRenderedPageBreak/>
        <w:t xml:space="preserve">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w:t>
      </w:r>
      <w:proofErr w:type="gramStart"/>
      <w:r w:rsidRPr="00CA7505">
        <w:rPr>
          <w:rFonts w:cs="Times New Roman"/>
        </w:rPr>
        <w:t>consists</w:t>
      </w:r>
      <w:proofErr w:type="gramEnd"/>
      <w:r w:rsidRPr="00CA7505">
        <w:rPr>
          <w:rFonts w:cs="Times New Roman"/>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A7505">
        <w:rPr>
          <w:rFonts w:cs="Times New Roman"/>
        </w:rPr>
        <w:t>actually desires</w:t>
      </w:r>
      <w:proofErr w:type="gramEnd"/>
      <w:r w:rsidRPr="00CA7505">
        <w:rPr>
          <w:rFonts w:cs="Times New Roman"/>
        </w:rPr>
        <w:t xml:space="preserve">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w:t>
      </w:r>
      <w:proofErr w:type="gramStart"/>
      <w:r w:rsidRPr="00CA7505">
        <w:rPr>
          <w:rFonts w:cs="Times New Roman"/>
        </w:rPr>
        <w:t>all of</w:t>
      </w:r>
      <w:proofErr w:type="gramEnd"/>
      <w:r w:rsidRPr="00CA7505">
        <w:rPr>
          <w:rFonts w:cs="Times New Roman"/>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 xml:space="preserve">We should also </w:t>
      </w:r>
      <w:proofErr w:type="gramStart"/>
      <w:r w:rsidRPr="00CE4B75">
        <w:rPr>
          <w:rStyle w:val="Emphasis"/>
          <w:rFonts w:cs="Times New Roman"/>
          <w:highlight w:val="green"/>
        </w:rPr>
        <w:t>take into account</w:t>
      </w:r>
      <w:proofErr w:type="gramEnd"/>
      <w:r w:rsidRPr="00CE4B75">
        <w:rPr>
          <w:rStyle w:val="Emphasis"/>
          <w:rFonts w:cs="Times New Roman"/>
          <w:highlight w:val="green"/>
        </w:rPr>
        <w:t xml:space="preserve">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proofErr w:type="gramStart"/>
      <w:r w:rsidRPr="00CA7505">
        <w:rPr>
          <w:rStyle w:val="StyleUnderline"/>
          <w:rFonts w:cs="Times New Roman"/>
        </w:rPr>
        <w:t xml:space="preserve">pretty </w:t>
      </w:r>
      <w:r w:rsidRPr="00CE4B75">
        <w:rPr>
          <w:rStyle w:val="StyleUnderline"/>
          <w:rFonts w:cs="Times New Roman"/>
          <w:highlight w:val="green"/>
        </w:rPr>
        <w:t>strong</w:t>
      </w:r>
      <w:proofErr w:type="gramEnd"/>
      <w:r w:rsidRPr="00CE4B75">
        <w:rPr>
          <w:rStyle w:val="StyleUnderline"/>
          <w:rFonts w:cs="Times New Roman"/>
          <w:highlight w:val="green"/>
        </w:rPr>
        <w:t xml:space="preserve">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w:t>
      </w:r>
      <w:proofErr w:type="gramStart"/>
      <w:r w:rsidRPr="00CA7505">
        <w:rPr>
          <w:rFonts w:cs="Times New Roman"/>
        </w:rPr>
        <w:t>for the reason that</w:t>
      </w:r>
      <w:proofErr w:type="gramEnd"/>
      <w:r w:rsidRPr="00CA7505">
        <w:rPr>
          <w:rFonts w:cs="Times New Roman"/>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 xml:space="preserve">views that place significantly greater moral weight on </w:t>
      </w:r>
      <w:r w:rsidRPr="00CA7505">
        <w:rPr>
          <w:rStyle w:val="StyleUnderline"/>
          <w:rFonts w:cs="Times New Roman"/>
        </w:rPr>
        <w:lastRenderedPageBreak/>
        <w:t>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 xml:space="preserve">seem to be </w:t>
      </w:r>
      <w:proofErr w:type="gramStart"/>
      <w:r w:rsidRPr="00CA7505">
        <w:rPr>
          <w:rStyle w:val="StyleUnderline"/>
          <w:rFonts w:cs="Times New Roman"/>
        </w:rPr>
        <w:t>fairly implausible</w:t>
      </w:r>
      <w:proofErr w:type="gramEnd"/>
      <w:r w:rsidRPr="00CA7505">
        <w:rPr>
          <w:rStyle w:val="StyleUnderline"/>
          <w:rFonts w:cs="Times New Roman"/>
        </w:rPr>
        <w:t xml:space="preserve"> views.</w:t>
      </w:r>
      <w:r w:rsidRPr="00CA7505">
        <w:rPr>
          <w:rFonts w:cs="Times New Roman"/>
        </w:rPr>
        <w:t xml:space="preserve"> And </w:t>
      </w:r>
      <w:r w:rsidRPr="00CA7505">
        <w:rPr>
          <w:rStyle w:val="StyleUnderline"/>
          <w:rFonts w:cs="Times New Roman"/>
        </w:rPr>
        <w:t xml:space="preserve">even if things did not go well for our ancestors, I am optimistic that they will overall go fantastically well for our </w:t>
      </w:r>
      <w:proofErr w:type="gramStart"/>
      <w:r w:rsidRPr="00CA7505">
        <w:rPr>
          <w:rStyle w:val="StyleUnderline"/>
          <w:rFonts w:cs="Times New Roman"/>
        </w:rPr>
        <w:t>descendants, if</w:t>
      </w:r>
      <w:proofErr w:type="gramEnd"/>
      <w:r w:rsidRPr="00CA7505">
        <w:rPr>
          <w:rStyle w:val="StyleUnderline"/>
          <w:rFonts w:cs="Times New Roman"/>
        </w:rPr>
        <w:t xml:space="preserve">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4CD051C1" w14:textId="77777777" w:rsidR="00C25731" w:rsidRPr="00F601E6" w:rsidRDefault="00C25731" w:rsidP="00C25731"/>
    <w:p w14:paraId="3C3B0C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1D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D0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2573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8D145"/>
  <w14:defaultImageDpi w14:val="300"/>
  <w15:docId w15:val="{3C6772A1-2E7A-CF42-B275-F7BDB9FD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7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1D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3C1D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3C1D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3C1D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1D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D07"/>
  </w:style>
  <w:style w:type="character" w:customStyle="1" w:styleId="Heading1Char">
    <w:name w:val="Heading 1 Char"/>
    <w:aliases w:val="Pocket Char"/>
    <w:basedOn w:val="DefaultParagraphFont"/>
    <w:link w:val="Heading1"/>
    <w:uiPriority w:val="9"/>
    <w:rsid w:val="003C1D07"/>
    <w:rPr>
      <w:rFonts w:ascii="Calibri" w:eastAsiaTheme="majorEastAsia" w:hAnsi="Calibri" w:cstheme="majorBidi"/>
      <w:b/>
      <w:bCs/>
      <w:sz w:val="52"/>
      <w:szCs w:val="32"/>
    </w:rPr>
  </w:style>
  <w:style w:type="character" w:customStyle="1" w:styleId="Heading2Char">
    <w:name w:val="Heading 2 Char"/>
    <w:aliases w:val="Hat Char,Heading 2 Char Char Char,Heading 21 Char,Heading 2 Char Char Char Char Char Char,Heading 2 Char Char Char Char Char Char Char Char Char Char Char Char,Heading 2 Char1 Char1 Char,Super Script Char,BlockText Char,Char2 Char, 1 Char"/>
    <w:basedOn w:val="DefaultParagraphFont"/>
    <w:link w:val="Heading2"/>
    <w:uiPriority w:val="9"/>
    <w:rsid w:val="003C1D07"/>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Citation Char,Tag Char Char Char"/>
    <w:basedOn w:val="DefaultParagraphFont"/>
    <w:link w:val="Heading3"/>
    <w:uiPriority w:val="9"/>
    <w:rsid w:val="003C1D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C1D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C1D0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C1D0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C1D0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C1D07"/>
    <w:rPr>
      <w:color w:val="auto"/>
      <w:u w:val="none"/>
    </w:rPr>
  </w:style>
  <w:style w:type="character" w:styleId="Hyperlink">
    <w:name w:val="Hyperlink"/>
    <w:aliases w:val="No Spacing Char,Card Format Char,ClearFormatting Char,Clear Char,DDI Tag Char,Tag Title Char,No Spacing51 Char,CD - Cite Char,No Spacing111111 Char,No Spacing41 Char,No Spacing6 Char,No Spacing7 Char,No Spacing8 Char,Dont u Char"/>
    <w:basedOn w:val="DefaultParagraphFont"/>
    <w:link w:val="NoSpacing"/>
    <w:uiPriority w:val="99"/>
    <w:unhideWhenUsed/>
    <w:rsid w:val="003C1D07"/>
    <w:rPr>
      <w:color w:val="auto"/>
      <w:u w:val="none"/>
    </w:rPr>
  </w:style>
  <w:style w:type="paragraph" w:styleId="DocumentMap">
    <w:name w:val="Document Map"/>
    <w:basedOn w:val="Normal"/>
    <w:link w:val="DocumentMapChar"/>
    <w:uiPriority w:val="99"/>
    <w:semiHidden/>
    <w:unhideWhenUsed/>
    <w:rsid w:val="003C1D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D07"/>
    <w:rPr>
      <w:rFonts w:ascii="Lucida Grande" w:hAnsi="Lucida Grande" w:cs="Lucida Grande"/>
    </w:rPr>
  </w:style>
  <w:style w:type="paragraph" w:customStyle="1" w:styleId="textbold">
    <w:name w:val="text bold"/>
    <w:basedOn w:val="Normal"/>
    <w:link w:val="Emphasis"/>
    <w:uiPriority w:val="20"/>
    <w:qFormat/>
    <w:rsid w:val="00C25731"/>
    <w:pPr>
      <w:widowControl w:val="0"/>
      <w:ind w:left="720"/>
    </w:pPr>
    <w:rPr>
      <w:b/>
      <w:iCs/>
      <w:sz w:val="26"/>
      <w:u w:val="single"/>
    </w:rPr>
  </w:style>
  <w:style w:type="paragraph" w:styleId="NoSpacing">
    <w:name w:val="No Spacing"/>
    <w:aliases w:val="Card Format,ClearFormatting,Clear,DDI Tag,Tag Title,No Spacing51,CD - Cite,No Spacing111111,No Spacing41,No Spacing6,No Spacing7,No Spacing8,Dont u,No Spacing311,No Spacing11211,No Spacing tnr,Hidden Block Title,No Spacing1111111,Dont use,tag"/>
    <w:basedOn w:val="Heading1"/>
    <w:link w:val="Hyperlink"/>
    <w:autoRedefine/>
    <w:uiPriority w:val="99"/>
    <w:qFormat/>
    <w:rsid w:val="00C257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DE" TargetMode="External"/><Relationship Id="rId18" Type="http://schemas.openxmlformats.org/officeDocument/2006/relationships/hyperlink" Target="https://www.wsj.com/market-data/quotes/K" TargetMode="External"/><Relationship Id="rId26" Type="http://schemas.openxmlformats.org/officeDocument/2006/relationships/hyperlink" Target="https://www.wsj.com/market-data/quotes/CAG" TargetMode="External"/><Relationship Id="rId3" Type="http://schemas.openxmlformats.org/officeDocument/2006/relationships/customXml" Target="../customXml/item3.xml"/><Relationship Id="rId21" Type="http://schemas.openxmlformats.org/officeDocument/2006/relationships/hyperlink" Target="https://www.wsj.com/market-data/quotes/SBUX?mod=chiclets" TargetMode="External"/><Relationship Id="rId7" Type="http://schemas.openxmlformats.org/officeDocument/2006/relationships/settings" Target="settings.xml"/><Relationship Id="rId12" Type="http://schemas.openxmlformats.org/officeDocument/2006/relationships/hyperlink" Target="https://www.wsj.com/articles/john-deere-workers-go-on-strike-after-voting-down-tentative-deal-11634220536?mod=article_inline" TargetMode="External"/><Relationship Id="rId17" Type="http://schemas.openxmlformats.org/officeDocument/2006/relationships/hyperlink" Target="https://www.wsj.com/articles/volvo-trucks-aims-to-reopen-factory-after-third-contract-rejection-11626112152?mod=article_inline" TargetMode="External"/><Relationship Id="rId25" Type="http://schemas.openxmlformats.org/officeDocument/2006/relationships/hyperlink" Target="https://www.wsj.com/articles/labor-shortage-missing-workers-jobs-pay-raises-economy-11634224519?mod=article_inlin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sj.com/market-data/quotes/MDLZ" TargetMode="External"/><Relationship Id="rId20" Type="http://schemas.openxmlformats.org/officeDocument/2006/relationships/hyperlink" Target="https://www.wsj.com/market-data/quotes/SBUX" TargetMode="External"/><Relationship Id="rId29" Type="http://schemas.openxmlformats.org/officeDocument/2006/relationships/hyperlink" Target="https://www.wsj.com/articles/amazon-is-ahead-in-union-vote-as-tallying-set-to-resume-11617960604?mod=article_i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from-film-sets-to-manufacturing-plants-unions-push-companies-as-workers-stay-scarce-11634488473" TargetMode="External"/><Relationship Id="rId24" Type="http://schemas.openxmlformats.org/officeDocument/2006/relationships/hyperlink" Target="https://www.wsj.com/articles/amazon-warehouse-workers-set-to-vote-on-unionizing-what-we-know-11612785600?mod=article_inlin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articles/grocers-prepare-for-possible-snack-shortages-as-mondelez-workers-strike-11630586597?mod=article_inline" TargetMode="External"/><Relationship Id="rId23" Type="http://schemas.openxmlformats.org/officeDocument/2006/relationships/hyperlink" Target="https://www.wsj.com/market-data/quotes/AMZN?mod=chiclets" TargetMode="External"/><Relationship Id="rId28" Type="http://schemas.openxmlformats.org/officeDocument/2006/relationships/hyperlink" Target="https://www.wsj.com/articles/hollywood-workers-reach-agreement-with-studios-averting-strike-11634434300?mod=hp_lead_pos2&amp;mod=article_inline" TargetMode="External"/><Relationship Id="rId10" Type="http://schemas.openxmlformats.org/officeDocument/2006/relationships/hyperlink" Target="https://www.eurofound.europa.eu/observatories/eurwork/industrial-relations-dictionary/right-to-strike" TargetMode="External"/><Relationship Id="rId19" Type="http://schemas.openxmlformats.org/officeDocument/2006/relationships/hyperlink" Target="https://www.wsj.com/articles/starbucks-faces-rare-union-test-in-upstate-new-york-11632488098?mod=article_inline" TargetMode="External"/><Relationship Id="rId31" Type="http://schemas.openxmlformats.org/officeDocument/2006/relationships/hyperlink" Target="https://www.wsj.com/articles/union-appeals-amazon-election-in-alabama-says-company-violated-laws-11618839996" TargetMode="External"/><Relationship Id="rId4" Type="http://schemas.openxmlformats.org/officeDocument/2006/relationships/customXml" Target="../customXml/item4.xml"/><Relationship Id="rId9" Type="http://schemas.openxmlformats.org/officeDocument/2006/relationships/hyperlink" Target="https://www.merriam-webster.com/dictionary/government" TargetMode="External"/><Relationship Id="rId14" Type="http://schemas.openxmlformats.org/officeDocument/2006/relationships/hyperlink" Target="https://www.wsj.com/market-data/quotes/DE?mod=chiclets" TargetMode="External"/><Relationship Id="rId22" Type="http://schemas.openxmlformats.org/officeDocument/2006/relationships/hyperlink" Target="https://www.wsj.com/market-data/quotes/AMZN" TargetMode="External"/><Relationship Id="rId27" Type="http://schemas.openxmlformats.org/officeDocument/2006/relationships/hyperlink" Target="https://www.wsj.com/articles/u-s-union-membership-hits-another-record-low-11579715320?mod=article_inline" TargetMode="External"/><Relationship Id="rId30" Type="http://schemas.openxmlformats.org/officeDocument/2006/relationships/hyperlink" Target="https://www.wsj.com/articles/why-amazon-workers-in-alabama-voted-against-union-11618066800"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7169</Words>
  <Characters>40865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2021-12-03T07:20:00Z</dcterms:created>
  <dcterms:modified xsi:type="dcterms:W3CDTF">2021-12-03T07:21:00Z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