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76ADE" w14:textId="77777777" w:rsidR="00DC382F" w:rsidRPr="00D1733D" w:rsidRDefault="00DC382F" w:rsidP="00DC382F"/>
    <w:p w14:paraId="312B86DD" w14:textId="77777777" w:rsidR="00DC382F" w:rsidRPr="00D1733D" w:rsidRDefault="00DC382F" w:rsidP="00DC382F"/>
    <w:p w14:paraId="6DE1994F" w14:textId="77777777" w:rsidR="00DC382F" w:rsidRDefault="00DC382F" w:rsidP="00DC382F">
      <w:pPr>
        <w:pStyle w:val="Heading2"/>
      </w:pPr>
      <w:r>
        <w:lastRenderedPageBreak/>
        <w:t>OFF</w:t>
      </w:r>
    </w:p>
    <w:p w14:paraId="02C3616A" w14:textId="77777777" w:rsidR="00DC382F" w:rsidRPr="009811A7" w:rsidRDefault="00DC382F" w:rsidP="00DC382F">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1C7CE0C6" w14:textId="77777777" w:rsidR="00DC382F" w:rsidRPr="009811A7" w:rsidRDefault="00DC382F" w:rsidP="00DC382F">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7DC7C76C" w14:textId="77777777" w:rsidR="00DC382F" w:rsidRPr="009811A7" w:rsidRDefault="00DC382F" w:rsidP="00DC382F">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w:t>
      </w:r>
      <w:r w:rsidRPr="009811A7">
        <w:rPr>
          <w:rStyle w:val="StyleUnderline"/>
        </w:rPr>
        <w:lastRenderedPageBreak/>
        <w:t xml:space="preserve">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43A739E" w14:textId="77777777" w:rsidR="00DC382F" w:rsidRPr="009811A7" w:rsidRDefault="00DC382F" w:rsidP="00DC382F">
      <w:pPr>
        <w:rPr>
          <w:sz w:val="12"/>
        </w:rPr>
      </w:pPr>
    </w:p>
    <w:p w14:paraId="01725822" w14:textId="77777777" w:rsidR="00DC382F" w:rsidRPr="009811A7" w:rsidRDefault="00DC382F" w:rsidP="00DC382F">
      <w:pPr>
        <w:pStyle w:val="Heading4"/>
        <w:rPr>
          <w:rFonts w:cs="Calibri"/>
        </w:rPr>
      </w:pPr>
      <w:r w:rsidRPr="009811A7">
        <w:rPr>
          <w:rFonts w:cs="Calibri"/>
        </w:rPr>
        <w:t>It applies to medicines:</w:t>
      </w:r>
    </w:p>
    <w:p w14:paraId="1AABBAD7" w14:textId="77777777" w:rsidR="00DC382F" w:rsidRPr="009811A7" w:rsidRDefault="00DC382F" w:rsidP="00DC382F">
      <w:pPr>
        <w:pStyle w:val="Heading4"/>
        <w:numPr>
          <w:ilvl w:val="0"/>
          <w:numId w:val="13"/>
        </w:numPr>
        <w:tabs>
          <w:tab w:val="num" w:pos="360"/>
        </w:tabs>
        <w:ind w:left="36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492B7D35" w14:textId="77777777" w:rsidR="00DC382F" w:rsidRDefault="00DC382F" w:rsidP="00DC382F">
      <w:pPr>
        <w:pStyle w:val="Heading4"/>
        <w:numPr>
          <w:ilvl w:val="0"/>
          <w:numId w:val="13"/>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246F3AF3" w14:textId="77777777" w:rsidR="00DC382F" w:rsidRPr="009811A7" w:rsidRDefault="00DC382F" w:rsidP="00DC382F"/>
    <w:p w14:paraId="5A355298" w14:textId="77777777" w:rsidR="00DC382F" w:rsidRDefault="00DC382F" w:rsidP="00DC382F">
      <w:pPr>
        <w:pStyle w:val="Heading4"/>
        <w:rPr>
          <w:rFonts w:cs="Calibri"/>
        </w:rPr>
      </w:pPr>
      <w:r w:rsidRPr="009811A7">
        <w:rPr>
          <w:rFonts w:cs="Calibri"/>
        </w:rPr>
        <w:t>V</w:t>
      </w:r>
      <w:r>
        <w:rPr>
          <w:rFonts w:cs="Calibri"/>
        </w:rPr>
        <w:t>iolation: the aff only defends biological elements used outside of their country of origin</w:t>
      </w:r>
    </w:p>
    <w:p w14:paraId="4AAE74A6" w14:textId="77777777" w:rsidR="00DC382F" w:rsidRPr="009811A7" w:rsidRDefault="00DC382F" w:rsidP="00DC382F">
      <w:pPr>
        <w:pStyle w:val="Heading4"/>
        <w:rPr>
          <w:rFonts w:cs="Calibri"/>
        </w:rPr>
      </w:pPr>
      <w:r>
        <w:rPr>
          <w:rFonts w:cs="Calibri"/>
        </w:rPr>
        <w:t>V</w:t>
      </w:r>
      <w:r w:rsidRPr="009811A7">
        <w:rPr>
          <w:rFonts w:cs="Calibri"/>
        </w:rPr>
        <w:t>ote neg:</w:t>
      </w:r>
    </w:p>
    <w:p w14:paraId="21BDDF92" w14:textId="77777777" w:rsidR="00DC382F" w:rsidRDefault="00DC382F" w:rsidP="00DC382F">
      <w:pPr>
        <w:pStyle w:val="Heading4"/>
        <w:numPr>
          <w:ilvl w:val="0"/>
          <w:numId w:val="14"/>
        </w:numPr>
        <w:tabs>
          <w:tab w:val="num" w:pos="360"/>
        </w:tabs>
        <w:ind w:left="0" w:firstLine="0"/>
        <w:rPr>
          <w:rFonts w:cs="Calibri"/>
        </w:rPr>
      </w:pPr>
      <w:r w:rsidRPr="009811A7">
        <w:rPr>
          <w:rFonts w:cs="Calibri"/>
        </w:rPr>
        <w:t>Semantics o</w:t>
      </w:r>
      <w:r w:rsidRPr="009811A7">
        <w:rPr>
          <w:rFonts w:eastAsia="MS Gothic" w:cs="Calibri"/>
        </w:rPr>
        <w:t>utweigh:</w:t>
      </w:r>
    </w:p>
    <w:p w14:paraId="0C36A0A9" w14:textId="77777777" w:rsidR="00DC382F" w:rsidRDefault="00DC382F" w:rsidP="00DC382F">
      <w:pPr>
        <w:pStyle w:val="Heading4"/>
        <w:numPr>
          <w:ilvl w:val="1"/>
          <w:numId w:val="14"/>
        </w:numPr>
        <w:tabs>
          <w:tab w:val="num" w:pos="360"/>
        </w:tabs>
        <w:ind w:left="0" w:firstLine="0"/>
        <w:rPr>
          <w:rFonts w:cs="Calibri"/>
        </w:rPr>
      </w:pPr>
      <w:r w:rsidRPr="00E01ECF">
        <w:rPr>
          <w:rFonts w:cs="Calibri"/>
        </w:rPr>
        <w:t>T is a constitutive rule of the activity and a basic aff burden – they agreed to debate the topic when they came here</w:t>
      </w:r>
    </w:p>
    <w:p w14:paraId="26BE24D9" w14:textId="77777777" w:rsidR="00DC382F" w:rsidRPr="00E01ECF" w:rsidRDefault="00DC382F" w:rsidP="00DC382F">
      <w:pPr>
        <w:pStyle w:val="Heading4"/>
        <w:numPr>
          <w:ilvl w:val="1"/>
          <w:numId w:val="14"/>
        </w:numPr>
        <w:tabs>
          <w:tab w:val="num" w:pos="360"/>
        </w:tabs>
        <w:ind w:left="0" w:firstLine="0"/>
        <w:rPr>
          <w:rFonts w:cs="Calibri"/>
        </w:rPr>
      </w:pPr>
      <w:r w:rsidRPr="00E01ECF">
        <w:rPr>
          <w:rFonts w:cs="Calibri"/>
        </w:rPr>
        <w:t>It’s the only stasis point we know before the round so it controls the internal link to engagement – there’s no way to use ground if debaters aren’t prepared to defend it</w:t>
      </w:r>
    </w:p>
    <w:p w14:paraId="67986E2C" w14:textId="77777777" w:rsidR="00DC382F" w:rsidRPr="009811A7" w:rsidRDefault="00DC382F" w:rsidP="00DC382F"/>
    <w:p w14:paraId="5DC789EA" w14:textId="77777777" w:rsidR="00DC382F" w:rsidRPr="00122B32" w:rsidRDefault="00DC382F" w:rsidP="00DC382F">
      <w:pPr>
        <w:pStyle w:val="Heading4"/>
        <w:numPr>
          <w:ilvl w:val="0"/>
          <w:numId w:val="14"/>
        </w:numPr>
        <w:tabs>
          <w:tab w:val="num" w:pos="360"/>
        </w:tabs>
        <w:ind w:left="0" w:firstLine="0"/>
        <w:rPr>
          <w:rFonts w:cs="Calibri"/>
        </w:rPr>
      </w:pPr>
      <w:r w:rsidRPr="009811A7">
        <w:rPr>
          <w:rFonts w:cs="Calibri"/>
        </w:rPr>
        <w:t xml:space="preserve">Limits – there are countless affs accounting for thousands of medicines – unlimited topics incentivize obscure affs that negs won’t have prep on </w:t>
      </w:r>
      <w:r>
        <w:rPr>
          <w:rFonts w:cs="Calibri"/>
        </w:rPr>
        <w:t>– </w:t>
      </w:r>
      <w:r w:rsidRPr="009811A7">
        <w:rPr>
          <w:rFonts w:cs="Calibri"/>
        </w:rPr>
        <w:t>potential abuse doesn’t justify foregoing the topic and 1AR theory checks PICs</w:t>
      </w:r>
    </w:p>
    <w:p w14:paraId="4B02C07B" w14:textId="77777777" w:rsidR="00DC382F" w:rsidRPr="009811A7" w:rsidRDefault="00DC382F" w:rsidP="00DC382F"/>
    <w:p w14:paraId="439F0CCB" w14:textId="77777777" w:rsidR="00DC382F" w:rsidRPr="009811A7" w:rsidRDefault="00DC382F" w:rsidP="00DC382F">
      <w:pPr>
        <w:pStyle w:val="Heading4"/>
        <w:rPr>
          <w:rFonts w:cs="Calibri"/>
        </w:rPr>
      </w:pPr>
      <w:r w:rsidRPr="009811A7">
        <w:rPr>
          <w:rFonts w:cs="Calibri"/>
        </w:rPr>
        <w:t xml:space="preserve">There are over 20,000 affs </w:t>
      </w:r>
    </w:p>
    <w:p w14:paraId="47BAA6FB" w14:textId="77777777" w:rsidR="00DC382F" w:rsidRPr="009811A7" w:rsidRDefault="00DC382F" w:rsidP="00DC382F">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5EA4BFDA" w14:textId="77777777" w:rsidR="00DC382F" w:rsidRPr="009811A7" w:rsidRDefault="00DC382F" w:rsidP="00DC382F">
      <w:r w:rsidRPr="0090716F">
        <w:rPr>
          <w:rStyle w:val="StyleUnderline"/>
          <w:highlight w:val="green"/>
        </w:rPr>
        <w:lastRenderedPageBreak/>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7160F1C6" w14:textId="77777777" w:rsidR="00DC382F" w:rsidRPr="009811A7" w:rsidRDefault="00DC382F" w:rsidP="00DC382F">
      <w:pPr>
        <w:rPr>
          <w:sz w:val="12"/>
          <w:szCs w:val="12"/>
        </w:rPr>
      </w:pPr>
      <w:r w:rsidRPr="009811A7">
        <w:rPr>
          <w:sz w:val="12"/>
          <w:szCs w:val="12"/>
        </w:rPr>
        <w:t>FDA oversees over 6,500 different medical device product categories.</w:t>
      </w:r>
    </w:p>
    <w:p w14:paraId="2F282221" w14:textId="77777777" w:rsidR="00DC382F" w:rsidRPr="009811A7" w:rsidRDefault="00DC382F" w:rsidP="00DC382F">
      <w:pPr>
        <w:rPr>
          <w:sz w:val="12"/>
          <w:szCs w:val="12"/>
        </w:rPr>
      </w:pPr>
      <w:r w:rsidRPr="009811A7">
        <w:rPr>
          <w:sz w:val="12"/>
          <w:szCs w:val="12"/>
        </w:rPr>
        <w:t>There are over 1,600 FDA-approved animal drug products.</w:t>
      </w:r>
    </w:p>
    <w:p w14:paraId="31B226BA" w14:textId="77777777" w:rsidR="00DC382F" w:rsidRPr="009811A7" w:rsidRDefault="00DC382F" w:rsidP="00DC382F">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1A848623" w14:textId="77777777" w:rsidR="00DC382F" w:rsidRPr="009811A7" w:rsidRDefault="00DC382F" w:rsidP="00DC382F"/>
    <w:p w14:paraId="691ABB03" w14:textId="77777777" w:rsidR="00DC382F" w:rsidRDefault="00DC382F" w:rsidP="00DC382F">
      <w:pPr>
        <w:pStyle w:val="Heading4"/>
        <w:numPr>
          <w:ilvl w:val="0"/>
          <w:numId w:val="14"/>
        </w:numPr>
        <w:tabs>
          <w:tab w:val="num" w:pos="360"/>
        </w:tabs>
        <w:ind w:left="0" w:firstLine="0"/>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41855B2D" w14:textId="77777777" w:rsidR="00DC382F" w:rsidRPr="009811A7" w:rsidRDefault="00DC382F" w:rsidP="00DC382F"/>
    <w:p w14:paraId="34079534" w14:textId="77777777" w:rsidR="00DC382F" w:rsidRDefault="00DC382F" w:rsidP="00DC382F">
      <w:pPr>
        <w:pStyle w:val="Heading4"/>
        <w:numPr>
          <w:ilvl w:val="0"/>
          <w:numId w:val="14"/>
        </w:numPr>
        <w:tabs>
          <w:tab w:val="num" w:pos="360"/>
        </w:tabs>
        <w:ind w:left="0" w:firstLine="0"/>
        <w:rPr>
          <w:rFonts w:cs="Calibri"/>
        </w:rPr>
      </w:pPr>
      <w:r w:rsidRPr="009811A7">
        <w:rPr>
          <w:rFonts w:cs="Calibri"/>
        </w:rPr>
        <w:t>TVA solves – read as an advantage to whole rez</w:t>
      </w:r>
    </w:p>
    <w:p w14:paraId="21F3CD26" w14:textId="77777777" w:rsidR="00DC382F" w:rsidRDefault="00DC382F" w:rsidP="00DC382F">
      <w:pPr>
        <w:pStyle w:val="Heading4"/>
        <w:rPr>
          <w:rFonts w:cs="Calibri"/>
        </w:rPr>
      </w:pPr>
      <w:r w:rsidRPr="009811A7">
        <w:rPr>
          <w:rFonts w:cs="Calibri"/>
        </w:rPr>
        <w:t>Paradigm issues:</w:t>
      </w:r>
    </w:p>
    <w:p w14:paraId="2111FBCE" w14:textId="77777777" w:rsidR="00DC382F" w:rsidRDefault="00DC382F" w:rsidP="00DC382F">
      <w:pPr>
        <w:pStyle w:val="Heading4"/>
        <w:numPr>
          <w:ilvl w:val="0"/>
          <w:numId w:val="12"/>
        </w:numPr>
        <w:rPr>
          <w:rFonts w:cs="Calibri"/>
        </w:rPr>
      </w:pPr>
      <w:r w:rsidRPr="009811A7">
        <w:rPr>
          <w:rFonts w:cs="Calibri"/>
        </w:rPr>
        <w:t>Drop the debater</w:t>
      </w:r>
      <w:r>
        <w:rPr>
          <w:rFonts w:cs="Calibri"/>
        </w:rPr>
        <w:t>:</w:t>
      </w:r>
    </w:p>
    <w:p w14:paraId="49F5CEE0" w14:textId="77777777" w:rsidR="00DC382F" w:rsidRDefault="00DC382F" w:rsidP="00DC382F">
      <w:pPr>
        <w:pStyle w:val="Heading4"/>
        <w:numPr>
          <w:ilvl w:val="1"/>
          <w:numId w:val="12"/>
        </w:numPr>
        <w:rPr>
          <w:rFonts w:cs="Calibri"/>
        </w:rPr>
      </w:pPr>
      <w:r>
        <w:rPr>
          <w:rFonts w:cs="Calibri"/>
        </w:rPr>
        <w:t>T</w:t>
      </w:r>
      <w:r w:rsidRPr="009811A7">
        <w:rPr>
          <w:rFonts w:cs="Calibri"/>
        </w:rPr>
        <w:t xml:space="preserve">heir abusive advocacy skewed the debate from the start </w:t>
      </w:r>
      <w:r>
        <w:rPr>
          <w:rFonts w:cs="Calibri"/>
        </w:rPr>
        <w:t xml:space="preserve">– 1NC construction was premised on </w:t>
      </w:r>
    </w:p>
    <w:p w14:paraId="760E3453" w14:textId="77777777" w:rsidR="00DC382F" w:rsidRPr="00DC05AF" w:rsidRDefault="00DC382F" w:rsidP="00DC382F">
      <w:pPr>
        <w:pStyle w:val="Heading4"/>
        <w:numPr>
          <w:ilvl w:val="1"/>
          <w:numId w:val="12"/>
        </w:numPr>
      </w:pPr>
      <w:r>
        <w:t>Deters abuse – debaters won’t read args they can’t win on – their interp means reading extra T affs has zero risk</w:t>
      </w:r>
    </w:p>
    <w:p w14:paraId="19FA42E6" w14:textId="77777777" w:rsidR="00DC382F" w:rsidRDefault="00DC382F" w:rsidP="00DC382F">
      <w:pPr>
        <w:pStyle w:val="Heading4"/>
        <w:numPr>
          <w:ilvl w:val="0"/>
          <w:numId w:val="12"/>
        </w:numPr>
        <w:rPr>
          <w:rFonts w:cs="Calibri"/>
        </w:rPr>
      </w:pPr>
      <w:r w:rsidRPr="009811A7">
        <w:rPr>
          <w:rFonts w:cs="Calibri"/>
        </w:rPr>
        <w:t>Comes before 1AR theory – NC abuse is responsive to them not being topical</w:t>
      </w:r>
    </w:p>
    <w:p w14:paraId="30E53704" w14:textId="77777777" w:rsidR="00DC382F" w:rsidRDefault="00DC382F" w:rsidP="00DC382F">
      <w:pPr>
        <w:pStyle w:val="Heading4"/>
        <w:numPr>
          <w:ilvl w:val="0"/>
          <w:numId w:val="12"/>
        </w:numPr>
        <w:rPr>
          <w:rFonts w:cs="Calibri"/>
        </w:rPr>
      </w:pPr>
      <w:r w:rsidRPr="00DC05AF">
        <w:rPr>
          <w:rFonts w:cs="Calibri"/>
        </w:rPr>
        <w:t>Competing interps – reasonability invites arbitrary judge intervention and a race to the bottom of questionable argumentation</w:t>
      </w:r>
    </w:p>
    <w:p w14:paraId="647C568A" w14:textId="77777777" w:rsidR="00DC382F" w:rsidRDefault="00DC382F" w:rsidP="00DC382F">
      <w:pPr>
        <w:pStyle w:val="Heading4"/>
        <w:numPr>
          <w:ilvl w:val="0"/>
          <w:numId w:val="12"/>
        </w:numPr>
        <w:rPr>
          <w:rFonts w:cs="Calibri"/>
        </w:rPr>
      </w:pPr>
      <w:r w:rsidRPr="00DC05AF">
        <w:rPr>
          <w:rFonts w:cs="Calibri"/>
        </w:rPr>
        <w:t xml:space="preserve">Fairness is a voter </w:t>
      </w:r>
      <w:r w:rsidRPr="00DC05AF">
        <w:rPr>
          <w:rFonts w:cs="Calibri"/>
        </w:rPr>
        <w:softHyphen/>
        <w:t>– necessary to determine the better debater</w:t>
      </w:r>
    </w:p>
    <w:p w14:paraId="1110CDEB" w14:textId="77777777" w:rsidR="00DC382F" w:rsidRPr="00AC3F03" w:rsidRDefault="00DC382F" w:rsidP="00DC382F">
      <w:pPr>
        <w:pStyle w:val="Heading4"/>
        <w:numPr>
          <w:ilvl w:val="0"/>
          <w:numId w:val="12"/>
        </w:numPr>
        <w:rPr>
          <w:rFonts w:cs="Calibri"/>
        </w:rPr>
      </w:pPr>
      <w:r w:rsidRPr="00DC05AF">
        <w:rPr>
          <w:rFonts w:cs="Calibri"/>
        </w:rPr>
        <w:t>Education is a voter – why schools fund debate</w:t>
      </w:r>
    </w:p>
    <w:p w14:paraId="4CB8656B" w14:textId="77777777" w:rsidR="00DC382F" w:rsidRDefault="00DC382F" w:rsidP="00DC382F">
      <w:pPr>
        <w:pStyle w:val="Heading2"/>
      </w:pPr>
      <w:r>
        <w:lastRenderedPageBreak/>
        <w:t>OFF</w:t>
      </w:r>
    </w:p>
    <w:p w14:paraId="5917AAC9" w14:textId="77777777" w:rsidR="00DC382F" w:rsidRDefault="00DC382F" w:rsidP="00DC382F">
      <w:pPr>
        <w:pStyle w:val="Heading3"/>
      </w:pPr>
      <w:r>
        <w:lastRenderedPageBreak/>
        <w:t>NC – CP</w:t>
      </w:r>
    </w:p>
    <w:p w14:paraId="7BFFD6F4" w14:textId="77777777" w:rsidR="00DC382F" w:rsidRDefault="00DC382F" w:rsidP="00DC382F">
      <w:pPr>
        <w:pStyle w:val="Heading4"/>
      </w:pPr>
      <w:r>
        <w:t xml:space="preserve">The member nations of the WTO should </w:t>
      </w:r>
    </w:p>
    <w:p w14:paraId="20E64B19" w14:textId="77777777" w:rsidR="00DC382F" w:rsidRDefault="00DC382F" w:rsidP="00DC382F">
      <w:pPr>
        <w:pStyle w:val="Heading4"/>
        <w:numPr>
          <w:ilvl w:val="0"/>
          <w:numId w:val="16"/>
        </w:numPr>
      </w:pPr>
      <w:r>
        <w:t>Create harsher laws on Phrama for patenting all medicines and check if they are indigenous. Allow indigenous people to patent their medicines and inventions later or not have them patent. Criminal proceedings that WTO would enforce</w:t>
      </w:r>
    </w:p>
    <w:p w14:paraId="3DDBCCAF" w14:textId="77777777" w:rsidR="00DC382F" w:rsidRDefault="00DC382F" w:rsidP="00DC382F">
      <w:pPr>
        <w:pStyle w:val="Heading4"/>
        <w:numPr>
          <w:ilvl w:val="0"/>
          <w:numId w:val="16"/>
        </w:numPr>
      </w:pPr>
      <w:r>
        <w:t xml:space="preserve">impose a mandatory lockdown until there is no more than one new case per day per 100,000 people after which local officials will modulate lockdown levels based on local case numbers. Governments should compensate both individual workers and small businesses that suffer substantial or irreparable economic loss as a result of lockdowns. </w:t>
      </w:r>
    </w:p>
    <w:p w14:paraId="34481DCE" w14:textId="77777777" w:rsidR="00DC382F" w:rsidRDefault="00DC382F" w:rsidP="00DC382F"/>
    <w:p w14:paraId="4DAC4592" w14:textId="77777777" w:rsidR="00DC382F" w:rsidRPr="00A12777" w:rsidRDefault="00DC382F" w:rsidP="00DC382F">
      <w:pPr>
        <w:pStyle w:val="Heading4"/>
      </w:pPr>
      <w:r>
        <w:t xml:space="preserve">Only the lockdown solves- it curbs COVID spread until the vaccine </w:t>
      </w:r>
    </w:p>
    <w:p w14:paraId="64F5D4CB" w14:textId="77777777" w:rsidR="00DC382F" w:rsidRDefault="00DC382F" w:rsidP="00DC382F">
      <w:r w:rsidRPr="00A12777">
        <w:rPr>
          <w:rStyle w:val="Style13ptBold"/>
        </w:rPr>
        <w:t>Osterholm, 20</w:t>
      </w:r>
      <w:r>
        <w:t xml:space="preserve"> -- Regents Professor and Director of the Center for Infectious Disease Research and Policy at the University of Minnesota</w:t>
      </w:r>
    </w:p>
    <w:p w14:paraId="45F15905" w14:textId="77777777" w:rsidR="00DC382F" w:rsidRDefault="00DC382F" w:rsidP="00DC382F">
      <w:r>
        <w:t>[Michael T. and Mark Olshaker, writer and documentary filmmaker, "America Needs to Lock Down Again," Foreign Affairs, 9-16-20, https://www.foreignaffairs.com/articles/united-states/2020-09-16/coronavirus-america-needs-lock-down-again, accessed 10-29-20]</w:t>
      </w:r>
    </w:p>
    <w:p w14:paraId="56F0F686" w14:textId="77777777" w:rsidR="00DC382F" w:rsidRDefault="00DC382F" w:rsidP="00DC382F"/>
    <w:p w14:paraId="752E471F" w14:textId="77777777" w:rsidR="00DC382F" w:rsidRPr="0062542F" w:rsidRDefault="00DC382F" w:rsidP="00DC382F">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0B6B654E" w14:textId="77777777" w:rsidR="00DC382F" w:rsidRPr="0062542F" w:rsidRDefault="00DC382F" w:rsidP="00DC382F">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62542F">
        <w:rPr>
          <w:rStyle w:val="StyleUnderline"/>
          <w:highlight w:val="yellow"/>
        </w:rPr>
        <w:t>To</w:t>
      </w:r>
      <w:r w:rsidRPr="00A12777">
        <w:rPr>
          <w:rStyle w:val="StyleUnderline"/>
        </w:rPr>
        <w:t xml:space="preserve"> </w:t>
      </w:r>
      <w:r w:rsidRPr="0062542F">
        <w:rPr>
          <w:rStyle w:val="Emphasis"/>
        </w:rPr>
        <w:t>truly</w:t>
      </w:r>
      <w:r w:rsidRPr="00A12777">
        <w:rPr>
          <w:rStyle w:val="StyleUnderline"/>
        </w:rPr>
        <w:t xml:space="preserve"> </w:t>
      </w:r>
      <w:r w:rsidRPr="0062542F">
        <w:rPr>
          <w:rStyle w:val="StyleUnderline"/>
          <w:highlight w:val="yellow"/>
        </w:rPr>
        <w:t>get</w:t>
      </w:r>
      <w:r w:rsidRPr="00A12777">
        <w:rPr>
          <w:rStyle w:val="StyleUnderline"/>
        </w:rPr>
        <w:t xml:space="preserve"> the novel </w:t>
      </w:r>
      <w:r w:rsidRPr="0062542F">
        <w:rPr>
          <w:rStyle w:val="StyleUnderline"/>
          <w:highlight w:val="yellow"/>
        </w:rPr>
        <w:t xml:space="preserve">coronavirus </w:t>
      </w:r>
      <w:r w:rsidRPr="0062542F">
        <w:rPr>
          <w:rStyle w:val="Emphasis"/>
          <w:highlight w:val="yellow"/>
        </w:rPr>
        <w:t>under control</w:t>
      </w:r>
      <w:r w:rsidRPr="0062542F">
        <w:rPr>
          <w:rStyle w:val="StyleUnderline"/>
          <w:highlight w:val="yellow"/>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62542F">
        <w:rPr>
          <w:rStyle w:val="StyleUnderline"/>
          <w:highlight w:val="yellow"/>
        </w:rPr>
        <w:t xml:space="preserve">impose </w:t>
      </w:r>
      <w:r w:rsidRPr="0062542F">
        <w:rPr>
          <w:rStyle w:val="Emphasis"/>
          <w:highlight w:val="yellow"/>
        </w:rPr>
        <w:t>real</w:t>
      </w:r>
      <w:r w:rsidRPr="0062542F">
        <w:rPr>
          <w:rStyle w:val="StyleUnderline"/>
          <w:highlight w:val="yellow"/>
        </w:rPr>
        <w:t xml:space="preserve"> and </w:t>
      </w:r>
      <w:r w:rsidRPr="0062542F">
        <w:rPr>
          <w:rStyle w:val="Emphasis"/>
          <w:highlight w:val="yellow"/>
        </w:rPr>
        <w:t>stringent lockdowns</w:t>
      </w:r>
      <w:r w:rsidRPr="0062542F">
        <w:rPr>
          <w:rStyle w:val="StyleUnderline"/>
          <w:highlight w:val="yellow"/>
        </w:rPr>
        <w:t xml:space="preserve"> across the country for </w:t>
      </w:r>
      <w:r w:rsidRPr="0062542F">
        <w:rPr>
          <w:rStyle w:val="Emphasis"/>
          <w:highlight w:val="yellow"/>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62542F">
        <w:rPr>
          <w:rStyle w:val="StyleUnderline"/>
          <w:highlight w:val="yellow"/>
        </w:rPr>
        <w:t>ahead of the</w:t>
      </w:r>
      <w:r w:rsidRPr="00A12777">
        <w:rPr>
          <w:rStyle w:val="StyleUnderline"/>
        </w:rPr>
        <w:t xml:space="preserve"> eventual end of this drama in the pandemic’s final act—the </w:t>
      </w:r>
      <w:r w:rsidRPr="0062542F">
        <w:rPr>
          <w:rStyle w:val="StyleUnderline"/>
          <w:highlight w:val="yellow"/>
        </w:rPr>
        <w:t xml:space="preserve">arrival of a </w:t>
      </w:r>
      <w:r w:rsidRPr="0062542F">
        <w:rPr>
          <w:rStyle w:val="Emphasis"/>
          <w:highlight w:val="yellow"/>
        </w:rPr>
        <w:t>safe, effective vaccine</w:t>
      </w:r>
      <w:r w:rsidRPr="0062542F">
        <w:rPr>
          <w:rStyle w:val="Emphasis"/>
        </w:rPr>
        <w:t>.</w:t>
      </w:r>
    </w:p>
    <w:p w14:paraId="321A0A53" w14:textId="77777777" w:rsidR="00DC382F" w:rsidRPr="0062542F" w:rsidRDefault="00DC382F" w:rsidP="00DC382F">
      <w:pPr>
        <w:rPr>
          <w:sz w:val="12"/>
        </w:rPr>
      </w:pPr>
      <w:r w:rsidRPr="0062542F">
        <w:rPr>
          <w:sz w:val="12"/>
        </w:rPr>
        <w:t>THE CURTAIN RISES</w:t>
      </w:r>
    </w:p>
    <w:p w14:paraId="2C0AD357" w14:textId="77777777" w:rsidR="00DC382F" w:rsidRPr="0062542F" w:rsidRDefault="00DC382F" w:rsidP="00DC382F">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365A8B7F" w14:textId="77777777" w:rsidR="00DC382F" w:rsidRPr="0062542F" w:rsidRDefault="00DC382F" w:rsidP="00DC382F">
      <w:pPr>
        <w:rPr>
          <w:sz w:val="12"/>
        </w:rPr>
      </w:pPr>
      <w:r w:rsidRPr="0062542F">
        <w:rPr>
          <w:sz w:val="12"/>
        </w:rPr>
        <w:t>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as a means to control transmission. That forced the country onto a much more disruptive path: an attempt to control and mitigate the virus’s effects through a national lockdown of all nonessential personnel.</w:t>
      </w:r>
    </w:p>
    <w:p w14:paraId="4AA64746" w14:textId="77777777" w:rsidR="00DC382F" w:rsidRPr="0062542F" w:rsidRDefault="00DC382F" w:rsidP="00DC382F">
      <w:pPr>
        <w:rPr>
          <w:sz w:val="12"/>
        </w:rPr>
      </w:pPr>
      <w:r w:rsidRPr="0062542F">
        <w:rPr>
          <w:sz w:val="12"/>
        </w:rPr>
        <w:t>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subsiding and the battle was won.</w:t>
      </w:r>
    </w:p>
    <w:p w14:paraId="680934D9" w14:textId="77777777" w:rsidR="00DC382F" w:rsidRPr="0062542F" w:rsidRDefault="00DC382F" w:rsidP="00DC382F">
      <w:pPr>
        <w:rPr>
          <w:sz w:val="12"/>
        </w:rPr>
      </w:pPr>
      <w:r w:rsidRPr="0062542F">
        <w:rPr>
          <w:sz w:val="12"/>
        </w:rPr>
        <w:t>THE DISTANT PEAK</w:t>
      </w:r>
    </w:p>
    <w:p w14:paraId="443D62AA" w14:textId="77777777" w:rsidR="00DC382F" w:rsidRPr="0062542F" w:rsidRDefault="00DC382F" w:rsidP="00DC382F">
      <w:pPr>
        <w:rPr>
          <w:sz w:val="12"/>
        </w:rPr>
      </w:pPr>
      <w:r w:rsidRPr="0062542F">
        <w:rPr>
          <w:sz w:val="12"/>
        </w:rPr>
        <w:lastRenderedPageBreak/>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01FEFAF0" w14:textId="77777777" w:rsidR="00DC382F" w:rsidRPr="0062542F" w:rsidRDefault="00DC382F" w:rsidP="00DC382F">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2DED813C" w14:textId="77777777" w:rsidR="00DC382F" w:rsidRPr="0062542F" w:rsidRDefault="00DC382F" w:rsidP="00DC382F">
      <w:pPr>
        <w:rPr>
          <w:sz w:val="12"/>
        </w:rPr>
      </w:pPr>
      <w:r w:rsidRPr="0062542F">
        <w:rPr>
          <w:sz w:val="12"/>
        </w:rPr>
        <w:t>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available or herd immunity is established in the population through person-to-person transmission.</w:t>
      </w:r>
    </w:p>
    <w:p w14:paraId="0B83AF8C" w14:textId="77777777" w:rsidR="00DC382F" w:rsidRPr="0062542F" w:rsidRDefault="00DC382F" w:rsidP="00DC382F">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55F242AF" w14:textId="77777777" w:rsidR="00DC382F" w:rsidRPr="0062542F" w:rsidRDefault="00DC382F" w:rsidP="00DC382F">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weeks or months after getting infected.           </w:t>
      </w:r>
    </w:p>
    <w:p w14:paraId="49F50F96" w14:textId="77777777" w:rsidR="00DC382F" w:rsidRPr="0062542F" w:rsidRDefault="00DC382F" w:rsidP="00DC382F">
      <w:pPr>
        <w:rPr>
          <w:sz w:val="12"/>
        </w:rPr>
      </w:pPr>
      <w:r w:rsidRPr="0062542F">
        <w:rPr>
          <w:sz w:val="12"/>
        </w:rPr>
        <w:t>SHUT IT DOWN</w:t>
      </w:r>
    </w:p>
    <w:p w14:paraId="5963C96E" w14:textId="77777777" w:rsidR="00DC382F" w:rsidRPr="0062542F" w:rsidRDefault="00DC382F" w:rsidP="00DC382F">
      <w:pPr>
        <w:rPr>
          <w:sz w:val="12"/>
        </w:rPr>
      </w:pPr>
      <w:r w:rsidRPr="0062542F">
        <w:rPr>
          <w:rStyle w:val="StyleUnderline"/>
          <w:highlight w:val="yellow"/>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62542F">
        <w:rPr>
          <w:rStyle w:val="Emphasis"/>
          <w:highlight w:val="yellow"/>
        </w:rPr>
        <w:t>unrealistic</w:t>
      </w:r>
      <w:r w:rsidRPr="00A12777">
        <w:rPr>
          <w:rStyle w:val="Emphasis"/>
        </w:rPr>
        <w:t xml:space="preserve"> prospect</w:t>
      </w:r>
      <w:r w:rsidRPr="00A12777">
        <w:rPr>
          <w:rStyle w:val="StyleUnderline"/>
        </w:rPr>
        <w:t xml:space="preserve">, but Americans still have the opportunity to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643355EE" w14:textId="77777777" w:rsidR="00DC382F" w:rsidRPr="0062542F" w:rsidRDefault="00DC382F" w:rsidP="00DC382F">
      <w:pPr>
        <w:rPr>
          <w:sz w:val="12"/>
        </w:rPr>
      </w:pPr>
      <w:r w:rsidRPr="0062542F">
        <w:rPr>
          <w:rStyle w:val="StyleUnderline"/>
          <w:highlight w:val="yellow"/>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62542F">
        <w:rPr>
          <w:rStyle w:val="StyleUnderline"/>
          <w:highlight w:val="yellow"/>
        </w:rPr>
        <w:t xml:space="preserve">with a goal of reaching </w:t>
      </w:r>
      <w:r w:rsidRPr="0062542F">
        <w:rPr>
          <w:rStyle w:val="Emphasis"/>
          <w:highlight w:val="yellow"/>
        </w:rPr>
        <w:t>no more than one new case per day per 100,000 people</w:t>
      </w:r>
      <w:r w:rsidRPr="0062542F">
        <w:rPr>
          <w:sz w:val="12"/>
        </w:rPr>
        <w:t xml:space="preserve">. </w:t>
      </w:r>
      <w:r w:rsidRPr="0062542F">
        <w:rPr>
          <w:rStyle w:val="StyleUnderline"/>
          <w:highlight w:val="yellow"/>
        </w:rPr>
        <w:t>This</w:t>
      </w:r>
      <w:r w:rsidRPr="00A12777">
        <w:rPr>
          <w:rStyle w:val="StyleUnderline"/>
        </w:rPr>
        <w:t xml:space="preserve"> low rate </w:t>
      </w:r>
      <w:r w:rsidRPr="0062542F">
        <w:rPr>
          <w:rStyle w:val="StyleUnderline"/>
          <w:highlight w:val="yellow"/>
        </w:rPr>
        <w:t xml:space="preserve">is </w:t>
      </w:r>
      <w:r w:rsidRPr="0062542F">
        <w:rPr>
          <w:rStyle w:val="Emphasis"/>
          <w:highlight w:val="yellow"/>
        </w:rPr>
        <w:t>necessary</w:t>
      </w:r>
      <w:r w:rsidRPr="0062542F">
        <w:rPr>
          <w:rStyle w:val="StyleUnderline"/>
          <w:highlight w:val="yellow"/>
        </w:rPr>
        <w:t xml:space="preserve"> for </w:t>
      </w:r>
      <w:r w:rsidRPr="0062542F">
        <w:rPr>
          <w:rStyle w:val="Emphasis"/>
          <w:highlight w:val="yellow"/>
        </w:rPr>
        <w:t>testing</w:t>
      </w:r>
      <w:r w:rsidRPr="0062542F">
        <w:rPr>
          <w:rStyle w:val="StyleUnderline"/>
          <w:highlight w:val="yellow"/>
        </w:rPr>
        <w:t xml:space="preserve"> and </w:t>
      </w:r>
      <w:r w:rsidRPr="0062542F">
        <w:rPr>
          <w:rStyle w:val="Emphasis"/>
          <w:highlight w:val="yellow"/>
        </w:rPr>
        <w:t>contact tracing</w:t>
      </w:r>
      <w:r w:rsidRPr="0062542F">
        <w:rPr>
          <w:rStyle w:val="StyleUnderline"/>
          <w:highlight w:val="yellow"/>
        </w:rPr>
        <w:t xml:space="preserve"> to have any </w:t>
      </w:r>
      <w:r w:rsidRPr="0062542F">
        <w:rPr>
          <w:rStyle w:val="Emphasis"/>
          <w:highlight w:val="yellow"/>
        </w:rPr>
        <w:t>meaningful effect</w:t>
      </w:r>
      <w:r w:rsidRPr="0062542F">
        <w:rPr>
          <w:sz w:val="12"/>
        </w:rPr>
        <w:t xml:space="preserve">. </w:t>
      </w:r>
      <w:r w:rsidRPr="0062542F">
        <w:rPr>
          <w:rStyle w:val="StyleUnderline"/>
          <w:highlight w:val="yellow"/>
        </w:rPr>
        <w:t>Once</w:t>
      </w:r>
      <w:r w:rsidRPr="00A12777">
        <w:rPr>
          <w:rStyle w:val="StyleUnderline"/>
        </w:rPr>
        <w:t xml:space="preserve"> that rate is </w:t>
      </w:r>
      <w:r w:rsidRPr="0062542F">
        <w:rPr>
          <w:rStyle w:val="StyleUnderline"/>
          <w:highlight w:val="yellow"/>
        </w:rPr>
        <w:t>achieved</w:t>
      </w:r>
      <w:r w:rsidRPr="0062542F">
        <w:rPr>
          <w:sz w:val="12"/>
        </w:rPr>
        <w:t xml:space="preserve">, however, </w:t>
      </w:r>
      <w:r w:rsidRPr="0062542F">
        <w:rPr>
          <w:rStyle w:val="StyleUnderline"/>
          <w:highlight w:val="yellow"/>
        </w:rPr>
        <w:t xml:space="preserve">local officials will be able to </w:t>
      </w:r>
      <w:r w:rsidRPr="0062542F">
        <w:rPr>
          <w:rStyle w:val="Emphasis"/>
          <w:highlight w:val="yellow"/>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2074648E" w14:textId="77777777" w:rsidR="00DC382F" w:rsidRPr="0062542F" w:rsidRDefault="00DC382F" w:rsidP="00DC382F">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62542F">
        <w:rPr>
          <w:rStyle w:val="StyleUnderline"/>
          <w:highlight w:val="yellow"/>
        </w:rPr>
        <w:t xml:space="preserve">governments should </w:t>
      </w:r>
      <w:r w:rsidRPr="0062542F">
        <w:rPr>
          <w:rStyle w:val="Emphasis"/>
          <w:highlight w:val="yellow"/>
        </w:rPr>
        <w:t>compensate</w:t>
      </w:r>
      <w:r w:rsidRPr="0062542F">
        <w:rPr>
          <w:rStyle w:val="Emphasis"/>
        </w:rPr>
        <w:t xml:space="preserve"> both individual </w:t>
      </w:r>
      <w:r w:rsidRPr="0062542F">
        <w:rPr>
          <w:rStyle w:val="Emphasis"/>
          <w:highlight w:val="yellow"/>
        </w:rPr>
        <w:t>workers</w:t>
      </w:r>
      <w:r w:rsidRPr="0062542F">
        <w:rPr>
          <w:rStyle w:val="StyleUnderline"/>
          <w:highlight w:val="yellow"/>
        </w:rPr>
        <w:t xml:space="preserve"> and</w:t>
      </w:r>
      <w:r w:rsidRPr="00A12777">
        <w:rPr>
          <w:rStyle w:val="StyleUnderline"/>
        </w:rPr>
        <w:t xml:space="preserve"> </w:t>
      </w:r>
      <w:r w:rsidRPr="0062542F">
        <w:rPr>
          <w:rStyle w:val="Emphasis"/>
        </w:rPr>
        <w:t xml:space="preserve">small </w:t>
      </w:r>
      <w:r w:rsidRPr="0062542F">
        <w:rPr>
          <w:rStyle w:val="Emphasis"/>
          <w:highlight w:val="yellow"/>
        </w:rPr>
        <w:t>businesses</w:t>
      </w:r>
      <w:r w:rsidRPr="00A12777">
        <w:rPr>
          <w:rStyle w:val="StyleUnderline"/>
        </w:rPr>
        <w:t xml:space="preserve"> that suffer substantial or irreparable economic loss as a result of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xml:space="preserve">. And the government has the means to prop up adversely affected workers and businesses. As Minneapolis Federal Reserve Bank President Neel Kashkari outlined in an op-ed in The New York Times cowritten with one of us (Osterholm), </w:t>
      </w:r>
      <w:r w:rsidRPr="0062542F">
        <w:rPr>
          <w:rStyle w:val="StyleUnderline"/>
          <w:highlight w:val="yellow"/>
        </w:rPr>
        <w:t>this</w:t>
      </w:r>
      <w:r w:rsidRPr="00A12777">
        <w:rPr>
          <w:rStyle w:val="StyleUnderline"/>
        </w:rPr>
        <w:t xml:space="preserve"> fiscal obligation </w:t>
      </w:r>
      <w:r w:rsidRPr="0062542F">
        <w:rPr>
          <w:rStyle w:val="StyleUnderline"/>
          <w:highlight w:val="yellow"/>
        </w:rPr>
        <w:t xml:space="preserve">could be </w:t>
      </w:r>
      <w:r w:rsidRPr="0062542F">
        <w:rPr>
          <w:rStyle w:val="Emphasis"/>
          <w:highlight w:val="yellow"/>
        </w:rPr>
        <w:t>covered</w:t>
      </w:r>
      <w:r w:rsidRPr="0062542F">
        <w:rPr>
          <w:rStyle w:val="StyleUnderline"/>
          <w:highlight w:val="yellow"/>
        </w:rPr>
        <w:t xml:space="preserve"> by</w:t>
      </w:r>
      <w:r w:rsidRPr="00A12777">
        <w:rPr>
          <w:rStyle w:val="StyleUnderline"/>
        </w:rPr>
        <w:t xml:space="preserve"> the money most Americans who have not lost income are </w:t>
      </w:r>
      <w:r w:rsidRPr="0062542F">
        <w:rPr>
          <w:rStyle w:val="Emphasis"/>
          <w:highlight w:val="yellow"/>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62542F">
        <w:rPr>
          <w:rStyle w:val="Emphasis"/>
          <w:highlight w:val="yellow"/>
        </w:rPr>
        <w:t>Banks</w:t>
      </w:r>
      <w:r w:rsidRPr="0062542F">
        <w:rPr>
          <w:sz w:val="12"/>
        </w:rPr>
        <w:t xml:space="preserve">, whose holdings have been boosted by the additional savings, </w:t>
      </w:r>
      <w:r w:rsidRPr="0062542F">
        <w:rPr>
          <w:rStyle w:val="StyleUnderline"/>
          <w:highlight w:val="yellow"/>
        </w:rPr>
        <w:t>could loan</w:t>
      </w:r>
      <w:r w:rsidRPr="00A12777">
        <w:rPr>
          <w:rStyle w:val="StyleUnderline"/>
        </w:rPr>
        <w:t xml:space="preserve"> the </w:t>
      </w:r>
      <w:r w:rsidRPr="0062542F">
        <w:rPr>
          <w:rStyle w:val="StyleUnderline"/>
          <w:highlight w:val="yellow"/>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We believe many people would support a more robust lockdown if they understood that they would not suffer financially. Such a subsidy will actually save money in the long term by preserving jobs and small businesses.</w:t>
      </w:r>
    </w:p>
    <w:p w14:paraId="2C424DF0" w14:textId="77777777" w:rsidR="00DC382F" w:rsidRPr="002A4D8C" w:rsidRDefault="00DC382F" w:rsidP="00DC382F">
      <w:pPr>
        <w:rPr>
          <w:rStyle w:val="StyleUnderline"/>
        </w:rPr>
      </w:pPr>
      <w:r w:rsidRPr="002A4D8C">
        <w:rPr>
          <w:rStyle w:val="Emphasis"/>
        </w:rPr>
        <w:lastRenderedPageBreak/>
        <w:t xml:space="preserve">The </w:t>
      </w:r>
      <w:r w:rsidRPr="0062542F">
        <w:rPr>
          <w:rStyle w:val="Emphasis"/>
          <w:highlight w:val="yellow"/>
        </w:rPr>
        <w:t>alternatives</w:t>
      </w:r>
      <w:r w:rsidRPr="002A4D8C">
        <w:rPr>
          <w:rStyle w:val="Emphasis"/>
        </w:rPr>
        <w:t xml:space="preserve"> to serious lockdowns </w:t>
      </w:r>
      <w:r w:rsidRPr="0062542F">
        <w:rPr>
          <w:rStyle w:val="Emphasis"/>
          <w:highlight w:val="yellow"/>
        </w:rPr>
        <w:t>are insufficient</w:t>
      </w:r>
      <w:r w:rsidRPr="0062542F">
        <w:rPr>
          <w:sz w:val="12"/>
        </w:rPr>
        <w:t xml:space="preserve">. </w:t>
      </w:r>
      <w:r w:rsidRPr="002A4D8C">
        <w:rPr>
          <w:rStyle w:val="StyleUnderline"/>
        </w:rPr>
        <w:t xml:space="preserve">In areas where the </w:t>
      </w:r>
      <w:r w:rsidRPr="002A4D8C">
        <w:rPr>
          <w:rStyle w:val="Emphasis"/>
        </w:rPr>
        <w:t>disease is still rampant</w:t>
      </w:r>
      <w:r w:rsidRPr="002A4D8C">
        <w:rPr>
          <w:rStyle w:val="StyleUnderline"/>
        </w:rPr>
        <w:t xml:space="preserve">, </w:t>
      </w:r>
      <w:r w:rsidRPr="0062542F">
        <w:rPr>
          <w:rStyle w:val="Emphasis"/>
          <w:highlight w:val="yellow"/>
        </w:rPr>
        <w:t>masks and</w:t>
      </w:r>
      <w:r w:rsidRPr="002A4D8C">
        <w:rPr>
          <w:rStyle w:val="Emphasis"/>
        </w:rPr>
        <w:t xml:space="preserve"> physical </w:t>
      </w:r>
      <w:r w:rsidRPr="0062542F">
        <w:rPr>
          <w:rStyle w:val="Emphasis"/>
          <w:highlight w:val="yellow"/>
        </w:rPr>
        <w:t>distancing alone will not get the job done</w:t>
      </w:r>
      <w:r w:rsidRPr="0062542F">
        <w:rPr>
          <w:sz w:val="12"/>
        </w:rPr>
        <w:t xml:space="preserve">. </w:t>
      </w:r>
      <w:r w:rsidRPr="0062542F">
        <w:rPr>
          <w:rStyle w:val="StyleUnderline"/>
          <w:highlight w:val="yellow"/>
        </w:rPr>
        <w:t>Business as usual</w:t>
      </w:r>
      <w:r w:rsidRPr="002A4D8C">
        <w:rPr>
          <w:rStyle w:val="StyleUnderline"/>
        </w:rPr>
        <w:t xml:space="preserve"> for another six to eight months—until an effective vaccine is widely available—</w:t>
      </w:r>
      <w:r w:rsidRPr="0062542F">
        <w:rPr>
          <w:rStyle w:val="StyleUnderline"/>
          <w:highlight w:val="yellow"/>
        </w:rPr>
        <w:t xml:space="preserve">will </w:t>
      </w:r>
      <w:r w:rsidRPr="0062542F">
        <w:rPr>
          <w:rStyle w:val="Emphasis"/>
          <w:highlight w:val="yellow"/>
        </w:rPr>
        <w:t>send</w:t>
      </w:r>
      <w:r w:rsidRPr="002A4D8C">
        <w:rPr>
          <w:rStyle w:val="Emphasis"/>
        </w:rPr>
        <w:t xml:space="preserve"> current </w:t>
      </w:r>
      <w:r w:rsidRPr="0062542F">
        <w:rPr>
          <w:rStyle w:val="Emphasis"/>
          <w:highlight w:val="yellow"/>
        </w:rPr>
        <w:t>rates of transmission even higher</w:t>
      </w:r>
      <w:r w:rsidRPr="002A4D8C">
        <w:rPr>
          <w:rStyle w:val="StyleUnderline"/>
        </w:rPr>
        <w:t>, especially as schools and colleges reopen</w:t>
      </w:r>
      <w:r w:rsidRPr="0062542F">
        <w:rPr>
          <w:sz w:val="12"/>
        </w:rPr>
        <w:t xml:space="preserve">. By the middle of September, some universities had already canceled in-person classes owing to widespread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Americans have endured so far, with no more than ten to 12 percent of the population infected</w:t>
      </w:r>
      <w:r w:rsidRPr="0062542F">
        <w:rPr>
          <w:sz w:val="12"/>
        </w:rPr>
        <w:t xml:space="preserve">. </w:t>
      </w:r>
      <w:r w:rsidRPr="0062542F">
        <w:rPr>
          <w:rStyle w:val="StyleUnderline"/>
          <w:highlight w:val="yellow"/>
        </w:rPr>
        <w:t xml:space="preserve">The next phase could be </w:t>
      </w:r>
      <w:r w:rsidRPr="0062542F">
        <w:rPr>
          <w:rStyle w:val="Emphasis"/>
          <w:highlight w:val="yellow"/>
        </w:rPr>
        <w:t>overwhelming</w:t>
      </w:r>
      <w:r w:rsidRPr="002A4D8C">
        <w:rPr>
          <w:rStyle w:val="StyleUnderline"/>
        </w:rPr>
        <w:t xml:space="preserve"> and make Americans look back with nostalgia at the time when new infection rates were still under 100,000 per day. </w:t>
      </w:r>
    </w:p>
    <w:p w14:paraId="06B4CC6E" w14:textId="77777777" w:rsidR="00DC382F" w:rsidRPr="0062542F" w:rsidRDefault="00DC382F" w:rsidP="00DC382F">
      <w:pPr>
        <w:rPr>
          <w:sz w:val="12"/>
        </w:rPr>
      </w:pPr>
      <w:r w:rsidRPr="0062542F">
        <w:rPr>
          <w:sz w:val="12"/>
        </w:rPr>
        <w:t>A DIFFICULT DENOUEMENT</w:t>
      </w:r>
    </w:p>
    <w:p w14:paraId="61133C13" w14:textId="77777777" w:rsidR="00DC382F" w:rsidRPr="0062542F" w:rsidRDefault="00DC382F" w:rsidP="00DC382F">
      <w:pPr>
        <w:rPr>
          <w:sz w:val="12"/>
        </w:rPr>
      </w:pPr>
      <w:r w:rsidRPr="0062542F">
        <w:rPr>
          <w:sz w:val="12"/>
        </w:rPr>
        <w:t xml:space="preserve">The final act will begin when—and if—one vaccine or more becomes broadly available. </w:t>
      </w:r>
      <w:r w:rsidRPr="0062542F">
        <w:rPr>
          <w:rStyle w:val="Emphasis"/>
          <w:highlight w:val="yellow"/>
        </w:rPr>
        <w:t>A vaccine</w:t>
      </w:r>
      <w:r w:rsidRPr="0062542F">
        <w:rPr>
          <w:rStyle w:val="Emphasis"/>
        </w:rPr>
        <w:t xml:space="preserve"> will eventually </w:t>
      </w:r>
      <w:r w:rsidRPr="0062542F">
        <w:rPr>
          <w:rStyle w:val="Emphasis"/>
          <w:highlight w:val="yellow"/>
        </w:rPr>
        <w:t>bring this</w:t>
      </w:r>
      <w:r w:rsidRPr="0062542F">
        <w:rPr>
          <w:rStyle w:val="Emphasis"/>
        </w:rPr>
        <w:t xml:space="preserve"> long drama t</w:t>
      </w:r>
      <w:r w:rsidRPr="0062542F">
        <w:rPr>
          <w:rStyle w:val="Emphasis"/>
          <w:highlight w:val="yellow"/>
        </w:rPr>
        <w:t>o an end</w:t>
      </w:r>
      <w:r w:rsidRPr="0062542F">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39F493DF" w14:textId="77777777" w:rsidR="00DC382F" w:rsidRPr="0062542F" w:rsidRDefault="00DC382F" w:rsidP="00DC382F">
      <w:pPr>
        <w:rPr>
          <w:sz w:val="12"/>
        </w:rPr>
      </w:pPr>
      <w:r w:rsidRPr="0062542F">
        <w:rPr>
          <w:sz w:val="12"/>
        </w:rPr>
        <w:t>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Never before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76D9AC39" w14:textId="77777777" w:rsidR="00DC382F" w:rsidRPr="0062542F" w:rsidRDefault="00DC382F" w:rsidP="00DC382F">
      <w:pPr>
        <w:rPr>
          <w:sz w:val="12"/>
        </w:rPr>
      </w:pPr>
      <w:r w:rsidRPr="0062542F">
        <w:rPr>
          <w:sz w:val="12"/>
        </w:rPr>
        <w:t>There is indeed an inescapable tension between wanting a vaccine as soon as possible to prevent further transmission of the disease (and the resulting illnesses and deaths) and taking the necessary time to produce a safe vaccine, whose efficacy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17B0FB39" w14:textId="77777777" w:rsidR="00DC382F" w:rsidRPr="0062542F" w:rsidRDefault="00DC382F" w:rsidP="00DC382F">
      <w:pPr>
        <w:rPr>
          <w:sz w:val="12"/>
        </w:rPr>
      </w:pPr>
      <w:r w:rsidRPr="0062542F">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7BA27E90" w14:textId="77777777" w:rsidR="00DC382F" w:rsidRPr="0062542F" w:rsidRDefault="00DC382F" w:rsidP="00DC382F">
      <w:pPr>
        <w:rPr>
          <w:sz w:val="12"/>
        </w:rPr>
      </w:pPr>
      <w:r w:rsidRPr="0062542F">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23DE57BF" w14:textId="77777777" w:rsidR="00DC382F" w:rsidRPr="0062542F" w:rsidRDefault="00DC382F" w:rsidP="00DC382F">
      <w:pPr>
        <w:rPr>
          <w:sz w:val="12"/>
        </w:rPr>
      </w:pPr>
      <w:r w:rsidRPr="0062542F">
        <w:rPr>
          <w:sz w:val="12"/>
        </w:rPr>
        <w:t xml:space="preserve">But </w:t>
      </w:r>
      <w:r w:rsidRPr="00F42B3D">
        <w:rPr>
          <w:rStyle w:val="Emphasis"/>
        </w:rPr>
        <w:t>right now</w:t>
      </w:r>
      <w:r w:rsidRPr="00F42B3D">
        <w:rPr>
          <w:rStyle w:val="StyleUnderline"/>
        </w:rPr>
        <w:t>, 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 xml:space="preserve">should just be trying to get through the rest of Act II—the </w:t>
      </w:r>
      <w:r w:rsidRPr="00F42B3D">
        <w:rPr>
          <w:rStyle w:val="Emphasis"/>
        </w:rPr>
        <w:t>coronavirus winter</w:t>
      </w:r>
      <w:r w:rsidRPr="00F42B3D">
        <w:rPr>
          <w:rStyle w:val="StyleUnderline"/>
        </w:rPr>
        <w:t xml:space="preserve">—and </w:t>
      </w:r>
      <w:r w:rsidRPr="00F42B3D">
        <w:rPr>
          <w:rStyle w:val="Emphasis"/>
        </w:rPr>
        <w:t>hold out</w:t>
      </w:r>
      <w:r w:rsidRPr="0062542F">
        <w:rPr>
          <w:rStyle w:val="Emphasis"/>
        </w:rPr>
        <w:t xml:space="preserve"> until the arrival of a vaccine-enabled spring</w:t>
      </w:r>
      <w:r w:rsidRPr="0062542F">
        <w:rPr>
          <w:sz w:val="12"/>
        </w:rPr>
        <w:t xml:space="preserve">. </w:t>
      </w:r>
      <w:r w:rsidRPr="0062542F">
        <w:rPr>
          <w:rStyle w:val="StyleUnderline"/>
        </w:rPr>
        <w:t xml:space="preserve">It must </w:t>
      </w:r>
      <w:r w:rsidRPr="0062542F">
        <w:rPr>
          <w:rStyle w:val="Emphasis"/>
        </w:rPr>
        <w:t>impose severe lockdowns</w:t>
      </w:r>
      <w:r w:rsidRPr="0062542F">
        <w:rPr>
          <w:rStyle w:val="StyleUnderline"/>
        </w:rPr>
        <w:t xml:space="preserve"> to </w:t>
      </w:r>
      <w:r w:rsidRPr="0062542F">
        <w:rPr>
          <w:rStyle w:val="Emphasis"/>
        </w:rPr>
        <w:t>truly curb the spread of the disease</w:t>
      </w:r>
      <w:r w:rsidRPr="0062542F">
        <w:rPr>
          <w:sz w:val="12"/>
        </w:rPr>
        <w:t xml:space="preserve">. </w:t>
      </w:r>
      <w:r w:rsidRPr="0062542F">
        <w:rPr>
          <w:rStyle w:val="Emphasis"/>
          <w:highlight w:val="yellow"/>
        </w:rPr>
        <w:t>New York has shown it can be done</w:t>
      </w:r>
      <w:r w:rsidRPr="0062542F">
        <w:rPr>
          <w:sz w:val="12"/>
        </w:rPr>
        <w:t xml:space="preserve">. </w:t>
      </w:r>
      <w:r w:rsidRPr="0062542F">
        <w:rPr>
          <w:rStyle w:val="StyleUnderline"/>
        </w:rPr>
        <w:t xml:space="preserve">It remains to be seen whether the rest of the country possesses the </w:t>
      </w:r>
      <w:r w:rsidRPr="0062542F">
        <w:rPr>
          <w:rStyle w:val="Emphasis"/>
        </w:rPr>
        <w:t>collective grit</w:t>
      </w:r>
      <w:r w:rsidRPr="0062542F">
        <w:rPr>
          <w:rStyle w:val="StyleUnderline"/>
        </w:rPr>
        <w:t xml:space="preserve"> and </w:t>
      </w:r>
      <w:r w:rsidRPr="0062542F">
        <w:rPr>
          <w:rStyle w:val="Emphasis"/>
        </w:rPr>
        <w:t>determination</w:t>
      </w:r>
      <w:r w:rsidRPr="0062542F">
        <w:rPr>
          <w:rStyle w:val="StyleUnderline"/>
        </w:rPr>
        <w:t xml:space="preserve"> to follow suit</w:t>
      </w:r>
      <w:r w:rsidRPr="0062542F">
        <w:rPr>
          <w:sz w:val="12"/>
        </w:rPr>
        <w:t>. A happy ending to this drama will very much be determined by how Americans decide to craft the rest of this current act.</w:t>
      </w:r>
    </w:p>
    <w:p w14:paraId="23D8F090" w14:textId="77777777" w:rsidR="00DC382F" w:rsidRDefault="00DC382F" w:rsidP="00DC382F">
      <w:pPr>
        <w:pStyle w:val="Heading2"/>
      </w:pPr>
      <w:r>
        <w:lastRenderedPageBreak/>
        <w:t>OFF</w:t>
      </w:r>
    </w:p>
    <w:p w14:paraId="5491844D" w14:textId="77777777" w:rsidR="00DC382F" w:rsidRDefault="00DC382F" w:rsidP="00DC382F">
      <w:pPr>
        <w:pStyle w:val="Heading4"/>
      </w:pPr>
      <w:r>
        <w:t>Pharmaceutical innovation is accelerating now – new medicines are substantially better than existing treatments.</w:t>
      </w:r>
    </w:p>
    <w:p w14:paraId="6D8D5C74" w14:textId="77777777" w:rsidR="00DC382F" w:rsidRPr="004531FB" w:rsidRDefault="00DC382F" w:rsidP="00DC382F">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4531FB">
          <w:rPr>
            <w:rStyle w:val="Hyperlink"/>
            <w:sz w:val="16"/>
          </w:rPr>
          <w:t>https://pubs.acs.org/doi/pdf/10.1021/acsmedchemlett.0c00319</w:t>
        </w:r>
      </w:hyperlink>
      <w:r w:rsidRPr="004531FB">
        <w:rPr>
          <w:sz w:val="16"/>
        </w:rPr>
        <w:t xml:space="preserve"> C.VC</w:t>
      </w:r>
    </w:p>
    <w:p w14:paraId="6320D037" w14:textId="77777777" w:rsidR="00DC382F" w:rsidRPr="004531FB" w:rsidRDefault="00DC382F" w:rsidP="00DC382F">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7CE0B467" w14:textId="77777777" w:rsidR="00DC382F" w:rsidRPr="004531FB" w:rsidRDefault="00DC382F" w:rsidP="00DC382F">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5375DF3C" w14:textId="77777777" w:rsidR="00DC382F" w:rsidRPr="004531FB" w:rsidRDefault="00DC382F" w:rsidP="00DC382F">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6C01D889" w14:textId="77777777" w:rsidR="00DC382F" w:rsidRPr="004531FB" w:rsidRDefault="00DC382F" w:rsidP="00DC382F">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1DDCF483" w14:textId="77777777" w:rsidR="00DC382F" w:rsidRPr="004531FB" w:rsidRDefault="00DC382F" w:rsidP="00DC382F">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409CF911" w14:textId="77777777" w:rsidR="00DC382F" w:rsidRPr="00AB1385" w:rsidRDefault="00DC382F" w:rsidP="00DC382F"/>
    <w:p w14:paraId="610BD2D9" w14:textId="77777777" w:rsidR="00DC382F" w:rsidRDefault="00DC382F" w:rsidP="00DC382F">
      <w:pPr>
        <w:pStyle w:val="Heading4"/>
      </w:pPr>
      <w:r>
        <w:lastRenderedPageBreak/>
        <w:t>The biopharmaceutical industry is uniquely reliant on IP protections – undermining them would kill innovation by making an already expensive process completely unfeasible.</w:t>
      </w:r>
    </w:p>
    <w:p w14:paraId="1DA4A839" w14:textId="77777777" w:rsidR="00DC382F" w:rsidRPr="00BE4941" w:rsidRDefault="00DC382F" w:rsidP="00DC382F">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0"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50D660EE" w14:textId="77777777" w:rsidR="00DC382F" w:rsidRPr="00381E8C" w:rsidRDefault="00DC382F" w:rsidP="00DC382F">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4B517C94" w14:textId="77777777" w:rsidR="00DC382F" w:rsidRPr="00381E8C" w:rsidRDefault="00DC382F" w:rsidP="00DC382F">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102505BF" w14:textId="77777777" w:rsidR="00DC382F" w:rsidRPr="00381E8C" w:rsidRDefault="00DC382F" w:rsidP="00DC382F">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Danzon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 xml:space="preserve">the supply </w:t>
      </w:r>
      <w:r w:rsidRPr="00A2522C">
        <w:rPr>
          <w:rStyle w:val="StyleUnderline"/>
          <w:highlight w:val="yellow"/>
        </w:rPr>
        <w:lastRenderedPageBreak/>
        <w:t>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775A2AE7" w14:textId="77777777" w:rsidR="00DC382F" w:rsidRPr="00381E8C" w:rsidRDefault="00DC382F" w:rsidP="00DC382F">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592CDACD" w14:textId="77777777" w:rsidR="00DC382F" w:rsidRPr="00381E8C" w:rsidRDefault="00DC382F" w:rsidP="00DC382F">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28D2C01E" w14:textId="77777777" w:rsidR="00DC382F" w:rsidRPr="00381E8C" w:rsidRDefault="00DC382F" w:rsidP="00DC382F">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382109FA" w14:textId="77777777" w:rsidR="00DC382F" w:rsidRDefault="00DC382F" w:rsidP="00DC382F"/>
    <w:p w14:paraId="668895CF" w14:textId="77777777" w:rsidR="00DC382F" w:rsidRPr="00BB372E" w:rsidRDefault="00DC382F" w:rsidP="00DC382F">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20E805CF" w14:textId="77777777" w:rsidR="00DC382F" w:rsidRPr="00BB372E" w:rsidRDefault="00DC382F" w:rsidP="00DC382F">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0033A75A" w14:textId="77777777" w:rsidR="00DC382F" w:rsidRPr="004E47BE" w:rsidRDefault="00DC382F" w:rsidP="00DC382F">
      <w:r w:rsidRPr="00BB372E">
        <w:rPr>
          <w:rFonts w:eastAsia="Cambria"/>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w:t>
      </w:r>
      <w:r w:rsidRPr="00A2522C">
        <w:rPr>
          <w:rFonts w:eastAsia="Cambria"/>
          <w:b/>
          <w:bCs/>
          <w:highlight w:val="yellow"/>
          <w:u w:val="single"/>
        </w:rPr>
        <w:lastRenderedPageBreak/>
        <w:t>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58A7D04E" w14:textId="77777777" w:rsidR="00DC382F" w:rsidRDefault="00DC382F" w:rsidP="00DC382F">
      <w:pPr>
        <w:pStyle w:val="Heading2"/>
      </w:pPr>
      <w:r>
        <w:lastRenderedPageBreak/>
        <w:t>Case</w:t>
      </w:r>
    </w:p>
    <w:p w14:paraId="38EF2B69" w14:textId="77777777" w:rsidR="00DC382F" w:rsidRDefault="00DC382F" w:rsidP="00DC382F">
      <w:pPr>
        <w:pStyle w:val="Heading3"/>
      </w:pPr>
      <w:r>
        <w:lastRenderedPageBreak/>
        <w:t>Framing</w:t>
      </w:r>
    </w:p>
    <w:p w14:paraId="4A6132A9" w14:textId="77777777" w:rsidR="00DC382F" w:rsidRPr="00AE0123" w:rsidRDefault="00DC382F" w:rsidP="00DC382F">
      <w:pPr>
        <w:pStyle w:val="ListParagraph"/>
        <w:keepNext/>
        <w:keepLines/>
        <w:numPr>
          <w:ilvl w:val="0"/>
          <w:numId w:val="15"/>
        </w:numPr>
        <w:spacing w:before="40"/>
        <w:outlineLvl w:val="3"/>
        <w:rPr>
          <w:rFonts w:eastAsia="Yu Gothic Light"/>
          <w:b/>
          <w:bCs/>
          <w:sz w:val="24"/>
        </w:rPr>
      </w:pPr>
      <w:r w:rsidRPr="00AE0123">
        <w:rPr>
          <w:rFonts w:eastAsia="Yu Gothic Light"/>
          <w:b/>
          <w:bCs/>
          <w:sz w:val="26"/>
          <w:szCs w:val="26"/>
        </w:rPr>
        <w:t>Moral uncertainty means preventing extinction should be our highest priority.</w:t>
      </w:r>
      <w:r w:rsidRPr="00AE0123">
        <w:rPr>
          <w:rFonts w:eastAsia="Yu Gothic Light"/>
          <w:b/>
          <w:bCs/>
          <w:szCs w:val="26"/>
        </w:rPr>
        <w:br/>
      </w:r>
      <w:r w:rsidRPr="00AE0123">
        <w:rPr>
          <w:rFonts w:eastAsia="Yu Mincho"/>
          <w:b/>
          <w:sz w:val="26"/>
        </w:rPr>
        <w:t>Bostrom 12</w:t>
      </w:r>
      <w:r w:rsidRPr="00AE0123">
        <w:rPr>
          <w:rFonts w:eastAsia="Yu Mincho"/>
          <w:szCs w:val="22"/>
        </w:rPr>
        <w:t xml:space="preserve"> [Nick Bostrom. Faculty of Philosophy &amp; Oxford Martin School University of Oxford. “Existential Risk Prevention as Global Priority.” Global Policy (2012)]</w:t>
      </w:r>
      <w:r w:rsidRPr="00AE0123">
        <w:rPr>
          <w:rFonts w:eastAsia="Yu Mincho"/>
          <w:szCs w:val="22"/>
        </w:rPr>
        <w:br/>
      </w:r>
      <w:r w:rsidRPr="00AE0123">
        <w:rPr>
          <w:rFonts w:eastAsia="Yu Mincho"/>
          <w:sz w:val="24"/>
        </w:rPr>
        <w:t>These reflections on</w:t>
      </w:r>
      <w:r w:rsidRPr="00AE0123">
        <w:rPr>
          <w:rFonts w:eastAsia="Yu Mincho"/>
          <w:b/>
          <w:sz w:val="24"/>
          <w:u w:val="single"/>
        </w:rPr>
        <w:t xml:space="preserve"> </w:t>
      </w:r>
      <w:r w:rsidRPr="00AE0123">
        <w:rPr>
          <w:rFonts w:eastAsia="Yu Mincho"/>
          <w:b/>
          <w:sz w:val="24"/>
          <w:highlight w:val="green"/>
          <w:u w:val="single"/>
        </w:rPr>
        <w:t xml:space="preserve">moral uncertainty suggest </w:t>
      </w:r>
      <w:r w:rsidRPr="00AE0123">
        <w:rPr>
          <w:rFonts w:eastAsia="Yu Mincho"/>
          <w:sz w:val="24"/>
        </w:rPr>
        <w:t>an alternative, complementary way of looking at existential risk; they also suggest a new way of thinking about the ideal of sustainability. Let me elaborate.¶</w:t>
      </w:r>
      <w:r w:rsidRPr="00AE0123">
        <w:rPr>
          <w:rFonts w:eastAsia="Yu Mincho"/>
          <w:b/>
          <w:sz w:val="24"/>
          <w:u w:val="single"/>
        </w:rPr>
        <w:t xml:space="preserve"> </w:t>
      </w:r>
      <w:r w:rsidRPr="00AE0123">
        <w:rPr>
          <w:rFonts w:eastAsia="Yu Mincho"/>
          <w:b/>
          <w:sz w:val="24"/>
          <w:highlight w:val="green"/>
          <w:u w:val="single"/>
        </w:rPr>
        <w:t>Our present</w:t>
      </w:r>
      <w:r w:rsidRPr="00AE0123">
        <w:rPr>
          <w:rFonts w:eastAsia="Yu Mincho"/>
          <w:b/>
          <w:sz w:val="24"/>
          <w:u w:val="single"/>
        </w:rPr>
        <w:t xml:space="preserve"> understanding of </w:t>
      </w:r>
      <w:r w:rsidRPr="00AE0123">
        <w:rPr>
          <w:rFonts w:eastAsia="Yu Mincho"/>
          <w:b/>
          <w:sz w:val="24"/>
          <w:highlight w:val="green"/>
          <w:u w:val="single"/>
        </w:rPr>
        <w:t xml:space="preserve">axiology might </w:t>
      </w:r>
      <w:r w:rsidRPr="00AE0123">
        <w:rPr>
          <w:rFonts w:eastAsia="Yu Mincho"/>
          <w:sz w:val="24"/>
        </w:rPr>
        <w:t>well</w:t>
      </w:r>
      <w:r w:rsidRPr="00AE0123">
        <w:rPr>
          <w:rFonts w:eastAsia="Yu Mincho"/>
          <w:b/>
          <w:sz w:val="24"/>
          <w:highlight w:val="green"/>
          <w:u w:val="single"/>
        </w:rPr>
        <w:t xml:space="preserve"> be confused. </w:t>
      </w:r>
      <w:r w:rsidRPr="00AE0123">
        <w:rPr>
          <w:rFonts w:eastAsia="Yu Mincho"/>
          <w:b/>
          <w:sz w:val="24"/>
          <w:u w:val="single"/>
        </w:rPr>
        <w:t xml:space="preserve">We may not </w:t>
      </w:r>
      <w:r w:rsidRPr="00AE0123">
        <w:rPr>
          <w:rFonts w:eastAsia="Yu Mincho"/>
          <w:sz w:val="24"/>
        </w:rPr>
        <w:t>now</w:t>
      </w:r>
      <w:r w:rsidRPr="00AE0123">
        <w:rPr>
          <w:rFonts w:eastAsia="Yu Mincho"/>
          <w:b/>
          <w:sz w:val="24"/>
          <w:u w:val="single"/>
        </w:rPr>
        <w:t xml:space="preserve"> </w:t>
      </w:r>
      <w:r w:rsidRPr="00AE0123">
        <w:rPr>
          <w:rFonts w:eastAsia="Yu Mincho"/>
          <w:sz w:val="24"/>
        </w:rPr>
        <w:t>know — at least not in concrete detail — what outcomes would count as a big win for humanity; we might not even yet</w:t>
      </w:r>
      <w:r w:rsidRPr="00AE0123">
        <w:rPr>
          <w:rFonts w:eastAsia="Yu Mincho"/>
          <w:b/>
          <w:sz w:val="24"/>
          <w:u w:val="single"/>
        </w:rPr>
        <w:t xml:space="preserve"> be able to imagine the best ends </w:t>
      </w:r>
      <w:r w:rsidRPr="00AE0123">
        <w:rPr>
          <w:rFonts w:eastAsia="Yu Mincho"/>
          <w:sz w:val="24"/>
        </w:rPr>
        <w:t>of our journey.</w:t>
      </w:r>
      <w:r w:rsidRPr="00AE0123">
        <w:rPr>
          <w:rFonts w:eastAsia="Yu Mincho"/>
          <w:b/>
          <w:sz w:val="24"/>
          <w:u w:val="single"/>
        </w:rPr>
        <w:t xml:space="preserve"> </w:t>
      </w:r>
      <w:r w:rsidRPr="00AE0123">
        <w:rPr>
          <w:rFonts w:eastAsia="Yu Mincho"/>
          <w:b/>
          <w:sz w:val="24"/>
          <w:highlight w:val="green"/>
          <w:u w:val="single"/>
        </w:rPr>
        <w:t xml:space="preserve">If we are </w:t>
      </w:r>
      <w:r w:rsidRPr="00AE0123">
        <w:rPr>
          <w:rFonts w:eastAsia="Yu Mincho"/>
          <w:sz w:val="24"/>
        </w:rPr>
        <w:t>indeed</w:t>
      </w:r>
      <w:r w:rsidRPr="00AE0123">
        <w:rPr>
          <w:rFonts w:eastAsia="Yu Mincho"/>
          <w:b/>
          <w:sz w:val="24"/>
          <w:u w:val="single"/>
        </w:rPr>
        <w:t xml:space="preserve"> </w:t>
      </w:r>
      <w:r w:rsidRPr="00AE0123">
        <w:rPr>
          <w:rFonts w:eastAsia="Yu Mincho"/>
          <w:sz w:val="24"/>
        </w:rPr>
        <w:t>profoundly</w:t>
      </w:r>
      <w:r w:rsidRPr="00AE0123">
        <w:rPr>
          <w:rFonts w:eastAsia="Yu Mincho"/>
          <w:b/>
          <w:sz w:val="24"/>
          <w:u w:val="single"/>
        </w:rPr>
        <w:t xml:space="preserve"> </w:t>
      </w:r>
      <w:r w:rsidRPr="00AE0123">
        <w:rPr>
          <w:rFonts w:eastAsia="Yu Mincho"/>
          <w:b/>
          <w:sz w:val="24"/>
          <w:highlight w:val="green"/>
          <w:u w:val="single"/>
        </w:rPr>
        <w:t xml:space="preserve">uncertain </w:t>
      </w:r>
      <w:r w:rsidRPr="00AE0123">
        <w:rPr>
          <w:rFonts w:eastAsia="Yu Mincho"/>
          <w:sz w:val="24"/>
        </w:rPr>
        <w:t>about our ultimate aims,</w:t>
      </w:r>
      <w:r w:rsidRPr="00AE0123">
        <w:rPr>
          <w:rFonts w:eastAsia="Yu Mincho"/>
          <w:b/>
          <w:sz w:val="24"/>
          <w:u w:val="single"/>
        </w:rPr>
        <w:t xml:space="preserve"> </w:t>
      </w:r>
      <w:r w:rsidRPr="00AE0123">
        <w:rPr>
          <w:rFonts w:eastAsia="Yu Mincho"/>
          <w:sz w:val="24"/>
        </w:rPr>
        <w:t>then we should recognize that</w:t>
      </w:r>
      <w:r w:rsidRPr="00AE0123">
        <w:rPr>
          <w:rFonts w:eastAsia="Yu Mincho"/>
          <w:b/>
          <w:sz w:val="24"/>
          <w:u w:val="single"/>
        </w:rPr>
        <w:t xml:space="preserve"> </w:t>
      </w:r>
      <w:r w:rsidRPr="00AE0123">
        <w:rPr>
          <w:rFonts w:eastAsia="Yu Mincho"/>
          <w:b/>
          <w:sz w:val="24"/>
          <w:highlight w:val="green"/>
          <w:u w:val="single"/>
        </w:rPr>
        <w:t>there is a great</w:t>
      </w:r>
      <w:r w:rsidRPr="00AE0123">
        <w:rPr>
          <w:rFonts w:eastAsia="Yu Mincho"/>
          <w:b/>
          <w:sz w:val="24"/>
          <w:u w:val="single"/>
        </w:rPr>
        <w:t xml:space="preserve"> </w:t>
      </w:r>
      <w:r w:rsidRPr="00AE0123">
        <w:rPr>
          <w:rFonts w:eastAsia="Yu Mincho"/>
          <w:sz w:val="24"/>
        </w:rPr>
        <w:t>option</w:t>
      </w:r>
      <w:r w:rsidRPr="00AE0123">
        <w:rPr>
          <w:rFonts w:eastAsia="Yu Mincho"/>
          <w:b/>
          <w:sz w:val="24"/>
          <w:u w:val="single"/>
        </w:rPr>
        <w:t xml:space="preserve"> </w:t>
      </w:r>
      <w:r w:rsidRPr="00AE0123">
        <w:rPr>
          <w:rFonts w:eastAsia="Yu Mincho"/>
          <w:b/>
          <w:sz w:val="24"/>
          <w:highlight w:val="green"/>
          <w:u w:val="single"/>
        </w:rPr>
        <w:t xml:space="preserve">value in preserving </w:t>
      </w:r>
      <w:r w:rsidRPr="00AE0123">
        <w:rPr>
          <w:rFonts w:eastAsia="Yu Mincho"/>
          <w:sz w:val="24"/>
        </w:rPr>
        <w:t>— and ideally improving —</w:t>
      </w:r>
      <w:r w:rsidRPr="00AE0123">
        <w:rPr>
          <w:rFonts w:eastAsia="Yu Mincho"/>
          <w:b/>
          <w:sz w:val="24"/>
          <w:u w:val="single"/>
        </w:rPr>
        <w:t xml:space="preserve"> </w:t>
      </w:r>
      <w:r w:rsidRPr="00AE0123">
        <w:rPr>
          <w:rFonts w:eastAsia="Yu Mincho"/>
          <w:b/>
          <w:sz w:val="24"/>
          <w:highlight w:val="green"/>
          <w:u w:val="single"/>
        </w:rPr>
        <w:t>our ability to recognize value and</w:t>
      </w:r>
      <w:r w:rsidRPr="00AE0123">
        <w:rPr>
          <w:rFonts w:eastAsia="Yu Mincho"/>
          <w:sz w:val="24"/>
          <w:highlight w:val="green"/>
        </w:rPr>
        <w:t xml:space="preserve"> </w:t>
      </w:r>
      <w:r w:rsidRPr="00AE0123">
        <w:rPr>
          <w:rFonts w:eastAsia="Yu Mincho"/>
          <w:sz w:val="24"/>
        </w:rPr>
        <w:t xml:space="preserve">to </w:t>
      </w:r>
      <w:r w:rsidRPr="00AE0123">
        <w:rPr>
          <w:rFonts w:eastAsia="Yu Mincho"/>
          <w:b/>
          <w:sz w:val="24"/>
          <w:highlight w:val="green"/>
          <w:u w:val="single"/>
        </w:rPr>
        <w:t xml:space="preserve">steer the future accordingly. Ensuring </w:t>
      </w:r>
      <w:r w:rsidRPr="00AE0123">
        <w:rPr>
          <w:rFonts w:eastAsia="Yu Mincho"/>
          <w:sz w:val="24"/>
        </w:rPr>
        <w:t>that</w:t>
      </w:r>
      <w:r w:rsidRPr="00AE0123">
        <w:rPr>
          <w:rFonts w:eastAsia="Yu Mincho"/>
          <w:b/>
          <w:sz w:val="24"/>
          <w:u w:val="single"/>
        </w:rPr>
        <w:t xml:space="preserve"> </w:t>
      </w:r>
      <w:r w:rsidRPr="00AE0123">
        <w:rPr>
          <w:rFonts w:eastAsia="Yu Mincho"/>
          <w:b/>
          <w:sz w:val="24"/>
          <w:highlight w:val="green"/>
          <w:u w:val="single"/>
        </w:rPr>
        <w:t xml:space="preserve">there will be a future </w:t>
      </w:r>
      <w:r w:rsidRPr="00AE0123">
        <w:rPr>
          <w:rFonts w:eastAsia="Yu Mincho"/>
          <w:sz w:val="24"/>
        </w:rPr>
        <w:t>version of</w:t>
      </w:r>
      <w:r w:rsidRPr="00AE0123">
        <w:rPr>
          <w:rFonts w:eastAsia="Yu Mincho"/>
          <w:b/>
          <w:sz w:val="24"/>
          <w:u w:val="single"/>
        </w:rPr>
        <w:t xml:space="preserve"> </w:t>
      </w:r>
      <w:r w:rsidRPr="00AE0123">
        <w:rPr>
          <w:rFonts w:eastAsia="Yu Mincho"/>
          <w:b/>
          <w:sz w:val="24"/>
          <w:highlight w:val="green"/>
          <w:u w:val="single"/>
        </w:rPr>
        <w:t xml:space="preserve">humanity </w:t>
      </w:r>
      <w:r w:rsidRPr="00AE0123">
        <w:rPr>
          <w:rFonts w:eastAsia="Yu Mincho"/>
          <w:sz w:val="24"/>
        </w:rPr>
        <w:t>with great powers and a propensity to use them wisely</w:t>
      </w:r>
      <w:r w:rsidRPr="00AE0123">
        <w:rPr>
          <w:rFonts w:eastAsia="Yu Mincho"/>
          <w:b/>
          <w:sz w:val="24"/>
          <w:u w:val="single"/>
        </w:rPr>
        <w:t xml:space="preserve"> </w:t>
      </w:r>
      <w:r w:rsidRPr="00AE0123">
        <w:rPr>
          <w:rFonts w:eastAsia="Yu Mincho"/>
          <w:b/>
          <w:sz w:val="24"/>
          <w:highlight w:val="green"/>
          <w:u w:val="single"/>
        </w:rPr>
        <w:t xml:space="preserve">is </w:t>
      </w:r>
      <w:r w:rsidRPr="00AE0123">
        <w:rPr>
          <w:rFonts w:eastAsia="Yu Mincho"/>
          <w:sz w:val="24"/>
        </w:rPr>
        <w:t>plausibly</w:t>
      </w:r>
      <w:r w:rsidRPr="00AE0123">
        <w:rPr>
          <w:rFonts w:eastAsia="Yu Mincho"/>
          <w:b/>
          <w:sz w:val="24"/>
          <w:u w:val="single"/>
        </w:rPr>
        <w:t xml:space="preserve"> </w:t>
      </w:r>
      <w:r w:rsidRPr="00AE0123">
        <w:rPr>
          <w:rFonts w:eastAsia="Yu Mincho"/>
          <w:b/>
          <w:sz w:val="24"/>
          <w:highlight w:val="green"/>
          <w:u w:val="single"/>
        </w:rPr>
        <w:t xml:space="preserve">the best way </w:t>
      </w:r>
      <w:r w:rsidRPr="00AE0123">
        <w:rPr>
          <w:rFonts w:eastAsia="Yu Mincho"/>
          <w:sz w:val="24"/>
        </w:rPr>
        <w:t>available to us</w:t>
      </w:r>
      <w:r w:rsidRPr="00AE0123">
        <w:rPr>
          <w:rFonts w:eastAsia="Yu Mincho"/>
          <w:b/>
          <w:sz w:val="24"/>
          <w:u w:val="single"/>
        </w:rPr>
        <w:t xml:space="preserve"> </w:t>
      </w:r>
      <w:r w:rsidRPr="00AE0123">
        <w:rPr>
          <w:rFonts w:eastAsia="Yu Mincho"/>
          <w:b/>
          <w:sz w:val="24"/>
          <w:highlight w:val="green"/>
          <w:u w:val="single"/>
        </w:rPr>
        <w:t xml:space="preserve">to increase </w:t>
      </w:r>
      <w:r w:rsidRPr="00AE0123">
        <w:rPr>
          <w:rFonts w:eastAsia="Yu Mincho"/>
          <w:b/>
          <w:sz w:val="24"/>
          <w:u w:val="single"/>
        </w:rPr>
        <w:t xml:space="preserve">the probability that the </w:t>
      </w:r>
      <w:r w:rsidRPr="00AE0123">
        <w:rPr>
          <w:rFonts w:eastAsia="Yu Mincho"/>
          <w:b/>
          <w:sz w:val="24"/>
          <w:highlight w:val="green"/>
          <w:u w:val="single"/>
        </w:rPr>
        <w:t xml:space="preserve">future </w:t>
      </w:r>
      <w:r w:rsidRPr="00AE0123">
        <w:rPr>
          <w:rFonts w:eastAsia="Yu Mincho"/>
          <w:b/>
          <w:sz w:val="24"/>
          <w:u w:val="single"/>
        </w:rPr>
        <w:t xml:space="preserve">will contain </w:t>
      </w:r>
      <w:r w:rsidRPr="00AE0123">
        <w:rPr>
          <w:rFonts w:eastAsia="Yu Mincho"/>
          <w:sz w:val="24"/>
        </w:rPr>
        <w:t>a lot of</w:t>
      </w:r>
      <w:r w:rsidRPr="00AE0123">
        <w:rPr>
          <w:rFonts w:eastAsia="Yu Mincho"/>
          <w:b/>
          <w:sz w:val="24"/>
          <w:u w:val="single"/>
        </w:rPr>
        <w:t xml:space="preserve"> </w:t>
      </w:r>
      <w:r w:rsidRPr="00AE0123">
        <w:rPr>
          <w:rFonts w:eastAsia="Yu Mincho"/>
          <w:b/>
          <w:sz w:val="24"/>
          <w:highlight w:val="green"/>
          <w:u w:val="single"/>
        </w:rPr>
        <w:t xml:space="preserve">value. </w:t>
      </w:r>
      <w:r w:rsidRPr="00AE0123">
        <w:rPr>
          <w:rFonts w:eastAsia="Yu Mincho"/>
          <w:sz w:val="24"/>
        </w:rPr>
        <w:t>To do this, we must prevent any existential catastrophe.</w:t>
      </w:r>
    </w:p>
    <w:p w14:paraId="0DE15D3B" w14:textId="77777777" w:rsidR="00DC382F" w:rsidRPr="00AE0123" w:rsidRDefault="00DC382F" w:rsidP="00DC382F">
      <w:pPr>
        <w:pStyle w:val="ListParagraph"/>
        <w:keepNext/>
        <w:keepLines/>
        <w:numPr>
          <w:ilvl w:val="0"/>
          <w:numId w:val="15"/>
        </w:numPr>
        <w:spacing w:before="40"/>
        <w:outlineLvl w:val="3"/>
      </w:pPr>
      <w:r w:rsidRPr="000E3BB4">
        <w:rPr>
          <w:rFonts w:eastAsiaTheme="majorEastAsia"/>
          <w:b/>
          <w:bCs/>
          <w:color w:val="1E1E1E"/>
          <w:sz w:val="26"/>
          <w:szCs w:val="26"/>
        </w:rPr>
        <w:t>Reducing the risk of extinction is always priority number one. </w:t>
      </w:r>
      <w:r w:rsidRPr="000E3BB4">
        <w:rPr>
          <w:rFonts w:eastAsiaTheme="majorEastAsia"/>
          <w:b/>
          <w:bCs/>
          <w:color w:val="1E1E1E"/>
          <w:sz w:val="26"/>
          <w:szCs w:val="26"/>
        </w:rPr>
        <w:br/>
      </w:r>
      <w:r w:rsidRPr="000E3BB4">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11" w:history="1">
        <w:r w:rsidRPr="002E7F13">
          <w:t>http://www.existenti...org/concept.pdf</w:t>
        </w:r>
      </w:hyperlink>
      <w:r w:rsidRPr="000E3BB4">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0E3BB4">
        <w:rPr>
          <w:color w:val="1E1E1E"/>
          <w:sz w:val="26"/>
          <w:szCs w:val="26"/>
        </w:rPr>
        <w:t xml:space="preserve"> </w:t>
      </w:r>
      <w:r w:rsidRPr="000E3BB4">
        <w:rPr>
          <w:b/>
          <w:bCs/>
          <w:color w:val="1E1E1E"/>
          <w:sz w:val="24"/>
          <w:u w:val="single"/>
        </w:rPr>
        <w:t xml:space="preserve">we find that the expected loss of an </w:t>
      </w:r>
      <w:r w:rsidRPr="000E3BB4">
        <w:rPr>
          <w:b/>
          <w:bCs/>
          <w:color w:val="1E1E1E"/>
          <w:sz w:val="24"/>
          <w:highlight w:val="green"/>
          <w:u w:val="single"/>
        </w:rPr>
        <w:t>existential   catastrophe is greater than</w:t>
      </w:r>
      <w:r w:rsidRPr="000E3BB4">
        <w:rPr>
          <w:b/>
          <w:bCs/>
          <w:color w:val="1E1E1E"/>
          <w:sz w:val="24"/>
          <w:u w:val="single"/>
        </w:rPr>
        <w:t xml:space="preserve"> the value of </w:t>
      </w:r>
      <w:r w:rsidRPr="000E3BB4">
        <w:rPr>
          <w:b/>
          <w:bCs/>
          <w:color w:val="1E1E1E"/>
          <w:sz w:val="24"/>
          <w:highlight w:val="green"/>
          <w:u w:val="single"/>
        </w:rPr>
        <w:t>10^16 human lives</w:t>
      </w:r>
      <w:r w:rsidRPr="000E3BB4">
        <w:rPr>
          <w:color w:val="1E1E1E"/>
          <w:sz w:val="24"/>
          <w:highlight w:val="green"/>
        </w:rPr>
        <w:t>.</w:t>
      </w:r>
      <w:r w:rsidRPr="000E3BB4">
        <w:rPr>
          <w:color w:val="1E1E1E"/>
          <w:sz w:val="24"/>
        </w:rPr>
        <w:t xml:space="preserve">  </w:t>
      </w:r>
      <w:r w:rsidRPr="000E3BB4">
        <w:rPr>
          <w:b/>
          <w:bCs/>
          <w:color w:val="1E1E1E"/>
          <w:sz w:val="24"/>
          <w:u w:val="single"/>
        </w:rPr>
        <w:t xml:space="preserve">This implies that </w:t>
      </w:r>
      <w:r w:rsidRPr="000E3BB4">
        <w:rPr>
          <w:b/>
          <w:bCs/>
          <w:color w:val="1E1E1E"/>
          <w:sz w:val="24"/>
          <w:highlight w:val="green"/>
          <w:u w:val="single"/>
        </w:rPr>
        <w:t xml:space="preserve">the </w:t>
      </w:r>
      <w:r w:rsidRPr="000E3BB4">
        <w:rPr>
          <w:b/>
          <w:bCs/>
          <w:color w:val="1E1E1E"/>
          <w:sz w:val="24"/>
          <w:u w:val="single"/>
        </w:rPr>
        <w:t xml:space="preserve">expected </w:t>
      </w:r>
      <w:r w:rsidRPr="000E3BB4">
        <w:rPr>
          <w:b/>
          <w:bCs/>
          <w:color w:val="1E1E1E"/>
          <w:sz w:val="24"/>
          <w:highlight w:val="green"/>
          <w:u w:val="single"/>
        </w:rPr>
        <w:t xml:space="preserve">value of   reducing existential risk by </w:t>
      </w:r>
      <w:r w:rsidRPr="000E3BB4">
        <w:rPr>
          <w:b/>
          <w:bCs/>
          <w:color w:val="1E1E1E"/>
          <w:sz w:val="24"/>
          <w:u w:val="single"/>
        </w:rPr>
        <w:t xml:space="preserve">a mere </w:t>
      </w:r>
      <w:r w:rsidRPr="000E3BB4">
        <w:rPr>
          <w:b/>
          <w:bCs/>
          <w:color w:val="1E1E1E"/>
          <w:sz w:val="24"/>
          <w:highlight w:val="green"/>
          <w:u w:val="single"/>
        </w:rPr>
        <w:t>one millionth of one percentage point is</w:t>
      </w:r>
      <w:r w:rsidRPr="000E3BB4">
        <w:rPr>
          <w:b/>
          <w:bCs/>
          <w:color w:val="1E1E1E"/>
          <w:sz w:val="24"/>
          <w:u w:val="single"/>
        </w:rPr>
        <w:t xml:space="preserve"> at least </w:t>
      </w:r>
      <w:r w:rsidRPr="000E3BB4">
        <w:rPr>
          <w:b/>
          <w:bCs/>
          <w:color w:val="1E1E1E"/>
          <w:sz w:val="24"/>
          <w:highlight w:val="green"/>
          <w:u w:val="single"/>
        </w:rPr>
        <w:t>a hundred times the   value of a million human lives</w:t>
      </w:r>
      <w:r w:rsidRPr="000E3BB4">
        <w:rPr>
          <w:b/>
          <w:bCs/>
          <w:color w:val="1E1E1E"/>
          <w:sz w:val="24"/>
          <w:u w:val="single"/>
        </w:rPr>
        <w:t>.</w:t>
      </w:r>
      <w:r w:rsidRPr="000E3BB4">
        <w:rPr>
          <w:color w:val="1E1E1E"/>
          <w:sz w:val="24"/>
        </w:rPr>
        <w:t> </w:t>
      </w:r>
      <w:r w:rsidRPr="000E3BB4">
        <w:rPr>
          <w:color w:val="1E1E1E"/>
          <w:sz w:val="26"/>
          <w:szCs w:val="26"/>
        </w:rPr>
        <w:t xml:space="preserve"> </w:t>
      </w:r>
      <w:r w:rsidRPr="002E7F13">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0E3BB4">
        <w:rPr>
          <w:b/>
          <w:bCs/>
          <w:color w:val="1E1E1E"/>
          <w:sz w:val="24"/>
          <w:u w:val="single" w:color="1E1E1E"/>
        </w:rPr>
        <w:t xml:space="preserve">One might consequently argue that </w:t>
      </w:r>
      <w:r w:rsidRPr="000E3BB4">
        <w:rPr>
          <w:b/>
          <w:bCs/>
          <w:color w:val="1E1E1E"/>
          <w:sz w:val="24"/>
          <w:highlight w:val="green"/>
          <w:u w:val="single" w:color="1E1E1E"/>
        </w:rPr>
        <w:t>even the tiniest reduction of existential risk has a</w:t>
      </w:r>
      <w:r w:rsidRPr="000E3BB4">
        <w:rPr>
          <w:b/>
          <w:bCs/>
          <w:color w:val="1E1E1E"/>
          <w:sz w:val="24"/>
          <w:u w:val="single" w:color="1E1E1E"/>
        </w:rPr>
        <w:t xml:space="preserve">n   expected </w:t>
      </w:r>
      <w:r w:rsidRPr="000E3BB4">
        <w:rPr>
          <w:b/>
          <w:bCs/>
          <w:color w:val="1E1E1E"/>
          <w:sz w:val="24"/>
          <w:highlight w:val="green"/>
          <w:u w:val="single" w:color="1E1E1E"/>
        </w:rPr>
        <w:t>value greater than</w:t>
      </w:r>
      <w:r w:rsidRPr="000E3BB4">
        <w:rPr>
          <w:b/>
          <w:bCs/>
          <w:color w:val="1E1E1E"/>
          <w:sz w:val="24"/>
          <w:u w:val="single" w:color="1E1E1E"/>
        </w:rPr>
        <w:t xml:space="preserve"> that of</w:t>
      </w:r>
      <w:r w:rsidRPr="000E3BB4">
        <w:rPr>
          <w:b/>
          <w:bCs/>
          <w:color w:val="1E1E1E"/>
          <w:sz w:val="24"/>
          <w:highlight w:val="green"/>
          <w:u w:val="single" w:color="1E1E1E"/>
        </w:rPr>
        <w:t xml:space="preserve"> the definite provision of </w:t>
      </w:r>
      <w:r w:rsidRPr="000E3BB4">
        <w:rPr>
          <w:b/>
          <w:bCs/>
          <w:color w:val="1E1E1E"/>
          <w:sz w:val="24"/>
          <w:u w:val="single" w:color="1E1E1E"/>
        </w:rPr>
        <w:t xml:space="preserve">any ordinary good, such as the direct   benefit of </w:t>
      </w:r>
      <w:r w:rsidRPr="000E3BB4">
        <w:rPr>
          <w:b/>
          <w:bCs/>
          <w:color w:val="1E1E1E"/>
          <w:sz w:val="24"/>
          <w:highlight w:val="green"/>
          <w:u w:val="single" w:color="1E1E1E"/>
        </w:rPr>
        <w:t>saving 1 billion lives</w:t>
      </w:r>
      <w:r w:rsidRPr="000E3BB4">
        <w:rPr>
          <w:b/>
          <w:bCs/>
          <w:color w:val="1E1E1E"/>
          <w:sz w:val="26"/>
          <w:szCs w:val="26"/>
          <w:highlight w:val="green"/>
          <w:u w:val="single" w:color="1E1E1E"/>
        </w:rPr>
        <w:t>.</w:t>
      </w:r>
      <w:r w:rsidRPr="000E3BB4">
        <w:rPr>
          <w:color w:val="1E1E1E"/>
          <w:sz w:val="26"/>
          <w:szCs w:val="26"/>
          <w:u w:color="1E1E1E"/>
        </w:rPr>
        <w:t xml:space="preserve">  </w:t>
      </w:r>
      <w:r w:rsidRPr="002E7F13">
        <w:t>And, further, that the absolute value of the indirect effect of saving 1  billion lives on the total cumulative amount of existential riskâ€”positive or negativeâ€”is almost   certainly larger than the positive value of the direct benefit of such an action.</w:t>
      </w:r>
      <w:r w:rsidRPr="000E3BB4">
        <w:rPr>
          <w:color w:val="1E1E1E"/>
          <w:sz w:val="26"/>
          <w:szCs w:val="26"/>
          <w:u w:color="1E1E1E"/>
        </w:rPr>
        <w:t xml:space="preserve">  </w:t>
      </w:r>
    </w:p>
    <w:p w14:paraId="19C26020" w14:textId="77777777" w:rsidR="00DC382F" w:rsidRDefault="00DC382F" w:rsidP="00DC382F">
      <w:pPr>
        <w:pStyle w:val="Heading3"/>
      </w:pPr>
      <w:r>
        <w:lastRenderedPageBreak/>
        <w:t>Advantage</w:t>
      </w:r>
    </w:p>
    <w:p w14:paraId="365D5976" w14:textId="77777777" w:rsidR="00DC382F" w:rsidRPr="001C36BF" w:rsidRDefault="00DC382F" w:rsidP="00DC382F">
      <w:pPr>
        <w:pStyle w:val="Heading4"/>
      </w:pPr>
      <w:r>
        <w:t xml:space="preserve">Patents </w:t>
      </w:r>
      <w:r>
        <w:rPr>
          <w:u w:val="single"/>
        </w:rPr>
        <w:t>prevent</w:t>
      </w:r>
      <w:r>
        <w:t xml:space="preserve"> biopiracy</w:t>
      </w:r>
    </w:p>
    <w:p w14:paraId="363DE32D" w14:textId="77777777" w:rsidR="00DC382F" w:rsidRPr="001C36BF" w:rsidRDefault="00DC382F" w:rsidP="00DC382F">
      <w:pPr>
        <w:rPr>
          <w:rStyle w:val="Style13ptBold"/>
          <w:b w:val="0"/>
        </w:rPr>
      </w:pPr>
      <w:r>
        <w:rPr>
          <w:rStyle w:val="Style13ptBold"/>
        </w:rPr>
        <w:t xml:space="preserve">Erstling 09 </w:t>
      </w:r>
      <w:r w:rsidRPr="001C36BF">
        <w:rPr>
          <w:rStyle w:val="Style13ptBold"/>
          <w:b w:val="0"/>
          <w:bCs/>
          <w:sz w:val="16"/>
          <w:szCs w:val="16"/>
        </w:rPr>
        <w:t xml:space="preserve">[(Jay, </w:t>
      </w:r>
      <w:r w:rsidRPr="001C36BF">
        <w:rPr>
          <w:szCs w:val="16"/>
        </w:rPr>
        <w:t>Emeritus Professor of Law at Mitchell Hamline School of Law, J.D., Cornell University Law School, 1974</w:t>
      </w:r>
      <w:r w:rsidRPr="001C36BF">
        <w:rPr>
          <w:rStyle w:val="Style13ptBold"/>
          <w:b w:val="0"/>
          <w:bCs/>
          <w:sz w:val="16"/>
          <w:szCs w:val="16"/>
        </w:rPr>
        <w:t>) “</w:t>
      </w:r>
      <w:r w:rsidRPr="001C36BF">
        <w:rPr>
          <w:bCs/>
          <w:szCs w:val="16"/>
        </w:rPr>
        <w:t>Using Patents to Protect Traditional Knowledge,” Texas Wesleyan Law Review, 2009] JL</w:t>
      </w:r>
    </w:p>
    <w:p w14:paraId="7F4110FB" w14:textId="77777777" w:rsidR="00DC382F" w:rsidRPr="001C36BF" w:rsidRDefault="00DC382F" w:rsidP="00DC382F">
      <w:pPr>
        <w:rPr>
          <w:sz w:val="12"/>
        </w:rPr>
      </w:pPr>
      <w:r w:rsidRPr="001C36BF">
        <w:rPr>
          <w:sz w:val="12"/>
        </w:rPr>
        <w:t xml:space="preserve">Finally, while the patent system has been accused of facilitating biopiracy by tolerating third-party patenting of TK, </w:t>
      </w:r>
      <w:r w:rsidRPr="001C36BF">
        <w:rPr>
          <w:rStyle w:val="StyleUnderline"/>
        </w:rPr>
        <w:t xml:space="preserve">using </w:t>
      </w:r>
      <w:r w:rsidRPr="001C36BF">
        <w:rPr>
          <w:rStyle w:val="StyleUnderline"/>
          <w:highlight w:val="green"/>
        </w:rPr>
        <w:t>the patent sys</w:t>
      </w:r>
      <w:r w:rsidRPr="00E40510">
        <w:rPr>
          <w:rStyle w:val="StyleUnderline"/>
          <w:highlight w:val="green"/>
        </w:rPr>
        <w:t>tem</w:t>
      </w:r>
      <w:r w:rsidRPr="001C36BF">
        <w:rPr>
          <w:rStyle w:val="StyleUnderline"/>
        </w:rPr>
        <w:t xml:space="preserve"> appropriately </w:t>
      </w:r>
      <w:r w:rsidRPr="00E40510">
        <w:rPr>
          <w:rStyle w:val="StyleUnderline"/>
          <w:highlight w:val="green"/>
        </w:rPr>
        <w:t>to protect TK can</w:t>
      </w:r>
      <w:r w:rsidRPr="001C36BF">
        <w:rPr>
          <w:rStyle w:val="StyleUnderline"/>
        </w:rPr>
        <w:t xml:space="preserve"> </w:t>
      </w:r>
      <w:r w:rsidRPr="00E40510">
        <w:rPr>
          <w:rStyle w:val="StyleUnderline"/>
        </w:rPr>
        <w:t xml:space="preserve">serve </w:t>
      </w:r>
      <w:r w:rsidRPr="00E40510">
        <w:rPr>
          <w:rStyle w:val="StyleUnderline"/>
          <w:highlight w:val="green"/>
        </w:rPr>
        <w:t>more</w:t>
      </w:r>
      <w:r w:rsidRPr="001C36BF">
        <w:rPr>
          <w:rStyle w:val="StyleUnderline"/>
        </w:rPr>
        <w:t xml:space="preserve"> to </w:t>
      </w:r>
      <w:r w:rsidRPr="00E40510">
        <w:rPr>
          <w:rStyle w:val="Emphasis"/>
          <w:highlight w:val="green"/>
        </w:rPr>
        <w:t>prevent biopiracy</w:t>
      </w:r>
      <w:r w:rsidRPr="00E40510">
        <w:rPr>
          <w:rStyle w:val="StyleUnderline"/>
          <w:highlight w:val="green"/>
        </w:rPr>
        <w:t xml:space="preserve"> than</w:t>
      </w:r>
      <w:r w:rsidRPr="001C36BF">
        <w:rPr>
          <w:rStyle w:val="StyleUnderline"/>
        </w:rPr>
        <w:t xml:space="preserve"> to </w:t>
      </w:r>
      <w:r w:rsidRPr="00E40510">
        <w:rPr>
          <w:rStyle w:val="StyleUnderline"/>
          <w:highlight w:val="green"/>
        </w:rPr>
        <w:t>permit it</w:t>
      </w:r>
      <w:r w:rsidRPr="001C36BF">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1C36BF">
        <w:rPr>
          <w:rStyle w:val="StyleUnderline"/>
        </w:rPr>
        <w:t>Several cases of alleged biopiracy, including patents granted for neem, turmeric, the enola bean, and quinoa, have aroused controversy</w:t>
      </w:r>
      <w:r w:rsidRPr="001C36BF">
        <w:rPr>
          <w:sz w:val="12"/>
        </w:rPr>
        <w:t xml:space="preserve"> and focused attention on how patenting can lead to unjust results.25 Although it is extremely difficult to estimate the extent to which biopiracy actually takes place in any particular country, </w:t>
      </w:r>
      <w:r w:rsidRPr="00E40510">
        <w:rPr>
          <w:rStyle w:val="StyleUnderline"/>
          <w:highlight w:val="green"/>
        </w:rPr>
        <w:t>protecting TK could</w:t>
      </w:r>
      <w:r w:rsidRPr="001C36BF">
        <w:rPr>
          <w:rStyle w:val="StyleUnderline"/>
        </w:rPr>
        <w:t xml:space="preserve"> provide some assurance against misappropriation by </w:t>
      </w:r>
      <w:r w:rsidRPr="00E40510">
        <w:rPr>
          <w:rStyle w:val="Emphasis"/>
          <w:highlight w:val="green"/>
        </w:rPr>
        <w:t>clarify</w:t>
      </w:r>
      <w:r w:rsidRPr="001C36BF">
        <w:rPr>
          <w:rStyle w:val="Emphasis"/>
        </w:rPr>
        <w:t xml:space="preserve">ing </w:t>
      </w:r>
      <w:r w:rsidRPr="00E40510">
        <w:rPr>
          <w:rStyle w:val="Emphasis"/>
          <w:highlight w:val="green"/>
        </w:rPr>
        <w:t>the duty that third parties owe to</w:t>
      </w:r>
      <w:r w:rsidRPr="001C36BF">
        <w:rPr>
          <w:rStyle w:val="Emphasis"/>
        </w:rPr>
        <w:t xml:space="preserve"> the </w:t>
      </w:r>
      <w:r w:rsidRPr="00E40510">
        <w:rPr>
          <w:rStyle w:val="Emphasis"/>
          <w:highlight w:val="green"/>
        </w:rPr>
        <w:t>holders of the knowledge</w:t>
      </w:r>
      <w:r w:rsidRPr="001C36BF">
        <w:rPr>
          <w:rStyle w:val="Emphasis"/>
        </w:rPr>
        <w:t xml:space="preserve"> when the knowledge has contributed to an invention</w:t>
      </w:r>
      <w:r w:rsidRPr="001C36BF">
        <w:rPr>
          <w:rStyle w:val="StyleUnderline"/>
        </w:rPr>
        <w:t xml:space="preserve"> that is the subject of a patent application</w:t>
      </w:r>
      <w:r w:rsidRPr="001C36BF">
        <w:rPr>
          <w:sz w:val="12"/>
        </w:rPr>
        <w:t>.</w:t>
      </w:r>
    </w:p>
    <w:p w14:paraId="7E357301" w14:textId="77777777" w:rsidR="00DC382F" w:rsidRDefault="00DC382F" w:rsidP="00DC382F">
      <w:pPr>
        <w:pStyle w:val="Heading4"/>
      </w:pPr>
      <w:r>
        <w:t xml:space="preserve">Unpatented medicine cause counterfeits— </w:t>
      </w:r>
    </w:p>
    <w:p w14:paraId="6389D716" w14:textId="77777777" w:rsidR="00DC382F" w:rsidRPr="00EB7F16" w:rsidRDefault="00DC382F" w:rsidP="00DC382F">
      <w:r>
        <w:rPr>
          <w:rStyle w:val="Style13ptBold"/>
        </w:rPr>
        <w:t xml:space="preserve">Lynbecker 16 </w:t>
      </w:r>
      <w:r w:rsidRPr="00EB7F16">
        <w:t>[(Kristina M. L. Acri née, an Associate Professor of Economics at Colorado College in Colorado Springs, where she is also the Associate Chair of the Department of Economics and Business and the Gerald L. Schlessman Professor of Economics.</w:t>
      </w:r>
      <w:r>
        <w:t xml:space="preserve"> </w:t>
      </w:r>
      <w:r w:rsidRPr="00EB7F16">
        <w:t xml:space="preserve">Dr. Lybecker’s research analyzes the difficulties of strengthening intellectual property rights protection in developing countries, specifically special problems facing the pharmaceutical industry.) “Counterfeit Medicines and the Role of IP in Patient Safety,” IPWatchDog, 7/27/16. </w:t>
      </w:r>
      <w:hyperlink r:id="rId12" w:history="1">
        <w:r w:rsidRPr="00EB7F16">
          <w:rPr>
            <w:rStyle w:val="Hyperlink"/>
          </w:rPr>
          <w:t>https://www.ipwatchdog.com/2016/06/27/counterfeit-medicines-ip-patient-safety/id=70397/</w:t>
        </w:r>
      </w:hyperlink>
      <w:r w:rsidRPr="00EB7F16">
        <w:t>] RR</w:t>
      </w:r>
    </w:p>
    <w:p w14:paraId="3A0D4C39" w14:textId="77777777" w:rsidR="00DC382F" w:rsidRDefault="00DC382F" w:rsidP="00DC382F">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2B31E965" w14:textId="77777777" w:rsidR="00DC382F" w:rsidRDefault="00DC382F" w:rsidP="00DC382F">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estimate.”[1]</w:t>
      </w:r>
    </w:p>
    <w:p w14:paraId="34D3947E" w14:textId="77777777" w:rsidR="00DC382F" w:rsidRPr="00013961" w:rsidRDefault="00DC382F" w:rsidP="00DC382F">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xml:space="preserve">.   UN Secretary General Ban Ki Moon’s High Level Panel on Access to Medicines proposes “to review and assess proposals and recommend solutions for remedying the policy </w:t>
      </w:r>
      <w:r>
        <w:lastRenderedPageBreak/>
        <w:t>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33F48695" w14:textId="77777777" w:rsidR="00DC382F" w:rsidRDefault="00DC382F" w:rsidP="00DC382F">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46DBCFAE" w14:textId="77777777" w:rsidR="00DC382F" w:rsidRDefault="00DC382F" w:rsidP="00DC382F">
      <w:r>
        <w:t>[Kristina]</w:t>
      </w:r>
    </w:p>
    <w:p w14:paraId="79BB1FF9" w14:textId="77777777" w:rsidR="00DC382F" w:rsidRDefault="00DC382F" w:rsidP="00DC382F">
      <w:r>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1AC68487" w14:textId="77777777" w:rsidR="00DC382F" w:rsidRDefault="00DC382F" w:rsidP="00DC382F">
      <w:r>
        <w:t>While difficult to measure, estimates do exist on the extent of the market for counterfeit drugs and the harm done to human health. As noted in my chapter in the OECD report,</w:t>
      </w:r>
    </w:p>
    <w:p w14:paraId="4CD6E644" w14:textId="77777777" w:rsidR="00DC382F" w:rsidRDefault="00DC382F" w:rsidP="00DC382F">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6B4C9385" w14:textId="77777777" w:rsidR="00DC382F" w:rsidRPr="005E260B" w:rsidRDefault="00DC382F" w:rsidP="00DC382F">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w:t>
      </w:r>
    </w:p>
    <w:p w14:paraId="1C4DB138" w14:textId="77777777" w:rsidR="00DC382F" w:rsidRDefault="00DC382F" w:rsidP="00DC382F">
      <w:pPr>
        <w:pStyle w:val="Heading4"/>
      </w:pPr>
      <w:r>
        <w:t>“Medicine” is</w:t>
      </w:r>
    </w:p>
    <w:p w14:paraId="6B94790C" w14:textId="77777777" w:rsidR="00DC382F" w:rsidRPr="00BD6AF4" w:rsidRDefault="00DC382F" w:rsidP="00DC382F">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39F4BB0B" w14:textId="77777777" w:rsidR="00DC382F" w:rsidRPr="00DC05AF" w:rsidRDefault="00DC382F" w:rsidP="00DC382F">
      <w:pPr>
        <w:rPr>
          <w:sz w:val="12"/>
        </w:rPr>
      </w:pPr>
      <w:r w:rsidRPr="00B1088D">
        <w:rPr>
          <w:rStyle w:val="Emphasis"/>
          <w:highlight w:val="green"/>
        </w:rPr>
        <w:lastRenderedPageBreak/>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7CB86E3B" w14:textId="77777777" w:rsidR="00DC382F" w:rsidRPr="00CA56AA" w:rsidRDefault="00DC382F" w:rsidP="00DC382F">
      <w:pPr>
        <w:pStyle w:val="Heading4"/>
      </w:pPr>
      <w:r>
        <w:t>They don’t solve 2/4 types of IP their solvency adv says are key –</w:t>
      </w:r>
    </w:p>
    <w:p w14:paraId="4A69DA73" w14:textId="77777777" w:rsidR="00DC382F" w:rsidRDefault="00DC382F" w:rsidP="00DC382F">
      <w:pPr>
        <w:rPr>
          <w:rStyle w:val="Emphasis"/>
        </w:rPr>
      </w:pP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p>
    <w:p w14:paraId="59EE41EC" w14:textId="77777777" w:rsidR="00DC382F" w:rsidRDefault="00DC382F" w:rsidP="00DC382F">
      <w:pPr>
        <w:rPr>
          <w:rStyle w:val="Emphasis"/>
        </w:rPr>
      </w:pPr>
    </w:p>
    <w:p w14:paraId="2463D3E7" w14:textId="77777777" w:rsidR="00DC382F" w:rsidRPr="009E517E" w:rsidRDefault="00DC382F" w:rsidP="00DC382F">
      <w:pPr>
        <w:pStyle w:val="Heading4"/>
        <w:rPr>
          <w:rFonts w:cs="Calibri"/>
        </w:rPr>
      </w:pPr>
      <w:r w:rsidRPr="009E517E">
        <w:rPr>
          <w:rFonts w:cs="Calibri"/>
        </w:rPr>
        <w:t xml:space="preserve">BioD isn’t existential </w:t>
      </w:r>
    </w:p>
    <w:p w14:paraId="24C4FE3D" w14:textId="77777777" w:rsidR="00DC382F" w:rsidRPr="009E517E" w:rsidRDefault="00DC382F" w:rsidP="00DC382F">
      <w:r w:rsidRPr="009E517E">
        <w:rPr>
          <w:rStyle w:val="Style13ptBold"/>
          <w:lang w:val="es-ES"/>
        </w:rPr>
        <w:t>Kareiva &amp; Carranza 18</w:t>
      </w:r>
      <w:r w:rsidRPr="009E517E">
        <w:rPr>
          <w:lang w:val="es-ES"/>
        </w:rPr>
        <w:t xml:space="preserve"> (Peter Kareiva &amp; Valerie Carranza. </w:t>
      </w:r>
      <w:r w:rsidRPr="009E517E">
        <w:t>Institute of the Environment and Sustainability,. “Existential Risk Due to Ecosystem Collapse: Nature Strikes Back.” Volume 102, September 2018, Pages 39-50)</w:t>
      </w:r>
    </w:p>
    <w:p w14:paraId="345A4247" w14:textId="77777777" w:rsidR="00DC382F" w:rsidRPr="00CA56AA" w:rsidRDefault="00DC382F" w:rsidP="00DC382F">
      <w:r w:rsidRPr="009E517E">
        <w:rPr>
          <w:rStyle w:val="StyleUnderline"/>
        </w:rPr>
        <w:t>The</w:t>
      </w:r>
      <w:r w:rsidRPr="009E517E">
        <w:t xml:space="preserve"> interesting </w:t>
      </w:r>
      <w:r w:rsidRPr="009E517E">
        <w:rPr>
          <w:rStyle w:val="StyleUnderline"/>
        </w:rPr>
        <w:t>question is whether any</w:t>
      </w:r>
      <w:r w:rsidRPr="009E517E">
        <w:t xml:space="preserve"> of the planetary </w:t>
      </w:r>
      <w:r w:rsidRPr="009E517E">
        <w:rPr>
          <w:rStyle w:val="StyleUnderline"/>
        </w:rPr>
        <w:t>thresholds</w:t>
      </w:r>
      <w:r w:rsidRPr="009E517E">
        <w:t xml:space="preserve"> other than CO2 </w:t>
      </w:r>
      <w:r w:rsidRPr="009E517E">
        <w:rPr>
          <w:rStyle w:val="StyleUnderline"/>
        </w:rPr>
        <w:t>could</w:t>
      </w:r>
      <w:r w:rsidRPr="009E517E">
        <w:t xml:space="preserve"> </w:t>
      </w:r>
      <w:r w:rsidRPr="009E517E">
        <w:rPr>
          <w:rStyle w:val="Emphasis"/>
        </w:rPr>
        <w:t>also portend existential risks</w:t>
      </w:r>
      <w:r w:rsidRPr="009E517E">
        <w:t xml:space="preserve">. Here </w:t>
      </w:r>
      <w:r w:rsidRPr="009E517E">
        <w:rPr>
          <w:rStyle w:val="StyleUnderline"/>
        </w:rPr>
        <w:t xml:space="preserve">the answer is </w:t>
      </w:r>
      <w:r w:rsidRPr="009E517E">
        <w:rPr>
          <w:rStyle w:val="Emphasis"/>
        </w:rPr>
        <w:t>not clear</w:t>
      </w:r>
      <w:r w:rsidRPr="009E517E">
        <w:t xml:space="preserve">. </w:t>
      </w:r>
      <w:r w:rsidRPr="009E517E">
        <w:rPr>
          <w:rStyle w:val="StyleUnderline"/>
        </w:rPr>
        <w:t xml:space="preserve">One boundary often mentioned as a concern for the fate of global civilization is </w:t>
      </w:r>
      <w:r w:rsidRPr="009E517E">
        <w:rPr>
          <w:rStyle w:val="Emphasis"/>
        </w:rPr>
        <w:t>biodiversity</w:t>
      </w:r>
      <w:r w:rsidRPr="009E517E">
        <w:t xml:space="preserve"> (Ehrlich &amp; Ehrlich, 2012), with the proposed safety threshold being a loss of greater than .001% per year (Rockström et al., 2009). </w:t>
      </w:r>
      <w:r w:rsidRPr="009E517E">
        <w:rPr>
          <w:rStyle w:val="StyleUnderline"/>
        </w:rPr>
        <w:t xml:space="preserve">There is </w:t>
      </w:r>
      <w:r w:rsidRPr="009E517E">
        <w:rPr>
          <w:rStyle w:val="Emphasis"/>
        </w:rPr>
        <w:t>little evidence</w:t>
      </w:r>
      <w:r w:rsidRPr="009E517E">
        <w:t xml:space="preserve"> </w:t>
      </w:r>
      <w:r w:rsidRPr="009E517E">
        <w:rPr>
          <w:rStyle w:val="StyleUnderline"/>
        </w:rPr>
        <w:t>that</w:t>
      </w:r>
      <w:r w:rsidRPr="009E517E">
        <w:t xml:space="preserve"> this particular .001% </w:t>
      </w:r>
      <w:r w:rsidRPr="009E517E">
        <w:rPr>
          <w:rStyle w:val="StyleUnderline"/>
        </w:rPr>
        <w:t xml:space="preserve">annual loss is a threshold—and it is </w:t>
      </w:r>
      <w:r w:rsidRPr="009E517E">
        <w:rPr>
          <w:rStyle w:val="Emphasis"/>
        </w:rPr>
        <w:t>hard to imagine any data</w:t>
      </w:r>
      <w:r w:rsidRPr="009E517E">
        <w:rPr>
          <w:rStyle w:val="StyleUnderline"/>
        </w:rPr>
        <w:t xml:space="preserve"> that would allow one to identify where the threshold was</w:t>
      </w:r>
      <w:r w:rsidRPr="009E517E">
        <w:t xml:space="preserve"> (Brook et al., 2013; Lenton &amp; Williams, 2013). </w:t>
      </w:r>
      <w:r w:rsidRPr="009E517E">
        <w:rPr>
          <w:rStyle w:val="StyleUnderline"/>
        </w:rPr>
        <w:t xml:space="preserve">A better question is whether one can imagine </w:t>
      </w:r>
      <w:r w:rsidRPr="009E517E">
        <w:rPr>
          <w:rStyle w:val="Emphasis"/>
        </w:rPr>
        <w:t>any scenario</w:t>
      </w:r>
      <w:r w:rsidRPr="009E517E">
        <w:t xml:space="preserve"> </w:t>
      </w:r>
      <w:r w:rsidRPr="009E517E">
        <w:rPr>
          <w:rStyle w:val="StyleUnderline"/>
        </w:rPr>
        <w:t>by which the loss of too many species leads to the collapse of societies and environmental disasters</w:t>
      </w:r>
      <w:r w:rsidRPr="009E517E">
        <w:t xml:space="preserve">, even though one cannot know the absolute number of extinctions that would be required to create this dystopia. </w:t>
      </w:r>
      <w:r w:rsidRPr="009E517E">
        <w:rPr>
          <w:rStyle w:val="StyleUnderline"/>
          <w:highlight w:val="green"/>
          <w:u w:val="none"/>
        </w:rPr>
        <w:t xml:space="preserve">While there are data that relate </w:t>
      </w:r>
      <w:r w:rsidRPr="009E517E">
        <w:rPr>
          <w:rStyle w:val="Emphasis"/>
          <w:highlight w:val="green"/>
        </w:rPr>
        <w:t>local reductions</w:t>
      </w:r>
      <w:r w:rsidRPr="009E517E">
        <w:rPr>
          <w:highlight w:val="green"/>
        </w:rPr>
        <w:t xml:space="preserve"> in species richness </w:t>
      </w:r>
      <w:r w:rsidRPr="009E517E">
        <w:rPr>
          <w:rStyle w:val="StyleUnderline"/>
          <w:highlight w:val="green"/>
          <w:u w:val="none"/>
        </w:rPr>
        <w:t xml:space="preserve">to altered ecosystem function, these results </w:t>
      </w:r>
      <w:r w:rsidRPr="009E517E">
        <w:rPr>
          <w:rStyle w:val="Emphasis"/>
          <w:highlight w:val="green"/>
        </w:rPr>
        <w:t>do not point to substantial existential risks</w:t>
      </w:r>
      <w:r w:rsidRPr="009E517E">
        <w:rPr>
          <w:highlight w:val="green"/>
        </w:rPr>
        <w:t>.</w:t>
      </w:r>
      <w:r w:rsidRPr="009E517E">
        <w:t xml:space="preserve"> </w:t>
      </w:r>
      <w:r w:rsidRPr="009E517E">
        <w:rPr>
          <w:rStyle w:val="StyleUnderline"/>
        </w:rPr>
        <w:t xml:space="preserve">The data are </w:t>
      </w:r>
      <w:r w:rsidRPr="009E517E">
        <w:rPr>
          <w:rStyle w:val="Emphasis"/>
        </w:rPr>
        <w:t>small-scale experiments</w:t>
      </w:r>
      <w:r w:rsidRPr="009E517E">
        <w:t xml:space="preserve"> </w:t>
      </w:r>
      <w:r w:rsidRPr="009E517E">
        <w:rPr>
          <w:rStyle w:val="StyleUnderline"/>
        </w:rPr>
        <w:t>in which plant productivity, or nutrient retention is reduced as species number declines locally</w:t>
      </w:r>
      <w:r w:rsidRPr="009E517E">
        <w:t xml:space="preserve"> (Vellend, 2017), </w:t>
      </w:r>
      <w:r w:rsidRPr="009E517E">
        <w:rPr>
          <w:rStyle w:val="StyleUnderline"/>
        </w:rPr>
        <w:t xml:space="preserve">or are </w:t>
      </w:r>
      <w:r w:rsidRPr="009E517E">
        <w:rPr>
          <w:rStyle w:val="Emphasis"/>
        </w:rPr>
        <w:t>local observations</w:t>
      </w:r>
      <w:r w:rsidRPr="009E517E">
        <w:rPr>
          <w:rStyle w:val="StyleUnderline"/>
        </w:rPr>
        <w:t xml:space="preserve"> of increased variability in fisheries yield when stock diversity is lost</w:t>
      </w:r>
      <w:r w:rsidRPr="009E517E">
        <w:t xml:space="preserve"> (Schindler et al., 2010). </w:t>
      </w:r>
      <w:r w:rsidRPr="009E517E">
        <w:rPr>
          <w:rStyle w:val="Emphasis"/>
        </w:rPr>
        <w:t>Those are not existential risks</w:t>
      </w:r>
      <w:r w:rsidRPr="009E517E">
        <w:t xml:space="preserve">. </w:t>
      </w:r>
      <w:r w:rsidRPr="009E517E">
        <w:rPr>
          <w:rStyle w:val="StyleUnderline"/>
          <w:highlight w:val="green"/>
        </w:rPr>
        <w:t>To make the link even more tenuous</w:t>
      </w:r>
    </w:p>
    <w:p w14:paraId="05AD68A6" w14:textId="77777777" w:rsidR="00DC382F" w:rsidRPr="00F601E6" w:rsidRDefault="00DC382F" w:rsidP="00DC382F"/>
    <w:p w14:paraId="593DA52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65409"/>
    <w:multiLevelType w:val="hybridMultilevel"/>
    <w:tmpl w:val="8BFE18CE"/>
    <w:lvl w:ilvl="0" w:tplc="B3FC42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352E6DB8"/>
    <w:lvl w:ilvl="0" w:tplc="C6BCCC3A">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5"/>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16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162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82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E07DB"/>
  <w14:defaultImageDpi w14:val="300"/>
  <w15:docId w15:val="{76BE50D6-90C8-5144-97AD-136F6E9C6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38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16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16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16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016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16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626"/>
  </w:style>
  <w:style w:type="character" w:customStyle="1" w:styleId="Heading1Char">
    <w:name w:val="Heading 1 Char"/>
    <w:aliases w:val="Pocket Char"/>
    <w:basedOn w:val="DefaultParagraphFont"/>
    <w:link w:val="Heading1"/>
    <w:uiPriority w:val="9"/>
    <w:rsid w:val="00C016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16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162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016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0162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C01626"/>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016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162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01626"/>
    <w:rPr>
      <w:color w:val="auto"/>
      <w:u w:val="none"/>
    </w:rPr>
  </w:style>
  <w:style w:type="paragraph" w:styleId="DocumentMap">
    <w:name w:val="Document Map"/>
    <w:basedOn w:val="Normal"/>
    <w:link w:val="DocumentMapChar"/>
    <w:uiPriority w:val="99"/>
    <w:semiHidden/>
    <w:unhideWhenUsed/>
    <w:rsid w:val="00C016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1626"/>
    <w:rPr>
      <w:rFonts w:ascii="Lucida Grande" w:hAnsi="Lucida Grande" w:cs="Lucida Grande"/>
    </w:rPr>
  </w:style>
  <w:style w:type="paragraph" w:customStyle="1" w:styleId="textbold">
    <w:name w:val="text bold"/>
    <w:basedOn w:val="Normal"/>
    <w:link w:val="Emphasis"/>
    <w:uiPriority w:val="20"/>
    <w:qFormat/>
    <w:rsid w:val="00DC382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34"/>
    <w:qFormat/>
    <w:rsid w:val="00DC382F"/>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
    <w:basedOn w:val="Heading1"/>
    <w:link w:val="Hyperlink"/>
    <w:autoRedefine/>
    <w:uiPriority w:val="99"/>
    <w:qFormat/>
    <w:rsid w:val="00DC382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16/06/27/counterfeit-medicines-ip-patient-safety/id=7039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xistential-risk.org/concept.pdf" TargetMode="External"/><Relationship Id="rId5" Type="http://schemas.openxmlformats.org/officeDocument/2006/relationships/numbering" Target="numbering.xm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customXml" Target="../customXml/item4.xml"/><Relationship Id="rId9" Type="http://schemas.openxmlformats.org/officeDocument/2006/relationships/hyperlink" Target="https://pubs.acs.org/doi/pdf/10.1021/acsmedchemlett.0c0031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8413</Words>
  <Characters>47956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2021-09-25T18:03:00Z</dcterms:created>
  <dcterms:modified xsi:type="dcterms:W3CDTF">2021-09-25T18:03:00Z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