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AA4D4" w14:textId="77777777" w:rsidR="0097088A" w:rsidRDefault="0097088A" w:rsidP="0097088A">
      <w:pPr>
        <w:pStyle w:val="Heading4"/>
      </w:pPr>
      <w:r>
        <w:t>ILO negates, period, no ambiguity –</w:t>
      </w:r>
    </w:p>
    <w:p w14:paraId="0BC25434" w14:textId="77777777" w:rsidR="0097088A" w:rsidRPr="004222DE" w:rsidRDefault="0097088A" w:rsidP="0097088A"/>
    <w:p w14:paraId="3924F3AE" w14:textId="77777777" w:rsidR="0097088A" w:rsidRDefault="0097088A" w:rsidP="0097088A">
      <w:pPr>
        <w:pStyle w:val="Heading4"/>
      </w:pPr>
      <w:r>
        <w:t xml:space="preserve">The ILO votes neg—its Committee of Experts explicitly interprets the RTS as </w:t>
      </w:r>
      <w:r>
        <w:rPr>
          <w:u w:val="single"/>
        </w:rPr>
        <w:t>conditional</w:t>
      </w:r>
      <w:r>
        <w:t xml:space="preserve"> </w:t>
      </w:r>
    </w:p>
    <w:p w14:paraId="59A53B2B" w14:textId="77777777" w:rsidR="0097088A" w:rsidRPr="00130C0D" w:rsidRDefault="0097088A" w:rsidP="0097088A">
      <w:pPr>
        <w:rPr>
          <w:sz w:val="16"/>
        </w:rPr>
      </w:pPr>
      <w:r>
        <w:rPr>
          <w:sz w:val="16"/>
        </w:rPr>
        <w:t>***</w:t>
      </w:r>
      <w:r w:rsidRPr="00130C0D">
        <w:rPr>
          <w:sz w:val="16"/>
        </w:rPr>
        <w:t>Committee of Experts = 20 eminent jurists appointed by the governing body to provided impartial and technical evaluation of the application of international labor standards in ILO member states</w:t>
      </w:r>
    </w:p>
    <w:p w14:paraId="32DBBC1C" w14:textId="77777777" w:rsidR="0097088A" w:rsidRPr="00DB3E92" w:rsidRDefault="0097088A" w:rsidP="0097088A">
      <w:pPr>
        <w:rPr>
          <w:rStyle w:val="Style13ptBold"/>
        </w:rPr>
      </w:pPr>
      <w:r>
        <w:rPr>
          <w:rStyle w:val="Style13ptBold"/>
        </w:rPr>
        <w:t>Hofmann and Schuster 16</w:t>
      </w:r>
    </w:p>
    <w:p w14:paraId="32CC4FB2" w14:textId="77777777" w:rsidR="0097088A" w:rsidRPr="00CF61F0" w:rsidRDefault="0097088A" w:rsidP="0097088A">
      <w:pPr>
        <w:rPr>
          <w:sz w:val="16"/>
        </w:rPr>
      </w:pPr>
      <w:r w:rsidRPr="00DB3E92">
        <w:rPr>
          <w:sz w:val="16"/>
        </w:rPr>
        <w:t xml:space="preserve">Claudia Hofmann (research associate at the Chair for Public Law and Policy at the University of Regensburg) and Norbert Schuster (lawyer in Berlin and teaches at the University of Bremen). “It </w:t>
      </w:r>
      <w:proofErr w:type="spellStart"/>
      <w:r w:rsidRPr="00DB3E92">
        <w:rPr>
          <w:sz w:val="16"/>
        </w:rPr>
        <w:t>ain't</w:t>
      </w:r>
      <w:proofErr w:type="spellEnd"/>
      <w:r w:rsidRPr="00DB3E92">
        <w:rPr>
          <w:sz w:val="16"/>
        </w:rPr>
        <w:t xml:space="preserve"> over 'til it's over: The right to strike and </w:t>
      </w:r>
      <w:r w:rsidRPr="008643B9">
        <w:rPr>
          <w:sz w:val="16"/>
          <w:u w:val="single"/>
        </w:rPr>
        <w:t>the mandate of the ILO Committee of Experts</w:t>
      </w:r>
      <w:r w:rsidRPr="00DB3E92">
        <w:rPr>
          <w:sz w:val="16"/>
        </w:rPr>
        <w:t xml:space="preserve"> revisited.” Global </w:t>
      </w:r>
      <w:proofErr w:type="spellStart"/>
      <w:r w:rsidRPr="00DB3E92">
        <w:rPr>
          <w:sz w:val="16"/>
        </w:rPr>
        <w:t>Labour</w:t>
      </w:r>
      <w:proofErr w:type="spellEnd"/>
      <w:r w:rsidRPr="00DB3E92">
        <w:rPr>
          <w:sz w:val="16"/>
        </w:rPr>
        <w:t xml:space="preserve"> University Working Paper, No. 40. February 2016. JDN. </w:t>
      </w:r>
      <w:hyperlink r:id="rId9" w:history="1">
        <w:r w:rsidRPr="00DB3E92">
          <w:rPr>
            <w:rStyle w:val="Hyperlink"/>
            <w:sz w:val="16"/>
          </w:rPr>
          <w:t>https://www.econstor.eu/bitstream/10419/156305/1/849539382.pdf</w:t>
        </w:r>
      </w:hyperlink>
    </w:p>
    <w:p w14:paraId="631A2B1D" w14:textId="77777777" w:rsidR="0097088A" w:rsidRPr="00130C0D" w:rsidRDefault="0097088A" w:rsidP="0097088A">
      <w:pPr>
        <w:rPr>
          <w:sz w:val="16"/>
        </w:rPr>
      </w:pPr>
      <w:r w:rsidRPr="00CF61F0">
        <w:rPr>
          <w:highlight w:val="green"/>
          <w:u w:val="single"/>
        </w:rPr>
        <w:t xml:space="preserve">The Committee of Experts </w:t>
      </w:r>
      <w:r w:rsidRPr="00CF61F0">
        <w:rPr>
          <w:rStyle w:val="Emphasis"/>
          <w:highlight w:val="green"/>
        </w:rPr>
        <w:t>certainly does not give unconditional recognition to the right to strike.</w:t>
      </w:r>
      <w:r w:rsidRPr="00CF61F0">
        <w:rPr>
          <w:highlight w:val="green"/>
          <w:u w:val="single"/>
        </w:rPr>
        <w:t xml:space="preserve"> </w:t>
      </w:r>
      <w:r w:rsidRPr="00CF61F0">
        <w:rPr>
          <w:rStyle w:val="Emphasis"/>
          <w:highlight w:val="green"/>
        </w:rPr>
        <w:t>It includes restrictions.</w:t>
      </w:r>
      <w:r w:rsidRPr="00CF61F0">
        <w:rPr>
          <w:highlight w:val="green"/>
          <w:u w:val="single"/>
        </w:rPr>
        <w:t xml:space="preserve"> These mainly concern the modalities of a strike,</w:t>
      </w:r>
      <w:r w:rsidRPr="00130C0D">
        <w:rPr>
          <w:u w:val="single"/>
        </w:rPr>
        <w:t xml:space="preserve"> the assessment of </w:t>
      </w:r>
      <w:r w:rsidRPr="00CF61F0">
        <w:rPr>
          <w:highlight w:val="green"/>
          <w:u w:val="single"/>
        </w:rPr>
        <w:t>political strikes,</w:t>
      </w:r>
      <w:r w:rsidRPr="00130C0D">
        <w:rPr>
          <w:u w:val="single"/>
        </w:rPr>
        <w:t xml:space="preserve"> so-called </w:t>
      </w:r>
      <w:r w:rsidRPr="00CF61F0">
        <w:rPr>
          <w:highlight w:val="green"/>
          <w:u w:val="single"/>
        </w:rPr>
        <w:t>sympathy strikes, and</w:t>
      </w:r>
      <w:r w:rsidRPr="00130C0D">
        <w:rPr>
          <w:u w:val="single"/>
        </w:rPr>
        <w:t xml:space="preserve"> not least the right to strike in </w:t>
      </w:r>
      <w:r w:rsidRPr="00CF61F0">
        <w:rPr>
          <w:highlight w:val="green"/>
          <w:u w:val="single"/>
        </w:rPr>
        <w:t>public services.</w:t>
      </w:r>
      <w:r w:rsidRPr="00130C0D">
        <w:rPr>
          <w:sz w:val="16"/>
        </w:rPr>
        <w:t xml:space="preserve">38 </w:t>
      </w:r>
      <w:r w:rsidRPr="00130C0D">
        <w:rPr>
          <w:u w:val="single"/>
        </w:rPr>
        <w:t xml:space="preserve">This approach shows just how much </w:t>
      </w:r>
      <w:r w:rsidRPr="00CF61F0">
        <w:rPr>
          <w:highlight w:val="green"/>
          <w:u w:val="single"/>
        </w:rPr>
        <w:t>the Committee</w:t>
      </w:r>
      <w:r w:rsidRPr="00130C0D">
        <w:rPr>
          <w:u w:val="single"/>
        </w:rPr>
        <w:t xml:space="preserve"> also </w:t>
      </w:r>
      <w:r w:rsidRPr="00CF61F0">
        <w:rPr>
          <w:highlight w:val="green"/>
          <w:u w:val="single"/>
        </w:rPr>
        <w:t>takes the</w:t>
      </w:r>
      <w:r w:rsidRPr="00130C0D">
        <w:rPr>
          <w:u w:val="single"/>
        </w:rPr>
        <w:t xml:space="preserve"> justified </w:t>
      </w:r>
      <w:r w:rsidRPr="00CF61F0">
        <w:rPr>
          <w:highlight w:val="green"/>
          <w:u w:val="single"/>
        </w:rPr>
        <w:t>interests of the employer</w:t>
      </w:r>
      <w:r w:rsidRPr="00130C0D">
        <w:rPr>
          <w:u w:val="single"/>
        </w:rPr>
        <w:t xml:space="preserve"> side </w:t>
      </w:r>
      <w:r w:rsidRPr="00CF61F0">
        <w:rPr>
          <w:highlight w:val="green"/>
          <w:u w:val="single"/>
        </w:rPr>
        <w:t>into account</w:t>
      </w:r>
      <w:r w:rsidRPr="00130C0D">
        <w:rPr>
          <w:u w:val="single"/>
        </w:rPr>
        <w:t xml:space="preserve"> and tries, in this way, to bring them into harmony with the interests of the workers’ side, thus helping to ensure optimum impact for both positions. An analogy would be the securing of “practical concordance” in constitutional law. </w:t>
      </w:r>
      <w:r w:rsidRPr="00CF61F0">
        <w:rPr>
          <w:highlight w:val="green"/>
          <w:u w:val="single"/>
        </w:rPr>
        <w:t xml:space="preserve">Thus, the Committee tries to take </w:t>
      </w:r>
      <w:r w:rsidRPr="00CF61F0">
        <w:rPr>
          <w:rStyle w:val="Emphasis"/>
          <w:highlight w:val="green"/>
        </w:rPr>
        <w:t>a balanced view</w:t>
      </w:r>
      <w:r w:rsidRPr="00CF61F0">
        <w:rPr>
          <w:highlight w:val="green"/>
          <w:u w:val="single"/>
        </w:rPr>
        <w:t xml:space="preserve">, guided by </w:t>
      </w:r>
      <w:r w:rsidRPr="00CF61F0">
        <w:rPr>
          <w:rStyle w:val="Emphasis"/>
          <w:highlight w:val="green"/>
        </w:rPr>
        <w:t>international standards.</w:t>
      </w:r>
      <w:r w:rsidRPr="00130C0D">
        <w:rPr>
          <w:sz w:val="16"/>
        </w:rPr>
        <w:t xml:space="preserve"> Most Member States that have ratified Convention 87 have explicitly written a right to strike into their constitutions. Equally, the case law from national and international courts does not leave room for denying the right to strike.39 For instance, Art 9.3 of the German Basic Law provides “only” for freedom of association. Industrial disputes are mentioned in sentence 3 of Art 9.3 of the German Basic Law; a right to engage in such disputes is, however, not laid down in this provision. Nonetheless, although few would suspect the Federal </w:t>
      </w:r>
      <w:proofErr w:type="spellStart"/>
      <w:r w:rsidRPr="00130C0D">
        <w:rPr>
          <w:sz w:val="16"/>
        </w:rPr>
        <w:t>Labour</w:t>
      </w:r>
      <w:proofErr w:type="spellEnd"/>
      <w:r w:rsidRPr="00130C0D">
        <w:rPr>
          <w:sz w:val="16"/>
        </w:rPr>
        <w:t xml:space="preserve"> Court of strike-happiness, it has never, since it was first established in 1954, denied the existence of a constitutional right to strike. 40 The Federal Constitutional Court takes a similar line.41 Nobody disputes </w:t>
      </w:r>
      <w:proofErr w:type="gramStart"/>
      <w:r w:rsidRPr="00130C0D">
        <w:rPr>
          <w:sz w:val="16"/>
        </w:rPr>
        <w:t>that employees</w:t>
      </w:r>
      <w:proofErr w:type="gramEnd"/>
      <w:r w:rsidRPr="00130C0D">
        <w:rPr>
          <w:sz w:val="16"/>
        </w:rPr>
        <w:t xml:space="preserve"> and their trade unions need this right as compensation, at least in part, for their structurally disadvantaged position and therefore as a means of last resort for the improvement of their employment conditions.</w:t>
      </w:r>
    </w:p>
    <w:p w14:paraId="7DF4F45D" w14:textId="77777777" w:rsidR="0097088A" w:rsidRDefault="0097088A" w:rsidP="0097088A"/>
    <w:p w14:paraId="0CA0124C" w14:textId="77777777" w:rsidR="0097088A" w:rsidRDefault="0097088A" w:rsidP="0097088A">
      <w:pPr>
        <w:pStyle w:val="Heading3"/>
        <w:jc w:val="left"/>
      </w:pPr>
    </w:p>
    <w:p w14:paraId="5B1E287A" w14:textId="5AA1CF71" w:rsidR="006A5A61" w:rsidRDefault="006A5A61" w:rsidP="006A5A61">
      <w:pPr>
        <w:pStyle w:val="Heading3"/>
      </w:pPr>
      <w:r>
        <w:lastRenderedPageBreak/>
        <w:t>Off</w:t>
      </w:r>
    </w:p>
    <w:p w14:paraId="5174061C" w14:textId="0260EAD9" w:rsidR="006A5A61" w:rsidRDefault="006A5A61" w:rsidP="006A5A61">
      <w:pPr>
        <w:pStyle w:val="Heading4"/>
        <w:rPr>
          <w:rFonts w:cs="Calibri"/>
        </w:rPr>
      </w:pPr>
      <w:r w:rsidRPr="004D3217">
        <w:rPr>
          <w:rFonts w:cs="Calibri"/>
        </w:rPr>
        <w:t>The standard is maximizing expected wellbeing.</w:t>
      </w:r>
      <w:r>
        <w:rPr>
          <w:rFonts w:cs="Calibri"/>
        </w:rPr>
        <w:t xml:space="preserve"> We will defend hedonistic util.</w:t>
      </w:r>
    </w:p>
    <w:p w14:paraId="6B1B422D" w14:textId="77777777" w:rsidR="006A5A61" w:rsidRPr="00636631" w:rsidRDefault="006A5A61" w:rsidP="006A5A61">
      <w:pPr>
        <w:pStyle w:val="Heading4"/>
      </w:pPr>
      <w:r>
        <w:t>1</w:t>
      </w:r>
      <w:r w:rsidRPr="00636631">
        <w:t xml:space="preserve">] Pleasure is intrinsically </w:t>
      </w:r>
      <w:proofErr w:type="gramStart"/>
      <w:r w:rsidRPr="00636631">
        <w:t>valuable</w:t>
      </w:r>
      <w:proofErr w:type="gramEnd"/>
      <w:r w:rsidRPr="00636631">
        <w:t xml:space="preserve"> and pain is intrinsically </w:t>
      </w:r>
      <w:proofErr w:type="spellStart"/>
      <w:r w:rsidRPr="00636631">
        <w:t>disvaluable</w:t>
      </w:r>
      <w:proofErr w:type="spellEnd"/>
      <w:r>
        <w:t>.</w:t>
      </w:r>
    </w:p>
    <w:p w14:paraId="0FC6A8AB" w14:textId="77777777" w:rsidR="006A5A61" w:rsidRPr="002D6975" w:rsidRDefault="006A5A61" w:rsidP="006A5A61">
      <w:pPr>
        <w:rPr>
          <w:sz w:val="16"/>
        </w:rPr>
      </w:pPr>
      <w:r w:rsidRPr="002D6975">
        <w:rPr>
          <w:rStyle w:val="Style13ptBold"/>
        </w:rPr>
        <w:t>Moen 16</w:t>
      </w:r>
      <w:r w:rsidRPr="002D6975">
        <w:rPr>
          <w:sz w:val="16"/>
        </w:rPr>
        <w:t xml:space="preserve"> [Ole Martin Moen, Research Fellow in Philosophy at University of Oslo “An Argument for Hedonism” Journal of Value Inquiry (Springer), 50 (2) 2016: 267–281] SJDI</w:t>
      </w:r>
    </w:p>
    <w:p w14:paraId="53416663" w14:textId="77777777" w:rsidR="006A5A61" w:rsidRPr="002D6975" w:rsidRDefault="006A5A61" w:rsidP="006A5A61">
      <w:pPr>
        <w:rPr>
          <w:sz w:val="16"/>
        </w:rPr>
      </w:pPr>
      <w:r w:rsidRPr="002D6975">
        <w:rPr>
          <w:sz w:val="16"/>
        </w:rPr>
        <w:t xml:space="preserve">Let us start by observing, empirically, that </w:t>
      </w:r>
      <w:r w:rsidRPr="002D6975">
        <w:rPr>
          <w:b/>
          <w:u w:val="single"/>
        </w:rPr>
        <w:t xml:space="preserve">a widely shared judgment about intrinsic value and disvalue is that </w:t>
      </w:r>
      <w:r w:rsidRPr="008D3090">
        <w:rPr>
          <w:b/>
          <w:highlight w:val="cyan"/>
          <w:u w:val="single"/>
        </w:rPr>
        <w:t xml:space="preserve">pleasure is intrinsically </w:t>
      </w:r>
      <w:proofErr w:type="gramStart"/>
      <w:r w:rsidRPr="008D3090">
        <w:rPr>
          <w:b/>
          <w:highlight w:val="cyan"/>
          <w:u w:val="single"/>
        </w:rPr>
        <w:t>valuable</w:t>
      </w:r>
      <w:proofErr w:type="gramEnd"/>
      <w:r w:rsidRPr="008D3090">
        <w:rPr>
          <w:b/>
          <w:highlight w:val="cyan"/>
          <w:u w:val="single"/>
        </w:rPr>
        <w:t xml:space="preserve"> and pain is intrinsically </w:t>
      </w:r>
      <w:proofErr w:type="spellStart"/>
      <w:r w:rsidRPr="008D3090">
        <w:rPr>
          <w:b/>
          <w:highlight w:val="cyan"/>
          <w:u w:val="single"/>
        </w:rPr>
        <w:t>disvaluable</w:t>
      </w:r>
      <w:proofErr w:type="spellEnd"/>
      <w:r w:rsidRPr="002D6975">
        <w:rPr>
          <w:b/>
          <w:u w:val="single"/>
        </w:rPr>
        <w:t>.</w:t>
      </w:r>
      <w:r w:rsidRPr="002D6975">
        <w:rPr>
          <w:sz w:val="16"/>
        </w:rPr>
        <w:t xml:space="preserve"> </w:t>
      </w:r>
      <w:r w:rsidRPr="002D6975">
        <w:rPr>
          <w:b/>
          <w:u w:val="single"/>
        </w:rPr>
        <w:t>On virtually any proposed list of intrinsic values and disvalues (we will look at some of them below), pleasure is included among the intrinsic values and pain among the intrinsic disvalues.</w:t>
      </w:r>
      <w:r w:rsidRPr="002D6975">
        <w:rPr>
          <w:sz w:val="16"/>
        </w:rPr>
        <w:t xml:space="preserve"> This inclusion makes intuitive sense, moreover, for </w:t>
      </w:r>
      <w:r w:rsidRPr="002D6975">
        <w:rPr>
          <w:b/>
          <w:u w:val="single"/>
        </w:rPr>
        <w:t xml:space="preserve">there is something </w:t>
      </w:r>
      <w:r w:rsidRPr="008D3090">
        <w:rPr>
          <w:b/>
          <w:highlight w:val="cyan"/>
          <w:u w:val="single"/>
        </w:rPr>
        <w:t>undeniably good about the way pleasure feels and</w:t>
      </w:r>
      <w:r w:rsidRPr="002D6975">
        <w:rPr>
          <w:b/>
          <w:u w:val="single"/>
        </w:rPr>
        <w:t xml:space="preserve"> something undeniably </w:t>
      </w:r>
      <w:r w:rsidRPr="008D3090">
        <w:rPr>
          <w:b/>
          <w:highlight w:val="cyan"/>
          <w:u w:val="single"/>
        </w:rPr>
        <w:t>bad about</w:t>
      </w:r>
      <w:r w:rsidRPr="002D6975">
        <w:rPr>
          <w:b/>
          <w:u w:val="single"/>
        </w:rPr>
        <w:t xml:space="preserve"> the way </w:t>
      </w:r>
      <w:r w:rsidRPr="008D3090">
        <w:rPr>
          <w:b/>
          <w:highlight w:val="cyan"/>
          <w:u w:val="single"/>
        </w:rPr>
        <w:t>pain</w:t>
      </w:r>
      <w:r w:rsidRPr="002D6975">
        <w:rPr>
          <w:b/>
          <w:u w:val="single"/>
        </w:rPr>
        <w:t xml:space="preserve"> feels, and </w:t>
      </w:r>
      <w:r w:rsidRPr="008D3090">
        <w:rPr>
          <w:b/>
          <w:highlight w:val="cyan"/>
          <w:u w:val="single"/>
        </w:rPr>
        <w:t>neither</w:t>
      </w:r>
      <w:r w:rsidRPr="002D6975">
        <w:rPr>
          <w:b/>
          <w:u w:val="single"/>
        </w:rPr>
        <w:t xml:space="preserve"> the goodness of pleasure nor the badness of pain seems to be </w:t>
      </w:r>
      <w:r w:rsidRPr="008D3090">
        <w:rPr>
          <w:b/>
          <w:highlight w:val="cyan"/>
          <w:u w:val="single"/>
        </w:rPr>
        <w:t>exhausted by the further effects</w:t>
      </w:r>
      <w:r w:rsidRPr="002D6975">
        <w:rPr>
          <w:b/>
          <w:u w:val="single"/>
        </w:rPr>
        <w:t xml:space="preserve"> that these experiences might have.</w:t>
      </w:r>
      <w:r w:rsidRPr="002D6975">
        <w:rPr>
          <w:sz w:val="16"/>
        </w:rPr>
        <w:t xml:space="preserve"> “Pleasure” and “pain” are here understood inclusively, as encompassing anything hedonically positive and anything hedonically negative.2 </w:t>
      </w:r>
      <w:r w:rsidRPr="002D6975">
        <w:rPr>
          <w:b/>
          <w:u w:val="single"/>
        </w:rPr>
        <w:t>The special value statuses of pleasure and pain are manifested in how we treat these experiences in our everyday reasoning about values.</w:t>
      </w:r>
      <w:r w:rsidRPr="002D6975">
        <w:rPr>
          <w:sz w:val="16"/>
        </w:rPr>
        <w:t xml:space="preserve"> If you tell me that you are heading for the convenience store, </w:t>
      </w:r>
      <w:r w:rsidRPr="002D6975">
        <w:rPr>
          <w:b/>
          <w:u w:val="single"/>
        </w:rPr>
        <w:t>I might ask: “</w:t>
      </w:r>
      <w:r w:rsidRPr="00840205">
        <w:rPr>
          <w:b/>
          <w:u w:val="single"/>
        </w:rPr>
        <w:t>What for?”</w:t>
      </w:r>
      <w:r w:rsidRPr="002D6975">
        <w:rPr>
          <w:b/>
          <w:u w:val="single"/>
        </w:rPr>
        <w:t xml:space="preserve"> This is a reasonable question, for when you go to the convenience store you usually do so</w:t>
      </w:r>
      <w:r w:rsidRPr="002D6975">
        <w:rPr>
          <w:sz w:val="16"/>
        </w:rPr>
        <w:t xml:space="preserve">, not merely for the sake of going to the convenience store, but </w:t>
      </w:r>
      <w:r w:rsidRPr="002D6975">
        <w:rPr>
          <w:b/>
          <w:u w:val="single"/>
        </w:rPr>
        <w:t>for the sake of achieving something further that you deem to be valuable.</w:t>
      </w:r>
      <w:r w:rsidRPr="002D6975">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D6975">
        <w:rPr>
          <w:b/>
          <w:u w:val="single"/>
        </w:rPr>
        <w:t xml:space="preserve">If </w:t>
      </w:r>
      <w:proofErr w:type="gramStart"/>
      <w:r w:rsidRPr="002D6975">
        <w:rPr>
          <w:b/>
          <w:u w:val="single"/>
        </w:rPr>
        <w:t>I</w:t>
      </w:r>
      <w:proofErr w:type="gramEnd"/>
      <w:r w:rsidRPr="002D6975">
        <w:rPr>
          <w:b/>
          <w:u w:val="single"/>
        </w:rPr>
        <w:t xml:space="preserve"> then proceed by asking “But what is the pleasure of drinking the soda good for?” the discussion </w:t>
      </w:r>
      <w:r w:rsidRPr="00840205">
        <w:rPr>
          <w:b/>
          <w:u w:val="single"/>
        </w:rPr>
        <w:t>is</w:t>
      </w:r>
      <w:r w:rsidRPr="002D6975">
        <w:rPr>
          <w:b/>
          <w:u w:val="single"/>
        </w:rPr>
        <w:t xml:space="preserve"> likely to reach </w:t>
      </w:r>
      <w:r w:rsidRPr="00840205">
        <w:rPr>
          <w:b/>
          <w:u w:val="single"/>
        </w:rPr>
        <w:t>an</w:t>
      </w:r>
      <w:r w:rsidRPr="002D6975">
        <w:rPr>
          <w:b/>
          <w:u w:val="single"/>
        </w:rPr>
        <w:t xml:space="preserve"> awkward </w:t>
      </w:r>
      <w:r w:rsidRPr="00840205">
        <w:rPr>
          <w:b/>
          <w:u w:val="single"/>
        </w:rPr>
        <w:t>end</w:t>
      </w:r>
      <w:r w:rsidRPr="002D6975">
        <w:rPr>
          <w:b/>
          <w:u w:val="single"/>
        </w:rPr>
        <w:t>. The reason is that the pleasure is not good for anything further; it is simply that for which going to the convenience store and buying the soda is good.</w:t>
      </w:r>
      <w:r w:rsidRPr="002D6975">
        <w:rPr>
          <w:sz w:val="16"/>
        </w:rPr>
        <w:t>3 As Aristotle observes</w:t>
      </w:r>
      <w:r w:rsidRPr="002D6975">
        <w:rPr>
          <w:b/>
          <w:u w:val="single"/>
        </w:rPr>
        <w:t>: “We never ask [a man] what his end is in being pleased, because we assume that pleasure is choice worthy in itself.</w:t>
      </w:r>
      <w:r w:rsidRPr="002D6975">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D3090">
        <w:rPr>
          <w:b/>
          <w:highlight w:val="cyan"/>
          <w:u w:val="single"/>
        </w:rPr>
        <w:t>pleasure and pain</w:t>
      </w:r>
      <w:r w:rsidRPr="002D6975">
        <w:rPr>
          <w:b/>
          <w:u w:val="single"/>
        </w:rPr>
        <w:t xml:space="preserve"> are both places </w:t>
      </w:r>
      <w:r w:rsidRPr="008D3090">
        <w:rPr>
          <w:b/>
          <w:highlight w:val="cyan"/>
          <w:u w:val="single"/>
        </w:rPr>
        <w:t>where we reach the end</w:t>
      </w:r>
      <w:r w:rsidRPr="002D6975">
        <w:rPr>
          <w:b/>
          <w:u w:val="single"/>
        </w:rPr>
        <w:t xml:space="preserve"> of the line </w:t>
      </w:r>
      <w:r w:rsidRPr="008D3090">
        <w:rPr>
          <w:b/>
          <w:highlight w:val="cyan"/>
          <w:u w:val="single"/>
        </w:rPr>
        <w:t>in</w:t>
      </w:r>
      <w:r w:rsidRPr="002D6975">
        <w:rPr>
          <w:b/>
          <w:u w:val="single"/>
        </w:rPr>
        <w:t xml:space="preserve"> matters of </w:t>
      </w:r>
      <w:r w:rsidRPr="008D3090">
        <w:rPr>
          <w:b/>
          <w:highlight w:val="cyan"/>
          <w:u w:val="single"/>
        </w:rPr>
        <w:t>value</w:t>
      </w:r>
      <w:r w:rsidRPr="002D6975">
        <w:rPr>
          <w:b/>
          <w:u w:val="single"/>
        </w:rPr>
        <w:t xml:space="preserve">. </w:t>
      </w:r>
    </w:p>
    <w:p w14:paraId="0F01BBA2" w14:textId="77777777" w:rsidR="006A5A61" w:rsidRPr="004D3217" w:rsidRDefault="006A5A61" w:rsidP="006A5A61">
      <w:pPr>
        <w:pStyle w:val="Heading4"/>
        <w:rPr>
          <w:rFonts w:cs="Calibri"/>
        </w:rPr>
      </w:pPr>
      <w:r>
        <w:rPr>
          <w:rFonts w:cs="Calibri"/>
        </w:rPr>
        <w:lastRenderedPageBreak/>
        <w:t>2</w:t>
      </w:r>
      <w:r w:rsidRPr="004D3217">
        <w:rPr>
          <w:rFonts w:cs="Calibri"/>
        </w:rPr>
        <w:t>] Actor specificity:</w:t>
      </w:r>
    </w:p>
    <w:p w14:paraId="5087FD42" w14:textId="77777777" w:rsidR="006A5A61" w:rsidRDefault="006A5A61" w:rsidP="006A5A61">
      <w:pPr>
        <w:pStyle w:val="Heading4"/>
        <w:rPr>
          <w:rFonts w:cs="Calibri"/>
        </w:rPr>
      </w:pPr>
      <w:r>
        <w:rPr>
          <w:rFonts w:cs="Calibri"/>
        </w:rPr>
        <w:t>---</w:t>
      </w:r>
      <w:r w:rsidRPr="004D3217">
        <w:rPr>
          <w:rFonts w:cs="Calibri"/>
        </w:rPr>
        <w:t xml:space="preserve">A] Aggregation – every policy </w:t>
      </w:r>
      <w:proofErr w:type="gramStart"/>
      <w:r w:rsidRPr="004D3217">
        <w:rPr>
          <w:rFonts w:cs="Calibri"/>
        </w:rPr>
        <w:t>benefits</w:t>
      </w:r>
      <w:proofErr w:type="gramEnd"/>
      <w:r w:rsidRPr="004D3217">
        <w:rPr>
          <w:rFonts w:cs="Calibri"/>
        </w:rPr>
        <w:t xml:space="preserve"> some and harms others, </w:t>
      </w:r>
      <w:r>
        <w:rPr>
          <w:rFonts w:cs="Calibri"/>
        </w:rPr>
        <w:t>so</w:t>
      </w:r>
      <w:r w:rsidRPr="004D3217">
        <w:rPr>
          <w:rFonts w:cs="Calibri"/>
        </w:rPr>
        <w:t xml:space="preserve"> side constraints freeze action.</w:t>
      </w:r>
    </w:p>
    <w:p w14:paraId="0C0BAACA" w14:textId="77777777" w:rsidR="006A5A61" w:rsidRDefault="006A5A61" w:rsidP="006A5A61">
      <w:pPr>
        <w:pStyle w:val="Heading4"/>
        <w:rPr>
          <w:rFonts w:cs="Calibri"/>
          <w:color w:val="000000" w:themeColor="text1"/>
        </w:rPr>
      </w:pPr>
      <w:r>
        <w:rPr>
          <w:rFonts w:cs="Calibri"/>
          <w:color w:val="000000" w:themeColor="text1"/>
        </w:rPr>
        <w:t>---</w:t>
      </w:r>
      <w:r w:rsidRPr="008D552A">
        <w:rPr>
          <w:rFonts w:cs="Calibri"/>
          <w:color w:val="000000" w:themeColor="text1"/>
        </w:rPr>
        <w:t xml:space="preserve">B] States lack wills or intentions since policies are collective actions. </w:t>
      </w:r>
    </w:p>
    <w:p w14:paraId="36A3CABF" w14:textId="77777777" w:rsidR="006A5A61" w:rsidRPr="00D1080F" w:rsidRDefault="006A5A61" w:rsidP="006A5A61">
      <w:pPr>
        <w:pStyle w:val="Heading4"/>
      </w:pPr>
      <w:r>
        <w:t xml:space="preserve">---C] </w:t>
      </w:r>
      <w:r w:rsidRPr="008D552A">
        <w:t>No act-omission distinction—governments are responsible for everything in the public sphere, so inaction is implicit authorization of action: they have to yes/no bills, which means everything collapse to aggregation.</w:t>
      </w:r>
    </w:p>
    <w:p w14:paraId="44A5C02D" w14:textId="77777777" w:rsidR="006A5A61" w:rsidRPr="00942002" w:rsidRDefault="006A5A61" w:rsidP="006A5A61">
      <w:pPr>
        <w:pStyle w:val="Heading4"/>
        <w:rPr>
          <w:rFonts w:cs="Calibri"/>
          <w:color w:val="000000" w:themeColor="text1"/>
        </w:rPr>
      </w:pPr>
      <w:r>
        <w:rPr>
          <w:rFonts w:cs="Calibri"/>
        </w:rPr>
        <w:t xml:space="preserve">---D] </w:t>
      </w:r>
      <w:r w:rsidRPr="008D552A">
        <w:rPr>
          <w:rFonts w:cs="Calibri"/>
          <w:color w:val="000000" w:themeColor="text1"/>
        </w:rPr>
        <w:t xml:space="preserve">Actor-specificity first since different agents have different ethical standings. Link turns calc </w:t>
      </w:r>
      <w:r>
        <w:rPr>
          <w:rFonts w:cs="Calibri"/>
          <w:color w:val="000000" w:themeColor="text1"/>
        </w:rPr>
        <w:t>indicts</w:t>
      </w:r>
      <w:r w:rsidRPr="008D552A">
        <w:rPr>
          <w:rFonts w:cs="Calibri"/>
          <w:color w:val="000000" w:themeColor="text1"/>
        </w:rPr>
        <w:t xml:space="preserve"> because the alt would be </w:t>
      </w:r>
      <w:r w:rsidRPr="008D552A">
        <w:rPr>
          <w:rFonts w:cs="Calibri"/>
          <w:i/>
          <w:color w:val="000000" w:themeColor="text1"/>
          <w:u w:val="single"/>
        </w:rPr>
        <w:t>no</w:t>
      </w:r>
      <w:r w:rsidRPr="008D552A">
        <w:rPr>
          <w:rFonts w:cs="Calibri"/>
          <w:color w:val="000000" w:themeColor="text1"/>
        </w:rPr>
        <w:t xml:space="preserve"> action.</w:t>
      </w:r>
    </w:p>
    <w:p w14:paraId="25CA606E" w14:textId="77777777" w:rsidR="006A5A61" w:rsidRPr="003677F5" w:rsidRDefault="006A5A61" w:rsidP="006A5A61">
      <w:pPr>
        <w:pStyle w:val="Heading4"/>
        <w:rPr>
          <w:rFonts w:cs="Calibri"/>
        </w:rPr>
      </w:pPr>
      <w:r>
        <w:rPr>
          <w:rFonts w:cs="Calibri"/>
        </w:rPr>
        <w:t xml:space="preserve">4] </w:t>
      </w:r>
      <w:r w:rsidRPr="003677F5">
        <w:rPr>
          <w:rFonts w:cs="Calibri"/>
        </w:rPr>
        <w:t xml:space="preserve">Use epistemic modesty – that’s multiplying the probability of a framework being true by its general contention impact – </w:t>
      </w:r>
    </w:p>
    <w:p w14:paraId="5FE22CE2" w14:textId="77777777" w:rsidR="006A5A61" w:rsidRPr="003677F5" w:rsidRDefault="006A5A61" w:rsidP="006A5A61">
      <w:pPr>
        <w:pStyle w:val="Heading4"/>
        <w:rPr>
          <w:rFonts w:cs="Calibri"/>
        </w:rPr>
      </w:pPr>
      <w:r w:rsidRPr="003677F5">
        <w:rPr>
          <w:rFonts w:cs="Calibri"/>
        </w:rPr>
        <w:t xml:space="preserve">---A] It maximizes the probability of achieving net most moral value—beating a </w:t>
      </w:r>
      <w:proofErr w:type="gramStart"/>
      <w:r w:rsidRPr="003677F5">
        <w:rPr>
          <w:rFonts w:cs="Calibri"/>
        </w:rPr>
        <w:t>framework acts</w:t>
      </w:r>
      <w:proofErr w:type="gramEnd"/>
      <w:r w:rsidRPr="003677F5">
        <w:rPr>
          <w:rFonts w:cs="Calibri"/>
        </w:rPr>
        <w:t xml:space="preserve"> as mitigation to their impacts but the strength of that mitigation is contingent </w:t>
      </w:r>
    </w:p>
    <w:p w14:paraId="02E0BA8A" w14:textId="77777777" w:rsidR="006A5A61" w:rsidRPr="0008596A" w:rsidRDefault="006A5A61" w:rsidP="006A5A61">
      <w:pPr>
        <w:pStyle w:val="Heading4"/>
        <w:rPr>
          <w:rFonts w:eastAsia="Times New Roman" w:cs="Calibri"/>
          <w:iCs/>
        </w:rPr>
      </w:pPr>
      <w:r>
        <w:rPr>
          <w:rFonts w:cs="Calibri"/>
        </w:rPr>
        <w:t>---D</w:t>
      </w:r>
      <w:r w:rsidRPr="003677F5">
        <w:rPr>
          <w:rFonts w:cs="Calibri"/>
        </w:rPr>
        <w:t>]</w:t>
      </w:r>
      <w:r w:rsidRPr="0008596A">
        <w:rPr>
          <w:rFonts w:cs="Calibri"/>
        </w:rPr>
        <w:t xml:space="preserve"> Clash — we don’t know if our frameworks are true, but we can debate the topical question. That incentivizes debating both layers instead of solely focusing on framework.</w:t>
      </w:r>
    </w:p>
    <w:p w14:paraId="59FB5D27" w14:textId="35E0653E" w:rsidR="00932BD9" w:rsidRDefault="006A5A61" w:rsidP="006A5A61">
      <w:pPr>
        <w:pStyle w:val="Heading3"/>
      </w:pPr>
      <w:r>
        <w:lastRenderedPageBreak/>
        <w:t>Off</w:t>
      </w:r>
    </w:p>
    <w:p w14:paraId="1B318EDE" w14:textId="77777777" w:rsidR="00932BD9" w:rsidRDefault="00932BD9" w:rsidP="00932BD9">
      <w:pPr>
        <w:pStyle w:val="Heading4"/>
      </w:pPr>
      <w:r>
        <w:t xml:space="preserve">Our interpretation is the </w:t>
      </w:r>
      <w:proofErr w:type="spellStart"/>
      <w:r>
        <w:t>aff</w:t>
      </w:r>
      <w:proofErr w:type="spellEnd"/>
      <w:r>
        <w:t xml:space="preserve"> must be </w:t>
      </w:r>
      <w:r w:rsidRPr="00B71AEA">
        <w:t>topical</w:t>
      </w:r>
      <w:r>
        <w:t xml:space="preserve">. The </w:t>
      </w:r>
      <w:proofErr w:type="spellStart"/>
      <w:r>
        <w:t>aff</w:t>
      </w:r>
      <w:proofErr w:type="spellEnd"/>
      <w:r>
        <w:t xml:space="preserve"> violates the following terms:</w:t>
      </w:r>
    </w:p>
    <w:p w14:paraId="57428B20" w14:textId="77777777" w:rsidR="00932BD9" w:rsidRPr="003C20CC" w:rsidRDefault="00932BD9" w:rsidP="00932BD9">
      <w:pPr>
        <w:pStyle w:val="Heading4"/>
        <w:rPr>
          <w:rFonts w:cs="Calibri"/>
        </w:rPr>
      </w:pPr>
      <w:r w:rsidRPr="003C20CC">
        <w:rPr>
          <w:rFonts w:cs="Calibri"/>
        </w:rPr>
        <w:t>Resolved requires legislative resolution</w:t>
      </w:r>
    </w:p>
    <w:p w14:paraId="2EE03879" w14:textId="77777777" w:rsidR="00932BD9" w:rsidRPr="003C20CC" w:rsidRDefault="00932BD9" w:rsidP="00932BD9">
      <w:pPr>
        <w:rPr>
          <w:sz w:val="16"/>
        </w:rPr>
      </w:pPr>
      <w:r w:rsidRPr="003C20CC">
        <w:rPr>
          <w:b/>
        </w:rPr>
        <w:t>Army Officer School 4</w:t>
      </w:r>
      <w:r w:rsidRPr="003C20CC">
        <w:t xml:space="preserve"> </w:t>
      </w:r>
      <w:r w:rsidRPr="003C20CC">
        <w:rPr>
          <w:sz w:val="16"/>
        </w:rPr>
        <w:t>(5-12, “# 12, Punctuation—The Colon and Semicolon”, http://usawocc.army.mil/IMI/wg12.htm)</w:t>
      </w:r>
    </w:p>
    <w:p w14:paraId="6AE3385F" w14:textId="77777777" w:rsidR="00932BD9" w:rsidRPr="003C20CC" w:rsidRDefault="00932BD9" w:rsidP="00932BD9">
      <w:pPr>
        <w:rPr>
          <w:sz w:val="16"/>
          <w:highlight w:val="green"/>
        </w:rPr>
      </w:pPr>
      <w:r w:rsidRPr="003C20CC">
        <w:rPr>
          <w:highlight w:val="green"/>
          <w:u w:val="single"/>
        </w:rPr>
        <w:t>The colon introduces</w:t>
      </w:r>
      <w:r w:rsidRPr="003C20CC">
        <w:rPr>
          <w:sz w:val="16"/>
        </w:rPr>
        <w:t xml:space="preserve"> the following: 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b.  A long quotation (one or more paragraphs): In </w:t>
      </w:r>
      <w:proofErr w:type="gramStart"/>
      <w:r w:rsidRPr="003C20CC">
        <w:rPr>
          <w:sz w:val="16"/>
        </w:rPr>
        <w:t>The</w:t>
      </w:r>
      <w:proofErr w:type="gramEnd"/>
      <w:r w:rsidRPr="003C20CC">
        <w:rPr>
          <w:sz w:val="16"/>
        </w:rPr>
        <w:t xml:space="preserve"> Killer Angels Michael </w:t>
      </w:r>
      <w:proofErr w:type="spellStart"/>
      <w:r w:rsidRPr="003C20CC">
        <w:rPr>
          <w:sz w:val="16"/>
        </w:rPr>
        <w:t>Shaara</w:t>
      </w:r>
      <w:proofErr w:type="spellEnd"/>
      <w:r w:rsidRPr="003C20CC">
        <w:rPr>
          <w:sz w:val="16"/>
        </w:rPr>
        <w:t xml:space="preserve"> wrote: (colon) You may find it a different story from the one you learned in school. There have been many versions of that battle [Gettysburg] and that war [the Civil War]. (The quote continues for two more paragraphs.) c.  A formal quotation or question: The President declared: (colon) "The only thing we have to fear is fear itself."  The question is: (colon) what can we do about it? d.  A second independent clause which explains the first: Potter's motive is clear: (colon) he wants the assignment. e.  After the introduction of a business letter: Dear Sirs: (colon) Dear Madam: (colon) f.  The details following an announcement </w:t>
      </w:r>
      <w:proofErr w:type="gramStart"/>
      <w:r w:rsidRPr="003C20CC">
        <w:rPr>
          <w:sz w:val="16"/>
        </w:rPr>
        <w:t>For</w:t>
      </w:r>
      <w:proofErr w:type="gramEnd"/>
      <w:r w:rsidRPr="003C20CC">
        <w:rPr>
          <w:sz w:val="16"/>
        </w:rPr>
        <w:t xml:space="preserve"> sale: (colon) large lakeside cabin with dock g.  </w:t>
      </w:r>
      <w:r w:rsidRPr="003C20CC">
        <w:rPr>
          <w:highlight w:val="green"/>
          <w:u w:val="single"/>
        </w:rPr>
        <w:t xml:space="preserve">A </w:t>
      </w:r>
      <w:r w:rsidRPr="003C20CC">
        <w:rPr>
          <w:iCs/>
          <w:highlight w:val="green"/>
          <w:u w:val="single"/>
        </w:rPr>
        <w:t>formal</w:t>
      </w:r>
      <w:r w:rsidRPr="003C20CC">
        <w:rPr>
          <w:highlight w:val="green"/>
          <w:u w:val="single"/>
        </w:rPr>
        <w:t xml:space="preserve"> resolution, after the word "resolved:" Resolved: </w:t>
      </w:r>
      <w:r w:rsidRPr="003C20CC">
        <w:rPr>
          <w:u w:val="single"/>
        </w:rPr>
        <w:t xml:space="preserve">(colon) </w:t>
      </w:r>
      <w:r w:rsidRPr="003C20CC">
        <w:rPr>
          <w:highlight w:val="green"/>
          <w:u w:val="single"/>
        </w:rPr>
        <w:t>That this council petition the mayor</w:t>
      </w:r>
      <w:r w:rsidRPr="003C20CC">
        <w:rPr>
          <w:sz w:val="16"/>
          <w:highlight w:val="green"/>
        </w:rPr>
        <w:t>.</w:t>
      </w:r>
    </w:p>
    <w:p w14:paraId="29F67A1E" w14:textId="77777777" w:rsidR="00932BD9" w:rsidRDefault="00932BD9" w:rsidP="00932BD9">
      <w:pPr>
        <w:pStyle w:val="Analytics"/>
      </w:pPr>
      <w:r>
        <w:t xml:space="preserve">Topicality is key to </w:t>
      </w:r>
      <w:r>
        <w:rPr>
          <w:u w:val="single"/>
        </w:rPr>
        <w:t>limits</w:t>
      </w:r>
      <w:r>
        <w:t xml:space="preserve"> and </w:t>
      </w:r>
      <w:r>
        <w:rPr>
          <w:u w:val="single"/>
        </w:rPr>
        <w:t>ground</w:t>
      </w:r>
      <w:r>
        <w:t xml:space="preserve">---aligning </w:t>
      </w:r>
      <w:r>
        <w:rPr>
          <w:u w:val="single"/>
        </w:rPr>
        <w:t>research incentives</w:t>
      </w:r>
      <w:r>
        <w:t xml:space="preserve"> with the resolution is </w:t>
      </w:r>
      <w:r>
        <w:rPr>
          <w:u w:val="single"/>
        </w:rPr>
        <w:t>necessary</w:t>
      </w:r>
      <w:r>
        <w:t xml:space="preserve"> for negative contestability while avoiding </w:t>
      </w:r>
      <w:r>
        <w:rPr>
          <w:u w:val="single"/>
        </w:rPr>
        <w:t>polemical generics</w:t>
      </w:r>
      <w:r>
        <w:t xml:space="preserve"> and endless </w:t>
      </w:r>
      <w:r>
        <w:rPr>
          <w:u w:val="single"/>
        </w:rPr>
        <w:t>reclarification</w:t>
      </w:r>
      <w:r>
        <w:t xml:space="preserve">. </w:t>
      </w:r>
    </w:p>
    <w:p w14:paraId="6FB7900F" w14:textId="77777777" w:rsidR="00932BD9" w:rsidRPr="001A78E4" w:rsidRDefault="00932BD9" w:rsidP="00932BD9">
      <w:pPr>
        <w:pStyle w:val="Analytics"/>
      </w:pPr>
      <w:r>
        <w:t>Two impacts:</w:t>
      </w:r>
    </w:p>
    <w:p w14:paraId="701E945F" w14:textId="77777777" w:rsidR="00932BD9" w:rsidRPr="00230872" w:rsidRDefault="00932BD9" w:rsidP="00932BD9">
      <w:pPr>
        <w:pStyle w:val="Heading4"/>
      </w:pPr>
      <w:r>
        <w:t xml:space="preserve">1. </w:t>
      </w:r>
      <w:r>
        <w:rPr>
          <w:u w:val="single"/>
        </w:rPr>
        <w:t>Fairness</w:t>
      </w:r>
      <w:r>
        <w:t xml:space="preserve">---debate is a </w:t>
      </w:r>
      <w:r>
        <w:rPr>
          <w:u w:val="single"/>
        </w:rPr>
        <w:t>competitive game</w:t>
      </w:r>
      <w:r>
        <w:t xml:space="preserve"> and a </w:t>
      </w:r>
      <w:r>
        <w:rPr>
          <w:u w:val="single"/>
        </w:rPr>
        <w:t>voluntary activity</w:t>
      </w:r>
      <w:r>
        <w:t xml:space="preserve">---preserving fairness as an </w:t>
      </w:r>
      <w:r>
        <w:rPr>
          <w:u w:val="single"/>
        </w:rPr>
        <w:t>independent impact</w:t>
      </w:r>
      <w:r>
        <w:t xml:space="preserve"> is necessary to operationalize any of its benefits. </w:t>
      </w:r>
    </w:p>
    <w:p w14:paraId="602EE357" w14:textId="77777777" w:rsidR="00932BD9" w:rsidRDefault="00932BD9" w:rsidP="00932BD9">
      <w:proofErr w:type="spellStart"/>
      <w:r w:rsidRPr="007A6469">
        <w:rPr>
          <w:b/>
          <w:bCs/>
          <w:sz w:val="26"/>
          <w:szCs w:val="26"/>
        </w:rPr>
        <w:t>Dascal</w:t>
      </w:r>
      <w:proofErr w:type="spellEnd"/>
      <w:r w:rsidRPr="007A6469">
        <w:rPr>
          <w:b/>
          <w:bCs/>
          <w:sz w:val="26"/>
          <w:szCs w:val="26"/>
        </w:rPr>
        <w:t xml:space="preserve"> and Knoll </w:t>
      </w:r>
      <w:r>
        <w:rPr>
          <w:rStyle w:val="Style13ptBold"/>
        </w:rPr>
        <w:t>’</w:t>
      </w:r>
      <w:r w:rsidRPr="007A6469">
        <w:rPr>
          <w:b/>
          <w:bCs/>
          <w:sz w:val="26"/>
          <w:szCs w:val="26"/>
        </w:rPr>
        <w:t>11</w:t>
      </w:r>
      <w:r w:rsidRPr="007A6469">
        <w:t xml:space="preserve"> [Marcelo and Amnon; May 18th; </w:t>
      </w:r>
      <w:r>
        <w:t>f</w:t>
      </w:r>
      <w:r w:rsidRPr="007A6469">
        <w:t xml:space="preserve">ormer Professor of Philosophy at Tel Aviv University, B.A. in Philosophy from the University of Sao Paulo; </w:t>
      </w:r>
      <w:r>
        <w:t>f</w:t>
      </w:r>
      <w:r w:rsidRPr="007A6469">
        <w:t>ormer Professor of Philosophy at Tel Aviv University; Argumentation: Cognition and Community, "'Cognitive systemic dichotomization' in public argumentation and controversies," p. 20-25; GR]</w:t>
      </w:r>
    </w:p>
    <w:p w14:paraId="01D470ED" w14:textId="77777777" w:rsidR="00932BD9" w:rsidRPr="00AD4560" w:rsidRDefault="00932BD9" w:rsidP="00932BD9">
      <w:pPr>
        <w:rPr>
          <w:sz w:val="16"/>
        </w:rPr>
      </w:pPr>
      <w:r w:rsidRPr="00AD4560">
        <w:rPr>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5F620D">
        <w:rPr>
          <w:rStyle w:val="StyleUnderline"/>
          <w:highlight w:val="cyan"/>
        </w:rPr>
        <w:t xml:space="preserve">in the </w:t>
      </w:r>
      <w:r w:rsidRPr="005F620D">
        <w:rPr>
          <w:rStyle w:val="Emphasis"/>
          <w:highlight w:val="cyan"/>
        </w:rPr>
        <w:t>present</w:t>
      </w:r>
      <w:r w:rsidRPr="00AD4560">
        <w:rPr>
          <w:sz w:val="16"/>
        </w:rPr>
        <w:t xml:space="preserve"> situation </w:t>
      </w:r>
      <w:r w:rsidRPr="009C5384">
        <w:rPr>
          <w:rStyle w:val="StyleUnderline"/>
        </w:rPr>
        <w:t>critical discussion is far from being</w:t>
      </w:r>
      <w:r w:rsidRPr="006E08C1">
        <w:rPr>
          <w:rStyle w:val="StyleUnderline"/>
          <w:sz w:val="16"/>
        </w:rPr>
        <w:t xml:space="preserve"> </w:t>
      </w:r>
      <w:r w:rsidRPr="00AD4560">
        <w:rPr>
          <w:sz w:val="16"/>
        </w:rPr>
        <w:t xml:space="preserve">systematically and </w:t>
      </w:r>
      <w:r w:rsidRPr="009C5384">
        <w:rPr>
          <w:rStyle w:val="StyleUnderline"/>
        </w:rPr>
        <w:t>successfully applied</w:t>
      </w:r>
      <w:r w:rsidRPr="00AD4560">
        <w:rPr>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5F620D">
        <w:rPr>
          <w:rStyle w:val="Emphasis"/>
          <w:highlight w:val="cyan"/>
        </w:rPr>
        <w:t>debates</w:t>
      </w:r>
      <w:r w:rsidRPr="00AD4560">
        <w:rPr>
          <w:sz w:val="16"/>
        </w:rPr>
        <w:t xml:space="preserve">, therefore, </w:t>
      </w:r>
      <w:r w:rsidRPr="005F620D">
        <w:rPr>
          <w:rStyle w:val="StyleUnderline"/>
          <w:highlight w:val="cyan"/>
        </w:rPr>
        <w:t>are</w:t>
      </w:r>
      <w:r w:rsidRPr="00AD4560">
        <w:rPr>
          <w:sz w:val="16"/>
        </w:rPr>
        <w:t xml:space="preserve"> ‘quasi-discussions’, i.e., “</w:t>
      </w:r>
      <w:r w:rsidRPr="005F620D">
        <w:rPr>
          <w:rStyle w:val="Emphasis"/>
          <w:highlight w:val="cyan"/>
        </w:rPr>
        <w:t>monologues calculated</w:t>
      </w:r>
      <w:r w:rsidRPr="005F620D">
        <w:rPr>
          <w:rStyle w:val="StyleUnderline"/>
          <w:highlight w:val="cyan"/>
        </w:rPr>
        <w:t xml:space="preserve"> only to </w:t>
      </w:r>
      <w:r w:rsidRPr="005F620D">
        <w:rPr>
          <w:rStyle w:val="Emphasis"/>
          <w:highlight w:val="cyan"/>
        </w:rPr>
        <w:t>win</w:t>
      </w:r>
      <w:r w:rsidRPr="0031430D">
        <w:rPr>
          <w:rStyle w:val="StyleUnderline"/>
        </w:rPr>
        <w:t xml:space="preserve"> the </w:t>
      </w:r>
      <w:r w:rsidRPr="0031430D">
        <w:rPr>
          <w:rStyle w:val="Emphasis"/>
        </w:rPr>
        <w:t xml:space="preserve">audience’s </w:t>
      </w:r>
      <w:r w:rsidRPr="005F620D">
        <w:rPr>
          <w:rStyle w:val="Emphasis"/>
          <w:highlight w:val="cyan"/>
        </w:rPr>
        <w:t>consent</w:t>
      </w:r>
      <w:r w:rsidRPr="005F620D">
        <w:rPr>
          <w:rStyle w:val="StyleUnderline"/>
          <w:highlight w:val="cyan"/>
        </w:rPr>
        <w:t xml:space="preserve"> to one’s </w:t>
      </w:r>
      <w:r w:rsidRPr="0031430D">
        <w:rPr>
          <w:rStyle w:val="Emphasis"/>
        </w:rPr>
        <w:t xml:space="preserve">own </w:t>
      </w:r>
      <w:r w:rsidRPr="005F620D">
        <w:rPr>
          <w:rStyle w:val="Emphasis"/>
          <w:highlight w:val="cyan"/>
        </w:rPr>
        <w:t>views</w:t>
      </w:r>
      <w:r w:rsidRPr="005F620D">
        <w:rPr>
          <w:rStyle w:val="StyleUnderline"/>
          <w:highlight w:val="cyan"/>
        </w:rPr>
        <w:t>”, rather than ‘</w:t>
      </w:r>
      <w:r w:rsidRPr="005F620D">
        <w:rPr>
          <w:rStyle w:val="Emphasis"/>
          <w:highlight w:val="cyan"/>
        </w:rPr>
        <w:t>genuine</w:t>
      </w:r>
      <w:r w:rsidRPr="009C5384">
        <w:rPr>
          <w:rStyle w:val="StyleUnderline"/>
        </w:rPr>
        <w:t xml:space="preserve"> discussions’</w:t>
      </w:r>
      <w:r w:rsidRPr="00AD4560">
        <w:rPr>
          <w:sz w:val="16"/>
        </w:rPr>
        <w:t xml:space="preserve">, i.e., serious attempts to have an </w:t>
      </w:r>
      <w:r w:rsidRPr="007F44CD">
        <w:rPr>
          <w:rStyle w:val="Emphasis"/>
        </w:rPr>
        <w:t xml:space="preserve">intellectual </w:t>
      </w:r>
      <w:r w:rsidRPr="005F620D">
        <w:rPr>
          <w:rStyle w:val="Emphasis"/>
          <w:highlight w:val="cyan"/>
        </w:rPr>
        <w:t>exchange</w:t>
      </w:r>
      <w:r w:rsidRPr="00AD4560">
        <w:rPr>
          <w:sz w:val="16"/>
        </w:rPr>
        <w:t xml:space="preserve">, which is typical of critical discussions (ibid.). </w:t>
      </w:r>
      <w:proofErr w:type="gramStart"/>
      <w:r w:rsidRPr="00AD4560">
        <w:rPr>
          <w:sz w:val="16"/>
        </w:rPr>
        <w:t>In order to</w:t>
      </w:r>
      <w:proofErr w:type="gramEnd"/>
      <w:r w:rsidRPr="00AD4560">
        <w:rPr>
          <w:sz w:val="16"/>
        </w:rPr>
        <w:t xml:space="preserve"> overcome this situation, “democracy should always have promoted such a critical discussion of standpoints as a central aim. Only if this is the case can </w:t>
      </w:r>
      <w:proofErr w:type="gramStart"/>
      <w:r w:rsidRPr="00AD4560">
        <w:rPr>
          <w:sz w:val="16"/>
        </w:rPr>
        <w:t>stimulating</w:t>
      </w:r>
      <w:proofErr w:type="gramEnd"/>
      <w:r w:rsidRPr="00AD4560">
        <w:rPr>
          <w:sz w:val="16"/>
        </w:rPr>
        <w:t xml:space="preserve"> participation in political discourse enhance the quality of democracy" (ibid.). </w:t>
      </w:r>
      <w:r w:rsidRPr="005F620D">
        <w:rPr>
          <w:rStyle w:val="StyleUnderline"/>
          <w:highlight w:val="cyan"/>
        </w:rPr>
        <w:t>This can be achieved</w:t>
      </w:r>
      <w:r w:rsidRPr="00AD4560">
        <w:rPr>
          <w:sz w:val="16"/>
        </w:rPr>
        <w:t xml:space="preserve">, however, </w:t>
      </w:r>
      <w:r w:rsidRPr="005F620D">
        <w:rPr>
          <w:rStyle w:val="Emphasis"/>
          <w:highlight w:val="cyan"/>
        </w:rPr>
        <w:t>only</w:t>
      </w:r>
      <w:r w:rsidRPr="005F620D">
        <w:rPr>
          <w:rStyle w:val="StyleUnderline"/>
          <w:highlight w:val="cyan"/>
        </w:rPr>
        <w:t xml:space="preserve"> by following</w:t>
      </w:r>
      <w:r w:rsidRPr="009C5384">
        <w:rPr>
          <w:rStyle w:val="StyleUnderline"/>
        </w:rPr>
        <w:t xml:space="preserve"> “the dialectical </w:t>
      </w:r>
      <w:r w:rsidRPr="005F620D">
        <w:rPr>
          <w:rStyle w:val="Emphasis"/>
          <w:highlight w:val="cyan"/>
        </w:rPr>
        <w:t>rules for argument</w:t>
      </w:r>
      <w:r w:rsidRPr="007F44CD">
        <w:rPr>
          <w:rStyle w:val="Emphasis"/>
        </w:rPr>
        <w:t>ative discourse</w:t>
      </w:r>
      <w:r w:rsidRPr="00AD4560">
        <w:rPr>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w:t>
      </w:r>
      <w:proofErr w:type="spellStart"/>
      <w:r w:rsidRPr="00AD4560">
        <w:rPr>
          <w:sz w:val="16"/>
        </w:rPr>
        <w:t>Eemeren</w:t>
      </w:r>
      <w:proofErr w:type="spellEnd"/>
      <w:r w:rsidRPr="00AD4560">
        <w:rPr>
          <w:sz w:val="16"/>
        </w:rPr>
        <w:t xml:space="preserve"> 1995: 145-146). </w:t>
      </w:r>
    </w:p>
    <w:p w14:paraId="4DFCF24A" w14:textId="77777777" w:rsidR="00932BD9" w:rsidRPr="006E08C1" w:rsidRDefault="00932BD9" w:rsidP="00932BD9">
      <w:pPr>
        <w:rPr>
          <w:sz w:val="16"/>
          <w:szCs w:val="16"/>
        </w:rPr>
      </w:pPr>
      <w:r w:rsidRPr="006E08C1">
        <w:rPr>
          <w:sz w:val="16"/>
          <w:szCs w:val="16"/>
        </w:rPr>
        <w:t xml:space="preserve">The reasons provided for the failure of the adoption of the critical discussion model in reality ranges from a general allusion to human nature (“in real-life contexts, it has to be taken into account that human interaction is not always automatically 'naturally' </w:t>
      </w:r>
      <w:r w:rsidRPr="006E08C1">
        <w:rPr>
          <w:sz w:val="16"/>
          <w:szCs w:val="16"/>
        </w:rPr>
        <w:lastRenderedPageBreak/>
        <w:t xml:space="preserve">and fully oriented toward the ideal of dialectical reasonableness "; van </w:t>
      </w:r>
      <w:proofErr w:type="spellStart"/>
      <w:r w:rsidRPr="006E08C1">
        <w:rPr>
          <w:sz w:val="16"/>
          <w:szCs w:val="16"/>
        </w:rPr>
        <w:t>Eemeren</w:t>
      </w:r>
      <w:proofErr w:type="spellEnd"/>
      <w:r w:rsidRPr="006E08C1">
        <w:rPr>
          <w:sz w:val="16"/>
          <w:szCs w:val="16"/>
        </w:rPr>
        <w:t xml:space="preserve">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w:t>
      </w:r>
      <w:proofErr w:type="spellStart"/>
      <w:r w:rsidRPr="006E08C1">
        <w:rPr>
          <w:sz w:val="16"/>
          <w:szCs w:val="16"/>
        </w:rPr>
        <w:t>Eemeren</w:t>
      </w:r>
      <w:proofErr w:type="spellEnd"/>
      <w:r w:rsidRPr="006E08C1">
        <w:rPr>
          <w:sz w:val="16"/>
          <w:szCs w:val="16"/>
        </w:rPr>
        <w:t xml:space="preserve">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7BE7D194" w14:textId="77777777" w:rsidR="00932BD9" w:rsidRPr="006E08C1" w:rsidRDefault="00932BD9" w:rsidP="00932BD9">
      <w:pPr>
        <w:rPr>
          <w:sz w:val="16"/>
          <w:szCs w:val="16"/>
        </w:rPr>
      </w:pPr>
      <w:r w:rsidRPr="006E08C1">
        <w:rPr>
          <w:sz w:val="16"/>
          <w:szCs w:val="16"/>
        </w:rPr>
        <w:t xml:space="preserve">No wonder that van </w:t>
      </w:r>
      <w:proofErr w:type="spellStart"/>
      <w:r w:rsidRPr="006E08C1">
        <w:rPr>
          <w:sz w:val="16"/>
          <w:szCs w:val="16"/>
        </w:rPr>
        <w:t>Eemeren</w:t>
      </w:r>
      <w:proofErr w:type="spellEnd"/>
      <w:r w:rsidRPr="006E08C1">
        <w:rPr>
          <w:sz w:val="16"/>
          <w:szCs w:val="16"/>
        </w:rPr>
        <w:t xml:space="preserve"> himself raises the question “whether maintaining the dialectical ideal of critical discussion in political and other real-life contexts is not utopian” (ibid.), to which he replies by admitting that "[t]he ideal of a critical discussion is </w:t>
      </w:r>
      <w:proofErr w:type="gramStart"/>
      <w:r w:rsidRPr="006E08C1">
        <w:rPr>
          <w:sz w:val="16"/>
          <w:szCs w:val="16"/>
        </w:rPr>
        <w:t>by definition not</w:t>
      </w:r>
      <w:proofErr w:type="gramEnd"/>
      <w:r w:rsidRPr="006E08C1">
        <w:rPr>
          <w:sz w:val="16"/>
          <w:szCs w:val="16"/>
        </w:rPr>
        <w:t xml:space="preserve">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076023AA" w14:textId="77777777" w:rsidR="00932BD9" w:rsidRPr="006E08C1" w:rsidRDefault="00932BD9" w:rsidP="00932BD9">
      <w:pPr>
        <w:rPr>
          <w:sz w:val="16"/>
        </w:rPr>
      </w:pPr>
      <w:r w:rsidRPr="006E08C1">
        <w:rPr>
          <w:sz w:val="16"/>
        </w:rPr>
        <w:t xml:space="preserve">In the light of the substantial gap between the normative ideal and the actual practices of public and political argumentation that PD’s description and explanation provides, </w:t>
      </w:r>
      <w:proofErr w:type="gramStart"/>
      <w:r w:rsidRPr="006E08C1">
        <w:rPr>
          <w:sz w:val="16"/>
        </w:rPr>
        <w:t>a number of</w:t>
      </w:r>
      <w:proofErr w:type="gramEnd"/>
      <w:r w:rsidRPr="006E08C1">
        <w:rPr>
          <w:sz w:val="16"/>
        </w:rPr>
        <w:t xml:space="preserve"> doubts arise: </w:t>
      </w:r>
      <w:r w:rsidRPr="005F620D">
        <w:rPr>
          <w:rStyle w:val="StyleUnderline"/>
          <w:highlight w:val="cyan"/>
        </w:rPr>
        <w:t xml:space="preserve">Are there </w:t>
      </w:r>
      <w:r w:rsidRPr="005F620D">
        <w:rPr>
          <w:rStyle w:val="Emphasis"/>
          <w:highlight w:val="cyan"/>
        </w:rPr>
        <w:t>structural</w:t>
      </w:r>
      <w:r w:rsidRPr="00391C87">
        <w:rPr>
          <w:rStyle w:val="StyleUnderline"/>
        </w:rPr>
        <w:t>,</w:t>
      </w:r>
      <w:r w:rsidRPr="006E08C1">
        <w:rPr>
          <w:sz w:val="16"/>
        </w:rPr>
        <w:t xml:space="preserve"> rather than merely contingent </w:t>
      </w:r>
      <w:r w:rsidRPr="005F620D">
        <w:rPr>
          <w:rStyle w:val="StyleUnderline"/>
          <w:highlight w:val="cyan"/>
        </w:rPr>
        <w:t xml:space="preserve">obstacles in idealized </w:t>
      </w:r>
      <w:r w:rsidRPr="007F44CD">
        <w:rPr>
          <w:rStyle w:val="Emphasis"/>
        </w:rPr>
        <w:t xml:space="preserve">critical </w:t>
      </w:r>
      <w:r w:rsidRPr="005F620D">
        <w:rPr>
          <w:rStyle w:val="Emphasis"/>
          <w:highlight w:val="cyan"/>
        </w:rPr>
        <w:t>discussion</w:t>
      </w:r>
      <w:r w:rsidRPr="005F620D">
        <w:rPr>
          <w:rStyle w:val="StyleUnderline"/>
          <w:highlight w:val="cyan"/>
        </w:rPr>
        <w:t xml:space="preserve"> that prevents</w:t>
      </w:r>
      <w:r w:rsidRPr="007F44CD">
        <w:rPr>
          <w:rStyle w:val="StyleUnderline"/>
        </w:rPr>
        <w:t xml:space="preserve"> even </w:t>
      </w:r>
      <w:r w:rsidRPr="005F620D">
        <w:rPr>
          <w:rStyle w:val="StyleUnderline"/>
          <w:highlight w:val="cyan"/>
        </w:rPr>
        <w:t xml:space="preserve">its </w:t>
      </w:r>
      <w:r w:rsidRPr="005F620D">
        <w:rPr>
          <w:rStyle w:val="Emphasis"/>
          <w:highlight w:val="cyan"/>
        </w:rPr>
        <w:t>approximate use</w:t>
      </w:r>
      <w:r w:rsidRPr="006E08C1">
        <w:rPr>
          <w:sz w:val="16"/>
        </w:rPr>
        <w:t xml:space="preserve"> in the public sphere</w:t>
      </w:r>
      <w:r w:rsidRPr="005F620D">
        <w:rPr>
          <w:rStyle w:val="Emphasis"/>
          <w:highlight w:val="cyan"/>
        </w:rPr>
        <w:t>?</w:t>
      </w:r>
      <w:r w:rsidRPr="006E08C1">
        <w:rPr>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5F620D">
        <w:rPr>
          <w:rStyle w:val="StyleUnderline"/>
          <w:highlight w:val="cyan"/>
        </w:rPr>
        <w:t>these doubts</w:t>
      </w:r>
      <w:r w:rsidRPr="006E08C1">
        <w:rPr>
          <w:sz w:val="16"/>
        </w:rPr>
        <w:t xml:space="preserve"> suggest that a powerful structural phenomenon like the existence of CSDs in the public sphere is perhaps overlooked by PD and </w:t>
      </w:r>
      <w:r w:rsidRPr="005F620D">
        <w:rPr>
          <w:rStyle w:val="Emphasis"/>
          <w:highlight w:val="cyan"/>
        </w:rPr>
        <w:t>require</w:t>
      </w:r>
      <w:r w:rsidRPr="006E08C1">
        <w:rPr>
          <w:sz w:val="16"/>
        </w:rPr>
        <w:t xml:space="preserve">s, for its overcoming, a radically different approach. </w:t>
      </w:r>
    </w:p>
    <w:p w14:paraId="0E44DED8" w14:textId="77777777" w:rsidR="00932BD9" w:rsidRPr="006E08C1" w:rsidRDefault="00932BD9" w:rsidP="00932BD9">
      <w:pPr>
        <w:rPr>
          <w:sz w:val="16"/>
          <w:szCs w:val="16"/>
        </w:rPr>
      </w:pPr>
      <w:r w:rsidRPr="006E08C1">
        <w:rPr>
          <w:sz w:val="16"/>
          <w:szCs w:val="16"/>
        </w:rPr>
        <w:t xml:space="preserve">4.2 Discrepancies between the PD approach and reasonable argumentation in the public sphere </w:t>
      </w:r>
    </w:p>
    <w:p w14:paraId="0325ACC9" w14:textId="77777777" w:rsidR="00932BD9" w:rsidRPr="006E08C1" w:rsidRDefault="00932BD9" w:rsidP="00932BD9">
      <w:pPr>
        <w:rPr>
          <w:sz w:val="16"/>
        </w:rPr>
      </w:pPr>
      <w:r w:rsidRPr="006E08C1">
        <w:rPr>
          <w:sz w:val="16"/>
        </w:rPr>
        <w:t xml:space="preserve">The discrepancies in question have to do with basic </w:t>
      </w:r>
      <w:r w:rsidRPr="005F620D">
        <w:rPr>
          <w:rStyle w:val="Emphasis"/>
          <w:highlight w:val="cyan"/>
        </w:rPr>
        <w:t>parameters</w:t>
      </w:r>
      <w:r w:rsidRPr="006E08C1">
        <w:rPr>
          <w:sz w:val="16"/>
        </w:rPr>
        <w:t xml:space="preserve"> relevant to every argumentative process, namely</w:t>
      </w:r>
      <w:r w:rsidRPr="005F620D">
        <w:rPr>
          <w:rStyle w:val="StyleUnderline"/>
          <w:highlight w:val="cyan"/>
        </w:rPr>
        <w:t>:</w:t>
      </w:r>
    </w:p>
    <w:p w14:paraId="576243DB" w14:textId="77777777" w:rsidR="00932BD9" w:rsidRPr="006E08C1" w:rsidRDefault="00932BD9" w:rsidP="00932BD9">
      <w:pPr>
        <w:rPr>
          <w:sz w:val="16"/>
          <w:szCs w:val="16"/>
        </w:rPr>
      </w:pPr>
      <w:r w:rsidRPr="006E08C1">
        <w:rPr>
          <w:sz w:val="16"/>
          <w:szCs w:val="16"/>
        </w:rPr>
        <w:t xml:space="preserve">(A) The discussants’ goals and targets: what do they expect to achieve through the argumentation process and what is it capable of providing. </w:t>
      </w:r>
    </w:p>
    <w:p w14:paraId="6FD2022C" w14:textId="77777777" w:rsidR="00932BD9" w:rsidRPr="006E08C1" w:rsidRDefault="00932BD9" w:rsidP="00932BD9">
      <w:pPr>
        <w:rPr>
          <w:sz w:val="16"/>
        </w:rPr>
      </w:pPr>
      <w:r w:rsidRPr="006E08C1">
        <w:rPr>
          <w:sz w:val="16"/>
        </w:rPr>
        <w:t xml:space="preserve">(B) </w:t>
      </w:r>
      <w:r w:rsidRPr="00391C87">
        <w:rPr>
          <w:rStyle w:val="StyleUnderline"/>
        </w:rPr>
        <w:t xml:space="preserve">The </w:t>
      </w:r>
      <w:r w:rsidRPr="005F620D">
        <w:rPr>
          <w:rStyle w:val="Emphasis"/>
          <w:highlight w:val="cyan"/>
        </w:rPr>
        <w:t>preconditions</w:t>
      </w:r>
      <w:r w:rsidRPr="005F620D">
        <w:rPr>
          <w:rStyle w:val="StyleUnderline"/>
          <w:highlight w:val="cyan"/>
        </w:rPr>
        <w:t xml:space="preserve"> for initiating</w:t>
      </w:r>
      <w:r w:rsidRPr="006E08C1">
        <w:rPr>
          <w:sz w:val="16"/>
        </w:rPr>
        <w:t xml:space="preserve"> a </w:t>
      </w:r>
      <w:r w:rsidRPr="007F44CD">
        <w:rPr>
          <w:rStyle w:val="Emphasis"/>
        </w:rPr>
        <w:t xml:space="preserve">critical </w:t>
      </w:r>
      <w:r w:rsidRPr="005F620D">
        <w:rPr>
          <w:rStyle w:val="Emphasis"/>
          <w:highlight w:val="cyan"/>
        </w:rPr>
        <w:t>discussion</w:t>
      </w:r>
      <w:r w:rsidRPr="006E08C1">
        <w:rPr>
          <w:rStyle w:val="StyleUnderline"/>
          <w:sz w:val="16"/>
        </w:rPr>
        <w:t>:</w:t>
      </w:r>
      <w:r w:rsidRPr="006E08C1">
        <w:rPr>
          <w:sz w:val="16"/>
        </w:rPr>
        <w:t xml:space="preserve"> what are the discussants presumed to know and accept of these preconditions. </w:t>
      </w:r>
    </w:p>
    <w:p w14:paraId="66AA4C1E" w14:textId="77777777" w:rsidR="00932BD9" w:rsidRPr="006E08C1" w:rsidRDefault="00932BD9" w:rsidP="00932BD9">
      <w:pPr>
        <w:rPr>
          <w:sz w:val="16"/>
        </w:rPr>
      </w:pPr>
      <w:r w:rsidRPr="006E08C1">
        <w:rPr>
          <w:sz w:val="16"/>
        </w:rPr>
        <w:t xml:space="preserve">(C) </w:t>
      </w:r>
      <w:r w:rsidRPr="007F44CD">
        <w:rPr>
          <w:rStyle w:val="StyleUnderline"/>
        </w:rPr>
        <w:t xml:space="preserve">The </w:t>
      </w:r>
      <w:r w:rsidRPr="005F620D">
        <w:rPr>
          <w:rStyle w:val="Emphasis"/>
          <w:highlight w:val="cyan"/>
        </w:rPr>
        <w:t>argumentative process</w:t>
      </w:r>
      <w:r w:rsidRPr="006E08C1">
        <w:rPr>
          <w:sz w:val="16"/>
        </w:rPr>
        <w:t xml:space="preserve"> that is supposed to lead to the achievement of the discussants’ goals. </w:t>
      </w:r>
    </w:p>
    <w:p w14:paraId="2E36F7BC" w14:textId="77777777" w:rsidR="00932BD9" w:rsidRPr="006E08C1" w:rsidRDefault="00932BD9" w:rsidP="00932BD9">
      <w:pPr>
        <w:rPr>
          <w:sz w:val="16"/>
        </w:rPr>
      </w:pPr>
      <w:r w:rsidRPr="006E08C1">
        <w:rPr>
          <w:sz w:val="16"/>
        </w:rPr>
        <w:t xml:space="preserve">(D) The influence of </w:t>
      </w:r>
      <w:r w:rsidRPr="005F620D">
        <w:rPr>
          <w:rStyle w:val="Emphasis"/>
          <w:highlight w:val="cyan"/>
        </w:rPr>
        <w:t>context and agents</w:t>
      </w:r>
      <w:r w:rsidRPr="006E08C1">
        <w:rPr>
          <w:sz w:val="16"/>
        </w:rPr>
        <w:t xml:space="preserve"> on the argumentative process. </w:t>
      </w:r>
    </w:p>
    <w:p w14:paraId="0DCAC32A" w14:textId="77777777" w:rsidR="00932BD9" w:rsidRPr="006E08C1" w:rsidRDefault="00932BD9" w:rsidP="00932BD9">
      <w:pPr>
        <w:rPr>
          <w:sz w:val="16"/>
          <w:szCs w:val="16"/>
        </w:rPr>
      </w:pPr>
      <w:r w:rsidRPr="006E08C1">
        <w:rPr>
          <w:sz w:val="16"/>
          <w:szCs w:val="16"/>
        </w:rPr>
        <w:t xml:space="preserve">4.2.1 Goals </w:t>
      </w:r>
    </w:p>
    <w:p w14:paraId="36ADC9E5" w14:textId="77777777" w:rsidR="00932BD9" w:rsidRPr="006E08C1" w:rsidRDefault="00932BD9" w:rsidP="00932BD9">
      <w:pPr>
        <w:rPr>
          <w:sz w:val="16"/>
        </w:rPr>
      </w:pPr>
      <w:r w:rsidRPr="006E08C1">
        <w:rPr>
          <w:sz w:val="16"/>
        </w:rPr>
        <w:t xml:space="preserve">Assuming that </w:t>
      </w:r>
      <w:r w:rsidRPr="005F620D">
        <w:rPr>
          <w:rStyle w:val="StyleUnderline"/>
          <w:highlight w:val="cyan"/>
        </w:rPr>
        <w:t>argumentation is</w:t>
      </w:r>
      <w:r w:rsidRPr="007F44CD">
        <w:rPr>
          <w:rStyle w:val="StyleUnderline"/>
        </w:rPr>
        <w:t xml:space="preserve"> a </w:t>
      </w:r>
      <w:r w:rsidRPr="005F620D">
        <w:rPr>
          <w:rStyle w:val="Emphasis"/>
          <w:highlight w:val="cyan"/>
        </w:rPr>
        <w:t>voluntary</w:t>
      </w:r>
      <w:r w:rsidRPr="007F44CD">
        <w:rPr>
          <w:rStyle w:val="Emphasis"/>
        </w:rPr>
        <w:t xml:space="preserve"> endeavor</w:t>
      </w:r>
      <w:r w:rsidRPr="006E08C1">
        <w:rPr>
          <w:sz w:val="16"/>
        </w:rPr>
        <w:t>, the parties are presumed to engage in it if and only if: (</w:t>
      </w:r>
      <w:proofErr w:type="spellStart"/>
      <w:r w:rsidRPr="006E08C1">
        <w:rPr>
          <w:sz w:val="16"/>
        </w:rPr>
        <w:t>i</w:t>
      </w:r>
      <w:proofErr w:type="spellEnd"/>
      <w:r w:rsidRPr="006E08C1">
        <w:rPr>
          <w:sz w:val="16"/>
        </w:rPr>
        <w:t>) the process will serve their goals; (ii) these goals cannot be achieved by different, better means.</w:t>
      </w:r>
    </w:p>
    <w:p w14:paraId="44273367" w14:textId="77777777" w:rsidR="00932BD9" w:rsidRPr="006E08C1" w:rsidRDefault="00932BD9" w:rsidP="00932BD9">
      <w:pPr>
        <w:rPr>
          <w:sz w:val="16"/>
          <w:szCs w:val="16"/>
        </w:rPr>
      </w:pPr>
      <w:r w:rsidRPr="006E08C1">
        <w:rPr>
          <w:sz w:val="16"/>
          <w:szCs w:val="16"/>
        </w:rPr>
        <w:t xml:space="preserve">PD describes as follows the aim of engaging in an argumentative process: </w:t>
      </w:r>
    </w:p>
    <w:p w14:paraId="2EEBCEC3" w14:textId="77777777" w:rsidR="00932BD9" w:rsidRPr="006E08C1" w:rsidRDefault="00932BD9" w:rsidP="00932BD9">
      <w:pPr>
        <w:rPr>
          <w:sz w:val="16"/>
        </w:rPr>
      </w:pPr>
      <w:r w:rsidRPr="005F620D">
        <w:rPr>
          <w:rStyle w:val="Emphasis"/>
          <w:highlight w:val="cyan"/>
        </w:rPr>
        <w:t>Argument</w:t>
      </w:r>
      <w:r w:rsidRPr="007F44CD">
        <w:rPr>
          <w:rStyle w:val="Emphasis"/>
        </w:rPr>
        <w:t>ation</w:t>
      </w:r>
      <w:r w:rsidRPr="006E08C1">
        <w:rPr>
          <w:sz w:val="16"/>
        </w:rPr>
        <w:t xml:space="preserve"> is basically aimed at resolving a difference of opinion about the acceptability of a standpoint by making an appeal to the other party's reasonableness. (</w:t>
      </w:r>
      <w:proofErr w:type="gramStart"/>
      <w:r w:rsidRPr="006E08C1">
        <w:rPr>
          <w:sz w:val="16"/>
        </w:rPr>
        <w:t>van</w:t>
      </w:r>
      <w:proofErr w:type="gramEnd"/>
      <w:r w:rsidRPr="006E08C1">
        <w:rPr>
          <w:sz w:val="16"/>
        </w:rPr>
        <w:t xml:space="preserve"> </w:t>
      </w:r>
      <w:proofErr w:type="spellStart"/>
      <w:r w:rsidRPr="006E08C1">
        <w:rPr>
          <w:sz w:val="16"/>
        </w:rPr>
        <w:t>Eemeren</w:t>
      </w:r>
      <w:proofErr w:type="spellEnd"/>
      <w:r w:rsidRPr="006E08C1">
        <w:rPr>
          <w:sz w:val="16"/>
        </w:rPr>
        <w:t xml:space="preserve"> 2010: 1, with reference to van </w:t>
      </w:r>
      <w:proofErr w:type="spellStart"/>
      <w:r w:rsidRPr="006E08C1">
        <w:rPr>
          <w:sz w:val="16"/>
        </w:rPr>
        <w:t>Eemeren</w:t>
      </w:r>
      <w:proofErr w:type="spellEnd"/>
      <w:r w:rsidRPr="006E08C1">
        <w:rPr>
          <w:sz w:val="16"/>
        </w:rPr>
        <w:t xml:space="preserve"> &amp; Grootendorst 2004: 11-18) </w:t>
      </w:r>
    </w:p>
    <w:p w14:paraId="2767C83D" w14:textId="77777777" w:rsidR="00932BD9" w:rsidRPr="006E08C1" w:rsidRDefault="00932BD9" w:rsidP="00932BD9">
      <w:pPr>
        <w:rPr>
          <w:sz w:val="16"/>
          <w:szCs w:val="16"/>
        </w:rPr>
      </w:pPr>
      <w:r w:rsidRPr="006E08C1">
        <w:rPr>
          <w:sz w:val="16"/>
          <w:szCs w:val="16"/>
        </w:rPr>
        <w:t xml:space="preserve">The difference of opinion is resolved when the antagonist accepts the protagonist's viewpoint </w:t>
      </w:r>
      <w:proofErr w:type="gramStart"/>
      <w:r w:rsidRPr="006E08C1">
        <w:rPr>
          <w:sz w:val="16"/>
          <w:szCs w:val="16"/>
        </w:rPr>
        <w:t>on the basis of</w:t>
      </w:r>
      <w:proofErr w:type="gramEnd"/>
      <w:r w:rsidRPr="006E08C1">
        <w:rPr>
          <w:sz w:val="16"/>
          <w:szCs w:val="16"/>
        </w:rPr>
        <w:t xml:space="preserve"> the arguments advanced or when the protagonist abandons his viewpoint as a result of the critical responses of the antagonist. (</w:t>
      </w:r>
      <w:proofErr w:type="gramStart"/>
      <w:r w:rsidRPr="006E08C1">
        <w:rPr>
          <w:sz w:val="16"/>
          <w:szCs w:val="16"/>
        </w:rPr>
        <w:t>van</w:t>
      </w:r>
      <w:proofErr w:type="gramEnd"/>
      <w:r w:rsidRPr="006E08C1">
        <w:rPr>
          <w:sz w:val="16"/>
          <w:szCs w:val="16"/>
        </w:rPr>
        <w:t xml:space="preserve"> </w:t>
      </w:r>
      <w:proofErr w:type="spellStart"/>
      <w:r w:rsidRPr="006E08C1">
        <w:rPr>
          <w:sz w:val="16"/>
          <w:szCs w:val="16"/>
        </w:rPr>
        <w:t>Eemeren</w:t>
      </w:r>
      <w:proofErr w:type="spellEnd"/>
      <w:r w:rsidRPr="006E08C1">
        <w:rPr>
          <w:sz w:val="16"/>
          <w:szCs w:val="16"/>
        </w:rPr>
        <w:t xml:space="preserve"> 2010: 33)</w:t>
      </w:r>
    </w:p>
    <w:p w14:paraId="537984E1" w14:textId="77777777" w:rsidR="00932BD9" w:rsidRPr="006E08C1" w:rsidRDefault="00932BD9" w:rsidP="00932BD9">
      <w:pPr>
        <w:rPr>
          <w:sz w:val="16"/>
        </w:rPr>
      </w:pPr>
      <w:r w:rsidRPr="006E08C1">
        <w:rPr>
          <w:sz w:val="16"/>
        </w:rPr>
        <w:t xml:space="preserve">Simply put, the basic assumption is that a critical discussion’s aim </w:t>
      </w:r>
      <w:r w:rsidRPr="005F620D">
        <w:rPr>
          <w:rStyle w:val="StyleUnderline"/>
          <w:highlight w:val="cyan"/>
        </w:rPr>
        <w:t>consists</w:t>
      </w:r>
      <w:r w:rsidRPr="007F44CD">
        <w:rPr>
          <w:rStyle w:val="StyleUnderline"/>
        </w:rPr>
        <w:t xml:space="preserve"> in </w:t>
      </w:r>
      <w:r w:rsidRPr="005F620D">
        <w:rPr>
          <w:rStyle w:val="StyleUnderline"/>
          <w:highlight w:val="cyan"/>
        </w:rPr>
        <w:t>putting forth a</w:t>
      </w:r>
      <w:r w:rsidRPr="006E08C1">
        <w:rPr>
          <w:sz w:val="16"/>
        </w:rPr>
        <w:t xml:space="preserve"> certain </w:t>
      </w:r>
      <w:r w:rsidRPr="005F620D">
        <w:rPr>
          <w:rStyle w:val="Emphasis"/>
          <w:highlight w:val="cyan"/>
        </w:rPr>
        <w:t>position</w:t>
      </w:r>
      <w:r w:rsidRPr="005F620D">
        <w:rPr>
          <w:rStyle w:val="StyleUnderline"/>
          <w:highlight w:val="cyan"/>
        </w:rPr>
        <w:t xml:space="preserve"> by one of the parties for</w:t>
      </w:r>
      <w:r w:rsidRPr="006E08C1">
        <w:rPr>
          <w:sz w:val="16"/>
        </w:rPr>
        <w:t xml:space="preserve"> the </w:t>
      </w:r>
      <w:r w:rsidRPr="007F44CD">
        <w:rPr>
          <w:rStyle w:val="Emphasis"/>
        </w:rPr>
        <w:t xml:space="preserve">critical </w:t>
      </w:r>
      <w:r w:rsidRPr="005F620D">
        <w:rPr>
          <w:rStyle w:val="Emphasis"/>
          <w:highlight w:val="cyan"/>
        </w:rPr>
        <w:t>examination</w:t>
      </w:r>
      <w:r w:rsidRPr="005F620D">
        <w:rPr>
          <w:rStyle w:val="StyleUnderline"/>
          <w:highlight w:val="cyan"/>
        </w:rPr>
        <w:t xml:space="preserve"> of the other</w:t>
      </w:r>
      <w:r w:rsidRPr="006E08C1">
        <w:rPr>
          <w:sz w:val="16"/>
        </w:rPr>
        <w:t xml:space="preserve">,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w:t>
      </w:r>
      <w:r w:rsidRPr="006E08C1">
        <w:rPr>
          <w:sz w:val="16"/>
        </w:rPr>
        <w:lastRenderedPageBreak/>
        <w:t>the same process takes place sequentially, i.e., at first one side (A) attacks trying to refute the other’s (B) position, and after this stage is concluded, they switch roles and the second side (B) proceeds to attack the first (A) in the same fashion.</w:t>
      </w:r>
    </w:p>
    <w:p w14:paraId="77EB98D5" w14:textId="77777777" w:rsidR="00932BD9" w:rsidRPr="006E08C1" w:rsidRDefault="00932BD9" w:rsidP="00932BD9">
      <w:pPr>
        <w:rPr>
          <w:sz w:val="16"/>
          <w:szCs w:val="16"/>
        </w:rPr>
      </w:pPr>
      <w:r w:rsidRPr="006E08C1">
        <w:rPr>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24530F34" w14:textId="77777777" w:rsidR="00932BD9" w:rsidRPr="006E08C1" w:rsidRDefault="00932BD9" w:rsidP="00932BD9">
      <w:pPr>
        <w:rPr>
          <w:sz w:val="16"/>
          <w:szCs w:val="16"/>
        </w:rPr>
      </w:pPr>
      <w:r w:rsidRPr="006E08C1">
        <w:rPr>
          <w:sz w:val="16"/>
          <w:szCs w:val="16"/>
        </w:rPr>
        <w:t xml:space="preserve">It is also worth noticing </w:t>
      </w:r>
      <w:proofErr w:type="gramStart"/>
      <w:r w:rsidRPr="006E08C1">
        <w:rPr>
          <w:sz w:val="16"/>
          <w:szCs w:val="16"/>
        </w:rPr>
        <w:t>that,</w:t>
      </w:r>
      <w:proofErr w:type="gramEnd"/>
      <w:r w:rsidRPr="006E08C1">
        <w:rPr>
          <w:sz w:val="16"/>
          <w:szCs w:val="16"/>
        </w:rPr>
        <w:t xml:space="preserve">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217B000E" w14:textId="77777777" w:rsidR="00932BD9" w:rsidRPr="006E08C1" w:rsidRDefault="00932BD9" w:rsidP="00932BD9">
      <w:pPr>
        <w:rPr>
          <w:sz w:val="16"/>
          <w:szCs w:val="16"/>
        </w:rPr>
      </w:pPr>
      <w:r w:rsidRPr="006E08C1">
        <w:rPr>
          <w:sz w:val="16"/>
          <w:szCs w:val="16"/>
        </w:rPr>
        <w:t>[T]he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w:t>
      </w:r>
      <w:proofErr w:type="gramStart"/>
      <w:r w:rsidRPr="006E08C1">
        <w:rPr>
          <w:sz w:val="16"/>
          <w:szCs w:val="16"/>
        </w:rPr>
        <w:t>van</w:t>
      </w:r>
      <w:proofErr w:type="gramEnd"/>
      <w:r w:rsidRPr="006E08C1">
        <w:rPr>
          <w:sz w:val="16"/>
          <w:szCs w:val="16"/>
        </w:rPr>
        <w:t xml:space="preserve"> </w:t>
      </w:r>
      <w:proofErr w:type="spellStart"/>
      <w:r w:rsidRPr="006E08C1">
        <w:rPr>
          <w:sz w:val="16"/>
          <w:szCs w:val="16"/>
        </w:rPr>
        <w:t>Eemeren</w:t>
      </w:r>
      <w:proofErr w:type="spellEnd"/>
      <w:r w:rsidRPr="006E08C1">
        <w:rPr>
          <w:sz w:val="16"/>
          <w:szCs w:val="16"/>
        </w:rPr>
        <w:t xml:space="preserve"> 2010: 34) </w:t>
      </w:r>
    </w:p>
    <w:p w14:paraId="06BDDB7A" w14:textId="77777777" w:rsidR="00932BD9" w:rsidRPr="006E08C1" w:rsidRDefault="00932BD9" w:rsidP="00932BD9">
      <w:pPr>
        <w:rPr>
          <w:sz w:val="16"/>
          <w:szCs w:val="16"/>
        </w:rPr>
      </w:pPr>
      <w:r w:rsidRPr="006E08C1">
        <w:rPr>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w:t>
      </w:r>
      <w:proofErr w:type="spellStart"/>
      <w:r w:rsidRPr="006E08C1">
        <w:rPr>
          <w:sz w:val="16"/>
          <w:szCs w:val="16"/>
        </w:rPr>
        <w:t>Eemeren</w:t>
      </w:r>
      <w:proofErr w:type="spellEnd"/>
      <w:r w:rsidRPr="006E08C1">
        <w:rPr>
          <w:sz w:val="16"/>
          <w:szCs w:val="16"/>
        </w:rPr>
        <w:t xml:space="preserve"> 2010: 26n). Nevertheless, no explanation is given of how these “more advanced disagreements” are engendered as a part of the dynamics of the critical process, nor what is the role or value of such disagreements in the public sphere or elsewhere. This may be </w:t>
      </w:r>
      <w:proofErr w:type="gramStart"/>
      <w:r w:rsidRPr="006E08C1">
        <w:rPr>
          <w:sz w:val="16"/>
          <w:szCs w:val="16"/>
        </w:rPr>
        <w:t>due to the fact that</w:t>
      </w:r>
      <w:proofErr w:type="gramEnd"/>
      <w:r w:rsidRPr="006E08C1">
        <w:rPr>
          <w:sz w:val="16"/>
          <w:szCs w:val="16"/>
        </w:rPr>
        <w:t xml:space="preserve"> PD’s ‘critical discussion’ is not tuned to the generation of new positions or ideas but only to the testing of extant ones, thus echoing once again Popper, now in his focus on the justification rather than on the discovery of theories (see sections 4.2.4 and 5). </w:t>
      </w:r>
    </w:p>
    <w:p w14:paraId="3C998840" w14:textId="77777777" w:rsidR="00932BD9" w:rsidRPr="006E08C1" w:rsidRDefault="00932BD9" w:rsidP="00932BD9">
      <w:pPr>
        <w:rPr>
          <w:sz w:val="16"/>
          <w:szCs w:val="16"/>
        </w:rPr>
      </w:pPr>
      <w:r w:rsidRPr="006E08C1">
        <w:rPr>
          <w:sz w:val="16"/>
          <w:szCs w:val="16"/>
        </w:rPr>
        <w:t xml:space="preserve">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w:t>
      </w:r>
      <w:proofErr w:type="spellStart"/>
      <w:r w:rsidRPr="006E08C1">
        <w:rPr>
          <w:sz w:val="16"/>
          <w:szCs w:val="16"/>
        </w:rPr>
        <w:t>Eemeren</w:t>
      </w:r>
      <w:proofErr w:type="spellEnd"/>
      <w:r w:rsidRPr="006E08C1">
        <w:rPr>
          <w:sz w:val="16"/>
          <w:szCs w:val="16"/>
        </w:rPr>
        <w:t xml:space="preserve"> admits, to some extent, their similarity. He points out that “the pragma-dialectical procedure deals only with ‘first order’ conditions for resolving differences of opinion on the merits by means of critical discussion” (van </w:t>
      </w:r>
      <w:proofErr w:type="spellStart"/>
      <w:r w:rsidRPr="006E08C1">
        <w:rPr>
          <w:sz w:val="16"/>
          <w:szCs w:val="16"/>
        </w:rPr>
        <w:t>Eemeren</w:t>
      </w:r>
      <w:proofErr w:type="spellEnd"/>
      <w:r w:rsidRPr="006E08C1">
        <w:rPr>
          <w:sz w:val="16"/>
          <w:szCs w:val="16"/>
        </w:rPr>
        <w:t xml:space="preserve"> 2010: 34), and stresses that there are ‘higher order’ conditions, ‘internal’ and ‘external’, that are “beyond the agent’s control”, conditions that are </w:t>
      </w:r>
      <w:proofErr w:type="gramStart"/>
      <w:r w:rsidRPr="006E08C1">
        <w:rPr>
          <w:sz w:val="16"/>
          <w:szCs w:val="16"/>
        </w:rPr>
        <w:t>similar to</w:t>
      </w:r>
      <w:proofErr w:type="gramEnd"/>
      <w:r w:rsidRPr="006E08C1">
        <w:rPr>
          <w:sz w:val="16"/>
          <w:szCs w:val="16"/>
        </w:rPr>
        <w:t xml:space="preserve"> Habermas’s “ideal speech conditions” (van </w:t>
      </w:r>
      <w:proofErr w:type="spellStart"/>
      <w:r w:rsidRPr="006E08C1">
        <w:rPr>
          <w:sz w:val="16"/>
          <w:szCs w:val="16"/>
        </w:rPr>
        <w:t>Eemeren</w:t>
      </w:r>
      <w:proofErr w:type="spellEnd"/>
      <w:r w:rsidRPr="006E08C1">
        <w:rPr>
          <w:sz w:val="16"/>
          <w:szCs w:val="16"/>
        </w:rPr>
        <w:t xml:space="preserve"> 2010: 35n). Anyhow, whether according to PD the main goal of the critical discussion process in the public </w:t>
      </w:r>
      <w:r>
        <w:rPr>
          <w:sz w:val="16"/>
          <w:szCs w:val="16"/>
        </w:rPr>
        <w:t>alliance</w:t>
      </w:r>
      <w:r w:rsidRPr="006E08C1">
        <w:rPr>
          <w:sz w:val="16"/>
          <w:szCs w:val="16"/>
        </w:rPr>
        <w:t xml:space="preserv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690CCA2D" w14:textId="77777777" w:rsidR="00932BD9" w:rsidRPr="006E08C1" w:rsidRDefault="00932BD9" w:rsidP="00932BD9">
      <w:pPr>
        <w:rPr>
          <w:sz w:val="16"/>
          <w:szCs w:val="16"/>
        </w:rPr>
      </w:pPr>
      <w:r w:rsidRPr="006E08C1">
        <w:rPr>
          <w:sz w:val="16"/>
          <w:szCs w:val="16"/>
        </w:rPr>
        <w:t xml:space="preserve">Is such a goal, especially when conceived as the </w:t>
      </w:r>
      <w:proofErr w:type="gramStart"/>
      <w:r w:rsidRPr="006E08C1">
        <w:rPr>
          <w:sz w:val="16"/>
          <w:szCs w:val="16"/>
        </w:rPr>
        <w:t>ultimate aim</w:t>
      </w:r>
      <w:proofErr w:type="gramEnd"/>
      <w:r w:rsidRPr="006E08C1">
        <w:rPr>
          <w:sz w:val="16"/>
          <w:szCs w:val="16"/>
        </w:rPr>
        <w:t xml:space="preserve"> of the proposed argumentative process, feasible and acceptable in the public sphere? </w:t>
      </w:r>
    </w:p>
    <w:p w14:paraId="2AB512C4" w14:textId="77777777" w:rsidR="00932BD9" w:rsidRPr="006E08C1" w:rsidRDefault="00932BD9" w:rsidP="00932BD9">
      <w:pPr>
        <w:rPr>
          <w:sz w:val="16"/>
          <w:szCs w:val="16"/>
        </w:rPr>
      </w:pPr>
      <w:r w:rsidRPr="006E08C1">
        <w:rPr>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w:t>
      </w:r>
      <w:proofErr w:type="gramStart"/>
      <w:r w:rsidRPr="006E08C1">
        <w:rPr>
          <w:sz w:val="16"/>
          <w:szCs w:val="16"/>
        </w:rPr>
        <w:t>similar to</w:t>
      </w:r>
      <w:proofErr w:type="gramEnd"/>
      <w:r w:rsidRPr="006E08C1">
        <w:rPr>
          <w:sz w:val="16"/>
          <w:szCs w:val="16"/>
        </w:rPr>
        <w:t xml:space="preserve">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w:t>
      </w:r>
      <w:proofErr w:type="spellStart"/>
      <w:r w:rsidRPr="006E08C1">
        <w:rPr>
          <w:sz w:val="16"/>
          <w:szCs w:val="16"/>
        </w:rPr>
        <w:t>Habermasianism</w:t>
      </w:r>
      <w:proofErr w:type="spellEnd"/>
      <w:r w:rsidRPr="006E08C1">
        <w:rPr>
          <w:sz w:val="16"/>
          <w:szCs w:val="16"/>
        </w:rPr>
        <w:t xml:space="preserve">,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7F9DAAB0" w14:textId="77777777" w:rsidR="00932BD9" w:rsidRPr="006E08C1" w:rsidRDefault="00932BD9" w:rsidP="00932BD9">
      <w:pPr>
        <w:rPr>
          <w:sz w:val="16"/>
          <w:szCs w:val="16"/>
        </w:rPr>
      </w:pPr>
      <w:r w:rsidRPr="006E08C1">
        <w:rPr>
          <w:sz w:val="16"/>
          <w:szCs w:val="16"/>
        </w:rPr>
        <w:t xml:space="preserve">(ii) Let us admit, for the sake of argument, that the refutation goal as claimed by PD is central, feasible, acceptable, and useful in public argumentation. Aren’t there better ways to achieve this goal? </w:t>
      </w:r>
    </w:p>
    <w:p w14:paraId="5EAA18B3" w14:textId="77777777" w:rsidR="00932BD9" w:rsidRPr="006E08C1" w:rsidRDefault="00932BD9" w:rsidP="00932BD9">
      <w:pPr>
        <w:rPr>
          <w:sz w:val="16"/>
          <w:szCs w:val="16"/>
        </w:rPr>
      </w:pPr>
      <w:r w:rsidRPr="006E08C1">
        <w:rPr>
          <w:sz w:val="16"/>
          <w:szCs w:val="16"/>
        </w:rPr>
        <w:t xml:space="preserve">The refutation and defense </w:t>
      </w:r>
      <w:proofErr w:type="gramStart"/>
      <w:r w:rsidRPr="006E08C1">
        <w:rPr>
          <w:sz w:val="16"/>
          <w:szCs w:val="16"/>
        </w:rPr>
        <w:t>moves</w:t>
      </w:r>
      <w:proofErr w:type="gramEnd"/>
      <w:r w:rsidRPr="006E08C1">
        <w:rPr>
          <w:sz w:val="16"/>
          <w:szCs w:val="16"/>
        </w:rPr>
        <w:t xml:space="preserve">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w:t>
      </w:r>
      <w:proofErr w:type="gramStart"/>
      <w:r w:rsidRPr="006E08C1">
        <w:rPr>
          <w:sz w:val="16"/>
          <w:szCs w:val="16"/>
        </w:rPr>
        <w:t>counter-arguments</w:t>
      </w:r>
      <w:proofErr w:type="gramEnd"/>
      <w:r w:rsidRPr="006E08C1">
        <w:rPr>
          <w:sz w:val="16"/>
          <w:szCs w:val="16"/>
        </w:rPr>
        <w:t xml:space="preserve"> and defensive-arguments, is good to both sides. </w:t>
      </w:r>
      <w:proofErr w:type="gramStart"/>
      <w:r w:rsidRPr="006E08C1">
        <w:rPr>
          <w:sz w:val="16"/>
          <w:szCs w:val="16"/>
        </w:rPr>
        <w:t>In spite of</w:t>
      </w:r>
      <w:proofErr w:type="gramEnd"/>
      <w:r w:rsidRPr="006E08C1">
        <w:rPr>
          <w:sz w:val="16"/>
          <w:szCs w:val="16"/>
        </w:rPr>
        <w:t xml:space="preserve"> its usefulness in certain situations, this kind of exchange does not amount to the full manifestation of the dialectical critical process, wherein the </w:t>
      </w:r>
      <w:r w:rsidRPr="006E08C1">
        <w:rPr>
          <w:sz w:val="16"/>
          <w:szCs w:val="16"/>
        </w:rPr>
        <w:lastRenderedPageBreak/>
        <w:t xml:space="preserve">context and co-text of the dialectical exchange, as well as the cognitive interaction that takes place and evolves throughout the exchange, play a decisive role in the design and ‘inner’ justification of each of the participants’ moves. Argumentation strategies that </w:t>
      </w:r>
      <w:proofErr w:type="gramStart"/>
      <w:r w:rsidRPr="006E08C1">
        <w:rPr>
          <w:sz w:val="16"/>
          <w:szCs w:val="16"/>
        </w:rPr>
        <w:t>take into account</w:t>
      </w:r>
      <w:proofErr w:type="gramEnd"/>
      <w:r w:rsidRPr="006E08C1">
        <w:rPr>
          <w:sz w:val="16"/>
          <w:szCs w:val="16"/>
        </w:rPr>
        <w:t xml:space="preserve">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3E82611F" w14:textId="77777777" w:rsidR="00932BD9" w:rsidRPr="006E08C1" w:rsidRDefault="00932BD9" w:rsidP="00932BD9">
      <w:pPr>
        <w:rPr>
          <w:sz w:val="16"/>
          <w:szCs w:val="16"/>
        </w:rPr>
      </w:pPr>
      <w:r w:rsidRPr="006E08C1">
        <w:rPr>
          <w:sz w:val="16"/>
          <w:szCs w:val="16"/>
        </w:rPr>
        <w:t xml:space="preserve">4.2.2 Preconditions </w:t>
      </w:r>
    </w:p>
    <w:p w14:paraId="2AD4B0CA" w14:textId="77777777" w:rsidR="00932BD9" w:rsidRPr="006E08C1" w:rsidRDefault="00932BD9" w:rsidP="00932BD9">
      <w:pPr>
        <w:rPr>
          <w:sz w:val="16"/>
        </w:rPr>
      </w:pPr>
      <w:r w:rsidRPr="006E08C1">
        <w:rPr>
          <w:sz w:val="16"/>
        </w:rPr>
        <w:t xml:space="preserve">The ideal PD </w:t>
      </w:r>
      <w:r w:rsidRPr="003B2588">
        <w:rPr>
          <w:rStyle w:val="Emphasis"/>
        </w:rPr>
        <w:t xml:space="preserve">critical </w:t>
      </w:r>
      <w:r w:rsidRPr="005F620D">
        <w:rPr>
          <w:rStyle w:val="Emphasis"/>
          <w:highlight w:val="cyan"/>
        </w:rPr>
        <w:t>discussion</w:t>
      </w:r>
      <w:r w:rsidRPr="005F620D">
        <w:rPr>
          <w:rStyle w:val="StyleUnderline"/>
          <w:highlight w:val="cyan"/>
        </w:rPr>
        <w:t xml:space="preserve"> can </w:t>
      </w:r>
      <w:r w:rsidRPr="005F620D">
        <w:rPr>
          <w:rStyle w:val="Emphasis"/>
          <w:highlight w:val="cyan"/>
        </w:rPr>
        <w:t>only</w:t>
      </w:r>
      <w:r w:rsidRPr="005F620D">
        <w:rPr>
          <w:rStyle w:val="StyleUnderline"/>
          <w:highlight w:val="cyan"/>
        </w:rPr>
        <w:t xml:space="preserve"> be realized if</w:t>
      </w:r>
      <w:r w:rsidRPr="006E08C1">
        <w:rPr>
          <w:sz w:val="16"/>
        </w:rPr>
        <w:t xml:space="preserve"> some </w:t>
      </w:r>
      <w:r w:rsidRPr="005F620D">
        <w:rPr>
          <w:rStyle w:val="Emphasis"/>
          <w:highlight w:val="cyan"/>
        </w:rPr>
        <w:t>preconditions</w:t>
      </w:r>
      <w:r w:rsidRPr="005F620D">
        <w:rPr>
          <w:rStyle w:val="StyleUnderline"/>
          <w:highlight w:val="cyan"/>
        </w:rPr>
        <w:t xml:space="preserve"> are </w:t>
      </w:r>
      <w:r w:rsidRPr="005F620D">
        <w:rPr>
          <w:rStyle w:val="Emphasis"/>
          <w:highlight w:val="cyan"/>
        </w:rPr>
        <w:t>satisfied</w:t>
      </w:r>
      <w:r w:rsidRPr="005F620D">
        <w:rPr>
          <w:rStyle w:val="StyleUnderline"/>
          <w:highlight w:val="cyan"/>
        </w:rPr>
        <w:t>. The most important</w:t>
      </w:r>
      <w:r w:rsidRPr="006E08C1">
        <w:rPr>
          <w:sz w:val="16"/>
        </w:rPr>
        <w:t xml:space="preserve"> ones </w:t>
      </w:r>
      <w:r w:rsidRPr="005F620D">
        <w:rPr>
          <w:rStyle w:val="StyleUnderline"/>
          <w:highlight w:val="cyan"/>
        </w:rPr>
        <w:t>are</w:t>
      </w:r>
      <w:r w:rsidRPr="006E08C1">
        <w:rPr>
          <w:sz w:val="16"/>
        </w:rPr>
        <w:t xml:space="preserve"> a) </w:t>
      </w:r>
      <w:r w:rsidRPr="00792F22">
        <w:rPr>
          <w:rStyle w:val="StyleUnderline"/>
        </w:rPr>
        <w:t xml:space="preserve">a </w:t>
      </w:r>
      <w:r w:rsidRPr="005F620D">
        <w:rPr>
          <w:rStyle w:val="Emphasis"/>
          <w:highlight w:val="cyan"/>
        </w:rPr>
        <w:t>clear</w:t>
      </w:r>
      <w:r w:rsidRPr="003B2588">
        <w:rPr>
          <w:rStyle w:val="Emphasis"/>
        </w:rPr>
        <w:t>-cut</w:t>
      </w:r>
      <w:r w:rsidRPr="005F620D">
        <w:rPr>
          <w:rStyle w:val="StyleUnderline"/>
          <w:highlight w:val="cyan"/>
        </w:rPr>
        <w:t xml:space="preserve"> identification of the </w:t>
      </w:r>
      <w:r w:rsidRPr="005F620D">
        <w:rPr>
          <w:rStyle w:val="Emphasis"/>
          <w:highlight w:val="cyan"/>
        </w:rPr>
        <w:t>standpoint</w:t>
      </w:r>
      <w:r w:rsidRPr="005F620D">
        <w:rPr>
          <w:rStyle w:val="StyleUnderline"/>
          <w:highlight w:val="cyan"/>
        </w:rPr>
        <w:t xml:space="preserve"> that provokes</w:t>
      </w:r>
      <w:r w:rsidRPr="00792F22">
        <w:rPr>
          <w:rStyle w:val="StyleUnderline"/>
        </w:rPr>
        <w:t xml:space="preserve"> the </w:t>
      </w:r>
      <w:r w:rsidRPr="005F620D">
        <w:rPr>
          <w:rStyle w:val="Emphasis"/>
          <w:highlight w:val="cyan"/>
        </w:rPr>
        <w:t>disagreement</w:t>
      </w:r>
      <w:r w:rsidRPr="006E08C1">
        <w:rPr>
          <w:sz w:val="16"/>
        </w:rPr>
        <w:t xml:space="preserve">, b) the decision of the parties to engage in a discussion, </w:t>
      </w:r>
      <w:r w:rsidRPr="005F620D">
        <w:rPr>
          <w:rStyle w:val="StyleUnderline"/>
          <w:highlight w:val="cyan"/>
        </w:rPr>
        <w:t>and</w:t>
      </w:r>
      <w:r w:rsidRPr="006E08C1">
        <w:rPr>
          <w:sz w:val="16"/>
        </w:rPr>
        <w:t xml:space="preserve"> c) the participants’ </w:t>
      </w:r>
      <w:r w:rsidRPr="005F620D">
        <w:rPr>
          <w:rStyle w:val="StyleUnderline"/>
          <w:highlight w:val="cyan"/>
        </w:rPr>
        <w:t>commitment to</w:t>
      </w:r>
      <w:r w:rsidRPr="006E08C1">
        <w:rPr>
          <w:sz w:val="16"/>
        </w:rPr>
        <w:t xml:space="preserve"> obey the </w:t>
      </w:r>
      <w:r w:rsidRPr="003B2588">
        <w:rPr>
          <w:rStyle w:val="Emphasis"/>
        </w:rPr>
        <w:t xml:space="preserve">procedural </w:t>
      </w:r>
      <w:r w:rsidRPr="005F620D">
        <w:rPr>
          <w:rStyle w:val="Emphasis"/>
          <w:highlight w:val="cyan"/>
        </w:rPr>
        <w:t>rules</w:t>
      </w:r>
      <w:r w:rsidRPr="006E08C1">
        <w:rPr>
          <w:sz w:val="16"/>
        </w:rPr>
        <w:t>. As we shall see, these preconditions share a common assumption, which calls into question the feasibility of using critical discussion in the public sphere.</w:t>
      </w:r>
    </w:p>
    <w:p w14:paraId="3C8EF6A5" w14:textId="77777777" w:rsidR="00932BD9" w:rsidRPr="006E08C1" w:rsidRDefault="00932BD9" w:rsidP="00932BD9">
      <w:pPr>
        <w:rPr>
          <w:sz w:val="16"/>
        </w:rPr>
      </w:pPr>
      <w:r w:rsidRPr="006E08C1">
        <w:rPr>
          <w:sz w:val="16"/>
        </w:rPr>
        <w:t xml:space="preserve">(A) </w:t>
      </w:r>
      <w:r w:rsidRPr="005F620D">
        <w:rPr>
          <w:rStyle w:val="StyleUnderline"/>
          <w:highlight w:val="cyan"/>
        </w:rPr>
        <w:t xml:space="preserve">This </w:t>
      </w:r>
      <w:r w:rsidRPr="005F620D">
        <w:rPr>
          <w:rStyle w:val="Emphasis"/>
          <w:highlight w:val="cyan"/>
        </w:rPr>
        <w:t>precondition</w:t>
      </w:r>
      <w:r w:rsidRPr="005F620D">
        <w:rPr>
          <w:rStyle w:val="StyleUnderline"/>
          <w:highlight w:val="cyan"/>
        </w:rPr>
        <w:t xml:space="preserve"> assumes</w:t>
      </w:r>
      <w:r w:rsidRPr="006E08C1">
        <w:rPr>
          <w:sz w:val="16"/>
        </w:rPr>
        <w:t xml:space="preserve"> that </w:t>
      </w:r>
      <w:r w:rsidRPr="005F620D">
        <w:rPr>
          <w:rStyle w:val="StyleUnderline"/>
          <w:highlight w:val="cyan"/>
        </w:rPr>
        <w:t xml:space="preserve">it is possible to </w:t>
      </w:r>
      <w:r w:rsidRPr="005F620D">
        <w:rPr>
          <w:rStyle w:val="Emphasis"/>
          <w:highlight w:val="cyan"/>
        </w:rPr>
        <w:t>isolate</w:t>
      </w:r>
      <w:r w:rsidRPr="003B2588">
        <w:rPr>
          <w:rStyle w:val="Emphasis"/>
        </w:rPr>
        <w:t xml:space="preserve"> rigorously</w:t>
      </w:r>
      <w:r w:rsidRPr="005F620D">
        <w:rPr>
          <w:rStyle w:val="StyleUnderline"/>
          <w:highlight w:val="cyan"/>
        </w:rPr>
        <w:t xml:space="preserve"> the </w:t>
      </w:r>
      <w:r w:rsidRPr="005F620D">
        <w:rPr>
          <w:rStyle w:val="Emphasis"/>
          <w:highlight w:val="cyan"/>
        </w:rPr>
        <w:t>subject</w:t>
      </w:r>
      <w:r w:rsidRPr="003B2588">
        <w:rPr>
          <w:rStyle w:val="Emphasis"/>
        </w:rPr>
        <w:t xml:space="preserve"> matter</w:t>
      </w:r>
      <w:r w:rsidRPr="006E08C1">
        <w:rPr>
          <w:sz w:val="16"/>
        </w:rPr>
        <w:t xml:space="preserve"> of a critical discussion, </w:t>
      </w:r>
      <w:proofErr w:type="gramStart"/>
      <w:r w:rsidRPr="006E08C1">
        <w:rPr>
          <w:sz w:val="16"/>
        </w:rPr>
        <w:t xml:space="preserve">so as </w:t>
      </w:r>
      <w:r w:rsidRPr="005F620D">
        <w:rPr>
          <w:rStyle w:val="StyleUnderline"/>
          <w:highlight w:val="cyan"/>
        </w:rPr>
        <w:t>to</w:t>
      </w:r>
      <w:proofErr w:type="gramEnd"/>
      <w:r w:rsidRPr="005F620D">
        <w:rPr>
          <w:rStyle w:val="StyleUnderline"/>
          <w:highlight w:val="cyan"/>
        </w:rPr>
        <w:t xml:space="preserve"> conduct</w:t>
      </w:r>
      <w:r w:rsidRPr="006E08C1">
        <w:rPr>
          <w:sz w:val="16"/>
        </w:rPr>
        <w:t xml:space="preserve"> a </w:t>
      </w:r>
      <w:r w:rsidRPr="003B2588">
        <w:rPr>
          <w:rStyle w:val="Emphasis"/>
        </w:rPr>
        <w:t xml:space="preserve">focused </w:t>
      </w:r>
      <w:r w:rsidRPr="005F620D">
        <w:rPr>
          <w:rStyle w:val="Emphasis"/>
          <w:highlight w:val="cyan"/>
        </w:rPr>
        <w:t>discussion</w:t>
      </w:r>
      <w:r w:rsidRPr="006E08C1">
        <w:rPr>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w:t>
      </w:r>
      <w:proofErr w:type="spellStart"/>
      <w:r w:rsidRPr="006E08C1">
        <w:rPr>
          <w:sz w:val="16"/>
        </w:rPr>
        <w:t>Eemeren</w:t>
      </w:r>
      <w:proofErr w:type="spellEnd"/>
      <w:r w:rsidRPr="006E08C1">
        <w:rPr>
          <w:sz w:val="16"/>
        </w:rPr>
        <w:t xml:space="preserve"> 2010: 10n). </w:t>
      </w:r>
    </w:p>
    <w:p w14:paraId="5398F9CC" w14:textId="77777777" w:rsidR="00932BD9" w:rsidRPr="006E08C1" w:rsidRDefault="00932BD9" w:rsidP="00932BD9">
      <w:pPr>
        <w:rPr>
          <w:sz w:val="16"/>
          <w:szCs w:val="16"/>
        </w:rPr>
      </w:pPr>
      <w:r w:rsidRPr="006E08C1">
        <w:rPr>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w:t>
      </w:r>
      <w:proofErr w:type="spellStart"/>
      <w:r w:rsidRPr="006E08C1">
        <w:rPr>
          <w:sz w:val="16"/>
          <w:szCs w:val="16"/>
        </w:rPr>
        <w:t>Eemeren</w:t>
      </w:r>
      <w:proofErr w:type="spellEnd"/>
      <w:r w:rsidRPr="006E08C1">
        <w:rPr>
          <w:sz w:val="16"/>
          <w:szCs w:val="16"/>
        </w:rPr>
        <w:t xml:space="preserve"> 2010: 33). </w:t>
      </w:r>
    </w:p>
    <w:p w14:paraId="2EB3E97E" w14:textId="77777777" w:rsidR="00932BD9" w:rsidRPr="006E08C1" w:rsidRDefault="00932BD9" w:rsidP="00932BD9">
      <w:pPr>
        <w:rPr>
          <w:sz w:val="16"/>
        </w:rPr>
      </w:pPr>
      <w:r w:rsidRPr="006E08C1">
        <w:rPr>
          <w:sz w:val="16"/>
        </w:rPr>
        <w:t xml:space="preserve">(C) </w:t>
      </w:r>
      <w:r w:rsidRPr="005F620D">
        <w:rPr>
          <w:rStyle w:val="StyleUnderline"/>
          <w:highlight w:val="cyan"/>
        </w:rPr>
        <w:t xml:space="preserve">This </w:t>
      </w:r>
      <w:r w:rsidRPr="005F620D">
        <w:rPr>
          <w:rStyle w:val="Emphasis"/>
          <w:highlight w:val="cyan"/>
        </w:rPr>
        <w:t>precondition</w:t>
      </w:r>
      <w:r w:rsidRPr="003B2588">
        <w:rPr>
          <w:rStyle w:val="StyleUnderline"/>
        </w:rPr>
        <w:t xml:space="preserve"> stresses the ‘contractual’ character</w:t>
      </w:r>
      <w:r w:rsidRPr="00792F22">
        <w:rPr>
          <w:rStyle w:val="StyleUnderline"/>
        </w:rPr>
        <w:t xml:space="preserve"> of a critical discussion, </w:t>
      </w:r>
      <w:r w:rsidRPr="003B2588">
        <w:rPr>
          <w:rStyle w:val="StyleUnderline"/>
        </w:rPr>
        <w:t xml:space="preserve">which </w:t>
      </w:r>
      <w:r w:rsidRPr="005F620D">
        <w:rPr>
          <w:rStyle w:val="StyleUnderline"/>
          <w:highlight w:val="cyan"/>
        </w:rPr>
        <w:t>requires</w:t>
      </w:r>
      <w:r w:rsidRPr="00AD4560">
        <w:rPr>
          <w:rStyle w:val="StyleUnderline"/>
        </w:rPr>
        <w:t xml:space="preserve"> </w:t>
      </w:r>
      <w:r w:rsidRPr="003B2588">
        <w:rPr>
          <w:rStyle w:val="Emphasis"/>
        </w:rPr>
        <w:t xml:space="preserve">explicit </w:t>
      </w:r>
      <w:r w:rsidRPr="005F620D">
        <w:rPr>
          <w:rStyle w:val="Emphasis"/>
          <w:highlight w:val="cyan"/>
        </w:rPr>
        <w:t>mutual commitments</w:t>
      </w:r>
      <w:r w:rsidRPr="005F620D">
        <w:rPr>
          <w:rStyle w:val="StyleUnderline"/>
          <w:highlight w:val="cyan"/>
        </w:rPr>
        <w:t xml:space="preserve"> by</w:t>
      </w:r>
      <w:r w:rsidRPr="00792F22">
        <w:rPr>
          <w:rStyle w:val="StyleUnderline"/>
        </w:rPr>
        <w:t xml:space="preserve"> the </w:t>
      </w:r>
      <w:r w:rsidRPr="005F620D">
        <w:rPr>
          <w:rStyle w:val="StyleUnderline"/>
          <w:highlight w:val="cyan"/>
        </w:rPr>
        <w:t>discussants</w:t>
      </w:r>
      <w:r w:rsidRPr="00792F22">
        <w:rPr>
          <w:rStyle w:val="StyleUnderline"/>
        </w:rPr>
        <w:t>.</w:t>
      </w:r>
      <w:r w:rsidRPr="006E08C1">
        <w:rPr>
          <w:sz w:val="16"/>
        </w:rPr>
        <w:t xml:space="preserve"> Its rationale is that </w:t>
      </w:r>
      <w:r w:rsidRPr="005F620D">
        <w:rPr>
          <w:rStyle w:val="StyleUnderline"/>
          <w:highlight w:val="cyan"/>
        </w:rPr>
        <w:t>without</w:t>
      </w:r>
      <w:r w:rsidRPr="006E08C1">
        <w:rPr>
          <w:sz w:val="16"/>
        </w:rPr>
        <w:t xml:space="preserve"> such </w:t>
      </w:r>
      <w:r w:rsidRPr="005F620D">
        <w:rPr>
          <w:rStyle w:val="Emphasis"/>
          <w:highlight w:val="cyan"/>
        </w:rPr>
        <w:t>commitments</w:t>
      </w:r>
      <w:r w:rsidRPr="005F620D">
        <w:rPr>
          <w:rStyle w:val="StyleUnderline"/>
          <w:highlight w:val="cyan"/>
        </w:rPr>
        <w:t xml:space="preserve"> the aim of</w:t>
      </w:r>
      <w:r w:rsidRPr="006E08C1">
        <w:rPr>
          <w:sz w:val="16"/>
        </w:rPr>
        <w:t xml:space="preserve"> the </w:t>
      </w:r>
      <w:r w:rsidRPr="003B2588">
        <w:rPr>
          <w:rStyle w:val="Emphasis"/>
        </w:rPr>
        <w:t xml:space="preserve">critical </w:t>
      </w:r>
      <w:r w:rsidRPr="005F620D">
        <w:rPr>
          <w:rStyle w:val="Emphasis"/>
          <w:highlight w:val="cyan"/>
        </w:rPr>
        <w:t>discussion</w:t>
      </w:r>
      <w:r w:rsidRPr="006E08C1">
        <w:rPr>
          <w:sz w:val="16"/>
        </w:rPr>
        <w:t xml:space="preserve">, i.e., the resolution of the difference of opinions, </w:t>
      </w:r>
      <w:r w:rsidRPr="005F620D">
        <w:rPr>
          <w:rStyle w:val="StyleUnderline"/>
          <w:highlight w:val="cyan"/>
        </w:rPr>
        <w:t xml:space="preserve">will </w:t>
      </w:r>
      <w:r w:rsidRPr="005F620D">
        <w:rPr>
          <w:rStyle w:val="Emphasis"/>
          <w:highlight w:val="cyan"/>
        </w:rPr>
        <w:t>not be achieved</w:t>
      </w:r>
      <w:r w:rsidRPr="005F620D">
        <w:rPr>
          <w:rStyle w:val="StyleUnderline"/>
          <w:highlight w:val="cyan"/>
        </w:rPr>
        <w:t>, which makes engaging</w:t>
      </w:r>
      <w:r w:rsidRPr="006E08C1">
        <w:rPr>
          <w:sz w:val="16"/>
        </w:rPr>
        <w:t xml:space="preserve"> in the discussion </w:t>
      </w:r>
      <w:r w:rsidRPr="005F620D">
        <w:rPr>
          <w:rStyle w:val="Emphasis"/>
          <w:highlight w:val="cyan"/>
        </w:rPr>
        <w:t>pointless</w:t>
      </w:r>
      <w:r w:rsidRPr="006E08C1">
        <w:rPr>
          <w:sz w:val="16"/>
        </w:rPr>
        <w:t xml:space="preserve">: “There is no point in venturing to resolve a difference … if there is no mutual commitment to a common starting point, which may include procedural commitments as well as substantive agreement” (van </w:t>
      </w:r>
      <w:proofErr w:type="spellStart"/>
      <w:r w:rsidRPr="006E08C1">
        <w:rPr>
          <w:sz w:val="16"/>
        </w:rPr>
        <w:t>Eemeren</w:t>
      </w:r>
      <w:proofErr w:type="spellEnd"/>
      <w:r w:rsidRPr="006E08C1">
        <w:rPr>
          <w:sz w:val="16"/>
        </w:rPr>
        <w:t xml:space="preserve"> and Grootendorst 2004: 60). </w:t>
      </w:r>
    </w:p>
    <w:p w14:paraId="47114D35" w14:textId="77777777" w:rsidR="00932BD9" w:rsidRDefault="00932BD9" w:rsidP="00932BD9">
      <w:pPr>
        <w:rPr>
          <w:sz w:val="16"/>
        </w:rPr>
      </w:pPr>
      <w:r w:rsidRPr="006E08C1">
        <w:rPr>
          <w:sz w:val="16"/>
        </w:rPr>
        <w:t xml:space="preserve">These </w:t>
      </w:r>
      <w:r w:rsidRPr="00ED3E54">
        <w:rPr>
          <w:rStyle w:val="Emphasis"/>
        </w:rPr>
        <w:t xml:space="preserve">‘first order’ </w:t>
      </w:r>
      <w:r w:rsidRPr="005F620D">
        <w:rPr>
          <w:rStyle w:val="Emphasis"/>
          <w:highlight w:val="cyan"/>
        </w:rPr>
        <w:t>preconditions</w:t>
      </w:r>
      <w:r w:rsidRPr="006E08C1">
        <w:rPr>
          <w:sz w:val="16"/>
        </w:rPr>
        <w:t xml:space="preserve">, as they are labeled in PD (cf. van </w:t>
      </w:r>
      <w:proofErr w:type="spellStart"/>
      <w:r w:rsidRPr="006E08C1">
        <w:rPr>
          <w:sz w:val="16"/>
        </w:rPr>
        <w:t>Eemeren</w:t>
      </w:r>
      <w:proofErr w:type="spellEnd"/>
      <w:r w:rsidRPr="006E08C1">
        <w:rPr>
          <w:sz w:val="16"/>
        </w:rPr>
        <w:t xml:space="preserve"> 2010: 33), </w:t>
      </w:r>
      <w:r w:rsidRPr="005F620D">
        <w:rPr>
          <w:rStyle w:val="StyleUnderline"/>
          <w:highlight w:val="cyan"/>
        </w:rPr>
        <w:t>are</w:t>
      </w:r>
      <w:r w:rsidRPr="006E08C1">
        <w:rPr>
          <w:sz w:val="16"/>
        </w:rPr>
        <w:t xml:space="preserve"> the </w:t>
      </w:r>
      <w:r w:rsidRPr="005F620D">
        <w:rPr>
          <w:rStyle w:val="StyleUnderline"/>
          <w:highlight w:val="cyan"/>
        </w:rPr>
        <w:t>conditions that candidates</w:t>
      </w:r>
      <w:r w:rsidRPr="00ED3E54">
        <w:rPr>
          <w:rStyle w:val="StyleUnderline"/>
        </w:rPr>
        <w:t xml:space="preserve"> to participate</w:t>
      </w:r>
      <w:r w:rsidRPr="006E08C1">
        <w:rPr>
          <w:sz w:val="16"/>
        </w:rPr>
        <w:t xml:space="preserve"> in a critical discussion </w:t>
      </w:r>
      <w:r w:rsidRPr="005F620D">
        <w:rPr>
          <w:rStyle w:val="Emphasis"/>
          <w:highlight w:val="cyan"/>
        </w:rPr>
        <w:t>must fulfill</w:t>
      </w:r>
      <w:r w:rsidRPr="006E08C1">
        <w:rPr>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w:t>
      </w:r>
      <w:proofErr w:type="gramStart"/>
      <w:r w:rsidRPr="006E08C1">
        <w:rPr>
          <w:sz w:val="16"/>
        </w:rPr>
        <w:t>involve, and</w:t>
      </w:r>
      <w:proofErr w:type="gramEnd"/>
      <w:r w:rsidRPr="006E08C1">
        <w:rPr>
          <w:sz w:val="16"/>
        </w:rPr>
        <w:t xml:space="preserve"> being able to separate them properly as the subject matter for independent discussions; </w:t>
      </w:r>
      <w:r w:rsidRPr="005F620D">
        <w:rPr>
          <w:rStyle w:val="StyleUnderline"/>
          <w:highlight w:val="cyan"/>
        </w:rPr>
        <w:t>a</w:t>
      </w:r>
      <w:r w:rsidRPr="006E08C1">
        <w:rPr>
          <w:sz w:val="16"/>
        </w:rPr>
        <w:t xml:space="preserve"> further </w:t>
      </w:r>
      <w:r w:rsidRPr="005F620D">
        <w:rPr>
          <w:rStyle w:val="Emphasis"/>
          <w:highlight w:val="cyan"/>
        </w:rPr>
        <w:t>requirement</w:t>
      </w:r>
      <w:r w:rsidRPr="005F620D">
        <w:rPr>
          <w:rStyle w:val="StyleUnderline"/>
          <w:highlight w:val="cyan"/>
        </w:rPr>
        <w:t xml:space="preserve"> is</w:t>
      </w:r>
      <w:r w:rsidRPr="006E08C1">
        <w:rPr>
          <w:sz w:val="16"/>
        </w:rPr>
        <w:t xml:space="preserve"> the </w:t>
      </w:r>
      <w:r w:rsidRPr="006E08C1">
        <w:rPr>
          <w:rStyle w:val="Emphasis"/>
        </w:rPr>
        <w:t xml:space="preserve">anticipated </w:t>
      </w:r>
      <w:r w:rsidRPr="005F620D">
        <w:rPr>
          <w:rStyle w:val="Emphasis"/>
          <w:highlight w:val="cyan"/>
        </w:rPr>
        <w:t>identification</w:t>
      </w:r>
      <w:r w:rsidRPr="005F620D">
        <w:rPr>
          <w:rStyle w:val="StyleUnderline"/>
          <w:highlight w:val="cyan"/>
        </w:rPr>
        <w:t xml:space="preserve"> of</w:t>
      </w:r>
      <w:r w:rsidRPr="006E08C1">
        <w:rPr>
          <w:sz w:val="16"/>
        </w:rPr>
        <w:t xml:space="preserve"> the pieces of the ‘substantive agreement’ forming </w:t>
      </w:r>
      <w:r w:rsidRPr="005F620D">
        <w:rPr>
          <w:rStyle w:val="StyleUnderline"/>
          <w:highlight w:val="cyan"/>
        </w:rPr>
        <w:t xml:space="preserve">the </w:t>
      </w:r>
      <w:r w:rsidRPr="005F620D">
        <w:rPr>
          <w:rStyle w:val="Emphasis"/>
          <w:highlight w:val="cyan"/>
        </w:rPr>
        <w:t>starting point</w:t>
      </w:r>
      <w:r w:rsidRPr="00792F22">
        <w:rPr>
          <w:rStyle w:val="StyleUnderline"/>
        </w:rPr>
        <w:t xml:space="preserve"> in order </w:t>
      </w:r>
      <w:r w:rsidRPr="005F620D">
        <w:rPr>
          <w:rStyle w:val="StyleUnderline"/>
          <w:highlight w:val="cyan"/>
        </w:rPr>
        <w:t>to ensure</w:t>
      </w:r>
      <w:r w:rsidRPr="006E08C1">
        <w:rPr>
          <w:sz w:val="16"/>
        </w:rPr>
        <w:t xml:space="preserve"> that they are sufficient for conducting the discussion up to a </w:t>
      </w:r>
      <w:r w:rsidRPr="006E08C1">
        <w:rPr>
          <w:rStyle w:val="Emphasis"/>
        </w:rPr>
        <w:t xml:space="preserve">satisfactory </w:t>
      </w:r>
      <w:r w:rsidRPr="005F620D">
        <w:rPr>
          <w:rStyle w:val="Emphasis"/>
          <w:highlight w:val="cyan"/>
        </w:rPr>
        <w:t>closure</w:t>
      </w:r>
      <w:r w:rsidRPr="006E08C1">
        <w:rPr>
          <w:sz w:val="16"/>
        </w:rPr>
        <w:t>.</w:t>
      </w:r>
    </w:p>
    <w:p w14:paraId="7DCBBA33" w14:textId="77777777" w:rsidR="00932BD9" w:rsidRDefault="00932BD9" w:rsidP="00932BD9">
      <w:pPr>
        <w:pStyle w:val="Analytics"/>
      </w:pPr>
      <w:r>
        <w:t xml:space="preserve">2. </w:t>
      </w:r>
      <w:r>
        <w:rPr>
          <w:u w:val="single"/>
        </w:rPr>
        <w:t>Iteration</w:t>
      </w:r>
      <w:r>
        <w:t xml:space="preserve">---the </w:t>
      </w:r>
      <w:r>
        <w:rPr>
          <w:u w:val="single"/>
        </w:rPr>
        <w:t>process</w:t>
      </w:r>
      <w:r>
        <w:t xml:space="preserve"> of </w:t>
      </w:r>
      <w:r>
        <w:rPr>
          <w:u w:val="single"/>
        </w:rPr>
        <w:t>negation</w:t>
      </w:r>
      <w:r>
        <w:t xml:space="preserve"> through research and in-round contestation is valuable for motivating advocacy and argumentative reflection. </w:t>
      </w:r>
    </w:p>
    <w:p w14:paraId="0BB32F77" w14:textId="77777777" w:rsidR="00932BD9" w:rsidRDefault="00932BD9" w:rsidP="00932BD9"/>
    <w:p w14:paraId="1032D585" w14:textId="7DE14EB1" w:rsidR="00932BD9" w:rsidRDefault="00932BD9" w:rsidP="005D6791">
      <w:pPr>
        <w:pStyle w:val="Analytics"/>
      </w:pPr>
      <w:r w:rsidRPr="005001B0">
        <w:t xml:space="preserve">Default to competing interpretations---winning the 1AC was good doesn’t prove their counterinterpretation is. Neg framework ballots pick a </w:t>
      </w:r>
      <w:proofErr w:type="gramStart"/>
      <w:r w:rsidRPr="005001B0">
        <w:t>winner</w:t>
      </w:r>
      <w:proofErr w:type="gramEnd"/>
      <w:r w:rsidRPr="005001B0">
        <w:t xml:space="preserve"> but no ballot solves structural impacts. Any “net benefit” to their </w:t>
      </w:r>
      <w:proofErr w:type="spellStart"/>
      <w:r w:rsidRPr="005001B0">
        <w:t>interp</w:t>
      </w:r>
      <w:proofErr w:type="spellEnd"/>
      <w:r w:rsidRPr="005001B0">
        <w:t xml:space="preserve"> that isn’t about the types of debates it encourages is not offense---you can vote neg and </w:t>
      </w:r>
      <w:r w:rsidRPr="005001B0">
        <w:lastRenderedPageBreak/>
        <w:t>agree with claims like the “the 1AC was good” or “some topical debates could be bad”.</w:t>
      </w:r>
    </w:p>
    <w:p w14:paraId="00160F04" w14:textId="7A9A1FB4" w:rsidR="00932BD9" w:rsidRDefault="006A5A61" w:rsidP="00932BD9">
      <w:pPr>
        <w:pStyle w:val="Heading3"/>
      </w:pPr>
      <w:r>
        <w:lastRenderedPageBreak/>
        <w:t>Off</w:t>
      </w:r>
    </w:p>
    <w:p w14:paraId="694AC7F2" w14:textId="2A602FA5" w:rsidR="00932BD9" w:rsidRDefault="00932BD9" w:rsidP="00932BD9">
      <w:pPr>
        <w:pStyle w:val="Heading4"/>
      </w:pPr>
      <w:r w:rsidRPr="006109AD">
        <w:t xml:space="preserve">Counterplan text </w:t>
      </w:r>
      <w:r>
        <w:t xml:space="preserve">– Countries ought to </w:t>
      </w:r>
      <w:r w:rsidRPr="00DB3454">
        <w:t xml:space="preserve">recognize </w:t>
      </w:r>
      <w:r>
        <w:t xml:space="preserve">a </w:t>
      </w:r>
      <w:r w:rsidRPr="00DB3454">
        <w:t>worker’s right to strike</w:t>
      </w:r>
      <w:r>
        <w:t xml:space="preserve"> pursuant to ILO Convention 87 – which is inherently conditional.</w:t>
      </w:r>
    </w:p>
    <w:p w14:paraId="47109AF1" w14:textId="6314ECC2" w:rsidR="00A11DCB" w:rsidRDefault="00A11DCB" w:rsidP="00A11DCB"/>
    <w:p w14:paraId="213844AE" w14:textId="05D47E43" w:rsidR="00932BD9" w:rsidRDefault="00A11DCB" w:rsidP="00417402">
      <w:r>
        <w:t xml:space="preserve">No perm </w:t>
      </w:r>
      <w:proofErr w:type="gramStart"/>
      <w:r>
        <w:t>do</w:t>
      </w:r>
      <w:proofErr w:type="gramEnd"/>
      <w:r>
        <w:t xml:space="preserve"> both- they </w:t>
      </w:r>
      <w:proofErr w:type="spellStart"/>
      <w:r>
        <w:t>havent</w:t>
      </w:r>
      <w:proofErr w:type="spellEnd"/>
      <w:r>
        <w:t xml:space="preserve"> instated a policy action meaning the perm is literally just the CP which would</w:t>
      </w:r>
      <w:r w:rsidR="00417402">
        <w:t xml:space="preserve"> be unfair b/c they steal our case w/o reading a plan text. </w:t>
      </w:r>
    </w:p>
    <w:p w14:paraId="06AF9990" w14:textId="77777777" w:rsidR="00932BD9" w:rsidRPr="00B002D7" w:rsidRDefault="00932BD9" w:rsidP="00932BD9"/>
    <w:p w14:paraId="19A2CE54" w14:textId="77777777" w:rsidR="00932BD9" w:rsidRDefault="00932BD9" w:rsidP="00932BD9">
      <w:pPr>
        <w:pStyle w:val="Heading4"/>
      </w:pPr>
      <w:r>
        <w:t>Only the ICJ can interpret binding rulings on ILO 87 – and the ICJ is an international body.</w:t>
      </w:r>
    </w:p>
    <w:p w14:paraId="15D23C04" w14:textId="77777777" w:rsidR="00932BD9" w:rsidRDefault="00932BD9" w:rsidP="00932BD9">
      <w:pPr>
        <w:rPr>
          <w:rStyle w:val="Style13ptBold"/>
        </w:rPr>
      </w:pPr>
      <w:proofErr w:type="spellStart"/>
      <w:r w:rsidRPr="004726E6">
        <w:rPr>
          <w:rStyle w:val="Style13ptBold"/>
        </w:rPr>
        <w:t>Wisskerchen</w:t>
      </w:r>
      <w:proofErr w:type="spellEnd"/>
      <w:r w:rsidRPr="004726E6">
        <w:rPr>
          <w:rStyle w:val="Style13ptBold"/>
        </w:rPr>
        <w:t xml:space="preserve"> 5</w:t>
      </w:r>
    </w:p>
    <w:p w14:paraId="3D553494" w14:textId="77777777" w:rsidR="00932BD9" w:rsidRDefault="00932BD9" w:rsidP="00932BD9">
      <w:r>
        <w:t>[Alfred; 2005; “</w:t>
      </w:r>
      <w:r w:rsidRPr="004726E6">
        <w:t>The standard-setting and monitoring activity of the ILO: Legal questions and practical experience</w:t>
      </w:r>
      <w:r>
        <w:t xml:space="preserve">,” </w:t>
      </w:r>
      <w:r w:rsidRPr="004726E6">
        <w:t xml:space="preserve">International </w:t>
      </w:r>
      <w:proofErr w:type="spellStart"/>
      <w:r w:rsidRPr="004726E6">
        <w:t>Labour</w:t>
      </w:r>
      <w:proofErr w:type="spellEnd"/>
      <w:r w:rsidRPr="004726E6">
        <w:t xml:space="preserve"> Review, Vol. 144 (2005), No. 3</w:t>
      </w:r>
      <w:r>
        <w:t xml:space="preserve">, </w:t>
      </w:r>
      <w:hyperlink r:id="rId10" w:history="1">
        <w:r w:rsidRPr="004E2197">
          <w:rPr>
            <w:rStyle w:val="Hyperlink"/>
          </w:rPr>
          <w:t>https://sci-hub.se/https://onlinelibrary.wiley.com/doi/10.1111/j.1564-913X.2005.tb00569.x</w:t>
        </w:r>
      </w:hyperlink>
      <w:r>
        <w:t>] Justin -recut CAT</w:t>
      </w:r>
    </w:p>
    <w:p w14:paraId="08CEE46A" w14:textId="77777777" w:rsidR="00932BD9" w:rsidRDefault="00932BD9" w:rsidP="00932BD9">
      <w:r>
        <w:t>* ICJ = International Court of Justice</w:t>
      </w:r>
    </w:p>
    <w:p w14:paraId="041D7766" w14:textId="77777777" w:rsidR="00932BD9" w:rsidRDefault="00932BD9" w:rsidP="00932BD9">
      <w:r>
        <w:t xml:space="preserve">* ILO = International </w:t>
      </w:r>
      <w:proofErr w:type="spellStart"/>
      <w:r>
        <w:t>Labour</w:t>
      </w:r>
      <w:proofErr w:type="spellEnd"/>
      <w:r>
        <w:t xml:space="preserve"> Organization</w:t>
      </w:r>
    </w:p>
    <w:p w14:paraId="797A4311" w14:textId="77777777" w:rsidR="00932BD9" w:rsidRDefault="00932BD9" w:rsidP="00932BD9">
      <w:pPr>
        <w:rPr>
          <w:rStyle w:val="StyleUnderline"/>
        </w:rPr>
      </w:pPr>
      <w:r w:rsidRPr="0014177D">
        <w:rPr>
          <w:rStyle w:val="StyleUnderline"/>
        </w:rPr>
        <w:t xml:space="preserve">To date there has been no further reaction from the experts in the old dispute over the interpretation of the Freedom of Association and Protection of the Right to </w:t>
      </w:r>
      <w:proofErr w:type="spellStart"/>
      <w:r w:rsidRPr="0014177D">
        <w:rPr>
          <w:rStyle w:val="StyleUnderline"/>
        </w:rPr>
        <w:t>Organise</w:t>
      </w:r>
      <w:proofErr w:type="spellEnd"/>
      <w:r w:rsidRPr="0014177D">
        <w:rPr>
          <w:rStyle w:val="StyleUnderline"/>
        </w:rPr>
        <w:t xml:space="preserve"> Convention, 1948 (No. 87), </w:t>
      </w:r>
      <w:proofErr w:type="gramStart"/>
      <w:r w:rsidRPr="0014177D">
        <w:rPr>
          <w:rStyle w:val="StyleUnderline"/>
        </w:rPr>
        <w:t>with regard to</w:t>
      </w:r>
      <w:proofErr w:type="gramEnd"/>
      <w:r w:rsidRPr="0014177D">
        <w:rPr>
          <w:rStyle w:val="StyleUnderline"/>
        </w:rPr>
        <w:t xml:space="preserve"> the right to strike. The experts maintain that </w:t>
      </w:r>
      <w:r w:rsidRPr="00871571">
        <w:rPr>
          <w:rStyle w:val="StyleUnderline"/>
          <w:highlight w:val="green"/>
        </w:rPr>
        <w:t xml:space="preserve">the right to strike is based on </w:t>
      </w:r>
      <w:r w:rsidRPr="0014177D">
        <w:rPr>
          <w:rStyle w:val="StyleUnderline"/>
        </w:rPr>
        <w:t xml:space="preserve">Article 3 of </w:t>
      </w:r>
      <w:r w:rsidRPr="00871571">
        <w:rPr>
          <w:rStyle w:val="StyleUnderline"/>
          <w:highlight w:val="green"/>
        </w:rPr>
        <w:t xml:space="preserve">Convention </w:t>
      </w:r>
      <w:r w:rsidRPr="0014177D">
        <w:rPr>
          <w:rStyle w:val="StyleUnderline"/>
        </w:rPr>
        <w:t xml:space="preserve">No. </w:t>
      </w:r>
      <w:r w:rsidRPr="00871571">
        <w:rPr>
          <w:rStyle w:val="StyleUnderline"/>
          <w:highlight w:val="green"/>
        </w:rPr>
        <w:t>87</w:t>
      </w:r>
      <w:r w:rsidRPr="0014177D">
        <w:rPr>
          <w:rStyle w:val="StyleUnderline"/>
        </w:rPr>
        <w:t xml:space="preserve">, which states that “Workers’ and employers’ organizations shall have the right … to organize their administration and activities and to formulate their </w:t>
      </w:r>
      <w:proofErr w:type="spellStart"/>
      <w:r w:rsidRPr="0014177D">
        <w:rPr>
          <w:rStyle w:val="StyleUnderline"/>
        </w:rPr>
        <w:t>programmes</w:t>
      </w:r>
      <w:proofErr w:type="spellEnd"/>
      <w:r w:rsidRPr="0014177D">
        <w:rPr>
          <w:rStyle w:val="StyleUnderline"/>
        </w:rPr>
        <w:t xml:space="preserve">”, taken with Article 10 of the same Convention, which defines “organization” within the meaning of the Convention as any organization “for furthering and defending the interests of workers or of employers”.85 </w:t>
      </w:r>
      <w:r w:rsidRPr="00871571">
        <w:rPr>
          <w:rStyle w:val="StyleUnderline"/>
          <w:highlight w:val="green"/>
        </w:rPr>
        <w:t>In</w:t>
      </w:r>
      <w:r w:rsidRPr="0014177D">
        <w:rPr>
          <w:rStyle w:val="StyleUnderline"/>
        </w:rPr>
        <w:t xml:space="preserve"> addition to these general findings, every year the experts look into numerous individual </w:t>
      </w:r>
      <w:r w:rsidRPr="00871571">
        <w:rPr>
          <w:rStyle w:val="StyleUnderline"/>
          <w:highlight w:val="green"/>
        </w:rPr>
        <w:t xml:space="preserve">cases involving specific </w:t>
      </w:r>
      <w:r w:rsidRPr="0014177D">
        <w:rPr>
          <w:rStyle w:val="StyleUnderline"/>
        </w:rPr>
        <w:t xml:space="preserve">national </w:t>
      </w:r>
      <w:r w:rsidRPr="00871571">
        <w:rPr>
          <w:rStyle w:val="StyleUnderline"/>
          <w:highlight w:val="green"/>
        </w:rPr>
        <w:t xml:space="preserve">provisions governing strikes </w:t>
      </w:r>
      <w:r w:rsidRPr="0014177D">
        <w:rPr>
          <w:rStyle w:val="StyleUnderline"/>
        </w:rPr>
        <w:t xml:space="preserve">in some way </w:t>
      </w:r>
      <w:r w:rsidRPr="00871571">
        <w:rPr>
          <w:rStyle w:val="StyleUnderline"/>
          <w:highlight w:val="green"/>
        </w:rPr>
        <w:t xml:space="preserve">and </w:t>
      </w:r>
      <w:r w:rsidRPr="0014177D">
        <w:rPr>
          <w:rStyle w:val="StyleUnderline"/>
        </w:rPr>
        <w:t xml:space="preserve">thus </w:t>
      </w:r>
      <w:r w:rsidRPr="00871571">
        <w:rPr>
          <w:rStyle w:val="StyleUnderline"/>
          <w:highlight w:val="green"/>
        </w:rPr>
        <w:t xml:space="preserve">limiting them </w:t>
      </w:r>
      <w:r w:rsidRPr="0014177D">
        <w:rPr>
          <w:rStyle w:val="StyleUnderline"/>
        </w:rPr>
        <w:t xml:space="preserve">to some extent. The Committee of Experts also considers </w:t>
      </w:r>
      <w:proofErr w:type="gramStart"/>
      <w:r w:rsidRPr="0014177D">
        <w:rPr>
          <w:rStyle w:val="StyleUnderline"/>
        </w:rPr>
        <w:t>a large number of</w:t>
      </w:r>
      <w:proofErr w:type="gramEnd"/>
      <w:r w:rsidRPr="0014177D">
        <w:rPr>
          <w:rStyle w:val="StyleUnderline"/>
        </w:rPr>
        <w:t xml:space="preserve"> real situations or actual events which regularly lead to de facto restrictions on strikes in certain circumstances. In approximately </w:t>
      </w:r>
      <w:r w:rsidRPr="008A48E5">
        <w:rPr>
          <w:rStyle w:val="Emphasis"/>
          <w:highlight w:val="green"/>
        </w:rPr>
        <w:t>90 to 98 per cent of</w:t>
      </w:r>
      <w:r w:rsidRPr="0014177D">
        <w:rPr>
          <w:rStyle w:val="StyleUnderline"/>
        </w:rPr>
        <w:t xml:space="preserve"> all these cases the experts conclude that </w:t>
      </w:r>
      <w:r w:rsidRPr="008A48E5">
        <w:rPr>
          <w:rStyle w:val="Emphasis"/>
          <w:highlight w:val="green"/>
        </w:rPr>
        <w:t>the restrictions on the right to</w:t>
      </w:r>
      <w:r w:rsidRPr="00871571">
        <w:rPr>
          <w:rStyle w:val="StyleUnderline"/>
          <w:highlight w:val="green"/>
        </w:rPr>
        <w:t xml:space="preserve"> </w:t>
      </w:r>
      <w:r w:rsidRPr="008A48E5">
        <w:rPr>
          <w:rStyle w:val="Emphasis"/>
          <w:highlight w:val="green"/>
        </w:rPr>
        <w:t>strike</w:t>
      </w:r>
      <w:r w:rsidRPr="0014177D">
        <w:rPr>
          <w:rStyle w:val="StyleUnderline"/>
        </w:rPr>
        <w:t xml:space="preserve">, be they de facto or de jure, </w:t>
      </w:r>
      <w:r w:rsidRPr="00871571">
        <w:rPr>
          <w:rStyle w:val="Emphasis"/>
          <w:highlight w:val="green"/>
        </w:rPr>
        <w:t xml:space="preserve">are not compatible with Convention </w:t>
      </w:r>
      <w:r w:rsidRPr="0014177D">
        <w:rPr>
          <w:rStyle w:val="Emphasis"/>
        </w:rPr>
        <w:t xml:space="preserve">No. </w:t>
      </w:r>
      <w:r w:rsidRPr="00871571">
        <w:rPr>
          <w:rStyle w:val="Emphasis"/>
          <w:highlight w:val="green"/>
        </w:rPr>
        <w:t>87</w:t>
      </w:r>
      <w:r w:rsidRPr="0014177D">
        <w:rPr>
          <w:rStyle w:val="StyleUnderline"/>
        </w:rPr>
        <w:t xml:space="preserve">. </w:t>
      </w:r>
      <w:proofErr w:type="gramStart"/>
      <w:r w:rsidRPr="0014177D">
        <w:rPr>
          <w:rStyle w:val="StyleUnderline"/>
        </w:rPr>
        <w:t>Thus</w:t>
      </w:r>
      <w:proofErr w:type="gramEnd"/>
      <w:r w:rsidRPr="0014177D">
        <w:rPr>
          <w:rStyle w:val="StyleUnderline"/>
        </w:rPr>
        <w:t xml:space="preserve"> they have formulated a comprehensive corpus of minutely detailed strike law </w:t>
      </w:r>
      <w:r w:rsidRPr="00871571">
        <w:rPr>
          <w:rStyle w:val="StyleUnderline"/>
          <w:highlight w:val="green"/>
        </w:rPr>
        <w:t>which amounts to a far-reaching, unrestricted freedom to strike</w:t>
      </w:r>
      <w:r w:rsidRPr="0014177D">
        <w:rPr>
          <w:rStyle w:val="StyleUnderline"/>
        </w:rPr>
        <w:t xml:space="preserve">.86 The </w:t>
      </w:r>
      <w:r w:rsidRPr="00871571">
        <w:rPr>
          <w:rStyle w:val="StyleUnderline"/>
          <w:highlight w:val="green"/>
        </w:rPr>
        <w:t xml:space="preserve">occasional, theoretical restrictions are </w:t>
      </w:r>
      <w:r w:rsidRPr="0014177D">
        <w:rPr>
          <w:rStyle w:val="StyleUnderline"/>
        </w:rPr>
        <w:t xml:space="preserve">regarded as being </w:t>
      </w:r>
      <w:r w:rsidRPr="00871571">
        <w:rPr>
          <w:rStyle w:val="StyleUnderline"/>
          <w:highlight w:val="green"/>
        </w:rPr>
        <w:t>hardly ever applicable to the actual situations reviewed</w:t>
      </w:r>
      <w:r w:rsidRPr="0013071F">
        <w:rPr>
          <w:rStyle w:val="StyleUnderline"/>
        </w:rPr>
        <w:t xml:space="preserve">. </w:t>
      </w:r>
      <w:r w:rsidRPr="008A48E5">
        <w:rPr>
          <w:sz w:val="8"/>
          <w:szCs w:val="8"/>
        </w:rPr>
        <w:t xml:space="preserve">The right to strike cannot, however, be adduced from Convention No. 87, especially if one adheres, even if only loosely, to the principles of interpretation of international law according to the Vienna Convention on the Law of Treaties, which is authoritative here.87 As the experts admit, the wording of Convention No. 87, the preamble of the ILO Constitution and the Declaration of Philadelphia do not refer to strikes. Neither wording, nor any other instrument within the meaning of Article 31, paragraphs 1 and </w:t>
      </w:r>
      <w:proofErr w:type="gramStart"/>
      <w:r w:rsidRPr="008A48E5">
        <w:rPr>
          <w:sz w:val="8"/>
          <w:szCs w:val="8"/>
        </w:rPr>
        <w:t>2,</w:t>
      </w:r>
      <w:proofErr w:type="gramEnd"/>
      <w:r w:rsidRPr="008A48E5">
        <w:rPr>
          <w:sz w:val="8"/>
          <w:szCs w:val="8"/>
        </w:rPr>
        <w:t xml:space="preserve"> of the Vienna Convention on the Law of Treaties can be said to aim at such an understanding between the parties to Convention No. 87. Similarly, there is no subsequent practice in the application of that Convention which establishes the agreement of the contracting Parties to interpret its provisions as enshrining the right to strike (Article 31, paragraph 3, of the Vienna Convention on the Law of Treaties). For decades, the experts’ reports substantiated the argument that there is no such agreement among member States. </w:t>
      </w:r>
      <w:proofErr w:type="gramStart"/>
      <w:r w:rsidRPr="008A48E5">
        <w:rPr>
          <w:sz w:val="8"/>
          <w:szCs w:val="8"/>
        </w:rPr>
        <w:t>Nevertheless</w:t>
      </w:r>
      <w:proofErr w:type="gramEnd"/>
      <w:r w:rsidRPr="008A48E5">
        <w:rPr>
          <w:sz w:val="8"/>
          <w:szCs w:val="8"/>
        </w:rPr>
        <w:t xml:space="preserve"> questions connected with freedom of association do occupy an inordinate amount of the whole report, with strikes figuring prominently among these questions. The actual situations forming the basis of this part of the report clearly show that there is scarcely any other area of </w:t>
      </w:r>
      <w:proofErr w:type="spellStart"/>
      <w:r w:rsidRPr="008A48E5">
        <w:rPr>
          <w:sz w:val="8"/>
          <w:szCs w:val="8"/>
        </w:rPr>
        <w:t>labour</w:t>
      </w:r>
      <w:proofErr w:type="spellEnd"/>
      <w:r w:rsidRPr="008A48E5">
        <w:rPr>
          <w:sz w:val="8"/>
          <w:szCs w:val="8"/>
        </w:rPr>
        <w:t xml:space="preserve"> and social policy where a wider range of rules and practices is in evidence in member States than the law on industrial action.88 The ideal type fitting the experts’ detailed notions is probably not reflected in any of the rules on industrial action, or in practice. In these circumstances, we cannot assume that a customary right has developed for a particular concept of the right to strike. 89 Interpretation according to Article 31 of the Vienna Convention on the Law of Treaties therefore leads to the conclusion that strikes are not regulated in Convention No. 87. This conclusion is impressively confirmed if, in keeping with Article 32 of the Vienna Convention, we also look at the preparatory work of the treaty and the circumstances of its conclusion. The experts rightly point out in their most recent General Survey on this topic (mentioned above) that the right to strike</w:t>
      </w:r>
      <w:r w:rsidRPr="004A1182">
        <w:rPr>
          <w:sz w:val="8"/>
        </w:rPr>
        <w:t xml:space="preserve"> was referred to several times in the preparatory work, but no explicit proposal on that subject was put forward during the debates in Conferences.90 The experts’ comments on the genesis of the Convention are, to put it mildly, incomplete, for the Office’s preparatory report on the planned Convention on freedom of association expressly excluded regulation of the right to strike after </w:t>
      </w:r>
      <w:proofErr w:type="spellStart"/>
      <w:r w:rsidRPr="004A1182">
        <w:rPr>
          <w:sz w:val="8"/>
        </w:rPr>
        <w:t>analysing</w:t>
      </w:r>
      <w:proofErr w:type="spellEnd"/>
      <w:r w:rsidRPr="004A1182">
        <w:rPr>
          <w:sz w:val="8"/>
        </w:rPr>
        <w:t xml:space="preserve"> governments’ answers. “Several Governments, while giving their approval to the formula, have nevertheless </w:t>
      </w:r>
      <w:proofErr w:type="spellStart"/>
      <w:r w:rsidRPr="004A1182">
        <w:rPr>
          <w:sz w:val="8"/>
        </w:rPr>
        <w:t>emphasised</w:t>
      </w:r>
      <w:proofErr w:type="spellEnd"/>
      <w:r w:rsidRPr="004A1182">
        <w:rPr>
          <w:sz w:val="8"/>
        </w:rPr>
        <w:t xml:space="preserve">, justifiably it would appear, that the proposed Convention relates only to the freedom of association and not to the right to strike, a question which will be considered in connection with item VIII (conciliation and arbitration) on the agenda of the Conference. In these circumstances, it has appeared to the Office to be preferable not to include a provision on this point in the proposed Convention concerning freedom of association.”91 This was again confirmed during debates in the plenary. “The Chairman stated that the Convention was not intended to be a ‘code of regulations’ for the right to </w:t>
      </w:r>
      <w:proofErr w:type="spellStart"/>
      <w:r w:rsidRPr="004A1182">
        <w:rPr>
          <w:sz w:val="8"/>
        </w:rPr>
        <w:t>organise</w:t>
      </w:r>
      <w:proofErr w:type="spellEnd"/>
      <w:r w:rsidRPr="004A1182">
        <w:rPr>
          <w:sz w:val="8"/>
        </w:rPr>
        <w:t xml:space="preserve">, but rather a concise statement of certain fundamental principles.”92 When the Right to </w:t>
      </w:r>
      <w:proofErr w:type="spellStart"/>
      <w:r w:rsidRPr="004A1182">
        <w:rPr>
          <w:sz w:val="8"/>
        </w:rPr>
        <w:t>Organise</w:t>
      </w:r>
      <w:proofErr w:type="spellEnd"/>
      <w:r w:rsidRPr="004A1182">
        <w:rPr>
          <w:sz w:val="8"/>
        </w:rPr>
        <w:t xml:space="preserve"> and Collective Bargaining Convention, 1949 (No. 98), was adopted the following year, this subject was again examined </w:t>
      </w:r>
      <w:proofErr w:type="spellStart"/>
      <w:r w:rsidRPr="004A1182">
        <w:rPr>
          <w:sz w:val="8"/>
        </w:rPr>
        <w:t>expressis</w:t>
      </w:r>
      <w:proofErr w:type="spellEnd"/>
      <w:r w:rsidRPr="004A1182">
        <w:rPr>
          <w:sz w:val="8"/>
        </w:rPr>
        <w:t xml:space="preserve"> </w:t>
      </w:r>
      <w:proofErr w:type="spellStart"/>
      <w:r w:rsidRPr="004A1182">
        <w:rPr>
          <w:sz w:val="8"/>
        </w:rPr>
        <w:t>verbis</w:t>
      </w:r>
      <w:proofErr w:type="spellEnd"/>
      <w:r w:rsidRPr="004A1182">
        <w:rPr>
          <w:sz w:val="8"/>
        </w:rPr>
        <w:t xml:space="preserve">. </w:t>
      </w:r>
      <w:proofErr w:type="gramStart"/>
      <w:r w:rsidRPr="004A1182">
        <w:rPr>
          <w:sz w:val="8"/>
        </w:rPr>
        <w:t>In the course of</w:t>
      </w:r>
      <w:proofErr w:type="gramEnd"/>
      <w:r w:rsidRPr="004A1182">
        <w:rPr>
          <w:sz w:val="8"/>
        </w:rPr>
        <w:t xml:space="preserve"> the subsequent discussions, two Workers’ delegates and one Government delegate vainly tabled proposals to have the right to strike guaranteed in the Convention. Both proposals were rejected. The record of proceedings noted: “The Chairman ruled that this amendment was not receivable, on the ground that the question of the right to strike was not covered by the proposed text, and that its consideration should therefore be deferred until the Conference took up item V of its agenda relating, inter alia, to the question of conciliation and arbitration.”93 As we know, paragraph 4 of the Voluntary Conciliation and Arbitration Recommendation, 1951 (No. 92), refers to strikes and lockouts in neutral </w:t>
      </w:r>
      <w:r w:rsidRPr="004A1182">
        <w:rPr>
          <w:sz w:val="8"/>
        </w:rPr>
        <w:lastRenderedPageBreak/>
        <w:t xml:space="preserve">language and does not attempt to regulate them. Lastly, the experts made a very vague allusion to the fact that strikes are mentioned in other international instruments.94 In this respect, the Universal Declaration of Human Rights of 1948 is not relevant, although it sets out many fundamental rights in general terms, but they are recommendations and compliance with them is not obligatory.95 Article 22, paragraph 1, of the International Covenant on Civil and Political Rights96 and Article 8, paragraph 1(d), of the International Covenant on Economic, Social and Cultural Rights97 are more apposite. For several years, the texts of the two Covenants formed the subject of negotiations aimed at drafting a single United Nations Human Rights Covenant. A motion to introduce a right to strike alongside freedom of association was rejected. After the text was split into the two above-mentioned Covenants, Article 8 was given the wording quoted in footnote 94. On the whole, these rules have less binding force and the monitoring machinery is weaker than those of ILO Conventions.98 The United Nations Human Rights Committee, in its decision of 18 July 1986,99 which expressly relied on the interpretation rules of the Vienna Convention on the Law of Treaties, concluded that the right of freedom of association embodied in Article 22 did not necessarily imply the right to strike and the authors of the Covenant did not have the intention of guaranteeing the right to strike. A comparative analysis of Article 8, paragraph 1(d), confirmed that the right to strike could not be regarded as an implicit element of the right to form and join trade unions. The right to strike under Article 8, paragraph 1, was clearly and expressly subordinated to the law of the country.100 In these proceedings before the United Nations Human Rights Committee, the complainants had asserted that ILO organs had arrived at the conclusion that, in the light of ILO Conventions, the right of freedom of association necessarily presupposed the right to strike. The United Nations Human Rights Committee replied that every international treaty had a life of its own and must be interpreted by the body entrusted with the monitoring of its provisions. In addition to these clearly accurate observations, the Committee stated that “it has no qualms about accepting as correct and just the interpretation of those treaties by the organs concerned”.101 Coming after the correct allusions of the United Nations Human Rights Committee to the separate lives of international treaties and to the fact that they must be interpreted by the competent body, this remark about ILO standards can only be described as an amiable diplomatic statement without any binding force. It was an obiter dictum of a committee which was, by its own avowal, not competent to deal with the matter.102 </w:t>
      </w:r>
      <w:r w:rsidRPr="004A1182">
        <w:rPr>
          <w:rStyle w:val="StyleUnderline"/>
        </w:rPr>
        <w:t xml:space="preserve">This is all the </w:t>
      </w:r>
      <w:proofErr w:type="gramStart"/>
      <w:r w:rsidRPr="004A1182">
        <w:rPr>
          <w:rStyle w:val="StyleUnderline"/>
        </w:rPr>
        <w:t>more true</w:t>
      </w:r>
      <w:proofErr w:type="gramEnd"/>
      <w:r w:rsidRPr="004A1182">
        <w:rPr>
          <w:rStyle w:val="StyleUnderline"/>
        </w:rPr>
        <w:t xml:space="preserve"> given that, according to article 37 of the ILO Constitution, </w:t>
      </w:r>
      <w:r w:rsidRPr="00871571">
        <w:rPr>
          <w:rStyle w:val="StyleUnderline"/>
          <w:highlight w:val="green"/>
        </w:rPr>
        <w:t>the ICJ can alone give binding interpretations of ILO standards</w:t>
      </w:r>
      <w:r w:rsidRPr="004A1182">
        <w:rPr>
          <w:sz w:val="8"/>
        </w:rPr>
        <w:t>.</w:t>
      </w:r>
    </w:p>
    <w:p w14:paraId="626BDA29" w14:textId="77777777" w:rsidR="00932BD9" w:rsidRDefault="00932BD9" w:rsidP="00932BD9">
      <w:pPr>
        <w:pStyle w:val="Heading4"/>
      </w:pPr>
      <w:r>
        <w:t>That competes –</w:t>
      </w:r>
    </w:p>
    <w:p w14:paraId="5E9D41D1" w14:textId="6105937B" w:rsidR="00932BD9" w:rsidRDefault="00932BD9" w:rsidP="00932BD9">
      <w:pPr>
        <w:pStyle w:val="Heading4"/>
        <w:numPr>
          <w:ilvl w:val="0"/>
          <w:numId w:val="12"/>
        </w:numPr>
        <w:tabs>
          <w:tab w:val="num" w:pos="0"/>
          <w:tab w:val="num" w:pos="360"/>
        </w:tabs>
        <w:ind w:left="0" w:firstLine="0"/>
      </w:pPr>
      <w:r>
        <w:t xml:space="preserve">Perm do both is not defended in the lit – ctrl-F their cards, they talk about general instances </w:t>
      </w:r>
      <w:r w:rsidR="00417402">
        <w:t xml:space="preserve">but not actually implementing the plan </w:t>
      </w:r>
    </w:p>
    <w:p w14:paraId="51F2D07B" w14:textId="28C63C55" w:rsidR="00932BD9" w:rsidRDefault="00932BD9" w:rsidP="00932BD9">
      <w:pPr>
        <w:pStyle w:val="Heading4"/>
        <w:numPr>
          <w:ilvl w:val="0"/>
          <w:numId w:val="12"/>
        </w:numPr>
        <w:tabs>
          <w:tab w:val="num" w:pos="0"/>
          <w:tab w:val="num" w:pos="360"/>
        </w:tabs>
        <w:ind w:left="0" w:firstLine="0"/>
      </w:pPr>
      <w:r>
        <w:t xml:space="preserve">Perm do the </w:t>
      </w:r>
      <w:proofErr w:type="gramStart"/>
      <w:r>
        <w:t>CP</w:t>
      </w:r>
      <w:proofErr w:type="gramEnd"/>
      <w:r>
        <w:t xml:space="preserve"> or some version is severance </w:t>
      </w:r>
      <w:r w:rsidR="003A7447">
        <w:t xml:space="preserve">since they sever out of using Jewish law </w:t>
      </w:r>
      <w:r>
        <w:t>which means you’d have to justify why you get to kick your advocacy and also not immediately lose the debate since – it’s a voting issue otherwise forces total restart and makes debating the AFF pointless which is a prerequisite that controls the internal link to their standards and voters e.g. clash, education, etc.</w:t>
      </w:r>
    </w:p>
    <w:p w14:paraId="6B34EB8D" w14:textId="77777777" w:rsidR="00932BD9" w:rsidRPr="00EC5220" w:rsidRDefault="00932BD9" w:rsidP="00932BD9">
      <w:pPr>
        <w:pStyle w:val="Heading4"/>
        <w:numPr>
          <w:ilvl w:val="0"/>
          <w:numId w:val="12"/>
        </w:numPr>
        <w:tabs>
          <w:tab w:val="num" w:pos="0"/>
          <w:tab w:val="num" w:pos="360"/>
        </w:tabs>
        <w:ind w:left="0" w:firstLine="0"/>
      </w:pPr>
      <w:r>
        <w:t xml:space="preserve">CX checks and is binding. </w:t>
      </w:r>
      <w:proofErr w:type="gramStart"/>
      <w:r>
        <w:t>Cross</w:t>
      </w:r>
      <w:proofErr w:type="gramEnd"/>
      <w:r>
        <w:t xml:space="preserve"> apply the IV above.</w:t>
      </w:r>
    </w:p>
    <w:p w14:paraId="683D7D80" w14:textId="77777777" w:rsidR="00932BD9" w:rsidRDefault="00932BD9" w:rsidP="00932BD9">
      <w:pPr>
        <w:pStyle w:val="Heading4"/>
      </w:pPr>
      <w:r>
        <w:t xml:space="preserve">Adhering to ILO 87 </w:t>
      </w:r>
      <w:r w:rsidRPr="00C855A4">
        <w:rPr>
          <w:u w:val="single"/>
        </w:rPr>
        <w:t>socializes acceptance of international law</w:t>
      </w:r>
      <w:r>
        <w:t xml:space="preserve"> – the </w:t>
      </w:r>
      <w:proofErr w:type="spellStart"/>
      <w:r>
        <w:t>aff</w:t>
      </w:r>
      <w:proofErr w:type="spellEnd"/>
      <w:r>
        <w:t xml:space="preserve"> </w:t>
      </w:r>
      <w:r w:rsidRPr="00C855A4">
        <w:rPr>
          <w:u w:val="single"/>
        </w:rPr>
        <w:t>shreds that</w:t>
      </w:r>
      <w:r>
        <w:t xml:space="preserve"> by acting unilaterally.</w:t>
      </w:r>
    </w:p>
    <w:p w14:paraId="1A048C51" w14:textId="77777777" w:rsidR="00932BD9" w:rsidRDefault="00932BD9" w:rsidP="00932BD9">
      <w:proofErr w:type="spellStart"/>
      <w:r w:rsidRPr="00EA3C09">
        <w:rPr>
          <w:rStyle w:val="Style13ptBold"/>
        </w:rPr>
        <w:t>Brudney</w:t>
      </w:r>
      <w:proofErr w:type="spellEnd"/>
      <w:r w:rsidRPr="00EA3C09">
        <w:rPr>
          <w:rStyle w:val="Style13ptBold"/>
        </w:rPr>
        <w:t xml:space="preserve"> </w:t>
      </w:r>
      <w:r>
        <w:rPr>
          <w:rStyle w:val="Style13ptBold"/>
        </w:rPr>
        <w:t>21</w:t>
      </w:r>
      <w:r>
        <w:t xml:space="preserve"> </w:t>
      </w:r>
    </w:p>
    <w:p w14:paraId="3B87B9B8" w14:textId="77777777" w:rsidR="00932BD9" w:rsidRPr="003600B6" w:rsidRDefault="00932BD9" w:rsidP="00932BD9">
      <w:pPr>
        <w:rPr>
          <w:sz w:val="12"/>
          <w:szCs w:val="12"/>
        </w:rPr>
      </w:pPr>
      <w:r w:rsidRPr="003600B6">
        <w:rPr>
          <w:sz w:val="12"/>
          <w:szCs w:val="12"/>
        </w:rPr>
        <w:t xml:space="preserve">[James; 2/8/21; Joseph Crowley Chair in Labor and Employment Law, Fordham Law School; “The Right to Strike as Customary International Law,” THE YALE JOURNAL OF INTERNATIONAL LAW, Vol 46, </w:t>
      </w:r>
      <w:hyperlink r:id="rId11" w:history="1">
        <w:r w:rsidRPr="003600B6">
          <w:rPr>
            <w:rStyle w:val="Hyperlink"/>
            <w:sz w:val="12"/>
            <w:szCs w:val="12"/>
          </w:rPr>
          <w:t>https://digitalcommons.law.yale.edu/cgi/viewcontent.cgi?article=1710&amp;context=yjil</w:t>
        </w:r>
      </w:hyperlink>
      <w:r w:rsidRPr="003600B6">
        <w:rPr>
          <w:sz w:val="12"/>
          <w:szCs w:val="12"/>
        </w:rPr>
        <w:t>] Justin ** Brackets in original -recut CAT</w:t>
      </w:r>
    </w:p>
    <w:p w14:paraId="60ECADD2" w14:textId="77777777" w:rsidR="00932BD9" w:rsidRDefault="00932BD9" w:rsidP="00932BD9">
      <w:r>
        <w:t>* FOA = freedom of association</w:t>
      </w:r>
    </w:p>
    <w:p w14:paraId="72D5334B" w14:textId="77777777" w:rsidR="00932BD9" w:rsidRDefault="00932BD9" w:rsidP="00932BD9">
      <w:r>
        <w:t>* CIL = customary international law</w:t>
      </w:r>
    </w:p>
    <w:p w14:paraId="781DB48F" w14:textId="77777777" w:rsidR="00932BD9" w:rsidRPr="00D73EB5" w:rsidRDefault="00932BD9" w:rsidP="00932BD9">
      <w:pPr>
        <w:rPr>
          <w:sz w:val="10"/>
        </w:rPr>
      </w:pPr>
      <w:r w:rsidRPr="005B3BF4">
        <w:rPr>
          <w:sz w:val="10"/>
        </w:rPr>
        <w:t xml:space="preserve">C. FOA and the Right to Strike as </w:t>
      </w:r>
      <w:proofErr w:type="spellStart"/>
      <w:r w:rsidRPr="005B3BF4">
        <w:rPr>
          <w:sz w:val="10"/>
        </w:rPr>
        <w:t>Opinio</w:t>
      </w:r>
      <w:proofErr w:type="spellEnd"/>
      <w:r w:rsidRPr="005B3BF4">
        <w:rPr>
          <w:sz w:val="10"/>
        </w:rPr>
        <w:t xml:space="preserve"> Juris There is also considerable support for the proposition that the general practice of states on FOA and the right to strike stems from acceptance as a matter of legal obligation. Admittedly, while the existence of </w:t>
      </w:r>
      <w:proofErr w:type="spellStart"/>
      <w:r w:rsidRPr="005B3BF4">
        <w:rPr>
          <w:sz w:val="10"/>
        </w:rPr>
        <w:t>opinio</w:t>
      </w:r>
      <w:proofErr w:type="spellEnd"/>
      <w:r w:rsidRPr="005B3BF4">
        <w:rPr>
          <w:sz w:val="10"/>
        </w:rPr>
        <w:t xml:space="preserve">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w:t>
      </w:r>
      <w:r w:rsidRPr="005B3BF4">
        <w:rPr>
          <w:rStyle w:val="StyleUnderline"/>
        </w:rPr>
        <w:t xml:space="preserve">Further, it is possible that even with respect to ILO conventions, </w:t>
      </w:r>
      <w:r w:rsidRPr="00871571">
        <w:rPr>
          <w:rStyle w:val="StyleUnderline"/>
          <w:highlight w:val="green"/>
        </w:rPr>
        <w:t xml:space="preserve">widespread ratification </w:t>
      </w:r>
      <w:r w:rsidRPr="005B3BF4">
        <w:rPr>
          <w:rStyle w:val="StyleUnderline"/>
        </w:rPr>
        <w:t>is in part a function of acculturation, insofar as endorse</w:t>
      </w:r>
      <w:r w:rsidRPr="005B3BF4">
        <w:rPr>
          <w:rStyle w:val="Emphasis"/>
        </w:rPr>
        <w:t>ments</w:t>
      </w:r>
      <w:r w:rsidRPr="005B3BF4">
        <w:rPr>
          <w:u w:val="single"/>
        </w:rPr>
        <w:t xml:space="preserve"> across</w:t>
      </w:r>
      <w:r w:rsidRPr="00C855A4">
        <w:rPr>
          <w:u w:val="single"/>
        </w:rPr>
        <w:t xml:space="preserve"> a region </w:t>
      </w:r>
      <w:r w:rsidRPr="005B3BF4">
        <w:rPr>
          <w:u w:val="single"/>
        </w:rPr>
        <w:t xml:space="preserve">contribute to </w:t>
      </w:r>
      <w:r w:rsidRPr="00871571">
        <w:rPr>
          <w:rStyle w:val="Emphasis"/>
          <w:highlight w:val="green"/>
        </w:rPr>
        <w:t>socialized acceptance of</w:t>
      </w:r>
      <w:r w:rsidRPr="00C855A4">
        <w:rPr>
          <w:rStyle w:val="Emphasis"/>
        </w:rPr>
        <w:t xml:space="preserve"> norms on </w:t>
      </w:r>
      <w:r w:rsidRPr="00871571">
        <w:rPr>
          <w:rStyle w:val="Emphasis"/>
          <w:highlight w:val="green"/>
        </w:rPr>
        <w:t>FOA</w:t>
      </w:r>
      <w:r w:rsidRPr="00871571">
        <w:rPr>
          <w:rStyle w:val="StyleUnderline"/>
          <w:highlight w:val="green"/>
        </w:rPr>
        <w:t xml:space="preserve">, </w:t>
      </w:r>
      <w:r w:rsidRPr="00871571">
        <w:rPr>
          <w:highlight w:val="green"/>
          <w:u w:val="single"/>
        </w:rPr>
        <w:t>reassuring</w:t>
      </w:r>
      <w:r w:rsidRPr="00C855A4">
        <w:rPr>
          <w:u w:val="single"/>
        </w:rPr>
        <w:t xml:space="preserve"> </w:t>
      </w:r>
      <w:r w:rsidRPr="00C855A4">
        <w:rPr>
          <w:rStyle w:val="Emphasis"/>
        </w:rPr>
        <w:t xml:space="preserve">peer </w:t>
      </w:r>
      <w:r w:rsidRPr="00871571">
        <w:rPr>
          <w:rStyle w:val="Emphasis"/>
          <w:highlight w:val="green"/>
        </w:rPr>
        <w:t>countries that protecting</w:t>
      </w:r>
      <w:r w:rsidRPr="00C855A4">
        <w:rPr>
          <w:u w:val="single"/>
        </w:rPr>
        <w:t xml:space="preserve"> rights to association including </w:t>
      </w:r>
      <w:r w:rsidRPr="00871571">
        <w:rPr>
          <w:highlight w:val="green"/>
          <w:u w:val="single"/>
        </w:rPr>
        <w:t>the right to strike will not place them in</w:t>
      </w:r>
      <w:r w:rsidRPr="00C855A4">
        <w:rPr>
          <w:u w:val="single"/>
        </w:rPr>
        <w:t xml:space="preserve"> </w:t>
      </w:r>
      <w:r w:rsidRPr="00871571">
        <w:rPr>
          <w:highlight w:val="green"/>
          <w:u w:val="single"/>
        </w:rPr>
        <w:t>an</w:t>
      </w:r>
      <w:r w:rsidRPr="00C855A4">
        <w:rPr>
          <w:u w:val="single"/>
        </w:rPr>
        <w:t xml:space="preserve"> </w:t>
      </w:r>
      <w:r w:rsidRPr="00871571">
        <w:rPr>
          <w:rStyle w:val="Emphasis"/>
          <w:highlight w:val="green"/>
        </w:rPr>
        <w:t>inferior</w:t>
      </w:r>
      <w:r w:rsidRPr="00C855A4">
        <w:rPr>
          <w:rStyle w:val="Emphasis"/>
        </w:rPr>
        <w:t xml:space="preserve"> competitive </w:t>
      </w:r>
      <w:r w:rsidRPr="00871571">
        <w:rPr>
          <w:rStyle w:val="Emphasis"/>
          <w:highlight w:val="green"/>
        </w:rPr>
        <w:t>position</w:t>
      </w:r>
      <w:r w:rsidRPr="005B3BF4">
        <w:rPr>
          <w:rStyle w:val="StyleUnderline"/>
        </w:rPr>
        <w:t>. 151 That said, the ICJ often does infer th</w:t>
      </w:r>
      <w:r w:rsidRPr="005B3BF4">
        <w:rPr>
          <w:u w:val="single"/>
        </w:rPr>
        <w:t xml:space="preserve">e existence of </w:t>
      </w:r>
      <w:proofErr w:type="spellStart"/>
      <w:r w:rsidRPr="005B3BF4">
        <w:rPr>
          <w:rStyle w:val="Emphasis"/>
          <w:i/>
        </w:rPr>
        <w:t>opinio</w:t>
      </w:r>
      <w:proofErr w:type="spellEnd"/>
      <w:r w:rsidRPr="005B3BF4">
        <w:rPr>
          <w:rStyle w:val="Emphasis"/>
          <w:i/>
        </w:rPr>
        <w:t xml:space="preserve"> juris</w:t>
      </w:r>
      <w:r w:rsidRPr="005B3BF4">
        <w:rPr>
          <w:rStyle w:val="Emphasis"/>
        </w:rPr>
        <w:t xml:space="preserve"> from a general practice</w:t>
      </w:r>
      <w:r w:rsidRPr="005B3BF4">
        <w:rPr>
          <w:u w:val="single"/>
        </w:rPr>
        <w:t xml:space="preserve"> and/or from determinations by </w:t>
      </w:r>
      <w:r w:rsidRPr="005B3BF4">
        <w:rPr>
          <w:rStyle w:val="Emphasis"/>
        </w:rPr>
        <w:t>national or international tribunals</w:t>
      </w:r>
      <w:r w:rsidRPr="005B3BF4">
        <w:rPr>
          <w:sz w:val="10"/>
        </w:rPr>
        <w:t xml:space="preserve">.152 And there are ample reasons to draw such an inference here. </w:t>
      </w:r>
      <w:r w:rsidRPr="005B3BF4">
        <w:rPr>
          <w:rStyle w:val="StyleUnderline"/>
        </w:rPr>
        <w:t xml:space="preserve">To start, </w:t>
      </w:r>
      <w:r w:rsidRPr="00871571">
        <w:rPr>
          <w:rStyle w:val="StyleUnderline"/>
          <w:highlight w:val="green"/>
        </w:rPr>
        <w:t>FOA is</w:t>
      </w:r>
      <w:r w:rsidRPr="005B3BF4">
        <w:rPr>
          <w:rStyle w:val="StyleUnderline"/>
        </w:rPr>
        <w:t xml:space="preserve"> consciously </w:t>
      </w:r>
      <w:r w:rsidRPr="00871571">
        <w:rPr>
          <w:rStyle w:val="StyleUnderline"/>
          <w:highlight w:val="green"/>
        </w:rPr>
        <w:t>accepted as an obligation</w:t>
      </w:r>
      <w:r w:rsidRPr="005B3BF4">
        <w:rPr>
          <w:rStyle w:val="StyleUnderline"/>
        </w:rPr>
        <w:t xml:space="preserve"> by ILO member states not simply through ratification of Convention 87 (covering more than 80 percent of them) but by virtue of membership itself. </w:t>
      </w:r>
      <w:r w:rsidRPr="00871571">
        <w:rPr>
          <w:rStyle w:val="StyleUnderline"/>
          <w:highlight w:val="green"/>
        </w:rPr>
        <w:t>The</w:t>
      </w:r>
      <w:r w:rsidRPr="005B3BF4">
        <w:rPr>
          <w:rStyle w:val="StyleUnderline"/>
        </w:rPr>
        <w:t xml:space="preserve"> </w:t>
      </w:r>
      <w:r w:rsidRPr="00871571">
        <w:rPr>
          <w:rStyle w:val="StyleUnderline"/>
          <w:highlight w:val="green"/>
        </w:rPr>
        <w:t>ILO Constitution expressly requires support</w:t>
      </w:r>
      <w:r w:rsidRPr="005B3BF4">
        <w:rPr>
          <w:rStyle w:val="StyleUnderline"/>
        </w:rPr>
        <w:t xml:space="preserve"> for FOA principles, and these principles are further imbedded through a tripartite governance structure that allocates power-sharing roles to worker organizations alongside governments and employers. 153 Thus, ILO members understand there is an underlying obligation to respect FOA in law and practice</w:t>
      </w:r>
      <w:r w:rsidRPr="005B3BF4">
        <w:rPr>
          <w:sz w:val="10"/>
        </w:rPr>
        <w:t xml:space="preserve">.154 A second reason is that domestic law can provide relevant evidence regarding the presence of </w:t>
      </w:r>
      <w:proofErr w:type="spellStart"/>
      <w:r w:rsidRPr="005B3BF4">
        <w:rPr>
          <w:sz w:val="10"/>
        </w:rPr>
        <w:t>opinio</w:t>
      </w:r>
      <w:proofErr w:type="spellEnd"/>
      <w:r w:rsidRPr="005B3BF4">
        <w:rPr>
          <w:sz w:val="10"/>
        </w:rPr>
        <w:t xml:space="preserve"> juris </w:t>
      </w:r>
      <w:r w:rsidRPr="005B3BF4">
        <w:rPr>
          <w:sz w:val="10"/>
        </w:rPr>
        <w:lastRenderedPageBreak/>
        <w:t>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5B3BF4">
        <w:rPr>
          <w:sz w:val="10"/>
        </w:rPr>
        <w:t>opinio</w:t>
      </w:r>
      <w:proofErr w:type="spellEnd"/>
      <w:r w:rsidRPr="005B3BF4">
        <w:rPr>
          <w:sz w:val="10"/>
        </w:rPr>
        <w:t xml:space="preserve">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5B3BF4">
        <w:rPr>
          <w:sz w:val="10"/>
        </w:rPr>
        <w:t>opinio</w:t>
      </w:r>
      <w:proofErr w:type="spellEnd"/>
      <w:r w:rsidRPr="005B3BF4">
        <w:rPr>
          <w:sz w:val="10"/>
        </w:rPr>
        <w:t xml:space="preserve">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w:t>
      </w:r>
      <w:proofErr w:type="gramStart"/>
      <w:r w:rsidRPr="005B3BF4">
        <w:rPr>
          <w:sz w:val="10"/>
        </w:rPr>
        <w:t>particular relevance</w:t>
      </w:r>
      <w:proofErr w:type="gramEnd"/>
      <w:r w:rsidRPr="005B3BF4">
        <w:rPr>
          <w:sz w:val="10"/>
        </w:rPr>
        <w:t xml:space="preserve"> to the U.S. setting, these expansions have included assuring the right to strike for public sector employees and prohibiting the hiring of replacements for strikers. 165</w:t>
      </w:r>
      <w:r w:rsidRPr="005B3BF4">
        <w:rPr>
          <w:rStyle w:val="StyleUnderline"/>
        </w:rPr>
        <w:t xml:space="preserve"> A third reason to infer </w:t>
      </w:r>
      <w:proofErr w:type="spellStart"/>
      <w:r w:rsidRPr="005B3BF4">
        <w:rPr>
          <w:rStyle w:val="StyleUnderline"/>
        </w:rPr>
        <w:t>opinio</w:t>
      </w:r>
      <w:proofErr w:type="spellEnd"/>
      <w:r w:rsidRPr="005B3BF4">
        <w:rPr>
          <w:rStyle w:val="StyleUnderline"/>
        </w:rPr>
        <w:t xml:space="preserve"> juris (in addition to the centrality of FOA principles within the </w:t>
      </w:r>
      <w:r w:rsidRPr="00B03ECD">
        <w:rPr>
          <w:rStyle w:val="StyleUnderline"/>
        </w:rPr>
        <w:t>ILO Constitution and the strong evidence of FOA and right-to-strike practice and obligation under domestic law) involves recent statements from high officials in the United Nations indicating</w:t>
      </w:r>
      <w:r w:rsidRPr="00B03ECD">
        <w:rPr>
          <w:u w:val="single"/>
        </w:rPr>
        <w:t xml:space="preserve"> that</w:t>
      </w:r>
      <w:r w:rsidRPr="00C855A4">
        <w:rPr>
          <w:u w:val="single"/>
        </w:rPr>
        <w:t xml:space="preserve"> </w:t>
      </w:r>
      <w:r w:rsidRPr="00871571">
        <w:rPr>
          <w:highlight w:val="green"/>
          <w:u w:val="single"/>
        </w:rPr>
        <w:t xml:space="preserve">the right to strike </w:t>
      </w:r>
      <w:r w:rsidRPr="00B03ECD">
        <w:rPr>
          <w:u w:val="single"/>
        </w:rPr>
        <w:t>is understood</w:t>
      </w:r>
      <w:r w:rsidRPr="00C855A4">
        <w:rPr>
          <w:u w:val="single"/>
        </w:rPr>
        <w:t xml:space="preserve"> by its leaders </w:t>
      </w:r>
      <w:r w:rsidRPr="00871571">
        <w:rPr>
          <w:highlight w:val="green"/>
          <w:u w:val="single"/>
        </w:rPr>
        <w:t xml:space="preserve">as </w:t>
      </w:r>
      <w:r w:rsidRPr="00871571">
        <w:rPr>
          <w:rStyle w:val="Emphasis"/>
          <w:highlight w:val="green"/>
        </w:rPr>
        <w:t>CIL</w:t>
      </w:r>
      <w:r w:rsidRPr="005B3BF4">
        <w:rPr>
          <w:sz w:val="10"/>
        </w:rPr>
        <w:t xml:space="preserve">. In his </w:t>
      </w:r>
      <w:r w:rsidRPr="00C855A4">
        <w:rPr>
          <w:u w:val="single"/>
        </w:rPr>
        <w:t>2016 report to the U.N. General Assembly</w:t>
      </w:r>
      <w:r w:rsidRPr="005B3BF4">
        <w:rPr>
          <w:sz w:val="10"/>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5B3BF4">
        <w:rPr>
          <w:sz w:val="10"/>
        </w:rPr>
        <w:t xml:space="preserve">.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5B3BF4">
        <w:rPr>
          <w:sz w:val="10"/>
        </w:rPr>
        <w:t>opinio</w:t>
      </w:r>
      <w:proofErr w:type="spellEnd"/>
      <w:r w:rsidRPr="005B3BF4">
        <w:rPr>
          <w:sz w:val="10"/>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26A4DCF1" w14:textId="77777777" w:rsidR="00932BD9" w:rsidRDefault="00932BD9" w:rsidP="00932BD9">
      <w:pPr>
        <w:pStyle w:val="Heading4"/>
      </w:pPr>
      <w:r>
        <w:t xml:space="preserve">Respecting ICJ rulings on the right to strike </w:t>
      </w:r>
      <w:r w:rsidRPr="00B002D7">
        <w:rPr>
          <w:u w:val="single"/>
        </w:rPr>
        <w:t>secures the legitimacy</w:t>
      </w:r>
      <w:r>
        <w:t xml:space="preserve"> of the ICJ as an </w:t>
      </w:r>
      <w:r w:rsidRPr="00B002D7">
        <w:rPr>
          <w:u w:val="single"/>
        </w:rPr>
        <w:t>international mediation body</w:t>
      </w:r>
      <w:r>
        <w:t>.</w:t>
      </w:r>
    </w:p>
    <w:p w14:paraId="1DBCE14B" w14:textId="77777777" w:rsidR="00932BD9" w:rsidRDefault="00932BD9" w:rsidP="00932BD9">
      <w:pPr>
        <w:rPr>
          <w:rStyle w:val="Style13ptBold"/>
        </w:rPr>
      </w:pPr>
      <w:r w:rsidRPr="00B002D7">
        <w:rPr>
          <w:rStyle w:val="Style13ptBold"/>
        </w:rPr>
        <w:t>Hofmann and Schuster 16</w:t>
      </w:r>
    </w:p>
    <w:p w14:paraId="721BC89E" w14:textId="77777777" w:rsidR="00932BD9" w:rsidRPr="001A6D5A" w:rsidRDefault="00932BD9" w:rsidP="00932BD9">
      <w:pPr>
        <w:rPr>
          <w:sz w:val="12"/>
          <w:szCs w:val="12"/>
        </w:rPr>
      </w:pPr>
      <w:r w:rsidRPr="001A6D5A">
        <w:rPr>
          <w:sz w:val="12"/>
          <w:szCs w:val="12"/>
        </w:rPr>
        <w:t>[Claudia and Norbert; February 2016; Dr. Claudia Hofmann works as a research associate at the Chair for Public Law and Policy at the University of Regensburg. She specializes in public international law (</w:t>
      </w:r>
      <w:proofErr w:type="gramStart"/>
      <w:r w:rsidRPr="001A6D5A">
        <w:rPr>
          <w:sz w:val="12"/>
          <w:szCs w:val="12"/>
        </w:rPr>
        <w:t>in particular the</w:t>
      </w:r>
      <w:proofErr w:type="gramEnd"/>
      <w:r w:rsidRPr="001A6D5A">
        <w:rPr>
          <w:sz w:val="12"/>
          <w:szCs w:val="12"/>
        </w:rPr>
        <w:t xml:space="preserve"> field of socio-economic human rights and equality-oriented policies), social law, constitutional and administrative law. Norbert Schuster works as a lawyer in Berlin and teaches at the University of Bremen. He </w:t>
      </w:r>
      <w:proofErr w:type="spellStart"/>
      <w:r w:rsidRPr="001A6D5A">
        <w:rPr>
          <w:sz w:val="12"/>
          <w:szCs w:val="12"/>
        </w:rPr>
        <w:t>specialises</w:t>
      </w:r>
      <w:proofErr w:type="spellEnd"/>
      <w:r w:rsidRPr="001A6D5A">
        <w:rPr>
          <w:sz w:val="12"/>
          <w:szCs w:val="12"/>
        </w:rPr>
        <w:t xml:space="preserve"> in </w:t>
      </w:r>
      <w:proofErr w:type="spellStart"/>
      <w:r w:rsidRPr="001A6D5A">
        <w:rPr>
          <w:sz w:val="12"/>
          <w:szCs w:val="12"/>
        </w:rPr>
        <w:t>labour</w:t>
      </w:r>
      <w:proofErr w:type="spellEnd"/>
      <w:r w:rsidRPr="001A6D5A">
        <w:rPr>
          <w:sz w:val="12"/>
          <w:szCs w:val="12"/>
        </w:rPr>
        <w:t xml:space="preserve"> law; “It </w:t>
      </w:r>
      <w:proofErr w:type="spellStart"/>
      <w:r w:rsidRPr="001A6D5A">
        <w:rPr>
          <w:sz w:val="12"/>
          <w:szCs w:val="12"/>
        </w:rPr>
        <w:t>ain’t</w:t>
      </w:r>
      <w:proofErr w:type="spellEnd"/>
      <w:r w:rsidRPr="001A6D5A">
        <w:rPr>
          <w:sz w:val="12"/>
          <w:szCs w:val="12"/>
        </w:rPr>
        <w:t xml:space="preserve"> over ‘til it’s over: the right to strike and the mandate of the ILO Committee of Experts revisited,” </w:t>
      </w:r>
      <w:hyperlink r:id="rId12" w:history="1">
        <w:r w:rsidRPr="001A6D5A">
          <w:rPr>
            <w:rStyle w:val="Hyperlink"/>
            <w:sz w:val="12"/>
            <w:szCs w:val="12"/>
          </w:rPr>
          <w:t>https://global-labour-university.org/fileadmin/GLU_Working_Papers/GLU_WP_No.40.pdf</w:t>
        </w:r>
      </w:hyperlink>
      <w:r w:rsidRPr="001A6D5A">
        <w:rPr>
          <w:sz w:val="12"/>
          <w:szCs w:val="12"/>
        </w:rPr>
        <w:t>] Justin  -recut CAT</w:t>
      </w:r>
    </w:p>
    <w:p w14:paraId="2EEC5574" w14:textId="77777777" w:rsidR="00932BD9" w:rsidRPr="004A1182" w:rsidRDefault="00932BD9" w:rsidP="00932BD9">
      <w:pPr>
        <w:rPr>
          <w:sz w:val="12"/>
        </w:rPr>
      </w:pPr>
      <w:r w:rsidRPr="004A1182">
        <w:rPr>
          <w:sz w:val="12"/>
        </w:rPr>
        <w:t xml:space="preserve">BASES FOR A POTENTIAL RULING BY THE INTERNATIONAL COURT OF JUSTICE </w:t>
      </w:r>
      <w:r w:rsidRPr="00B002D7">
        <w:rPr>
          <w:u w:val="single"/>
        </w:rPr>
        <w:t xml:space="preserve">The question of whether the Committee has left the area of interpretation and entered the sphere of standard-setting can only be answered on a </w:t>
      </w:r>
      <w:proofErr w:type="gramStart"/>
      <w:r w:rsidRPr="00B002D7">
        <w:rPr>
          <w:u w:val="single"/>
        </w:rPr>
        <w:t>case by case</w:t>
      </w:r>
      <w:proofErr w:type="gramEnd"/>
      <w:r w:rsidRPr="00B002D7">
        <w:rPr>
          <w:u w:val="single"/>
        </w:rPr>
        <w:t xml:space="preserve"> basis</w:t>
      </w:r>
      <w:r w:rsidRPr="004A1182">
        <w:rPr>
          <w:sz w:val="12"/>
        </w:rPr>
        <w:t xml:space="preserve">. As has been indicated before, </w:t>
      </w:r>
      <w:r w:rsidRPr="00871571">
        <w:rPr>
          <w:highlight w:val="green"/>
          <w:u w:val="single"/>
        </w:rPr>
        <w:t>the</w:t>
      </w:r>
      <w:r w:rsidRPr="00B002D7">
        <w:rPr>
          <w:u w:val="single"/>
        </w:rPr>
        <w:t xml:space="preserve"> primary </w:t>
      </w:r>
      <w:r w:rsidRPr="00871571">
        <w:rPr>
          <w:highlight w:val="green"/>
          <w:u w:val="single"/>
        </w:rPr>
        <w:t xml:space="preserve">question for an </w:t>
      </w:r>
      <w:r w:rsidRPr="00871571">
        <w:rPr>
          <w:rStyle w:val="Emphasis"/>
          <w:highlight w:val="green"/>
        </w:rPr>
        <w:t>advisory opinion</w:t>
      </w:r>
      <w:r w:rsidRPr="00871571">
        <w:rPr>
          <w:highlight w:val="green"/>
          <w:u w:val="single"/>
        </w:rPr>
        <w:t xml:space="preserve"> of the ICJ is whether Convention</w:t>
      </w:r>
      <w:r w:rsidRPr="00B002D7">
        <w:rPr>
          <w:u w:val="single"/>
        </w:rPr>
        <w:t xml:space="preserve"> No. </w:t>
      </w:r>
      <w:r w:rsidRPr="00871571">
        <w:rPr>
          <w:highlight w:val="green"/>
          <w:u w:val="single"/>
        </w:rPr>
        <w:t xml:space="preserve">87 contains a </w:t>
      </w:r>
      <w:r w:rsidRPr="00871571">
        <w:rPr>
          <w:rStyle w:val="Emphasis"/>
          <w:highlight w:val="green"/>
        </w:rPr>
        <w:t>right to strike</w:t>
      </w:r>
      <w:r w:rsidRPr="004A1182">
        <w:rPr>
          <w:sz w:val="12"/>
        </w:rPr>
        <w:t xml:space="preserve"> (see Section IV). </w:t>
      </w:r>
      <w:r w:rsidRPr="00B002D7">
        <w:rPr>
          <w:u w:val="single"/>
        </w:rPr>
        <w:t xml:space="preserve">What follows is, therefore, a </w:t>
      </w:r>
      <w:r w:rsidRPr="00777674">
        <w:rPr>
          <w:u w:val="single"/>
        </w:rPr>
        <w:t xml:space="preserve">cursory glance at the legal bases for an ICJ opinion, </w:t>
      </w:r>
      <w:proofErr w:type="gramStart"/>
      <w:r w:rsidRPr="00777674">
        <w:rPr>
          <w:u w:val="single"/>
        </w:rPr>
        <w:t>so as to</w:t>
      </w:r>
      <w:proofErr w:type="gramEnd"/>
      <w:r w:rsidRPr="00B002D7">
        <w:rPr>
          <w:u w:val="single"/>
        </w:rPr>
        <w:t xml:space="preserve"> sketch the broad outlines of a possible decision. Under Art 37.1 of the ILO Constitution, taken together with Art 36 of the ICJ Statute, </w:t>
      </w:r>
      <w:r w:rsidRPr="00871571">
        <w:rPr>
          <w:highlight w:val="green"/>
          <w:u w:val="single"/>
        </w:rPr>
        <w:t>the I</w:t>
      </w:r>
      <w:r w:rsidRPr="00B002D7">
        <w:rPr>
          <w:u w:val="single"/>
        </w:rPr>
        <w:t xml:space="preserve">nternational </w:t>
      </w:r>
      <w:r w:rsidRPr="00871571">
        <w:rPr>
          <w:highlight w:val="green"/>
          <w:u w:val="single"/>
        </w:rPr>
        <w:t>C</w:t>
      </w:r>
      <w:r w:rsidRPr="00B002D7">
        <w:rPr>
          <w:u w:val="single"/>
        </w:rPr>
        <w:t xml:space="preserve">ourt of </w:t>
      </w:r>
      <w:r w:rsidRPr="00871571">
        <w:rPr>
          <w:highlight w:val="green"/>
          <w:u w:val="single"/>
        </w:rPr>
        <w:t>J</w:t>
      </w:r>
      <w:r w:rsidRPr="00B002D7">
        <w:rPr>
          <w:u w:val="single"/>
        </w:rPr>
        <w:t xml:space="preserve">ustice </w:t>
      </w:r>
      <w:r w:rsidRPr="00871571">
        <w:rPr>
          <w:highlight w:val="green"/>
          <w:u w:val="single"/>
        </w:rPr>
        <w:t xml:space="preserve">is responsible for </w:t>
      </w:r>
      <w:r w:rsidRPr="00871571">
        <w:rPr>
          <w:rStyle w:val="Emphasis"/>
          <w:highlight w:val="green"/>
        </w:rPr>
        <w:t>questions or differences of opinion about</w:t>
      </w:r>
      <w:r w:rsidRPr="00B002D7">
        <w:rPr>
          <w:rStyle w:val="Emphasis"/>
        </w:rPr>
        <w:t xml:space="preserve"> </w:t>
      </w:r>
      <w:r w:rsidRPr="00871571">
        <w:rPr>
          <w:rStyle w:val="Emphasis"/>
          <w:highlight w:val="green"/>
        </w:rPr>
        <w:t>the</w:t>
      </w:r>
      <w:r w:rsidRPr="00B002D7">
        <w:rPr>
          <w:rStyle w:val="Emphasis"/>
        </w:rPr>
        <w:t xml:space="preserve"> </w:t>
      </w:r>
      <w:r w:rsidRPr="00871571">
        <w:rPr>
          <w:rStyle w:val="Emphasis"/>
          <w:highlight w:val="green"/>
        </w:rPr>
        <w:t>interpretation</w:t>
      </w:r>
      <w:r w:rsidRPr="00B002D7">
        <w:rPr>
          <w:rStyle w:val="Emphasis"/>
        </w:rPr>
        <w:t xml:space="preserve"> </w:t>
      </w:r>
      <w:r w:rsidRPr="00871571">
        <w:rPr>
          <w:rStyle w:val="Emphasis"/>
          <w:highlight w:val="green"/>
        </w:rPr>
        <w:t xml:space="preserve">of the </w:t>
      </w:r>
      <w:r w:rsidRPr="00B002D7">
        <w:rPr>
          <w:rStyle w:val="Emphasis"/>
        </w:rPr>
        <w:t>ILO Constitution</w:t>
      </w:r>
      <w:r w:rsidRPr="00B002D7">
        <w:rPr>
          <w:u w:val="single"/>
        </w:rPr>
        <w:t xml:space="preserve"> and the </w:t>
      </w:r>
      <w:r w:rsidRPr="00871571">
        <w:rPr>
          <w:rStyle w:val="Emphasis"/>
          <w:highlight w:val="green"/>
        </w:rPr>
        <w:t>ILO Conventions</w:t>
      </w:r>
      <w:r w:rsidRPr="00B002D7">
        <w:rPr>
          <w:u w:val="single"/>
        </w:rPr>
        <w:t xml:space="preserve">. </w:t>
      </w:r>
      <w:r w:rsidRPr="00871571">
        <w:rPr>
          <w:highlight w:val="green"/>
          <w:u w:val="single"/>
        </w:rPr>
        <w:t xml:space="preserve">This reflects the function of the ICJ as an </w:t>
      </w:r>
      <w:r w:rsidRPr="00871571">
        <w:rPr>
          <w:rStyle w:val="Emphasis"/>
          <w:highlight w:val="green"/>
        </w:rPr>
        <w:t>international mediation body</w:t>
      </w:r>
      <w:r w:rsidRPr="00871571">
        <w:rPr>
          <w:highlight w:val="green"/>
          <w:u w:val="single"/>
        </w:rPr>
        <w:t xml:space="preserve"> </w:t>
      </w:r>
      <w:proofErr w:type="gramStart"/>
      <w:r w:rsidRPr="00871571">
        <w:rPr>
          <w:highlight w:val="green"/>
          <w:u w:val="single"/>
        </w:rPr>
        <w:t>inasmuch as</w:t>
      </w:r>
      <w:proofErr w:type="gramEnd"/>
      <w:r w:rsidRPr="00871571">
        <w:rPr>
          <w:highlight w:val="green"/>
          <w:u w:val="single"/>
        </w:rPr>
        <w:t xml:space="preserve"> cases are</w:t>
      </w:r>
      <w:r w:rsidRPr="00B002D7">
        <w:rPr>
          <w:u w:val="single"/>
        </w:rPr>
        <w:t xml:space="preserve"> to be </w:t>
      </w:r>
      <w:r w:rsidRPr="00871571">
        <w:rPr>
          <w:rStyle w:val="Emphasis"/>
          <w:highlight w:val="green"/>
        </w:rPr>
        <w:t>referred to the ICJ when</w:t>
      </w:r>
      <w:r w:rsidRPr="00B002D7">
        <w:rPr>
          <w:rStyle w:val="Emphasis"/>
        </w:rPr>
        <w:t xml:space="preserve"> the </w:t>
      </w:r>
      <w:r w:rsidRPr="00871571">
        <w:rPr>
          <w:rStyle w:val="Emphasis"/>
          <w:highlight w:val="green"/>
        </w:rPr>
        <w:t>parties</w:t>
      </w:r>
      <w:r w:rsidRPr="00B002D7">
        <w:rPr>
          <w:rStyle w:val="Emphasis"/>
        </w:rPr>
        <w:t xml:space="preserve"> to a treaty </w:t>
      </w:r>
      <w:r w:rsidRPr="00871571">
        <w:rPr>
          <w:rStyle w:val="Emphasis"/>
          <w:highlight w:val="green"/>
        </w:rPr>
        <w:t>disagree</w:t>
      </w:r>
      <w:r w:rsidRPr="00B002D7">
        <w:rPr>
          <w:u w:val="single"/>
        </w:rPr>
        <w:t xml:space="preserve"> about the interpretation of a norm within the treaty</w:t>
      </w:r>
      <w:r w:rsidRPr="004A1182">
        <w:rPr>
          <w:sz w:val="12"/>
        </w:rPr>
        <w:t>. Let us assume that such a disagreement exists here as to whether</w:t>
      </w:r>
      <w:proofErr w:type="gramStart"/>
      <w:r w:rsidRPr="004A1182">
        <w:rPr>
          <w:sz w:val="12"/>
        </w:rPr>
        <w:t>, in particular, Art</w:t>
      </w:r>
      <w:proofErr w:type="gramEnd"/>
      <w:r w:rsidRPr="004A1182">
        <w:rPr>
          <w:sz w:val="12"/>
        </w:rPr>
        <w:t xml:space="preserve"> 3 of ILO Convention No. 87 also accords trade unions a right to strike.85 The Committee of Experts and the Committee on Freedom of Association have expressed a legal opinion on this. In the current legal situation, </w:t>
      </w:r>
      <w:proofErr w:type="gramStart"/>
      <w:r w:rsidRPr="004A1182">
        <w:rPr>
          <w:sz w:val="12"/>
        </w:rPr>
        <w:t>i.e.</w:t>
      </w:r>
      <w:proofErr w:type="gramEnd"/>
      <w:r w:rsidRPr="004A1182">
        <w:rPr>
          <w:sz w:val="12"/>
        </w:rPr>
        <w:t xml:space="preserve"> in the absence of concrete rules explicitly granting the Committee of Experts a corresponding interpretative competence, </w:t>
      </w:r>
      <w:r w:rsidRPr="00871571">
        <w:rPr>
          <w:highlight w:val="green"/>
          <w:u w:val="single"/>
        </w:rPr>
        <w:t xml:space="preserve">the </w:t>
      </w:r>
      <w:r w:rsidRPr="00871571">
        <w:rPr>
          <w:rStyle w:val="Emphasis"/>
          <w:highlight w:val="green"/>
        </w:rPr>
        <w:t>competence to decide</w:t>
      </w:r>
      <w:r w:rsidRPr="00B002D7">
        <w:rPr>
          <w:rStyle w:val="Emphasis"/>
        </w:rPr>
        <w:t xml:space="preserve"> on </w:t>
      </w:r>
      <w:r w:rsidRPr="00871571">
        <w:rPr>
          <w:rStyle w:val="Emphasis"/>
          <w:highlight w:val="green"/>
        </w:rPr>
        <w:t>this issue rests with the ICJ</w:t>
      </w:r>
      <w:r w:rsidRPr="004A1182">
        <w:rPr>
          <w:sz w:val="12"/>
        </w:rPr>
        <w:t xml:space="preserve">. Upon what sources of law and which principles will the ICJ base its decision? Two provisions are particularly relevant here. One is Art 38 of the ICJ Statute and the other is Art 31 of the Vienna Convention on the Law of Treaties (VCLT). </w:t>
      </w:r>
    </w:p>
    <w:p w14:paraId="3B9706F4" w14:textId="77777777" w:rsidR="00932BD9" w:rsidRPr="006109AD" w:rsidRDefault="00932BD9" w:rsidP="00932BD9">
      <w:pPr>
        <w:pStyle w:val="Heading4"/>
      </w:pPr>
      <w:r w:rsidRPr="006109AD">
        <w:lastRenderedPageBreak/>
        <w:t>ICJ legitimacy is key to global multilateralism and crisis stability – it’s declining now.</w:t>
      </w:r>
    </w:p>
    <w:p w14:paraId="2BF280E1" w14:textId="77777777" w:rsidR="00932BD9" w:rsidRPr="001A6D5A" w:rsidRDefault="00932BD9" w:rsidP="00932BD9">
      <w:pPr>
        <w:rPr>
          <w:rStyle w:val="Style13ptBold"/>
        </w:rPr>
      </w:pPr>
      <w:proofErr w:type="spellStart"/>
      <w:r>
        <w:rPr>
          <w:rStyle w:val="Style13ptBold"/>
        </w:rPr>
        <w:t>Korneliou</w:t>
      </w:r>
      <w:proofErr w:type="spellEnd"/>
      <w:r>
        <w:rPr>
          <w:rStyle w:val="Style13ptBold"/>
        </w:rPr>
        <w:t xml:space="preserve"> 18</w:t>
      </w:r>
    </w:p>
    <w:p w14:paraId="11470119" w14:textId="77777777" w:rsidR="00932BD9" w:rsidRPr="001A6D5A" w:rsidRDefault="00932BD9" w:rsidP="00932BD9">
      <w:pPr>
        <w:rPr>
          <w:sz w:val="12"/>
          <w:szCs w:val="12"/>
        </w:rPr>
      </w:pPr>
      <w:proofErr w:type="spellStart"/>
      <w:r w:rsidRPr="001A6D5A">
        <w:rPr>
          <w:sz w:val="12"/>
          <w:szCs w:val="12"/>
        </w:rPr>
        <w:t>Kornelios</w:t>
      </w:r>
      <w:proofErr w:type="spellEnd"/>
      <w:r w:rsidRPr="001A6D5A">
        <w:rPr>
          <w:sz w:val="12"/>
          <w:szCs w:val="12"/>
        </w:rPr>
        <w:t xml:space="preserve"> </w:t>
      </w:r>
      <w:proofErr w:type="spellStart"/>
      <w:r w:rsidRPr="001A6D5A">
        <w:rPr>
          <w:sz w:val="12"/>
          <w:szCs w:val="12"/>
        </w:rPr>
        <w:t>Korneliou</w:t>
      </w:r>
      <w:proofErr w:type="spellEnd"/>
      <w:r w:rsidRPr="001A6D5A">
        <w:rPr>
          <w:sz w:val="12"/>
          <w:szCs w:val="12"/>
        </w:rPr>
        <w:t xml:space="preserve"> 18 [Permanent Representative of Cyprus and Vice-President of the 73rd Session of the UN General assembly, "Report of the International Court of Justice," United Nations, 10-25-2018 </w:t>
      </w:r>
      <w:hyperlink r:id="rId13" w:history="1">
        <w:r w:rsidRPr="001A6D5A">
          <w:rPr>
            <w:rStyle w:val="Hyperlink"/>
            <w:sz w:val="12"/>
            <w:szCs w:val="12"/>
          </w:rPr>
          <w:t>https://www.un.org/pga/73/2018/10/25/report-of-the-international-court-of-justice/</w:t>
        </w:r>
      </w:hyperlink>
      <w:r w:rsidRPr="001A6D5A">
        <w:rPr>
          <w:sz w:val="12"/>
          <w:szCs w:val="12"/>
        </w:rPr>
        <w:t>] Recut Justin -recut CA</w:t>
      </w:r>
      <w:r>
        <w:rPr>
          <w:sz w:val="12"/>
          <w:szCs w:val="12"/>
        </w:rPr>
        <w:t>T</w:t>
      </w:r>
    </w:p>
    <w:p w14:paraId="6C01C8E3" w14:textId="77777777" w:rsidR="00932BD9" w:rsidRPr="004A1182" w:rsidRDefault="00932BD9" w:rsidP="00932BD9">
      <w:pPr>
        <w:rPr>
          <w:sz w:val="12"/>
        </w:rPr>
      </w:pPr>
      <w:r w:rsidRPr="00871571">
        <w:rPr>
          <w:rStyle w:val="StyleUnderline"/>
          <w:highlight w:val="green"/>
        </w:rPr>
        <w:t>In the face of</w:t>
      </w:r>
      <w:r w:rsidRPr="006109AD">
        <w:rPr>
          <w:rStyle w:val="StyleUnderline"/>
        </w:rPr>
        <w:t xml:space="preserve"> the </w:t>
      </w:r>
      <w:r w:rsidRPr="00871571">
        <w:rPr>
          <w:rStyle w:val="StyleUnderline"/>
          <w:highlight w:val="green"/>
        </w:rPr>
        <w:t>headwinds against the</w:t>
      </w:r>
      <w:r w:rsidRPr="00C855A4">
        <w:rPr>
          <w:rStyle w:val="StyleUnderline"/>
        </w:rPr>
        <w:t xml:space="preserve"> </w:t>
      </w:r>
      <w:r w:rsidRPr="00871571">
        <w:rPr>
          <w:rStyle w:val="StyleUnderline"/>
          <w:highlight w:val="green"/>
        </w:rPr>
        <w:t>multilateral system</w:t>
      </w:r>
      <w:r w:rsidRPr="006109AD">
        <w:rPr>
          <w:rStyle w:val="StyleUnderline"/>
        </w:rPr>
        <w:t xml:space="preserve"> and global institutions, </w:t>
      </w:r>
      <w:r w:rsidRPr="00871571">
        <w:rPr>
          <w:rStyle w:val="StyleUnderline"/>
          <w:highlight w:val="green"/>
        </w:rPr>
        <w:t>including direct attacks</w:t>
      </w:r>
      <w:r w:rsidRPr="006109AD">
        <w:rPr>
          <w:rStyle w:val="StyleUnderline"/>
        </w:rPr>
        <w:t xml:space="preserve"> on their legitimacy, </w:t>
      </w:r>
      <w:r w:rsidRPr="00871571">
        <w:rPr>
          <w:rStyle w:val="StyleUnderline"/>
          <w:highlight w:val="green"/>
        </w:rPr>
        <w:t>the I</w:t>
      </w:r>
      <w:r w:rsidRPr="004A1182">
        <w:rPr>
          <w:sz w:val="12"/>
        </w:rPr>
        <w:t xml:space="preserve">nternational </w:t>
      </w:r>
      <w:r w:rsidRPr="00871571">
        <w:rPr>
          <w:rStyle w:val="StyleUnderline"/>
          <w:highlight w:val="green"/>
        </w:rPr>
        <w:t>C</w:t>
      </w:r>
      <w:r w:rsidRPr="004A1182">
        <w:rPr>
          <w:sz w:val="12"/>
        </w:rPr>
        <w:t xml:space="preserve">ourt of </w:t>
      </w:r>
      <w:r w:rsidRPr="00871571">
        <w:rPr>
          <w:rStyle w:val="StyleUnderline"/>
          <w:highlight w:val="green"/>
        </w:rPr>
        <w:t>J</w:t>
      </w:r>
      <w:r w:rsidRPr="004A1182">
        <w:rPr>
          <w:sz w:val="12"/>
        </w:rPr>
        <w:t xml:space="preserve">ustice </w:t>
      </w:r>
      <w:r w:rsidRPr="006109AD">
        <w:rPr>
          <w:rStyle w:val="StyleUnderline"/>
        </w:rPr>
        <w:t>stands as testament to the principles of peace and justice in a multilateral world</w:t>
      </w:r>
      <w:r w:rsidRPr="004A1182">
        <w:rPr>
          <w:sz w:val="12"/>
        </w:rPr>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871571">
        <w:rPr>
          <w:rStyle w:val="StyleUnderline"/>
          <w:highlight w:val="green"/>
        </w:rPr>
        <w:t>serves as a bulwark against arbitrariness and provides</w:t>
      </w:r>
      <w:r w:rsidRPr="006109AD">
        <w:rPr>
          <w:rStyle w:val="StyleUnderline"/>
        </w:rPr>
        <w:t xml:space="preserve"> the mechanism for </w:t>
      </w:r>
      <w:r w:rsidRPr="00871571">
        <w:rPr>
          <w:rStyle w:val="StyleUnderline"/>
          <w:highlight w:val="green"/>
        </w:rPr>
        <w:t>peaceful settlement of disputes</w:t>
      </w:r>
      <w:r w:rsidRPr="006109AD">
        <w:rPr>
          <w:rStyle w:val="StyleUnderline"/>
        </w:rPr>
        <w:t xml:space="preserve">, </w:t>
      </w:r>
      <w:r w:rsidRPr="00871571">
        <w:rPr>
          <w:rStyle w:val="StyleUnderline"/>
          <w:highlight w:val="green"/>
        </w:rPr>
        <w:t>guaranteeing</w:t>
      </w:r>
      <w:r w:rsidRPr="006109AD">
        <w:rPr>
          <w:rStyle w:val="StyleUnderline"/>
        </w:rPr>
        <w:t xml:space="preserve"> the </w:t>
      </w:r>
      <w:r w:rsidRPr="00871571">
        <w:rPr>
          <w:rStyle w:val="StyleUnderline"/>
          <w:highlight w:val="green"/>
        </w:rPr>
        <w:t>stability</w:t>
      </w:r>
      <w:r w:rsidRPr="004A1182">
        <w:rPr>
          <w:sz w:val="12"/>
        </w:rPr>
        <w:t xml:space="preserve"> so </w:t>
      </w:r>
      <w:r w:rsidRPr="00C855A4">
        <w:rPr>
          <w:rStyle w:val="StyleUnderline"/>
        </w:rPr>
        <w:t xml:space="preserve">necessary </w:t>
      </w:r>
      <w:r w:rsidRPr="00871571">
        <w:rPr>
          <w:rStyle w:val="StyleUnderline"/>
          <w:highlight w:val="green"/>
        </w:rPr>
        <w:t>for international cooperation</w:t>
      </w:r>
      <w:r w:rsidRPr="004A1182">
        <w:rPr>
          <w:sz w:val="12"/>
        </w:rPr>
        <w:t xml:space="preserve">. For the peoples of the world, the court may be far </w:t>
      </w:r>
      <w:proofErr w:type="gramStart"/>
      <w:r w:rsidRPr="004A1182">
        <w:rPr>
          <w:sz w:val="12"/>
        </w:rPr>
        <w:t>away</w:t>
      </w:r>
      <w:proofErr w:type="gramEnd"/>
      <w:r w:rsidRPr="004A1182">
        <w:rPr>
          <w:sz w:val="12"/>
        </w:rPr>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4A1182">
        <w:rPr>
          <w:sz w:val="12"/>
        </w:rPr>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71571">
        <w:rPr>
          <w:rStyle w:val="StyleUnderline"/>
          <w:highlight w:val="green"/>
        </w:rPr>
        <w:t>its</w:t>
      </w:r>
      <w:r w:rsidRPr="004A1182">
        <w:rPr>
          <w:sz w:val="12"/>
        </w:rPr>
        <w:t xml:space="preserve"> judgements and </w:t>
      </w:r>
      <w:r w:rsidRPr="00C855A4">
        <w:rPr>
          <w:rStyle w:val="StyleUnderline"/>
        </w:rPr>
        <w:t xml:space="preserve">advisory </w:t>
      </w:r>
      <w:r w:rsidRPr="00871571">
        <w:rPr>
          <w:rStyle w:val="StyleUnderline"/>
          <w:highlight w:val="green"/>
        </w:rPr>
        <w:t>opinion directly</w:t>
      </w:r>
      <w:r w:rsidRPr="00C855A4">
        <w:rPr>
          <w:rStyle w:val="StyleUnderline"/>
        </w:rPr>
        <w:t xml:space="preserve"> </w:t>
      </w:r>
      <w:r w:rsidRPr="00871571">
        <w:rPr>
          <w:rStyle w:val="StyleUnderline"/>
          <w:highlight w:val="green"/>
        </w:rPr>
        <w:t>influence the</w:t>
      </w:r>
      <w:r w:rsidRPr="006109AD">
        <w:rPr>
          <w:rStyle w:val="StyleUnderline"/>
        </w:rPr>
        <w:t xml:space="preserve"> development and strengthening of the </w:t>
      </w:r>
      <w:r w:rsidRPr="00871571">
        <w:rPr>
          <w:rStyle w:val="StyleUnderline"/>
          <w:highlight w:val="green"/>
        </w:rPr>
        <w:t xml:space="preserve">rule of law </w:t>
      </w:r>
      <w:r w:rsidRPr="00C855A4">
        <w:rPr>
          <w:rStyle w:val="StyleUnderline"/>
        </w:rPr>
        <w:t>in countries the world over</w:t>
      </w:r>
      <w:r w:rsidRPr="004A1182">
        <w:rPr>
          <w:sz w:val="12"/>
        </w:rPr>
        <w:t xml:space="preserve">. As stated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4A1182">
        <w:rPr>
          <w:sz w:val="12"/>
        </w:rPr>
        <w:t xml:space="preserve">, and </w:t>
      </w:r>
      <w:r w:rsidRPr="006109AD">
        <w:rPr>
          <w:rStyle w:val="StyleUnderline"/>
        </w:rPr>
        <w:t xml:space="preserve">when tensions simmer in regions throughout the world, </w:t>
      </w:r>
      <w:r w:rsidRPr="00C855A4">
        <w:rPr>
          <w:rStyle w:val="StyleUnderline"/>
        </w:rPr>
        <w:t xml:space="preserve">the </w:t>
      </w:r>
      <w:r w:rsidRPr="00871571">
        <w:rPr>
          <w:rStyle w:val="StyleUnderline"/>
          <w:highlight w:val="green"/>
        </w:rPr>
        <w:t xml:space="preserve">adjudication of disputes </w:t>
      </w:r>
      <w:r w:rsidRPr="006109AD">
        <w:rPr>
          <w:rStyle w:val="StyleUnderline"/>
        </w:rPr>
        <w:t xml:space="preserve">between states </w:t>
      </w:r>
      <w:r w:rsidRPr="00871571">
        <w:rPr>
          <w:rStyle w:val="StyleUnderline"/>
          <w:highlight w:val="green"/>
        </w:rPr>
        <w:t xml:space="preserve">remains </w:t>
      </w:r>
      <w:r w:rsidRPr="00C855A4">
        <w:rPr>
          <w:rStyle w:val="StyleUnderline"/>
        </w:rPr>
        <w:t xml:space="preserve">an </w:t>
      </w:r>
      <w:r w:rsidRPr="00871571">
        <w:rPr>
          <w:rStyle w:val="StyleUnderline"/>
          <w:highlight w:val="green"/>
        </w:rPr>
        <w:t xml:space="preserve">essential </w:t>
      </w:r>
      <w:r w:rsidRPr="00C855A4">
        <w:rPr>
          <w:rStyle w:val="StyleUnderline"/>
        </w:rPr>
        <w:t xml:space="preserve">role of the Court </w:t>
      </w:r>
      <w:r w:rsidRPr="00871571">
        <w:rPr>
          <w:rStyle w:val="StyleUnderline"/>
          <w:highlight w:val="green"/>
        </w:rPr>
        <w:t>in preserving peace and security</w:t>
      </w:r>
      <w:r w:rsidRPr="004A1182">
        <w:rPr>
          <w:sz w:val="12"/>
        </w:rPr>
        <w:t xml:space="preserve">. </w:t>
      </w:r>
      <w:r w:rsidRPr="00C855A4">
        <w:rPr>
          <w:rStyle w:val="StyleUnderline"/>
        </w:rPr>
        <w:t>We welcome the continued readiness by the Court to intervene</w:t>
      </w:r>
      <w:r w:rsidRPr="004A1182">
        <w:rPr>
          <w:sz w:val="12"/>
        </w:rPr>
        <w:t xml:space="preserve"> when other diplomatic or political means have proven unsuccessful. For Member States, respect for the decisions, judgements, advice, and orders of </w:t>
      </w:r>
      <w:r w:rsidRPr="00C855A4">
        <w:rPr>
          <w:rStyle w:val="StyleUnderline"/>
        </w:rPr>
        <w:t>the Court remains critical for</w:t>
      </w:r>
      <w:r w:rsidRPr="006109AD">
        <w:rPr>
          <w:rStyle w:val="StyleUnderline"/>
        </w:rPr>
        <w:t xml:space="preserve"> the efficacy and longevity of the international Justice System</w:t>
      </w:r>
      <w:r w:rsidRPr="004A1182">
        <w:rPr>
          <w:sz w:val="12"/>
        </w:rPr>
        <w:t xml:space="preserve">. The General Assembly has thus called upon States that have not yet done so to consider accepting the jurisdiction of the Court in accordance with its Statute. In closing, allow me to reiterate: </w:t>
      </w:r>
      <w:r w:rsidRPr="00871571">
        <w:rPr>
          <w:rStyle w:val="StyleUnderline"/>
          <w:highlight w:val="green"/>
        </w:rPr>
        <w:t xml:space="preserve">if we </w:t>
      </w:r>
      <w:r w:rsidRPr="00C855A4">
        <w:rPr>
          <w:rStyle w:val="StyleUnderline"/>
        </w:rPr>
        <w:t xml:space="preserve">are to </w:t>
      </w:r>
      <w:r w:rsidRPr="00871571">
        <w:rPr>
          <w:rStyle w:val="StyleUnderline"/>
          <w:highlight w:val="green"/>
        </w:rPr>
        <w:t>preserve the</w:t>
      </w:r>
      <w:r w:rsidRPr="00C855A4">
        <w:rPr>
          <w:rStyle w:val="StyleUnderline"/>
        </w:rPr>
        <w:t xml:space="preserve"> international </w:t>
      </w:r>
      <w:r w:rsidRPr="00871571">
        <w:rPr>
          <w:rStyle w:val="StyleUnderline"/>
          <w:highlight w:val="green"/>
        </w:rPr>
        <w:t>multilateral system</w:t>
      </w:r>
      <w:r w:rsidRPr="00C855A4">
        <w:rPr>
          <w:rStyle w:val="StyleUnderline"/>
        </w:rPr>
        <w:t xml:space="preserve">, then </w:t>
      </w:r>
      <w:r w:rsidRPr="00871571">
        <w:rPr>
          <w:rStyle w:val="StyleUnderline"/>
          <w:highlight w:val="green"/>
        </w:rPr>
        <w:t>adherence</w:t>
      </w:r>
      <w:r w:rsidRPr="006109AD">
        <w:rPr>
          <w:rStyle w:val="StyleUnderline"/>
        </w:rPr>
        <w:t xml:space="preserve"> and respect </w:t>
      </w:r>
      <w:r w:rsidRPr="00871571">
        <w:rPr>
          <w:rStyle w:val="StyleUnderline"/>
          <w:highlight w:val="green"/>
        </w:rPr>
        <w:t>for i</w:t>
      </w:r>
      <w:r w:rsidRPr="001A6D5A">
        <w:rPr>
          <w:rStyle w:val="StyleUnderline"/>
        </w:rPr>
        <w:t xml:space="preserve">nternational </w:t>
      </w:r>
      <w:r w:rsidRPr="00871571">
        <w:rPr>
          <w:rStyle w:val="StyleUnderline"/>
          <w:highlight w:val="green"/>
        </w:rPr>
        <w:t>law remains key</w:t>
      </w:r>
      <w:r w:rsidRPr="004A1182">
        <w:rPr>
          <w:sz w:val="12"/>
        </w:rPr>
        <w:t>.</w:t>
      </w:r>
    </w:p>
    <w:p w14:paraId="1B849E22" w14:textId="77777777" w:rsidR="00932BD9" w:rsidRPr="00594ADE" w:rsidRDefault="00932BD9" w:rsidP="00932BD9">
      <w:pPr>
        <w:pStyle w:val="Heading4"/>
      </w:pPr>
      <w:bookmarkStart w:id="0" w:name="_Hlk86833479"/>
      <w:r w:rsidRPr="00B87B97">
        <w:rPr>
          <w:b w:val="0"/>
          <w:sz w:val="12"/>
          <w:szCs w:val="12"/>
        </w:rPr>
        <w:t>[</w:t>
      </w:r>
      <w:proofErr w:type="spellStart"/>
      <w:r w:rsidRPr="00B87B97">
        <w:rPr>
          <w:b w:val="0"/>
          <w:sz w:val="12"/>
          <w:szCs w:val="12"/>
        </w:rPr>
        <w:t>Mecklin</w:t>
      </w:r>
      <w:proofErr w:type="spellEnd"/>
      <w:r w:rsidRPr="00B87B97">
        <w:rPr>
          <w:b w:val="0"/>
          <w:sz w:val="12"/>
          <w:szCs w:val="12"/>
        </w:rPr>
        <w:t xml:space="preserve">] </w:t>
      </w:r>
      <w:r>
        <w:t xml:space="preserve">The multilateral system and </w:t>
      </w:r>
      <w:proofErr w:type="spellStart"/>
      <w:r>
        <w:t>i</w:t>
      </w:r>
      <w:proofErr w:type="spellEnd"/>
      <w:r>
        <w:t xml:space="preserve">-law are K2 heading off </w:t>
      </w:r>
      <w:r w:rsidRPr="00594ADE">
        <w:rPr>
          <w:u w:val="single"/>
        </w:rPr>
        <w:t>inter</w:t>
      </w:r>
      <w:r>
        <w:rPr>
          <w:u w:val="single"/>
        </w:rPr>
        <w:t xml:space="preserve">locking </w:t>
      </w:r>
      <w:r w:rsidRPr="00594ADE">
        <w:rPr>
          <w:u w:val="single"/>
        </w:rPr>
        <w:t>catastrophic risks</w:t>
      </w:r>
      <w:r>
        <w:t xml:space="preserve"> – that’s a threat multiplier.</w:t>
      </w:r>
    </w:p>
    <w:p w14:paraId="49B346F5" w14:textId="77777777" w:rsidR="00932BD9" w:rsidRDefault="00932BD9" w:rsidP="00932BD9">
      <w:pPr>
        <w:rPr>
          <w:rStyle w:val="Style13ptBold"/>
        </w:rPr>
      </w:pPr>
      <w:proofErr w:type="spellStart"/>
      <w:r>
        <w:rPr>
          <w:rStyle w:val="Style13ptBold"/>
        </w:rPr>
        <w:t>Mecklin</w:t>
      </w:r>
      <w:proofErr w:type="spellEnd"/>
      <w:r>
        <w:rPr>
          <w:rStyle w:val="Style13ptBold"/>
        </w:rPr>
        <w:t xml:space="preserve"> 21</w:t>
      </w:r>
    </w:p>
    <w:p w14:paraId="7DB5FF37" w14:textId="77777777" w:rsidR="00932BD9" w:rsidRDefault="00932BD9" w:rsidP="00932BD9">
      <w:pPr>
        <w:rPr>
          <w:sz w:val="12"/>
          <w:szCs w:val="12"/>
        </w:rPr>
      </w:pPr>
      <w:r>
        <w:rPr>
          <w:sz w:val="12"/>
          <w:szCs w:val="12"/>
        </w:rPr>
        <w:t xml:space="preserve">John </w:t>
      </w:r>
      <w:proofErr w:type="spellStart"/>
      <w:r>
        <w:rPr>
          <w:sz w:val="12"/>
          <w:szCs w:val="12"/>
        </w:rPr>
        <w:t>Mecklin</w:t>
      </w:r>
      <w:proofErr w:type="spellEnd"/>
      <w:r>
        <w:rPr>
          <w:sz w:val="12"/>
          <w:szCs w:val="12"/>
        </w:rPr>
        <w:t xml:space="preserve">, Bulletin of the Atomic Scientists, “This is your COVID wake-up call:  It is 100 seconds to midnight.”  2021 Doomsday Clock Statement, January 27, 2021.  </w:t>
      </w:r>
      <w:r>
        <w:rPr>
          <w:i/>
          <w:iCs/>
          <w:sz w:val="12"/>
          <w:szCs w:val="12"/>
        </w:rPr>
        <w:t>Founded in 1945 by Albert Einstein and University of Chicago scientists who helped develop the first atomic weapons in the Manhattan Project, the </w:t>
      </w:r>
      <w:r>
        <w:rPr>
          <w:sz w:val="12"/>
          <w:szCs w:val="12"/>
        </w:rPr>
        <w:t>Bulletin of the Atomic Scientists </w:t>
      </w:r>
      <w:r>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14" w:history="1">
        <w:r>
          <w:rPr>
            <w:rStyle w:val="Hyperlink"/>
            <w:color w:val="000000"/>
            <w:sz w:val="12"/>
            <w:szCs w:val="12"/>
            <w:u w:val="single"/>
          </w:rPr>
          <w:t>https://thebulletin.org/doomsday-clock/current-time/</w:t>
        </w:r>
      </w:hyperlink>
      <w:r>
        <w:rPr>
          <w:sz w:val="12"/>
          <w:szCs w:val="12"/>
        </w:rPr>
        <w:t xml:space="preserve"> -CAT</w:t>
      </w:r>
    </w:p>
    <w:p w14:paraId="4A0CD57E" w14:textId="77777777" w:rsidR="00932BD9" w:rsidRPr="001965AA" w:rsidRDefault="00932BD9" w:rsidP="00932BD9">
      <w:pPr>
        <w:rPr>
          <w:sz w:val="8"/>
        </w:rPr>
      </w:pPr>
      <w:r w:rsidRPr="0073688A">
        <w:rPr>
          <w:rStyle w:val="StyleUnderline"/>
        </w:rPr>
        <w:t xml:space="preserve">Humanity continues to </w:t>
      </w:r>
      <w:r w:rsidRPr="00333DDE">
        <w:rPr>
          <w:rStyle w:val="StyleUnderline"/>
        </w:rPr>
        <w:t>suffer as the COVID-19 pandemic spreads around the world. In 2020 alone, this novel disease killed 1.7 million people and sickened at least 70 million more</w:t>
      </w:r>
      <w:r w:rsidRPr="001965AA">
        <w:rPr>
          <w:sz w:val="8"/>
        </w:rPr>
        <w:t xml:space="preserve">. </w:t>
      </w:r>
      <w:r w:rsidRPr="00333DDE">
        <w:rPr>
          <w:rStyle w:val="StyleUnderline"/>
        </w:rPr>
        <w:t xml:space="preserve">The pandemic revealed just how unprepared and unwilling countries and the international system are to handle global emergencies properly. </w:t>
      </w:r>
      <w:r w:rsidRPr="00871571">
        <w:rPr>
          <w:rStyle w:val="StyleUnderline"/>
          <w:highlight w:val="green"/>
        </w:rPr>
        <w:t xml:space="preserve">In </w:t>
      </w:r>
      <w:r w:rsidRPr="00333DDE">
        <w:rPr>
          <w:rStyle w:val="StyleUnderline"/>
        </w:rPr>
        <w:t xml:space="preserve">this time of genuine </w:t>
      </w:r>
      <w:r w:rsidRPr="00871571">
        <w:rPr>
          <w:rStyle w:val="StyleUnderline"/>
          <w:highlight w:val="green"/>
        </w:rPr>
        <w:t>crisis</w:t>
      </w:r>
      <w:r w:rsidRPr="00333DDE">
        <w:rPr>
          <w:rStyle w:val="StyleUnderline"/>
        </w:rPr>
        <w:t xml:space="preserve">, </w:t>
      </w:r>
      <w:r w:rsidRPr="00871571">
        <w:rPr>
          <w:rStyle w:val="StyleUnderline"/>
          <w:highlight w:val="green"/>
        </w:rPr>
        <w:t xml:space="preserve">governments too often </w:t>
      </w:r>
      <w:r w:rsidRPr="00333DDE">
        <w:rPr>
          <w:rStyle w:val="StyleUnderline"/>
        </w:rPr>
        <w:t xml:space="preserve">abdicated responsibility, ignored scientific advice, </w:t>
      </w:r>
      <w:r w:rsidRPr="00871571">
        <w:rPr>
          <w:rStyle w:val="StyleUnderline"/>
          <w:highlight w:val="green"/>
        </w:rPr>
        <w:t xml:space="preserve">did not </w:t>
      </w:r>
      <w:proofErr w:type="gramStart"/>
      <w:r w:rsidRPr="00871571">
        <w:rPr>
          <w:rStyle w:val="StyleUnderline"/>
          <w:highlight w:val="green"/>
        </w:rPr>
        <w:t>cooperate</w:t>
      </w:r>
      <w:proofErr w:type="gramEnd"/>
      <w:r w:rsidRPr="00871571">
        <w:rPr>
          <w:rStyle w:val="StyleUnderline"/>
          <w:highlight w:val="green"/>
        </w:rPr>
        <w:t xml:space="preserve"> or communicate effectively</w:t>
      </w:r>
      <w:r w:rsidRPr="00B87B97">
        <w:rPr>
          <w:rStyle w:val="StyleUnderline"/>
        </w:rPr>
        <w:t xml:space="preserve">, </w:t>
      </w:r>
      <w:r w:rsidRPr="00871571">
        <w:rPr>
          <w:rStyle w:val="StyleUnderline"/>
          <w:highlight w:val="green"/>
        </w:rPr>
        <w:t xml:space="preserve">and consequently failed to protect </w:t>
      </w:r>
      <w:r w:rsidRPr="00B87B97">
        <w:rPr>
          <w:rStyle w:val="StyleUnderline"/>
        </w:rPr>
        <w:t xml:space="preserve">the health and welfare of </w:t>
      </w:r>
      <w:r w:rsidRPr="00871571">
        <w:rPr>
          <w:rStyle w:val="StyleUnderline"/>
          <w:highlight w:val="green"/>
        </w:rPr>
        <w:t>their citizens</w:t>
      </w:r>
      <w:r w:rsidRPr="00B87B97">
        <w:rPr>
          <w:rStyle w:val="StyleUnderline"/>
        </w:rPr>
        <w:t xml:space="preserve">. As a result, many hundreds of thousands of human beings died needlessly. Though lethal on a </w:t>
      </w:r>
      <w:r w:rsidRPr="001965AA">
        <w:rPr>
          <w:rStyle w:val="StyleUnderline"/>
        </w:rPr>
        <w:t xml:space="preserve">massive scale, this </w:t>
      </w:r>
      <w:proofErr w:type="gramStart"/>
      <w:r w:rsidRPr="001965AA">
        <w:rPr>
          <w:rStyle w:val="StyleUnderline"/>
        </w:rPr>
        <w:t>particular pandemic</w:t>
      </w:r>
      <w:proofErr w:type="gramEnd"/>
      <w:r w:rsidRPr="001965AA">
        <w:rPr>
          <w:rStyle w:val="StyleUnderline"/>
        </w:rPr>
        <w:t xml:space="preserve"> is not an existential threat. Its consequences are grave and will be lasting. But COVID-19 will not obliterate civilization, and we expect the disease to </w:t>
      </w:r>
      <w:r w:rsidRPr="001965AA">
        <w:rPr>
          <w:rStyle w:val="StyleUnderline"/>
        </w:rPr>
        <w:lastRenderedPageBreak/>
        <w:t>recede eventually</w:t>
      </w:r>
      <w:r w:rsidRPr="001965AA">
        <w:rPr>
          <w:sz w:val="8"/>
        </w:rPr>
        <w:t xml:space="preserve">. </w:t>
      </w:r>
      <w:r w:rsidRPr="001965AA">
        <w:rPr>
          <w:rStyle w:val="StyleUnderline"/>
        </w:rPr>
        <w:t xml:space="preserve">Still, the pandemic serves as a historic wake-up call, a vivid illustration that </w:t>
      </w:r>
      <w:r w:rsidRPr="00871571">
        <w:rPr>
          <w:rStyle w:val="StyleUnderline"/>
          <w:highlight w:val="green"/>
        </w:rPr>
        <w:t xml:space="preserve">national governments and international organizations are unprepared to manage nuclear weapons and climate change, which </w:t>
      </w:r>
      <w:r w:rsidRPr="001965AA">
        <w:rPr>
          <w:rStyle w:val="StyleUnderline"/>
        </w:rPr>
        <w:t xml:space="preserve">currently </w:t>
      </w:r>
      <w:r w:rsidRPr="00871571">
        <w:rPr>
          <w:rStyle w:val="StyleUnderline"/>
          <w:highlight w:val="green"/>
        </w:rPr>
        <w:t>pose existential threats to humanity</w:t>
      </w:r>
      <w:r w:rsidRPr="001965AA">
        <w:rPr>
          <w:rStyle w:val="StyleUnderline"/>
        </w:rPr>
        <w:t xml:space="preserve">, </w:t>
      </w:r>
      <w:r w:rsidRPr="00871571">
        <w:rPr>
          <w:rStyle w:val="StyleUnderline"/>
          <w:highlight w:val="green"/>
        </w:rPr>
        <w:t xml:space="preserve">or </w:t>
      </w:r>
      <w:r w:rsidRPr="001965AA">
        <w:rPr>
          <w:rStyle w:val="StyleUnderline"/>
        </w:rPr>
        <w:t xml:space="preserve">the </w:t>
      </w:r>
      <w:r w:rsidRPr="00871571">
        <w:rPr>
          <w:rStyle w:val="StyleUnderline"/>
          <w:highlight w:val="green"/>
        </w:rPr>
        <w:t>other dangers—including more virulent pandemics and next-gen</w:t>
      </w:r>
      <w:r w:rsidRPr="00805458">
        <w:rPr>
          <w:rStyle w:val="StyleUnderline"/>
        </w:rPr>
        <w:t xml:space="preserve">eration </w:t>
      </w:r>
      <w:r w:rsidRPr="00871571">
        <w:rPr>
          <w:rStyle w:val="StyleUnderline"/>
          <w:highlight w:val="green"/>
        </w:rPr>
        <w:t xml:space="preserve">warfare—that could threaten civilization </w:t>
      </w:r>
      <w:proofErr w:type="gramStart"/>
      <w:r w:rsidRPr="00871571">
        <w:rPr>
          <w:rStyle w:val="StyleUnderline"/>
          <w:highlight w:val="green"/>
        </w:rPr>
        <w:t>in the near future</w:t>
      </w:r>
      <w:proofErr w:type="gramEnd"/>
      <w:r w:rsidRPr="001965AA">
        <w:rPr>
          <w:sz w:val="8"/>
        </w:rPr>
        <w:t xml:space="preserve">. 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 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 As we noted in our </w:t>
      </w:r>
      <w:hyperlink r:id="rId15" w:history="1">
        <w:r w:rsidRPr="001965AA">
          <w:rPr>
            <w:rStyle w:val="Hyperlink"/>
            <w:sz w:val="8"/>
          </w:rPr>
          <w:t>last Doomsday Clock statement</w:t>
        </w:r>
      </w:hyperlink>
      <w:r w:rsidRPr="001965AA">
        <w:rPr>
          <w:sz w:val="8"/>
        </w:rPr>
        <w:t xml:space="preserve">,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 In 2020, online lying literally killed. Considered by themselves, these negative events in the nuclear, climate change, and disinformation arenas might justify moving the clock closer to midnight. But amid the gloom, we see some positive developments. The election of a US president who acknowledges climate change as a profound threat and supports international cooperation and science-based policy puts the world on a better footing to address global problems.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multilateral cooperation could create the basis for a safer and saner world. 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 We continue to believe that human beings can manage the dangers posed by modern technology, even in times of crisis. </w:t>
      </w:r>
      <w:r w:rsidRPr="0073688A">
        <w:rPr>
          <w:rStyle w:val="StyleUnderline"/>
        </w:rPr>
        <w:t xml:space="preserve">But </w:t>
      </w:r>
      <w:r w:rsidRPr="00871571">
        <w:rPr>
          <w:rStyle w:val="StyleUnderline"/>
          <w:highlight w:val="green"/>
        </w:rPr>
        <w:t xml:space="preserve">if humanity is to avoid </w:t>
      </w:r>
      <w:r w:rsidRPr="0073688A">
        <w:rPr>
          <w:rStyle w:val="StyleUnderline"/>
        </w:rPr>
        <w:t xml:space="preserve">an </w:t>
      </w:r>
      <w:r w:rsidRPr="00871571">
        <w:rPr>
          <w:rStyle w:val="StyleUnderline"/>
          <w:highlight w:val="green"/>
        </w:rPr>
        <w:t>existential catastrophe</w:t>
      </w:r>
      <w:r w:rsidRPr="0073688A">
        <w:rPr>
          <w:rStyle w:val="StyleUnderline"/>
        </w:rPr>
        <w:t>—one that would dwarf anything it has yet seen—</w:t>
      </w:r>
      <w:r w:rsidRPr="00871571">
        <w:rPr>
          <w:rStyle w:val="StyleUnderline"/>
          <w:highlight w:val="green"/>
        </w:rPr>
        <w:t xml:space="preserve">national leaders must do a far better job </w:t>
      </w:r>
      <w:r w:rsidRPr="0073688A">
        <w:rPr>
          <w:rStyle w:val="StyleUnderline"/>
        </w:rPr>
        <w:t xml:space="preserve">of </w:t>
      </w:r>
      <w:r w:rsidRPr="001965AA">
        <w:rPr>
          <w:rStyle w:val="StyleUnderline"/>
        </w:rPr>
        <w:t xml:space="preserve">countering disinformation, heeding science, and </w:t>
      </w:r>
      <w:r w:rsidRPr="00871571">
        <w:rPr>
          <w:rStyle w:val="StyleUnderline"/>
          <w:highlight w:val="green"/>
        </w:rPr>
        <w:t>cooperating to diminish global risks</w:t>
      </w:r>
      <w:r w:rsidRPr="0073688A">
        <w:rPr>
          <w:rStyle w:val="StyleUnderline"/>
        </w:rPr>
        <w:t xml:space="preserve">. </w:t>
      </w:r>
      <w:r w:rsidRPr="00871571">
        <w:rPr>
          <w:rStyle w:val="StyleUnderline"/>
          <w:highlight w:val="green"/>
        </w:rPr>
        <w:t>Citizens around the world can and should organize</w:t>
      </w:r>
      <w:r w:rsidRPr="0073688A">
        <w:rPr>
          <w:rStyle w:val="StyleUnderline"/>
        </w:rPr>
        <w:t xml:space="preserve"> </w:t>
      </w:r>
      <w:r w:rsidRPr="00871571">
        <w:rPr>
          <w:rStyle w:val="StyleUnderline"/>
          <w:highlight w:val="green"/>
        </w:rPr>
        <w:t>and demand</w:t>
      </w:r>
      <w:r w:rsidRPr="0073688A">
        <w:rPr>
          <w:rStyle w:val="StyleUnderline"/>
        </w:rPr>
        <w:t>—through public protests, at ballot boxes, and in other creative ways—</w:t>
      </w:r>
      <w:r w:rsidRPr="00871571">
        <w:rPr>
          <w:rStyle w:val="StyleUnderline"/>
          <w:highlight w:val="green"/>
        </w:rPr>
        <w:t xml:space="preserve">that their governments </w:t>
      </w:r>
      <w:r w:rsidRPr="0073688A">
        <w:rPr>
          <w:rStyle w:val="StyleUnderline"/>
        </w:rPr>
        <w:t xml:space="preserve">reorder their priorities and </w:t>
      </w:r>
      <w:r w:rsidRPr="00871571">
        <w:rPr>
          <w:rStyle w:val="StyleUnderline"/>
          <w:highlight w:val="green"/>
        </w:rPr>
        <w:t xml:space="preserve">cooperate </w:t>
      </w:r>
      <w:r w:rsidRPr="0073688A">
        <w:rPr>
          <w:rStyle w:val="StyleUnderline"/>
        </w:rPr>
        <w:t xml:space="preserve">domestically and </w:t>
      </w:r>
      <w:r w:rsidRPr="00871571">
        <w:rPr>
          <w:rStyle w:val="StyleUnderline"/>
          <w:highlight w:val="green"/>
        </w:rPr>
        <w:t>internationally to reduce the risk</w:t>
      </w:r>
      <w:r w:rsidRPr="00805458">
        <w:rPr>
          <w:rStyle w:val="StyleUnderline"/>
        </w:rPr>
        <w:t xml:space="preserve"> of nuclear war, climate change, and other </w:t>
      </w:r>
      <w:r w:rsidRPr="00871571">
        <w:rPr>
          <w:rStyle w:val="StyleUnderline"/>
          <w:highlight w:val="green"/>
        </w:rPr>
        <w:t>global disasters</w:t>
      </w:r>
      <w:r w:rsidRPr="00805458">
        <w:rPr>
          <w:rStyle w:val="StyleUnderline"/>
        </w:rPr>
        <w:t>, including pandemic disease</w:t>
      </w:r>
      <w:r w:rsidRPr="0073688A">
        <w:rPr>
          <w:rStyle w:val="StyleUnderline"/>
        </w:rPr>
        <w:t>. We have experienced the consequences of inaction. It is time to respond</w:t>
      </w:r>
      <w:r w:rsidRPr="001965AA">
        <w:rPr>
          <w:sz w:val="8"/>
        </w:rPr>
        <w:t>.</w:t>
      </w:r>
    </w:p>
    <w:bookmarkEnd w:id="0"/>
    <w:p w14:paraId="2743014B" w14:textId="6314E6E3" w:rsidR="007A5D73" w:rsidRPr="007A5D73" w:rsidRDefault="00932BD9" w:rsidP="007A5D73">
      <w:pPr>
        <w:pStyle w:val="Heading2"/>
      </w:pPr>
      <w:r>
        <w:lastRenderedPageBreak/>
        <w:t>Cas</w:t>
      </w:r>
      <w:r w:rsidR="007A5D73">
        <w:t>e</w:t>
      </w:r>
    </w:p>
    <w:p w14:paraId="5BF150B9" w14:textId="77777777" w:rsidR="00417402" w:rsidRPr="00417402" w:rsidRDefault="00417402" w:rsidP="00417402"/>
    <w:p w14:paraId="4DF648CE" w14:textId="77777777" w:rsidR="00417402" w:rsidRDefault="00417402" w:rsidP="00417402">
      <w:pPr>
        <w:pStyle w:val="Heading4"/>
        <w:rPr>
          <w:rFonts w:eastAsia="Times New Roman" w:cs="Calibri"/>
        </w:rPr>
      </w:pPr>
      <w:r>
        <w:rPr>
          <w:rFonts w:eastAsia="Times New Roman" w:cs="Calibri"/>
        </w:rPr>
        <w:t>1---</w:t>
      </w:r>
      <w:r w:rsidRPr="00AF35E6">
        <w:rPr>
          <w:rFonts w:eastAsia="Times New Roman" w:cs="Calibri"/>
        </w:rPr>
        <w:t xml:space="preserve">1AR theory is skewed towards the </w:t>
      </w:r>
      <w:proofErr w:type="spellStart"/>
      <w:r w:rsidRPr="00AF35E6">
        <w:rPr>
          <w:rFonts w:eastAsia="Times New Roman" w:cs="Calibri"/>
        </w:rPr>
        <w:t>aff</w:t>
      </w:r>
      <w:proofErr w:type="spellEnd"/>
      <w:r w:rsidRPr="00AF35E6">
        <w:rPr>
          <w:rFonts w:eastAsia="Times New Roman" w:cs="Calibri"/>
        </w:rPr>
        <w:t xml:space="preserve"> – a</w:t>
      </w:r>
      <w:r>
        <w:rPr>
          <w:rFonts w:eastAsia="Times New Roman" w:cs="Calibri"/>
        </w:rPr>
        <w:t>]</w:t>
      </w:r>
      <w:r w:rsidRPr="00AF35E6">
        <w:rPr>
          <w:rFonts w:eastAsia="Times New Roman" w:cs="Calibri"/>
        </w:rPr>
        <w:t xml:space="preserve"> the 2NR must cover substance and over-cover theory, since they get the collapse and persuasive spin advantage of the 3min 2AR, b</w:t>
      </w:r>
      <w:r>
        <w:rPr>
          <w:rFonts w:eastAsia="Times New Roman" w:cs="Calibri"/>
        </w:rPr>
        <w:t>]</w:t>
      </w:r>
      <w:r w:rsidRPr="00AF35E6">
        <w:rPr>
          <w:rFonts w:eastAsia="Times New Roman" w:cs="Calibri"/>
        </w:rPr>
        <w:t xml:space="preserve"> their responses to my counter </w:t>
      </w:r>
      <w:proofErr w:type="spellStart"/>
      <w:r w:rsidRPr="00AF35E6">
        <w:rPr>
          <w:rFonts w:eastAsia="Times New Roman" w:cs="Calibri"/>
        </w:rPr>
        <w:t>interp</w:t>
      </w:r>
      <w:proofErr w:type="spellEnd"/>
      <w:r w:rsidRPr="00AF35E6">
        <w:rPr>
          <w:rFonts w:eastAsia="Times New Roman" w:cs="Calibri"/>
        </w:rPr>
        <w:t xml:space="preserve"> will be new, which means 1AR theory necessitates intervention. </w:t>
      </w:r>
      <w:r>
        <w:rPr>
          <w:rFonts w:eastAsia="Times New Roman" w:cs="Calibri"/>
        </w:rPr>
        <w:t xml:space="preserve">C] </w:t>
      </w:r>
      <w:proofErr w:type="spellStart"/>
      <w:r>
        <w:rPr>
          <w:rFonts w:eastAsia="Times New Roman" w:cs="Calibri"/>
        </w:rPr>
        <w:t>Timeskew</w:t>
      </w:r>
      <w:proofErr w:type="spellEnd"/>
      <w:r>
        <w:rPr>
          <w:rFonts w:eastAsia="Times New Roman" w:cs="Calibri"/>
        </w:rPr>
        <w:t xml:space="preserve">---They get </w:t>
      </w:r>
      <w:proofErr w:type="gramStart"/>
      <w:r>
        <w:rPr>
          <w:rFonts w:eastAsia="Times New Roman" w:cs="Calibri"/>
        </w:rPr>
        <w:t>7/6 time</w:t>
      </w:r>
      <w:proofErr w:type="gramEnd"/>
      <w:r>
        <w:rPr>
          <w:rFonts w:eastAsia="Times New Roman" w:cs="Calibri"/>
        </w:rPr>
        <w:t xml:space="preserve"> advantage D] </w:t>
      </w:r>
      <w:r w:rsidRPr="00AF35E6">
        <w:rPr>
          <w:rFonts w:eastAsia="Times New Roman" w:cs="Calibri"/>
        </w:rPr>
        <w:t xml:space="preserve">Implications – a) reject 1AR theory since it can’t be a legitimate check for abuse, b) drop the </w:t>
      </w:r>
      <w:proofErr w:type="spellStart"/>
      <w:r w:rsidRPr="00AF35E6">
        <w:rPr>
          <w:rFonts w:eastAsia="Times New Roman" w:cs="Calibri"/>
        </w:rPr>
        <w:t>arg</w:t>
      </w:r>
      <w:proofErr w:type="spellEnd"/>
      <w:r>
        <w:rPr>
          <w:rFonts w:eastAsia="Times New Roman" w:cs="Calibri"/>
        </w:rPr>
        <w:t xml:space="preserve"> and reasonability</w:t>
      </w:r>
      <w:r w:rsidRPr="00AF35E6">
        <w:rPr>
          <w:rFonts w:eastAsia="Times New Roman" w:cs="Calibri"/>
        </w:rPr>
        <w:t xml:space="preserve"> to minimize the chance the round is decided unfairly</w:t>
      </w:r>
      <w:r>
        <w:rPr>
          <w:rFonts w:eastAsia="Times New Roman" w:cs="Calibri"/>
        </w:rPr>
        <w:t xml:space="preserve"> c) Yes RVIs since they correct 2nr theory/substance split</w:t>
      </w:r>
    </w:p>
    <w:p w14:paraId="341EF003" w14:textId="61CDB907" w:rsidR="00932BD9" w:rsidRDefault="00932BD9" w:rsidP="00932BD9"/>
    <w:p w14:paraId="2C40237A" w14:textId="46341303" w:rsidR="00417402" w:rsidRDefault="00417402" w:rsidP="00417402">
      <w:pPr>
        <w:pStyle w:val="Heading3"/>
      </w:pPr>
      <w:proofErr w:type="spellStart"/>
      <w:r>
        <w:lastRenderedPageBreak/>
        <w:t>Ov</w:t>
      </w:r>
      <w:proofErr w:type="spellEnd"/>
      <w:r>
        <w:t xml:space="preserve"> – circumvention</w:t>
      </w:r>
    </w:p>
    <w:p w14:paraId="36C47016" w14:textId="77777777" w:rsidR="00417402" w:rsidRDefault="00417402" w:rsidP="00932BD9"/>
    <w:p w14:paraId="2A9D9CC2" w14:textId="56CA2A69" w:rsidR="00A11DCB" w:rsidRDefault="00A11DCB" w:rsidP="00417402">
      <w:pPr>
        <w:pStyle w:val="Heading4"/>
      </w:pPr>
      <w:r>
        <w:t xml:space="preserve">They have zero implementation mechanism- they just use Jewish laws. This </w:t>
      </w:r>
      <w:proofErr w:type="spellStart"/>
      <w:r>
        <w:t>eans</w:t>
      </w:r>
      <w:proofErr w:type="spellEnd"/>
      <w:r>
        <w:t xml:space="preserve"> circumvention is inevitable because governments won’t follow. </w:t>
      </w:r>
    </w:p>
    <w:p w14:paraId="3C4DE3B3" w14:textId="14DAD669" w:rsidR="00A11DCB" w:rsidRDefault="00A11DCB" w:rsidP="00417402">
      <w:pPr>
        <w:pStyle w:val="Heading4"/>
      </w:pPr>
      <w:r>
        <w:t xml:space="preserve">ICJ literally solves the </w:t>
      </w:r>
      <w:proofErr w:type="spellStart"/>
      <w:r>
        <w:t>entirty</w:t>
      </w:r>
      <w:proofErr w:type="spellEnd"/>
      <w:r>
        <w:t xml:space="preserve"> of the </w:t>
      </w:r>
      <w:proofErr w:type="spellStart"/>
      <w:r>
        <w:t>Aff</w:t>
      </w:r>
      <w:proofErr w:type="spellEnd"/>
      <w:r>
        <w:t xml:space="preserve">- all countries that are just should </w:t>
      </w:r>
      <w:proofErr w:type="spellStart"/>
      <w:r>
        <w:t>implenet</w:t>
      </w:r>
      <w:proofErr w:type="spellEnd"/>
      <w:r>
        <w:t xml:space="preserve"> this through the ICJ which is the K IL for </w:t>
      </w:r>
      <w:proofErr w:type="spellStart"/>
      <w:r>
        <w:t>stregthening</w:t>
      </w:r>
      <w:proofErr w:type="spellEnd"/>
      <w:r>
        <w:t xml:space="preserve"> </w:t>
      </w:r>
    </w:p>
    <w:p w14:paraId="633C872A" w14:textId="4EB46816" w:rsidR="00A11DCB" w:rsidRDefault="007A5D73" w:rsidP="00932BD9">
      <w:proofErr w:type="gramStart"/>
      <w:r>
        <w:t>Also</w:t>
      </w:r>
      <w:proofErr w:type="gramEnd"/>
      <w:r>
        <w:t xml:space="preserve"> the case has No IL for how Unconditional right to strike increases </w:t>
      </w:r>
      <w:r w:rsidR="00A013EB">
        <w:t>unionization</w:t>
      </w:r>
      <w:r>
        <w:t xml:space="preserve">- this means that the CP still increase </w:t>
      </w:r>
      <w:proofErr w:type="spellStart"/>
      <w:r>
        <w:t>unionazatioo</w:t>
      </w:r>
      <w:r w:rsidR="00A013EB">
        <w:t>n</w:t>
      </w:r>
      <w:proofErr w:type="spellEnd"/>
      <w:r w:rsidR="00A013EB">
        <w:t xml:space="preserve"> through ICJ. </w:t>
      </w:r>
    </w:p>
    <w:p w14:paraId="68D942DA" w14:textId="77777777" w:rsidR="00A013EB" w:rsidRPr="009A56F8" w:rsidRDefault="00A013EB" w:rsidP="00A013EB">
      <w:pPr>
        <w:keepNext/>
        <w:keepLines/>
        <w:spacing w:before="40" w:after="0"/>
        <w:outlineLvl w:val="3"/>
        <w:rPr>
          <w:rFonts w:eastAsia="MS Gothic" w:cs="Times New Roman"/>
          <w:b/>
          <w:iCs/>
          <w:sz w:val="26"/>
        </w:rPr>
      </w:pPr>
      <w:r w:rsidRPr="009A56F8">
        <w:rPr>
          <w:rFonts w:eastAsia="MS Gothic" w:cs="Times New Roman"/>
          <w:b/>
          <w:iCs/>
          <w:sz w:val="26"/>
        </w:rPr>
        <w:t>Unions make strikes less effective and less common</w:t>
      </w:r>
    </w:p>
    <w:p w14:paraId="71E69702" w14:textId="77777777" w:rsidR="00A013EB" w:rsidRPr="009A56F8" w:rsidRDefault="00A013EB" w:rsidP="00A013EB">
      <w:pPr>
        <w:rPr>
          <w:rFonts w:eastAsia="Cambria"/>
          <w:b/>
          <w:bCs/>
          <w:sz w:val="26"/>
        </w:rPr>
      </w:pPr>
      <w:r w:rsidRPr="009A56F8">
        <w:rPr>
          <w:rFonts w:eastAsia="Cambria"/>
          <w:b/>
          <w:bCs/>
          <w:sz w:val="26"/>
        </w:rPr>
        <w:t>Maynard 12</w:t>
      </w:r>
    </w:p>
    <w:p w14:paraId="363C248F" w14:textId="77777777" w:rsidR="00A013EB" w:rsidRPr="009A56F8" w:rsidRDefault="00A013EB" w:rsidP="00A013EB">
      <w:pPr>
        <w:spacing w:after="0" w:line="240" w:lineRule="auto"/>
        <w:rPr>
          <w:rFonts w:eastAsia="Cambria"/>
          <w:sz w:val="16"/>
          <w:szCs w:val="16"/>
        </w:rPr>
      </w:pPr>
      <w:r w:rsidRPr="009A56F8">
        <w:rPr>
          <w:rFonts w:eastAsia="Cambria"/>
          <w:sz w:val="16"/>
          <w:szCs w:val="16"/>
        </w:rPr>
        <w:t xml:space="preserve">Melissa (Melissa Maynard is a senior officer with The Pew Charitable Trusts' Fiscal 50), 9-25-2012, "Public Strikes Explained: Why There Aren't More of Them," Pew Trusts, </w:t>
      </w:r>
      <w:hyperlink r:id="rId16" w:history="1">
        <w:r w:rsidRPr="009A56F8">
          <w:rPr>
            <w:rFonts w:eastAsia="Cambria"/>
            <w:sz w:val="16"/>
            <w:szCs w:val="16"/>
          </w:rPr>
          <w:t>https://www.pewtrusts.org/en/research-and-analysis/blogs/stateline/2012/09/25/public-strikes-explained-why-there-arent-more-of-them //</w:t>
        </w:r>
      </w:hyperlink>
      <w:r w:rsidRPr="009A56F8">
        <w:rPr>
          <w:rFonts w:eastAsia="Cambria"/>
          <w:sz w:val="16"/>
          <w:szCs w:val="16"/>
        </w:rPr>
        <w:t xml:space="preserve"> AW</w:t>
      </w:r>
    </w:p>
    <w:p w14:paraId="3C534D1A" w14:textId="77777777" w:rsidR="00A013EB" w:rsidRPr="009A56F8" w:rsidRDefault="00A013EB" w:rsidP="00A013EB">
      <w:pPr>
        <w:rPr>
          <w:rFonts w:eastAsia="Cambria"/>
          <w:u w:val="single"/>
        </w:rPr>
      </w:pPr>
      <w:r w:rsidRPr="009A56F8">
        <w:rPr>
          <w:rFonts w:eastAsia="Cambria"/>
          <w:highlight w:val="cyan"/>
          <w:u w:val="single"/>
        </w:rPr>
        <w:t>Strikes</w:t>
      </w:r>
      <w:r w:rsidRPr="009A56F8">
        <w:rPr>
          <w:rFonts w:eastAsia="Cambria"/>
          <w:u w:val="single"/>
        </w:rPr>
        <w:t xml:space="preserve"> often end without an agreement but come with significant costs</w:t>
      </w:r>
      <w:r w:rsidRPr="009A56F8">
        <w:rPr>
          <w:rFonts w:eastAsia="Cambria"/>
          <w:sz w:val="16"/>
        </w:rPr>
        <w:t xml:space="preserve"> for both sides. They </w:t>
      </w:r>
      <w:r w:rsidRPr="009A56F8">
        <w:rPr>
          <w:rFonts w:eastAsia="Cambria"/>
          <w:highlight w:val="cyan"/>
          <w:u w:val="single"/>
        </w:rPr>
        <w:t>can damage public opinion toward</w:t>
      </w:r>
      <w:r w:rsidRPr="009A56F8">
        <w:rPr>
          <w:rFonts w:eastAsia="Cambria"/>
          <w:u w:val="single"/>
        </w:rPr>
        <w:t xml:space="preserve"> both elected leaders and the public </w:t>
      </w:r>
      <w:r w:rsidRPr="009A56F8">
        <w:rPr>
          <w:rFonts w:eastAsia="Cambria"/>
          <w:highlight w:val="cyan"/>
          <w:u w:val="single"/>
        </w:rPr>
        <w:t>employees</w:t>
      </w:r>
      <w:r w:rsidRPr="009A56F8">
        <w:rPr>
          <w:rFonts w:eastAsia="Cambria"/>
          <w:u w:val="single"/>
        </w:rPr>
        <w:t xml:space="preserve"> </w:t>
      </w:r>
      <w:proofErr w:type="gramStart"/>
      <w:r w:rsidRPr="009A56F8">
        <w:rPr>
          <w:rFonts w:eastAsia="Cambria"/>
          <w:u w:val="single"/>
        </w:rPr>
        <w:t>involved</w:t>
      </w:r>
      <w:r w:rsidRPr="009A56F8">
        <w:rPr>
          <w:rFonts w:eastAsia="Cambria"/>
          <w:sz w:val="16"/>
        </w:rPr>
        <w:t>, and</w:t>
      </w:r>
      <w:proofErr w:type="gramEnd"/>
      <w:r w:rsidRPr="009A56F8">
        <w:rPr>
          <w:rFonts w:eastAsia="Cambria"/>
          <w:sz w:val="16"/>
        </w:rPr>
        <w:t xml:space="preserve"> </w:t>
      </w:r>
      <w:r w:rsidRPr="009A56F8">
        <w:rPr>
          <w:rFonts w:eastAsia="Cambria"/>
          <w:highlight w:val="cyan"/>
          <w:u w:val="single"/>
        </w:rPr>
        <w:t xml:space="preserve">bring real </w:t>
      </w:r>
      <w:r w:rsidRPr="009A56F8">
        <w:rPr>
          <w:rFonts w:eastAsia="Cambria"/>
          <w:u w:val="single"/>
        </w:rPr>
        <w:t xml:space="preserve">financial </w:t>
      </w:r>
      <w:r w:rsidRPr="009A56F8">
        <w:rPr>
          <w:rFonts w:eastAsia="Cambria"/>
          <w:b/>
          <w:bCs/>
          <w:highlight w:val="cyan"/>
          <w:u w:val="single"/>
        </w:rPr>
        <w:t>consequences for the strikers</w:t>
      </w:r>
      <w:r w:rsidRPr="009A56F8">
        <w:rPr>
          <w:rFonts w:eastAsia="Cambria"/>
          <w:sz w:val="16"/>
        </w:rPr>
        <w:t xml:space="preserve">. Strikes have been </w:t>
      </w:r>
      <w:r w:rsidRPr="009A56F8">
        <w:rPr>
          <w:rFonts w:eastAsia="Cambria"/>
          <w:u w:val="single"/>
        </w:rPr>
        <w:t>especially rare in the budget-cutting environment that has been the reality in most states for the past few years</w:t>
      </w:r>
      <w:r w:rsidRPr="009A56F8">
        <w:rPr>
          <w:rFonts w:eastAsia="Cambria"/>
          <w:sz w:val="16"/>
        </w:rPr>
        <w:t xml:space="preserve">. This isn't because labor relations are generally rosy — far from it. But </w:t>
      </w:r>
      <w:r w:rsidRPr="009A56F8">
        <w:rPr>
          <w:rFonts w:eastAsia="Cambria"/>
          <w:highlight w:val="cyan"/>
          <w:u w:val="single"/>
        </w:rPr>
        <w:t xml:space="preserve">striking public workers tend not to fare well in the court of public opinion </w:t>
      </w:r>
      <w:r w:rsidRPr="009A56F8">
        <w:rPr>
          <w:rFonts w:eastAsia="Cambria"/>
          <w:u w:val="single"/>
        </w:rPr>
        <w:t>because the public expects them to share in the widespread economic pain</w:t>
      </w:r>
      <w:r w:rsidRPr="009A56F8">
        <w:rPr>
          <w:rFonts w:eastAsia="Cambria"/>
          <w:sz w:val="16"/>
        </w:rPr>
        <w:t>. “Strikes tend to be won or lost on public support more than anything else," says Joseph Slater, professor at the University of Toledo College of Law. “[Workers] may rightly feel put upon, but they have to be very leery of alienating the public.” Few politicians have been thrown out of office for supporting cuts to public employee pay and benefits in recent years, despite the toll those cuts have taken on labor relations</w:t>
      </w:r>
      <w:r w:rsidRPr="009A56F8">
        <w:rPr>
          <w:rFonts w:eastAsia="Cambria"/>
          <w:sz w:val="16"/>
          <w:highlight w:val="cyan"/>
        </w:rPr>
        <w:t xml:space="preserve">. </w:t>
      </w:r>
      <w:r w:rsidRPr="009A56F8">
        <w:rPr>
          <w:rFonts w:eastAsia="Cambria"/>
          <w:b/>
          <w:bCs/>
          <w:highlight w:val="cyan"/>
          <w:u w:val="single"/>
        </w:rPr>
        <w:t xml:space="preserve">Many public sector union contracts include “no strike clauses” </w:t>
      </w:r>
      <w:r w:rsidRPr="009A56F8">
        <w:rPr>
          <w:rFonts w:eastAsia="Cambria"/>
          <w:b/>
          <w:bCs/>
          <w:u w:val="single"/>
        </w:rPr>
        <w:t>as a condition of employment, even in states where strikes are legal.</w:t>
      </w:r>
      <w:r w:rsidRPr="009A56F8">
        <w:rPr>
          <w:rFonts w:eastAsia="Cambria"/>
          <w:sz w:val="16"/>
        </w:rPr>
        <w:t xml:space="preserve"> In some cases, </w:t>
      </w:r>
      <w:r w:rsidRPr="009A56F8">
        <w:rPr>
          <w:rFonts w:eastAsia="Cambria"/>
          <w:highlight w:val="cyan"/>
          <w:u w:val="single"/>
        </w:rPr>
        <w:t xml:space="preserve">the terms of the </w:t>
      </w:r>
      <w:r w:rsidRPr="009A56F8">
        <w:rPr>
          <w:rFonts w:eastAsia="Cambria"/>
          <w:u w:val="single"/>
        </w:rPr>
        <w:t xml:space="preserve">prior </w:t>
      </w:r>
      <w:r w:rsidRPr="009A56F8">
        <w:rPr>
          <w:rFonts w:eastAsia="Cambria"/>
          <w:highlight w:val="cyan"/>
          <w:u w:val="single"/>
        </w:rPr>
        <w:t>agreement</w:t>
      </w:r>
      <w:r w:rsidRPr="009A56F8">
        <w:rPr>
          <w:rFonts w:eastAsia="Cambria"/>
          <w:u w:val="single"/>
        </w:rPr>
        <w:t xml:space="preserve"> </w:t>
      </w:r>
      <w:r w:rsidRPr="009A56F8">
        <w:rPr>
          <w:rFonts w:eastAsia="Cambria"/>
          <w:highlight w:val="cyan"/>
          <w:u w:val="single"/>
        </w:rPr>
        <w:t>remain</w:t>
      </w:r>
      <w:r w:rsidRPr="009A56F8">
        <w:rPr>
          <w:rFonts w:eastAsia="Cambria"/>
          <w:u w:val="single"/>
        </w:rPr>
        <w:t xml:space="preserve"> in force even </w:t>
      </w:r>
      <w:r w:rsidRPr="009A56F8">
        <w:rPr>
          <w:rFonts w:eastAsia="Cambria"/>
          <w:highlight w:val="cyan"/>
          <w:u w:val="single"/>
        </w:rPr>
        <w:t>after a contract expires</w:t>
      </w:r>
      <w:r w:rsidRPr="009A56F8">
        <w:rPr>
          <w:rFonts w:eastAsia="Cambria"/>
          <w:u w:val="single"/>
        </w:rPr>
        <w:t xml:space="preserve"> until a new agreement is reached, </w:t>
      </w:r>
      <w:r w:rsidRPr="009A56F8">
        <w:rPr>
          <w:rFonts w:eastAsia="Cambria"/>
          <w:highlight w:val="cyan"/>
          <w:u w:val="single"/>
        </w:rPr>
        <w:t>giving workers little incentive to negotiate but also little motivation to strike.</w:t>
      </w:r>
    </w:p>
    <w:p w14:paraId="1CFBB203" w14:textId="77777777" w:rsidR="00A11DCB" w:rsidRPr="00932BD9" w:rsidRDefault="00A11DCB" w:rsidP="00932BD9"/>
    <w:sectPr w:rsidR="00A11DCB" w:rsidRPr="00932B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3E692C"/>
    <w:multiLevelType w:val="hybridMultilevel"/>
    <w:tmpl w:val="F9469E28"/>
    <w:lvl w:ilvl="0" w:tplc="2F9E42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2B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6C03"/>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44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402"/>
    <w:rsid w:val="004270E3"/>
    <w:rsid w:val="004348DC"/>
    <w:rsid w:val="00434921"/>
    <w:rsid w:val="00440873"/>
    <w:rsid w:val="00442018"/>
    <w:rsid w:val="00446567"/>
    <w:rsid w:val="00447B10"/>
    <w:rsid w:val="00452EE4"/>
    <w:rsid w:val="00452F0B"/>
    <w:rsid w:val="004536D6"/>
    <w:rsid w:val="00457224"/>
    <w:rsid w:val="00472B60"/>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791"/>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5A61"/>
    <w:rsid w:val="006A7E1D"/>
    <w:rsid w:val="006C3A56"/>
    <w:rsid w:val="006D13F4"/>
    <w:rsid w:val="006D6AED"/>
    <w:rsid w:val="006E6D0B"/>
    <w:rsid w:val="006F126E"/>
    <w:rsid w:val="006F32C9"/>
    <w:rsid w:val="006F3834"/>
    <w:rsid w:val="006F5693"/>
    <w:rsid w:val="006F5D4C"/>
    <w:rsid w:val="0070162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D73"/>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BD9"/>
    <w:rsid w:val="00932C71"/>
    <w:rsid w:val="009509D5"/>
    <w:rsid w:val="009538F5"/>
    <w:rsid w:val="00957187"/>
    <w:rsid w:val="00960255"/>
    <w:rsid w:val="009603E1"/>
    <w:rsid w:val="00961C9D"/>
    <w:rsid w:val="00963065"/>
    <w:rsid w:val="0097088A"/>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3C3"/>
    <w:rsid w:val="00A013EB"/>
    <w:rsid w:val="00A071C0"/>
    <w:rsid w:val="00A11DCB"/>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F4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3A8E54"/>
  <w14:defaultImageDpi w14:val="300"/>
  <w15:docId w15:val="{E5C53798-086C-4649-B72E-F4B9900C5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2B6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72B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2B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72B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Ch,no read,No Spacing211,No Spacing12,No Spacing2111,No Spacing111111,No Spacing11111,No Spacing4,ta,No Spacing5,No Spacing21,tags,Ca,Card,T,t"/>
    <w:basedOn w:val="Normal"/>
    <w:next w:val="Normal"/>
    <w:link w:val="Heading4Char"/>
    <w:uiPriority w:val="9"/>
    <w:unhideWhenUsed/>
    <w:qFormat/>
    <w:rsid w:val="00472B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2B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2B60"/>
  </w:style>
  <w:style w:type="character" w:customStyle="1" w:styleId="Heading1Char">
    <w:name w:val="Heading 1 Char"/>
    <w:aliases w:val="Pocket Char"/>
    <w:basedOn w:val="DefaultParagraphFont"/>
    <w:link w:val="Heading1"/>
    <w:uiPriority w:val="9"/>
    <w:rsid w:val="00472B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2B6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72B6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Ch Char,no read Char,No Spacing211 Char,No Spacing12 Char,No Spacing2111 Char,ta Char,T Char"/>
    <w:basedOn w:val="DefaultParagraphFont"/>
    <w:link w:val="Heading4"/>
    <w:uiPriority w:val="9"/>
    <w:rsid w:val="00472B6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
    <w:basedOn w:val="DefaultParagraphFont"/>
    <w:uiPriority w:val="1"/>
    <w:qFormat/>
    <w:rsid w:val="00472B60"/>
    <w:rPr>
      <w:b/>
      <w:sz w:val="26"/>
      <w:u w:val="none"/>
    </w:rPr>
  </w:style>
  <w:style w:type="character" w:customStyle="1" w:styleId="StyleUnderline">
    <w:name w:val="Style Underline"/>
    <w:aliases w:val="Underline,Style Bold Underline,apple-style-span + 6 pt,Bold,Kern at 16 pt,Style,Intense Emphasis1,Intense Emphasis2,HHeading 3 + 12 pt,Bold Cite Char,Citation Char Char Char,Title Char,Cards + Font: 12 pt Char,Intense Emphasis3,ci,c,Bo,B"/>
    <w:basedOn w:val="DefaultParagraphFont"/>
    <w:uiPriority w:val="1"/>
    <w:qFormat/>
    <w:rsid w:val="00472B6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Emphasize"/>
    <w:uiPriority w:val="20"/>
    <w:qFormat/>
    <w:rsid w:val="00472B60"/>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72B60"/>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472B60"/>
    <w:rPr>
      <w:color w:val="auto"/>
      <w:u w:val="none"/>
    </w:rPr>
  </w:style>
  <w:style w:type="paragraph" w:styleId="DocumentMap">
    <w:name w:val="Document Map"/>
    <w:basedOn w:val="Normal"/>
    <w:link w:val="DocumentMapChar"/>
    <w:uiPriority w:val="99"/>
    <w:semiHidden/>
    <w:unhideWhenUsed/>
    <w:rsid w:val="00472B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2B60"/>
    <w:rPr>
      <w:rFonts w:ascii="Lucida Grande" w:hAnsi="Lucida Grande" w:cs="Lucida Grande"/>
    </w:rPr>
  </w:style>
  <w:style w:type="paragraph" w:customStyle="1" w:styleId="Emphasize">
    <w:name w:val="Emphasize"/>
    <w:basedOn w:val="Normal"/>
    <w:link w:val="Emphasis"/>
    <w:uiPriority w:val="20"/>
    <w:qFormat/>
    <w:rsid w:val="00932BD9"/>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customStyle="1" w:styleId="Analytics">
    <w:name w:val="Analytics"/>
    <w:link w:val="AnalyticsChar"/>
    <w:uiPriority w:val="4"/>
    <w:qFormat/>
    <w:rsid w:val="00932BD9"/>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932BD9"/>
    <w:rPr>
      <w:rFonts w:ascii="Calibri" w:eastAsiaTheme="majorEastAsia" w:hAnsi="Calibri" w:cstheme="majorBidi"/>
      <w:b/>
      <w:iCs/>
      <w:sz w:val="26"/>
      <w:szCs w:val="28"/>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
    <w:basedOn w:val="Heading1"/>
    <w:link w:val="Hyperlink"/>
    <w:autoRedefine/>
    <w:uiPriority w:val="99"/>
    <w:qFormat/>
    <w:rsid w:val="00932BD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932BD9"/>
    <w:pPr>
      <w:widowControl w:val="0"/>
      <w:ind w:left="720"/>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pga/73/2018/10/25/report-of-the-international-court-of-justic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lobal-labour-university.org/fileadmin/GLU_Working_Papers/GLU_WP_No.40.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ewtrusts.org/en/research-and-analysis/blogs/stateline/2012/09/25/public-strikes-explained-why-there-arent-more-of-them%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hyperlink" Target="https://thebulletin.org/doomsday-clock/current-time/" TargetMode="External"/><Relationship Id="rId10" Type="http://schemas.openxmlformats.org/officeDocument/2006/relationships/hyperlink" Target="https://sci-hub.se/https://onlinelibrary.wiley.com/doi/10.1111/j.1564-913X.2005.tb00569.x" TargetMode="External"/><Relationship Id="rId4" Type="http://schemas.openxmlformats.org/officeDocument/2006/relationships/customXml" Target="../customXml/item4.xml"/><Relationship Id="rId9" Type="http://schemas.openxmlformats.org/officeDocument/2006/relationships/hyperlink" Target="https://www.econstor.eu/bitstream/10419/156305/1/849539382.pdf" TargetMode="External"/><Relationship Id="rId14" Type="http://schemas.openxmlformats.org/officeDocument/2006/relationships/hyperlink" Target="https://thebulletin.org/doomsday-clock/current-ti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16</Pages>
  <Words>9269</Words>
  <Characters>52836</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61982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5</cp:revision>
  <dcterms:created xsi:type="dcterms:W3CDTF">2021-11-21T18:13:00Z</dcterms:created>
  <dcterms:modified xsi:type="dcterms:W3CDTF">2021-11-27T20:28:00Z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