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22DE" w14:textId="4360C87F" w:rsidR="00B57DA1" w:rsidRDefault="00B57DA1" w:rsidP="002D5E67">
      <w:pPr>
        <w:pStyle w:val="Heading3"/>
      </w:pPr>
      <w:r>
        <w:t>1AR</w:t>
      </w:r>
    </w:p>
    <w:p w14:paraId="404D23D3" w14:textId="77777777" w:rsidR="00D826B0" w:rsidRDefault="00D826B0" w:rsidP="00D826B0">
      <w:pPr>
        <w:pStyle w:val="Heading3"/>
      </w:pPr>
      <w:r>
        <w:lastRenderedPageBreak/>
        <w:t>A2 State Link</w:t>
      </w:r>
    </w:p>
    <w:p w14:paraId="6A64370F" w14:textId="77777777" w:rsidR="00D826B0" w:rsidRDefault="00D826B0" w:rsidP="00D826B0">
      <w:pPr>
        <w:pStyle w:val="Heading4"/>
      </w:pPr>
      <w:r>
        <w:t>Even though the state does foster heteronormativity, that’s no inevitable – analysis of Supreme court decisions affirms the possibility for self-reflexive reform by the state as well as an affirmation of inclusive agonism that can challenge hegemonic sexual structures</w:t>
      </w:r>
    </w:p>
    <w:p w14:paraId="21A11963" w14:textId="77777777" w:rsidR="00D826B0" w:rsidRPr="007F6B87" w:rsidRDefault="00D826B0" w:rsidP="00D826B0">
      <w:proofErr w:type="spellStart"/>
      <w:r w:rsidRPr="007F6B87">
        <w:rPr>
          <w:rStyle w:val="Style13ptBold"/>
        </w:rPr>
        <w:t>Deylami</w:t>
      </w:r>
      <w:proofErr w:type="spellEnd"/>
      <w:r w:rsidRPr="007F6B87">
        <w:rPr>
          <w:rStyle w:val="Style13ptBold"/>
        </w:rPr>
        <w:t xml:space="preserve"> 4 </w:t>
      </w:r>
      <w:r>
        <w:t>[(</w:t>
      </w:r>
      <w:r w:rsidRPr="007F6B87">
        <w:t>Shirin</w:t>
      </w:r>
      <w:r>
        <w:t xml:space="preserve">, </w:t>
      </w:r>
      <w:proofErr w:type="spellStart"/>
      <w:r>
        <w:t>Uminnesota</w:t>
      </w:r>
      <w:proofErr w:type="spellEnd"/>
      <w:r>
        <w:t xml:space="preserve"> dept of political science) “</w:t>
      </w:r>
      <w:r w:rsidRPr="007F6B87">
        <w:t>(Un)Closeting Democracy: The Limits and Possibilities of Legalism in Pursuit of Queer Politics</w:t>
      </w:r>
      <w:r>
        <w:t xml:space="preserve">” </w:t>
      </w:r>
      <w:r w:rsidRPr="007F6B87">
        <w:t>2004 Southern Political Science Association Conference: New Orleans, Louisiana</w:t>
      </w:r>
      <w:r>
        <w:t>] AT</w:t>
      </w:r>
    </w:p>
    <w:p w14:paraId="3948FE36" w14:textId="1F0ACC8D" w:rsidR="00D826B0" w:rsidRDefault="00D826B0" w:rsidP="00B57DA1">
      <w:pPr>
        <w:rPr>
          <w:rStyle w:val="StyleUnderline"/>
        </w:rPr>
      </w:pPr>
      <w:r w:rsidRPr="002760D9">
        <w:rPr>
          <w:rStyle w:val="StyleUnderline"/>
        </w:rPr>
        <w:t xml:space="preserve">Perhaps the largest barrier impeding emerging identities from coming to the fore is systemic discrimination in the public sphere </w:t>
      </w:r>
      <w:r w:rsidRPr="005C0DFF">
        <w:t xml:space="preserve">whether it is in socio-cultural contexts or </w:t>
      </w:r>
      <w:r w:rsidRPr="002760D9">
        <w:rPr>
          <w:rStyle w:val="StyleUnderline"/>
        </w:rPr>
        <w:t xml:space="preserve">in terms of political participation. </w:t>
      </w:r>
      <w:r w:rsidRPr="005C0DFF">
        <w:t xml:space="preserve">Political activists have worked to ameliorate the disjuncture between claims to equal participation and freedom and the actualities of being minority subjects in a heteronormative world. Generally, </w:t>
      </w:r>
      <w:r w:rsidRPr="002760D9">
        <w:rPr>
          <w:rStyle w:val="StyleUnderline"/>
        </w:rPr>
        <w:t>GLBT activists’ political demands for equal rights have been most prominently couched in terms of discrimination against their minority subjectivity.</w:t>
      </w:r>
      <w:r w:rsidRPr="005C0DFF">
        <w:t xml:space="preserve"> These claims in turn have developed a problematic dichotomy whereby the homosexual citizen is never quite as capable as her heterosexual counterpart. In fact the homosexual citizen’s identity is always cast as inferior to citizens whose sexuality is always already assumed and revered </w:t>
      </w:r>
      <w:proofErr w:type="gramStart"/>
      <w:r w:rsidRPr="005C0DFF">
        <w:t>14 .</w:t>
      </w:r>
      <w:proofErr w:type="gramEnd"/>
      <w:r w:rsidRPr="005C0DFF">
        <w:t xml:space="preserve"> At best the homosexual is an incapable injured citizen-subject and at worst he’s not worthy of citizenship status at all. How then can this emerging queer identity challenge more powerful identities as Connolly suggests? In this section I want to argue that </w:t>
      </w:r>
      <w:r w:rsidRPr="00EC4F23">
        <w:rPr>
          <w:rStyle w:val="StyleUnderline"/>
          <w:highlight w:val="green"/>
        </w:rPr>
        <w:t>legal decision-making offers promise for establishing</w:t>
      </w:r>
      <w:r w:rsidRPr="002760D9">
        <w:rPr>
          <w:rStyle w:val="StyleUnderline"/>
        </w:rPr>
        <w:t xml:space="preserve"> the foundations for an </w:t>
      </w:r>
      <w:r w:rsidRPr="00EC4F23">
        <w:rPr>
          <w:rStyle w:val="StyleUnderline"/>
          <w:highlight w:val="green"/>
        </w:rPr>
        <w:t>agonistic politics.</w:t>
      </w:r>
      <w:r w:rsidRPr="005C0DFF">
        <w:t xml:space="preserve"> How might legalism offer us the basis of an agonistic political sphere that does not rely on the erasure of the struggles of identity groups but also does not limit those groups to their injuries and inefficiencies? How might legalism restore the political to a pluralist politics? Rather than giving you a theory of how an agonistic politics may be derived from legal decision-making, in this final section I would like to look closely at the </w:t>
      </w:r>
      <w:r w:rsidRPr="002760D9">
        <w:rPr>
          <w:rStyle w:val="StyleUnderline"/>
        </w:rPr>
        <w:t xml:space="preserve">1996 Supreme Court decision of </w:t>
      </w:r>
      <w:r w:rsidRPr="00EC4F23">
        <w:rPr>
          <w:rStyle w:val="StyleUnderline"/>
          <w:highlight w:val="green"/>
        </w:rPr>
        <w:t>Romer v. Evans</w:t>
      </w:r>
      <w:r w:rsidRPr="005C0DFF">
        <w:t xml:space="preserve"> in order to </w:t>
      </w:r>
      <w:r w:rsidRPr="002760D9">
        <w:rPr>
          <w:rStyle w:val="StyleUnderline"/>
        </w:rPr>
        <w:t>look pragmatically at the relationship between the juridical order and the political realm.</w:t>
      </w:r>
      <w:r w:rsidRPr="005C0DFF">
        <w:t xml:space="preserve"> This case is a prime example of the way in which </w:t>
      </w:r>
      <w:r w:rsidRPr="002760D9">
        <w:rPr>
          <w:rStyle w:val="StyleUnderline"/>
        </w:rPr>
        <w:t xml:space="preserve">arguments over discrimination can be redirected in order to </w:t>
      </w:r>
      <w:r w:rsidRPr="00EC4F23">
        <w:rPr>
          <w:rStyle w:val="StyleUnderline"/>
          <w:highlight w:val="green"/>
        </w:rPr>
        <w:t>trouble the heterosexual/homosexual binary</w:t>
      </w:r>
      <w:r w:rsidRPr="005C0DFF">
        <w:t xml:space="preserve"> of which Sedgwick speaks. In Romer </w:t>
      </w:r>
      <w:r w:rsidRPr="002760D9">
        <w:rPr>
          <w:rStyle w:val="StyleUnderline"/>
        </w:rPr>
        <w:t>the issue surrounded Colorado’s</w:t>
      </w:r>
      <w:r w:rsidRPr="005C0DFF">
        <w:t xml:space="preserve"> 1992 passage of </w:t>
      </w:r>
      <w:r w:rsidRPr="002760D9">
        <w:rPr>
          <w:rStyle w:val="StyleUnderline"/>
        </w:rPr>
        <w:t>Amendment 2 which repealed</w:t>
      </w:r>
      <w:r w:rsidRPr="005C0DFF">
        <w:t xml:space="preserve"> city and county </w:t>
      </w:r>
      <w:r w:rsidRPr="002760D9">
        <w:rPr>
          <w:rStyle w:val="StyleUnderline"/>
        </w:rPr>
        <w:t xml:space="preserve">ordinances that prohibited discrimination </w:t>
      </w:r>
      <w:proofErr w:type="gramStart"/>
      <w:r w:rsidRPr="002760D9">
        <w:rPr>
          <w:rStyle w:val="StyleUnderline"/>
        </w:rPr>
        <w:t>on the basis of</w:t>
      </w:r>
      <w:proofErr w:type="gramEnd"/>
      <w:r w:rsidRPr="002760D9">
        <w:rPr>
          <w:rStyle w:val="StyleUnderline"/>
        </w:rPr>
        <w:t xml:space="preserve"> “homosexual, lesbian or bisexual orientation</w:t>
      </w:r>
      <w:r w:rsidRPr="005C0DFF">
        <w:t xml:space="preserve">, conduct, practices or relationships” (cited in Justice Kennedy’s </w:t>
      </w:r>
      <w:r w:rsidRPr="002760D9">
        <w:t xml:space="preserve">majority opinion). Amendment 2 also prohibited </w:t>
      </w:r>
      <w:proofErr w:type="gramStart"/>
      <w:r w:rsidRPr="002760D9">
        <w:t>any and all</w:t>
      </w:r>
      <w:proofErr w:type="gramEnd"/>
      <w:r w:rsidRPr="002760D9">
        <w:t xml:space="preserve"> future actions by state and local governments to protect this class from discrimination.</w:t>
      </w:r>
      <w:r w:rsidRPr="002760D9">
        <w:rPr>
          <w:rStyle w:val="StyleUnderline"/>
        </w:rPr>
        <w:t xml:space="preserve"> The Court held that Amendment 2 was unconstitutional on the grounds that it did not provide equal protection</w:t>
      </w:r>
      <w:r w:rsidRPr="005C0DFF">
        <w:t xml:space="preserve"> under the law </w:t>
      </w:r>
      <w:r w:rsidRPr="002760D9">
        <w:rPr>
          <w:rStyle w:val="StyleUnderline"/>
        </w:rPr>
        <w:t>because in its exclusion of gays, lesbians, and homosexuals it obliviated the very rights to which all citizens are entitled.</w:t>
      </w:r>
      <w:r w:rsidRPr="005C0DFF">
        <w:t xml:space="preserve"> While the decision itself was not all that surprising, the rational by which Justice Kennedy renders the decision is of particular interest. The decision in Romer has been constituted by many in the gay rights movement as a bittersweet victory. This is because the Court did very little to establish a reversal to the Bowers case </w:t>
      </w:r>
      <w:proofErr w:type="gramStart"/>
      <w:r w:rsidRPr="005C0DFF">
        <w:t>15 .</w:t>
      </w:r>
      <w:proofErr w:type="gramEnd"/>
      <w:r w:rsidRPr="005C0DFF">
        <w:t xml:space="preserve"> In fact, the majority opinion never even sights Bowers, thus spawning a critique by some that it is neither antagonistic towards the claim that all homosexuals are </w:t>
      </w:r>
      <w:proofErr w:type="gramStart"/>
      <w:r w:rsidRPr="005C0DFF">
        <w:t>criminal</w:t>
      </w:r>
      <w:proofErr w:type="gramEnd"/>
      <w:r w:rsidRPr="005C0DFF">
        <w:t xml:space="preserve"> nor does it render sexual orientation to be a suspect class </w:t>
      </w:r>
      <w:r w:rsidRPr="005C0DFF">
        <w:lastRenderedPageBreak/>
        <w:t xml:space="preserve">worthy of protection. But </w:t>
      </w:r>
      <w:r w:rsidRPr="002760D9">
        <w:rPr>
          <w:rStyle w:val="StyleUnderline"/>
        </w:rPr>
        <w:t xml:space="preserve">if we look closely at the </w:t>
      </w:r>
      <w:proofErr w:type="gramStart"/>
      <w:r w:rsidRPr="002760D9">
        <w:rPr>
          <w:rStyle w:val="StyleUnderline"/>
        </w:rPr>
        <w:t>decision</w:t>
      </w:r>
      <w:proofErr w:type="gramEnd"/>
      <w:r w:rsidRPr="002760D9">
        <w:rPr>
          <w:rStyle w:val="StyleUnderline"/>
        </w:rPr>
        <w:t xml:space="preserve"> we can see what I believe to be an important inroad to breaking the pattern of </w:t>
      </w:r>
      <w:proofErr w:type="spellStart"/>
      <w:r w:rsidRPr="002760D9">
        <w:rPr>
          <w:rStyle w:val="StyleUnderline"/>
        </w:rPr>
        <w:t>minoritization</w:t>
      </w:r>
      <w:proofErr w:type="spellEnd"/>
      <w:r w:rsidRPr="005C0DFF">
        <w:t xml:space="preserve"> so prevalent in the legal battles for sexual autonomy and freedom. In the decision </w:t>
      </w:r>
      <w:r w:rsidRPr="00EC4F23">
        <w:rPr>
          <w:rStyle w:val="StyleUnderline"/>
          <w:highlight w:val="green"/>
        </w:rPr>
        <w:t>Justice Kennedy makes two</w:t>
      </w:r>
      <w:r w:rsidRPr="002760D9">
        <w:rPr>
          <w:rStyle w:val="StyleUnderline"/>
        </w:rPr>
        <w:t xml:space="preserve"> important </w:t>
      </w:r>
      <w:r w:rsidRPr="00EC4F23">
        <w:rPr>
          <w:rStyle w:val="StyleUnderline"/>
          <w:highlight w:val="green"/>
        </w:rPr>
        <w:t>differentiations. First, he argues</w:t>
      </w:r>
      <w:r w:rsidRPr="002760D9">
        <w:rPr>
          <w:rStyle w:val="StyleUnderline"/>
        </w:rPr>
        <w:t xml:space="preserve"> that </w:t>
      </w:r>
      <w:r w:rsidRPr="00EC4F23">
        <w:rPr>
          <w:rStyle w:val="StyleUnderline"/>
          <w:highlight w:val="green"/>
        </w:rPr>
        <w:t>gays, lesbians</w:t>
      </w:r>
      <w:r w:rsidRPr="002760D9">
        <w:rPr>
          <w:rStyle w:val="StyleUnderline"/>
        </w:rPr>
        <w:t xml:space="preserve"> and bisexuals </w:t>
      </w:r>
      <w:r w:rsidRPr="00EC4F23">
        <w:rPr>
          <w:rStyle w:val="StyleUnderline"/>
          <w:highlight w:val="green"/>
        </w:rPr>
        <w:t>are a political group deserving of</w:t>
      </w:r>
      <w:r w:rsidRPr="002760D9">
        <w:rPr>
          <w:rStyle w:val="StyleUnderline"/>
        </w:rPr>
        <w:t xml:space="preserve"> the same </w:t>
      </w:r>
      <w:r w:rsidRPr="00EC4F23">
        <w:rPr>
          <w:rStyle w:val="StyleUnderline"/>
          <w:highlight w:val="green"/>
        </w:rPr>
        <w:t>protections</w:t>
      </w:r>
      <w:r w:rsidRPr="002760D9">
        <w:rPr>
          <w:rStyle w:val="StyleUnderline"/>
        </w:rPr>
        <w:t xml:space="preserve"> and possibilities as any other group. </w:t>
      </w:r>
      <w:r w:rsidRPr="00EC4F23">
        <w:rPr>
          <w:rStyle w:val="StyleUnderline"/>
          <w:highlight w:val="green"/>
        </w:rPr>
        <w:t>Second</w:t>
      </w:r>
      <w:r w:rsidRPr="005C0DFF">
        <w:t xml:space="preserve">, and more importantly, </w:t>
      </w:r>
      <w:r w:rsidRPr="002760D9">
        <w:rPr>
          <w:rStyle w:val="StyleUnderline"/>
        </w:rPr>
        <w:t xml:space="preserve">he </w:t>
      </w:r>
      <w:r w:rsidRPr="00DC40D1">
        <w:rPr>
          <w:rStyle w:val="StyleUnderline"/>
        </w:rPr>
        <w:t xml:space="preserve">argues </w:t>
      </w:r>
      <w:r w:rsidRPr="00EC4F23">
        <w:rPr>
          <w:rStyle w:val="StyleUnderline"/>
          <w:highlight w:val="green"/>
        </w:rPr>
        <w:t>that no group’s rights can be restricted based on animus from the majority</w:t>
      </w:r>
      <w:r w:rsidRPr="002760D9">
        <w:rPr>
          <w:rStyle w:val="StyleUnderline"/>
        </w:rPr>
        <w:t xml:space="preserve"> group</w:t>
      </w:r>
      <w:r w:rsidRPr="005C0DFF">
        <w:t xml:space="preserve">; here read as heterosexuals. While Kennedy does rely heavily on the lack of state interest in imposing hardships on this </w:t>
      </w:r>
      <w:proofErr w:type="gramStart"/>
      <w:r w:rsidRPr="005C0DFF">
        <w:t>particular minority</w:t>
      </w:r>
      <w:proofErr w:type="gramEnd"/>
      <w:r w:rsidRPr="005C0DFF">
        <w:t xml:space="preserve"> group—thus reinstating homosexuality’s minority status—</w:t>
      </w:r>
      <w:r w:rsidRPr="002760D9">
        <w:rPr>
          <w:rStyle w:val="StyleUnderline"/>
        </w:rPr>
        <w:t xml:space="preserve">his overall reasoning points to a larger catalyst, the right for all identity groups to struggle for political leverage. </w:t>
      </w:r>
      <w:r w:rsidRPr="00EC4F23">
        <w:rPr>
          <w:rStyle w:val="StyleUnderline"/>
          <w:highlight w:val="green"/>
        </w:rPr>
        <w:t>At the heart</w:t>
      </w:r>
      <w:r w:rsidRPr="002760D9">
        <w:rPr>
          <w:rStyle w:val="StyleUnderline"/>
        </w:rPr>
        <w:t xml:space="preserve"> </w:t>
      </w:r>
      <w:r w:rsidRPr="005C0DFF">
        <w:t xml:space="preserve">of Kennedy’s reasoning for ruling against the institutionalization of Amendment 2 </w:t>
      </w:r>
      <w:r w:rsidRPr="00EC4F23">
        <w:rPr>
          <w:rStyle w:val="StyleUnderline"/>
          <w:highlight w:val="green"/>
        </w:rPr>
        <w:t>is his recognition of gays, lesbians, and bisexuals as a political group</w:t>
      </w:r>
      <w:r w:rsidRPr="002760D9">
        <w:rPr>
          <w:rStyle w:val="StyleUnderline"/>
        </w:rPr>
        <w:t xml:space="preserve"> worthy of </w:t>
      </w:r>
      <w:r w:rsidRPr="00DC40D1">
        <w:rPr>
          <w:rStyle w:val="StyleUnderline"/>
        </w:rPr>
        <w:t xml:space="preserve">protections </w:t>
      </w:r>
      <w:r w:rsidRPr="00EC4F23">
        <w:rPr>
          <w:rStyle w:val="StyleUnderline"/>
          <w:highlight w:val="green"/>
        </w:rPr>
        <w:t xml:space="preserve">not based on their own </w:t>
      </w:r>
      <w:proofErr w:type="spellStart"/>
      <w:r w:rsidRPr="00EC4F23">
        <w:rPr>
          <w:rStyle w:val="StyleUnderline"/>
          <w:highlight w:val="green"/>
        </w:rPr>
        <w:t>minoritization</w:t>
      </w:r>
      <w:proofErr w:type="spellEnd"/>
      <w:r w:rsidRPr="00EC4F23">
        <w:rPr>
          <w:rStyle w:val="StyleUnderline"/>
          <w:highlight w:val="green"/>
        </w:rPr>
        <w:t xml:space="preserve"> but the minority status imposed upon them by the state</w:t>
      </w:r>
      <w:r w:rsidRPr="002760D9">
        <w:rPr>
          <w:rStyle w:val="StyleUnderline"/>
        </w:rPr>
        <w:t xml:space="preserve"> and those with political power. </w:t>
      </w:r>
      <w:r w:rsidRPr="005C0DFF">
        <w:t xml:space="preserve">Put more simply, </w:t>
      </w:r>
      <w:r w:rsidRPr="00EC4F23">
        <w:rPr>
          <w:rStyle w:val="StyleUnderline"/>
          <w:highlight w:val="green"/>
        </w:rPr>
        <w:t xml:space="preserve">Kennedy argues </w:t>
      </w:r>
      <w:r w:rsidRPr="002760D9">
        <w:rPr>
          <w:rStyle w:val="StyleUnderline"/>
        </w:rPr>
        <w:t xml:space="preserve">that the deficiencies and </w:t>
      </w:r>
      <w:r w:rsidRPr="00EC4F23">
        <w:rPr>
          <w:rStyle w:val="StyleUnderline"/>
          <w:highlight w:val="green"/>
        </w:rPr>
        <w:t xml:space="preserve">disadvantages </w:t>
      </w:r>
      <w:r w:rsidRPr="002760D9">
        <w:rPr>
          <w:rStyle w:val="StyleUnderline"/>
        </w:rPr>
        <w:t xml:space="preserve">rendered upon this group </w:t>
      </w:r>
      <w:r w:rsidRPr="00EC4F23">
        <w:rPr>
          <w:rStyle w:val="StyleUnderline"/>
          <w:highlight w:val="green"/>
        </w:rPr>
        <w:t xml:space="preserve">are </w:t>
      </w:r>
      <w:r w:rsidRPr="002760D9">
        <w:rPr>
          <w:rStyle w:val="StyleUnderline"/>
        </w:rPr>
        <w:t xml:space="preserve">not ones </w:t>
      </w:r>
      <w:r w:rsidRPr="00EC4F23">
        <w:rPr>
          <w:rStyle w:val="StyleUnderline"/>
          <w:highlight w:val="green"/>
        </w:rPr>
        <w:t xml:space="preserve">established </w:t>
      </w:r>
      <w:r w:rsidRPr="002760D9">
        <w:rPr>
          <w:rStyle w:val="StyleUnderline"/>
        </w:rPr>
        <w:t xml:space="preserve">by their own inferiority but </w:t>
      </w:r>
      <w:r w:rsidRPr="00EC4F23">
        <w:rPr>
          <w:rStyle w:val="StyleUnderline"/>
          <w:highlight w:val="green"/>
        </w:rPr>
        <w:t xml:space="preserve">by </w:t>
      </w:r>
      <w:r w:rsidRPr="002760D9">
        <w:rPr>
          <w:rStyle w:val="StyleUnderline"/>
        </w:rPr>
        <w:t xml:space="preserve">that </w:t>
      </w:r>
      <w:r w:rsidRPr="00EC4F23">
        <w:rPr>
          <w:rStyle w:val="StyleUnderline"/>
          <w:highlight w:val="green"/>
        </w:rPr>
        <w:t xml:space="preserve">state’s attempts to impede </w:t>
      </w:r>
      <w:r w:rsidRPr="00DC40D1">
        <w:t>their</w:t>
      </w:r>
      <w:r w:rsidRPr="00EC4F23">
        <w:rPr>
          <w:rStyle w:val="StyleUnderline"/>
          <w:highlight w:val="green"/>
        </w:rPr>
        <w:t xml:space="preserve"> political rights</w:t>
      </w:r>
      <w:r w:rsidRPr="002760D9">
        <w:rPr>
          <w:rStyle w:val="StyleUnderline"/>
        </w:rPr>
        <w:t>.</w:t>
      </w:r>
      <w:r w:rsidRPr="005C0DFF">
        <w:t xml:space="preserve"> He writes, “[I]f the constitutional conception of ‘equal protection of the laws’ means anything, it must at the very least mean that a bare…desire to harm a politically unpopular group cannot constitute a legitimate governmental interest.” Department of Agriculture v. Moreno, 413 U.S. 528, 534 (</w:t>
      </w:r>
      <w:proofErr w:type="gramStart"/>
      <w:r w:rsidRPr="005C0DFF">
        <w:t>1973)…</w:t>
      </w:r>
      <w:proofErr w:type="gramEnd"/>
      <w:r w:rsidRPr="005C0DFF">
        <w:t xml:space="preserve">Amendment 2, however, in making a general announcement that gays and lesbians shall not have any particular protections from the law, inflicts on the immediate, continuing, and real injuries that outrun and belie any legitimate justifications that may be claimed for it (Kennedy). While Kennedy recognizes the political unpopularity of sexual minority groups, </w:t>
      </w:r>
      <w:r w:rsidRPr="002760D9">
        <w:rPr>
          <w:rStyle w:val="StyleUnderline"/>
        </w:rPr>
        <w:t>he</w:t>
      </w:r>
      <w:r w:rsidRPr="005C0DFF">
        <w:t xml:space="preserve"> also </w:t>
      </w:r>
      <w:r w:rsidRPr="002760D9">
        <w:rPr>
          <w:rStyle w:val="StyleUnderline"/>
        </w:rPr>
        <w:t>acknowledges that</w:t>
      </w:r>
      <w:r w:rsidRPr="005C0DFF">
        <w:t xml:space="preserve"> this </w:t>
      </w:r>
      <w:r w:rsidRPr="002760D9">
        <w:rPr>
          <w:rStyle w:val="StyleUnderline"/>
        </w:rPr>
        <w:t>unpopularity is in at least part a production of the attempts of the majority identity vis-à-vis the state to delegitimize this emerging community.</w:t>
      </w:r>
      <w:r w:rsidRPr="005C0DFF">
        <w:t xml:space="preserve"> This leads us to the second important contention Justice Kennedy makes in his majority opinion. One cannot establish laws based on animus towards a particular social or political group. Arguing against the states contention that Amendment 2 merely puts gays, lesbians, and bisexuals in the same position as all other persons, Kennedy writes, that the Amendments “sheer breadth is so discontinuous with the reasons offered for it that the amendment seems inexplicable by anything but animus toward</w:t>
      </w:r>
      <w:r>
        <w:t xml:space="preserve"> </w:t>
      </w:r>
      <w:r w:rsidRPr="005C0DFF">
        <w:t xml:space="preserve">the class that it affects” (Kennedy, 1996, p. 8). As Kennedy </w:t>
      </w:r>
      <w:proofErr w:type="gramStart"/>
      <w:r w:rsidRPr="005C0DFF">
        <w:t>continues</w:t>
      </w:r>
      <w:proofErr w:type="gramEnd"/>
      <w:r w:rsidRPr="005C0DFF">
        <w:t xml:space="preserve"> we see that in fact all notions of animus must be revoked in order for a free and equal mode of politics to occur. How is this decision a promotion of agonistic politics? </w:t>
      </w:r>
      <w:r w:rsidRPr="002760D9">
        <w:rPr>
          <w:rStyle w:val="StyleUnderline"/>
        </w:rPr>
        <w:t>At the heart of the majority opinion is the contention that the role of the law is to stabilize the possibilities of the political order.</w:t>
      </w:r>
      <w:r w:rsidRPr="005C0DFF">
        <w:t xml:space="preserve"> In other words, </w:t>
      </w:r>
      <w:r w:rsidRPr="00EC4F23">
        <w:rPr>
          <w:rStyle w:val="StyleUnderline"/>
          <w:highlight w:val="green"/>
        </w:rPr>
        <w:t xml:space="preserve">the notion of equal protection </w:t>
      </w:r>
      <w:r w:rsidRPr="002760D9">
        <w:rPr>
          <w:rStyle w:val="StyleUnderline"/>
        </w:rPr>
        <w:t xml:space="preserve">of the laws not only provides minorities with protection from the majority but also </w:t>
      </w:r>
      <w:r w:rsidRPr="00EC4F23">
        <w:rPr>
          <w:rStyle w:val="StyleUnderline"/>
          <w:highlight w:val="green"/>
        </w:rPr>
        <w:t>gives minority subjects the basis for contestation in the political realm.</w:t>
      </w:r>
      <w:r w:rsidRPr="00EC4F23">
        <w:rPr>
          <w:highlight w:val="green"/>
        </w:rPr>
        <w:t xml:space="preserve"> </w:t>
      </w:r>
      <w:r w:rsidRPr="005C0DFF">
        <w:t xml:space="preserve">Specifically, </w:t>
      </w:r>
      <w:r w:rsidRPr="002760D9">
        <w:rPr>
          <w:rStyle w:val="StyleUnderline"/>
        </w:rPr>
        <w:t>Kennedy’s derogation of laws based on animus asserts that</w:t>
      </w:r>
      <w:r w:rsidRPr="005C0DFF">
        <w:t xml:space="preserve"> while </w:t>
      </w:r>
      <w:proofErr w:type="spellStart"/>
      <w:r w:rsidRPr="005C0DFF">
        <w:t>their</w:t>
      </w:r>
      <w:proofErr w:type="spellEnd"/>
      <w:r w:rsidRPr="005C0DFF">
        <w:t xml:space="preserve"> may be struggles for political leverage </w:t>
      </w:r>
      <w:r w:rsidRPr="002760D9">
        <w:rPr>
          <w:rStyle w:val="StyleUnderline"/>
        </w:rPr>
        <w:t>the very notion of a democratic order precludes the systematic destruction of a minority group</w:t>
      </w:r>
      <w:r w:rsidRPr="005C0DFF">
        <w:t xml:space="preserve"> by the majority. He argues that “we must conclude that Amendment 2 classifies homosexuals not to further a proper legislative end but to make them unequal to everyone else” (Kennedy, p. 12). This attempt at inequality is exactly what Connolly warns us of in his analysis of the ‘ethos of critical responsiveness’. It always the more established identity groups that attempt to thwart burgeoning groups that desire recognition. What the Romer v. </w:t>
      </w:r>
      <w:proofErr w:type="gramStart"/>
      <w:r w:rsidRPr="005C0DFF">
        <w:t>Evans</w:t>
      </w:r>
      <w:proofErr w:type="gramEnd"/>
      <w:r w:rsidRPr="005C0DFF">
        <w:t xml:space="preserve"> decision offers us then is the institutional capacity for these minority groups to both articulate and reinvent themselves within the political realm. </w:t>
      </w:r>
      <w:r w:rsidRPr="005C0DFF">
        <w:lastRenderedPageBreak/>
        <w:t xml:space="preserve">16 But </w:t>
      </w:r>
      <w:r w:rsidRPr="00EC4F23">
        <w:rPr>
          <w:rStyle w:val="StyleUnderline"/>
          <w:highlight w:val="green"/>
        </w:rPr>
        <w:t xml:space="preserve">it </w:t>
      </w:r>
      <w:r w:rsidRPr="002760D9">
        <w:rPr>
          <w:rStyle w:val="StyleUnderline"/>
        </w:rPr>
        <w:t xml:space="preserve">also </w:t>
      </w:r>
      <w:r w:rsidRPr="00EC4F23">
        <w:rPr>
          <w:rStyle w:val="StyleUnderline"/>
          <w:highlight w:val="green"/>
        </w:rPr>
        <w:t xml:space="preserve">invokes the possibility of challenging the majority </w:t>
      </w:r>
      <w:r w:rsidRPr="002760D9">
        <w:rPr>
          <w:rStyle w:val="StyleUnderline"/>
        </w:rPr>
        <w:t xml:space="preserve">group </w:t>
      </w:r>
      <w:r w:rsidRPr="00EC4F23">
        <w:rPr>
          <w:rStyle w:val="StyleUnderline"/>
          <w:highlight w:val="green"/>
        </w:rPr>
        <w:t xml:space="preserve">by proffering the same rights for political redress </w:t>
      </w:r>
      <w:r w:rsidRPr="002760D9">
        <w:rPr>
          <w:rStyle w:val="StyleUnderline"/>
        </w:rPr>
        <w:t xml:space="preserve">to the state </w:t>
      </w:r>
      <w:r w:rsidRPr="00EC4F23">
        <w:rPr>
          <w:rStyle w:val="StyleUnderline"/>
          <w:highlight w:val="green"/>
        </w:rPr>
        <w:t xml:space="preserve">by all. </w:t>
      </w:r>
      <w:r w:rsidRPr="005C0DFF">
        <w:t xml:space="preserve">Although Romer is predicated on the doctrine of equal protection, the catalyst for such a decision is not contingent upon protecting sexual minorities as always already injured groups. Rather </w:t>
      </w:r>
      <w:r w:rsidRPr="002760D9">
        <w:rPr>
          <w:rStyle w:val="StyleUnderline"/>
        </w:rPr>
        <w:t xml:space="preserve">it’s an attempt to protect sexual minorities’ articulation of self in the political sphere. It allows for different identity groups to be adversaries in the political arena. </w:t>
      </w:r>
      <w:r w:rsidRPr="005C0DFF">
        <w:t>“An adversary is an enemy, but a legitimate enemy, one with whom we have some common ground because we have</w:t>
      </w:r>
      <w:r>
        <w:t xml:space="preserve"> </w:t>
      </w:r>
      <w:r w:rsidRPr="005C0DFF">
        <w:t xml:space="preserve">a shared adhesion to the </w:t>
      </w:r>
      <w:proofErr w:type="spellStart"/>
      <w:r w:rsidRPr="005C0DFF">
        <w:t>ethico</w:t>
      </w:r>
      <w:proofErr w:type="spellEnd"/>
      <w:r w:rsidRPr="005C0DFF">
        <w:t>-political principles of liberal democracy: liberty and equality” (</w:t>
      </w:r>
      <w:proofErr w:type="spellStart"/>
      <w:r w:rsidRPr="005C0DFF">
        <w:t>Mouffe</w:t>
      </w:r>
      <w:proofErr w:type="spellEnd"/>
      <w:r w:rsidRPr="005C0DFF">
        <w:t xml:space="preserve">, 2000, p. 102). Thus, in this case, </w:t>
      </w:r>
      <w:r w:rsidRPr="00EC4F23">
        <w:rPr>
          <w:rStyle w:val="StyleUnderline"/>
          <w:highlight w:val="green"/>
        </w:rPr>
        <w:t xml:space="preserve">the Supreme Court requires that the majority adhere to </w:t>
      </w:r>
      <w:r w:rsidRPr="005C0DFF">
        <w:t xml:space="preserve">these </w:t>
      </w:r>
      <w:r w:rsidRPr="00EC4F23">
        <w:rPr>
          <w:rStyle w:val="StyleUnderline"/>
          <w:highlight w:val="green"/>
        </w:rPr>
        <w:t xml:space="preserve">liberal democratic principles regardless of their desire to </w:t>
      </w:r>
      <w:r w:rsidRPr="002760D9">
        <w:rPr>
          <w:rStyle w:val="StyleUnderline"/>
        </w:rPr>
        <w:t xml:space="preserve">regulate and </w:t>
      </w:r>
      <w:r w:rsidRPr="00EC4F23">
        <w:rPr>
          <w:rStyle w:val="StyleUnderline"/>
          <w:highlight w:val="green"/>
        </w:rPr>
        <w:t xml:space="preserve">reproduce the heteronormative structure </w:t>
      </w:r>
      <w:r w:rsidRPr="005C0DFF">
        <w:t xml:space="preserve">by controlling homosexuals’ political and social worlds. Put simply, then, </w:t>
      </w:r>
      <w:r w:rsidRPr="00EC4F23">
        <w:rPr>
          <w:rStyle w:val="StyleUnderline"/>
          <w:highlight w:val="green"/>
        </w:rPr>
        <w:t xml:space="preserve">the juridical sphere can </w:t>
      </w:r>
      <w:r w:rsidRPr="002760D9">
        <w:rPr>
          <w:rStyle w:val="StyleUnderline"/>
        </w:rPr>
        <w:t xml:space="preserve">help to </w:t>
      </w:r>
      <w:r w:rsidRPr="00EC4F23">
        <w:rPr>
          <w:rStyle w:val="StyleUnderline"/>
          <w:highlight w:val="green"/>
        </w:rPr>
        <w:t xml:space="preserve">establish the basis for </w:t>
      </w:r>
      <w:r w:rsidRPr="002760D9">
        <w:rPr>
          <w:rStyle w:val="StyleUnderline"/>
        </w:rPr>
        <w:t xml:space="preserve">the development and articulation of a </w:t>
      </w:r>
      <w:r w:rsidRPr="00EC4F23">
        <w:rPr>
          <w:rStyle w:val="StyleUnderline"/>
          <w:highlight w:val="green"/>
        </w:rPr>
        <w:t xml:space="preserve">queer political identity that can trouble heteronormative structures </w:t>
      </w:r>
      <w:r w:rsidRPr="002760D9">
        <w:rPr>
          <w:rStyle w:val="StyleUnderline"/>
        </w:rPr>
        <w:t xml:space="preserve">of domination. </w:t>
      </w:r>
      <w:r w:rsidRPr="005C0DFF">
        <w:t xml:space="preserve">Conclusion There is no doubt that the Supreme Court has had an enormous impact on the social production and acceptance of sexual minorities in the public sphere. In this paper I have tried to trace the way in which legal decision-making has limited the possibilities for both GLBT and queer productions of identity vis-à-vis the construction of the homosexual as criminal sodomite. </w:t>
      </w:r>
      <w:r w:rsidRPr="002760D9">
        <w:rPr>
          <w:rStyle w:val="StyleUnderline"/>
        </w:rPr>
        <w:t xml:space="preserve">Although juridical discourse has had a negative impact on the possibilities of queer politics, the case of Romer v. Evans has offered an alternative prospect for queer politics. </w:t>
      </w:r>
      <w:r w:rsidRPr="00EC4F23">
        <w:rPr>
          <w:rStyle w:val="StyleUnderline"/>
          <w:highlight w:val="green"/>
        </w:rPr>
        <w:t>While the state often institutionalizes</w:t>
      </w:r>
      <w:r w:rsidRPr="00EC4F23">
        <w:rPr>
          <w:highlight w:val="green"/>
        </w:rPr>
        <w:t xml:space="preserve"> </w:t>
      </w:r>
      <w:r w:rsidRPr="005C0DFF">
        <w:t xml:space="preserve">the </w:t>
      </w:r>
      <w:r w:rsidRPr="00EC4F23">
        <w:rPr>
          <w:rStyle w:val="StyleUnderline"/>
          <w:highlight w:val="green"/>
        </w:rPr>
        <w:t>unequal subjectivities</w:t>
      </w:r>
      <w:r w:rsidRPr="00EC4F23">
        <w:rPr>
          <w:highlight w:val="green"/>
        </w:rPr>
        <w:t xml:space="preserve"> </w:t>
      </w:r>
      <w:r w:rsidRPr="005C0DFF">
        <w:t xml:space="preserve">produced by the heteronormative system (and that system gets replicated again in demands for minority rights), </w:t>
      </w:r>
      <w:r w:rsidRPr="002760D9">
        <w:rPr>
          <w:rStyle w:val="StyleUnderline"/>
        </w:rPr>
        <w:t xml:space="preserve">with a commitment to an </w:t>
      </w:r>
      <w:r w:rsidRPr="00EC4F23">
        <w:rPr>
          <w:rStyle w:val="StyleUnderline"/>
          <w:highlight w:val="green"/>
        </w:rPr>
        <w:t xml:space="preserve">agonistic </w:t>
      </w:r>
      <w:r w:rsidRPr="002760D9">
        <w:rPr>
          <w:rStyle w:val="StyleUnderline"/>
        </w:rPr>
        <w:t xml:space="preserve">understanding of political groups legal </w:t>
      </w:r>
      <w:r w:rsidRPr="00EC4F23">
        <w:rPr>
          <w:rStyle w:val="StyleUnderline"/>
          <w:highlight w:val="green"/>
        </w:rPr>
        <w:t xml:space="preserve">decision-making could be an important resource for queer politics </w:t>
      </w:r>
      <w:r w:rsidRPr="002760D9">
        <w:rPr>
          <w:rStyle w:val="StyleUnderline"/>
        </w:rPr>
        <w:t xml:space="preserve">and </w:t>
      </w:r>
      <w:r w:rsidRPr="008439D1">
        <w:t xml:space="preserve">the </w:t>
      </w:r>
      <w:r w:rsidRPr="002760D9">
        <w:rPr>
          <w:rStyle w:val="StyleUnderline"/>
        </w:rPr>
        <w:t>dismantl</w:t>
      </w:r>
      <w:r w:rsidRPr="008439D1">
        <w:t xml:space="preserve">ing </w:t>
      </w:r>
      <w:r w:rsidRPr="002760D9">
        <w:rPr>
          <w:rStyle w:val="StyleUnderline"/>
        </w:rPr>
        <w:t>of a hegemonic sexual system.</w:t>
      </w:r>
    </w:p>
    <w:p w14:paraId="0C60E244" w14:textId="77777777" w:rsidR="00D826B0" w:rsidRDefault="00D826B0" w:rsidP="00D826B0">
      <w:pPr>
        <w:pStyle w:val="Heading3"/>
      </w:pPr>
      <w:r>
        <w:lastRenderedPageBreak/>
        <w:t>A2 Futurity Link</w:t>
      </w:r>
    </w:p>
    <w:p w14:paraId="7BD501C6" w14:textId="77777777" w:rsidR="00D826B0" w:rsidRPr="007A749C" w:rsidRDefault="00D826B0" w:rsidP="00D826B0">
      <w:pPr>
        <w:pStyle w:val="Heading4"/>
      </w:pPr>
      <w:r>
        <w:t>Progressive social change requires futurism, and an ethic that looks to the future without denying the present allows overturning hierarchies.</w:t>
      </w:r>
    </w:p>
    <w:p w14:paraId="35B1F62D" w14:textId="77777777" w:rsidR="00D826B0" w:rsidRPr="007A749C" w:rsidRDefault="00D826B0" w:rsidP="00D826B0">
      <w:proofErr w:type="spellStart"/>
      <w:r w:rsidRPr="007A749C">
        <w:rPr>
          <w:rStyle w:val="Style13ptBold"/>
        </w:rPr>
        <w:t>Mangabeira</w:t>
      </w:r>
      <w:proofErr w:type="spellEnd"/>
      <w:r w:rsidRPr="007A749C">
        <w:rPr>
          <w:rStyle w:val="Style13ptBold"/>
        </w:rPr>
        <w:t xml:space="preserve"> 7 </w:t>
      </w:r>
      <w:r>
        <w:t xml:space="preserve">- </w:t>
      </w:r>
      <w:r w:rsidRPr="007A749C">
        <w:t xml:space="preserve">Roberto </w:t>
      </w:r>
      <w:proofErr w:type="spellStart"/>
      <w:r w:rsidRPr="007A749C">
        <w:t>Mangabeira</w:t>
      </w:r>
      <w:proofErr w:type="spellEnd"/>
      <w:r w:rsidRPr="007A749C">
        <w:t xml:space="preserve"> Unger Professor of Law Harvard 2007</w:t>
      </w:r>
      <w:r>
        <w:t xml:space="preserve"> </w:t>
      </w:r>
      <w:r w:rsidRPr="007A749C">
        <w:t>THE SELF AWAKENED: PRAGMATISM UNBOUND </w:t>
      </w:r>
    </w:p>
    <w:p w14:paraId="073DEFE6" w14:textId="77777777" w:rsidR="00D826B0" w:rsidRDefault="00D826B0" w:rsidP="00D826B0">
      <w:pPr>
        <w:rPr>
          <w:rStyle w:val="StyleUnderline"/>
        </w:rPr>
      </w:pPr>
      <w:r w:rsidRPr="00EC4F23">
        <w:rPr>
          <w:rStyle w:val="StyleUnderline"/>
          <w:highlight w:val="green"/>
        </w:rPr>
        <w:t>There is no</w:t>
      </w:r>
      <w:r w:rsidRPr="007A749C">
        <w:rPr>
          <w:rStyle w:val="StyleUnderline"/>
        </w:rPr>
        <w:t xml:space="preserve"> reliable </w:t>
      </w:r>
      <w:r w:rsidRPr="00EC4F23">
        <w:rPr>
          <w:rStyle w:val="StyleUnderline"/>
          <w:highlight w:val="green"/>
        </w:rPr>
        <w:t>hierarchical order</w:t>
      </w:r>
      <w:r w:rsidRPr="007A749C">
        <w:t xml:space="preserve"> in either self or society. </w:t>
      </w:r>
      <w:r w:rsidRPr="00EC4F23">
        <w:rPr>
          <w:rStyle w:val="StyleUnderline"/>
          <w:highlight w:val="green"/>
        </w:rPr>
        <w:t>Progress consists in the subversion of such order</w:t>
      </w:r>
      <w:r w:rsidRPr="00EC4F23">
        <w:rPr>
          <w:highlight w:val="green"/>
        </w:rPr>
        <w:t xml:space="preserve"> </w:t>
      </w:r>
      <w:r w:rsidRPr="007A749C">
        <w:t xml:space="preserve">and in the enhancement and refinement of the capabilities of ordinary people. This subversion is dangerous and painful, but there is no alternative to it that is compatible with our rise to greater power, insight, and self-possession. The most important incidents in this ascent are those that allow us to moderate the conflict between the conditions of our selfhood: engaging in a particular world without surrendering to it our powers of resistance and transcendence; and connecting with other people, especially through innovation-friendly cooperation and through personal love, in such a way that in connecting with them we do not cease to be and to become ourselves. </w:t>
      </w:r>
      <w:r w:rsidRPr="00EC4F23">
        <w:rPr>
          <w:rStyle w:val="StyleUnderline"/>
          <w:highlight w:val="green"/>
        </w:rPr>
        <w:t>The supreme</w:t>
      </w:r>
      <w:r w:rsidRPr="007A749C">
        <w:t xml:space="preserve"> form of </w:t>
      </w:r>
      <w:r w:rsidRPr="00EC4F23">
        <w:rPr>
          <w:rStyle w:val="StyleUnderline"/>
          <w:highlight w:val="green"/>
        </w:rPr>
        <w:t>engagement</w:t>
      </w:r>
      <w:r w:rsidRPr="007A749C">
        <w:rPr>
          <w:rStyle w:val="StyleUnderline"/>
        </w:rPr>
        <w:t xml:space="preserve"> without surrender </w:t>
      </w:r>
      <w:r w:rsidRPr="00EC4F23">
        <w:rPr>
          <w:rStyle w:val="StyleUnderline"/>
          <w:highlight w:val="green"/>
        </w:rPr>
        <w:t>is to live for the future and to struggle over its direction</w:t>
      </w:r>
      <w:r w:rsidRPr="007A749C">
        <w:t xml:space="preserve"> as a certain way of living right now </w:t>
      </w:r>
      <w:r w:rsidRPr="00EC4F23">
        <w:rPr>
          <w:rStyle w:val="StyleUnderline"/>
          <w:highlight w:val="green"/>
        </w:rPr>
        <w:t>as</w:t>
      </w:r>
      <w:r w:rsidRPr="007A749C">
        <w:t xml:space="preserve"> a </w:t>
      </w:r>
      <w:r w:rsidRPr="00EC4F23">
        <w:rPr>
          <w:rStyle w:val="StyleUnderline"/>
          <w:highlight w:val="green"/>
        </w:rPr>
        <w:t>being not fully</w:t>
      </w:r>
      <w:r w:rsidRPr="007A749C">
        <w:rPr>
          <w:rStyle w:val="StyleUnderline"/>
        </w:rPr>
        <w:t xml:space="preserve"> and definitively </w:t>
      </w:r>
      <w:r w:rsidRPr="00EC4F23">
        <w:rPr>
          <w:rStyle w:val="StyleUnderline"/>
          <w:highlight w:val="green"/>
        </w:rPr>
        <w:t>shaped by established</w:t>
      </w:r>
      <w:r w:rsidRPr="007A749C">
        <w:rPr>
          <w:rStyle w:val="StyleUnderline"/>
        </w:rPr>
        <w:t xml:space="preserve"> arrangements and </w:t>
      </w:r>
      <w:r w:rsidRPr="00EC4F23">
        <w:rPr>
          <w:rStyle w:val="StyleUnderline"/>
          <w:highlight w:val="green"/>
        </w:rPr>
        <w:t>beliefs</w:t>
      </w:r>
      <w:r w:rsidRPr="007A749C">
        <w:rPr>
          <w:rStyle w:val="StyleUnderline"/>
        </w:rPr>
        <w:t>.</w:t>
      </w:r>
      <w:r w:rsidRPr="007A749C">
        <w:t xml:space="preserve"> The supreme form of connection without self-suppression is love among equals, given not as benevolence from a distance and from on high but as imagination and acceptance between equals who can rebuff, betray, and therefore hurt each other. Humanity, individually as well as collectively, in the person as well as in the species, has infinities within. We demand the unlimited from the limited: an assurance that all is well from another person, even the world from a cigarette. Our experiences of addiction and obsession, for example, are adventures in false transcendence: the incongruous and seemingly arbitrary association of unlimited longing with all too limited objects. Our experiences of boredom and anxiety attest to our restlessness in our chains, to the weight of our unused capacities and of our hidden powers. Our insatiability is the stigma of our infinity. </w:t>
      </w:r>
      <w:r w:rsidRPr="00EC4F23">
        <w:rPr>
          <w:rStyle w:val="StyleUnderline"/>
          <w:highlight w:val="green"/>
        </w:rPr>
        <w:t>Freedom</w:t>
      </w:r>
      <w:r w:rsidRPr="007A749C">
        <w:t xml:space="preserve">, even divinization, </w:t>
      </w:r>
      <w:r w:rsidRPr="00EC4F23">
        <w:rPr>
          <w:rStyle w:val="StyleUnderline"/>
          <w:highlight w:val="green"/>
        </w:rPr>
        <w:t xml:space="preserve">would be to enlarge in our experience the chance </w:t>
      </w:r>
      <w:r w:rsidRPr="007A749C">
        <w:rPr>
          <w:rStyle w:val="StyleUnderline"/>
        </w:rPr>
        <w:t xml:space="preserve">to </w:t>
      </w:r>
      <w:r w:rsidRPr="00EC4F23">
        <w:rPr>
          <w:rStyle w:val="StyleUnderline"/>
          <w:highlight w:val="green"/>
        </w:rPr>
        <w:t>engage without surrendering</w:t>
      </w:r>
      <w:r w:rsidRPr="007A749C">
        <w:t xml:space="preserve"> and to connect without ceasing to be or to become ourselves. The advancement of that project </w:t>
      </w:r>
      <w:r w:rsidRPr="00EC4F23">
        <w:rPr>
          <w:rStyle w:val="StyleUnderline"/>
          <w:highlight w:val="green"/>
        </w:rPr>
        <w:t>requires that we reshape society</w:t>
      </w:r>
      <w:r w:rsidRPr="007A749C">
        <w:t xml:space="preserve"> and culture. It is not enough to replace some institutions and practices by others. We must change the relation of these social and cultural structures to our structure-defying freedom, creating structures that multiply opportunities and means for their revision, and in this way denying them their mendacious semblance of naturalness. </w:t>
      </w:r>
      <w:r w:rsidRPr="007A749C">
        <w:rPr>
          <w:rStyle w:val="StyleUnderline"/>
        </w:rPr>
        <w:t xml:space="preserve">Today </w:t>
      </w:r>
      <w:r w:rsidRPr="00EC4F23">
        <w:rPr>
          <w:rStyle w:val="StyleUnderline"/>
          <w:highlight w:val="green"/>
        </w:rPr>
        <w:t>we must reinvent</w:t>
      </w:r>
      <w:r w:rsidRPr="007A749C">
        <w:rPr>
          <w:rStyle w:val="StyleUnderline"/>
        </w:rPr>
        <w:t xml:space="preserve"> the institutional forms and the </w:t>
      </w:r>
      <w:r w:rsidRPr="00EC4F23">
        <w:rPr>
          <w:rStyle w:val="StyleUnderline"/>
          <w:highlight w:val="green"/>
        </w:rPr>
        <w:t>ideological assumptions</w:t>
      </w:r>
      <w:r w:rsidRPr="007A749C">
        <w:rPr>
          <w:rStyle w:val="StyleUnderline"/>
        </w:rPr>
        <w:t xml:space="preserve"> of political, economic, and social pluralism</w:t>
      </w:r>
      <w:r w:rsidRPr="007A749C">
        <w:t xml:space="preserve"> -- of democracies, market economies, and free civil society. We must make repetition in society and in culture as well as in the internal life of the mind subservient to the creation of the new. If we succeed, we shall be better able to be in a particular social and cultural world and to be outside it at the same time. We shall develop more quickly the powers, the instruments, and even the insights by which to hasten economic growth and technological innovation, lightening the burdens of poverty, drudgery, and infirmity that continue to weigh on human life. </w:t>
      </w:r>
      <w:r w:rsidRPr="00EC4F23">
        <w:rPr>
          <w:rStyle w:val="StyleUnderline"/>
          <w:highlight w:val="green"/>
        </w:rPr>
        <w:t>We shall melt down</w:t>
      </w:r>
      <w:r w:rsidRPr="007A749C">
        <w:t xml:space="preserve">, under the heat of repeated pressure and challenge, </w:t>
      </w:r>
      <w:r w:rsidRPr="007A749C">
        <w:rPr>
          <w:rStyle w:val="StyleUnderline"/>
        </w:rPr>
        <w:t xml:space="preserve">all </w:t>
      </w:r>
      <w:r w:rsidRPr="00EC4F23">
        <w:rPr>
          <w:rStyle w:val="StyleUnderline"/>
          <w:highlight w:val="green"/>
        </w:rPr>
        <w:t>fixed orders of social</w:t>
      </w:r>
      <w:r w:rsidRPr="007A749C">
        <w:rPr>
          <w:rStyle w:val="StyleUnderline"/>
        </w:rPr>
        <w:t xml:space="preserve"> </w:t>
      </w:r>
      <w:r w:rsidRPr="00EC4F23">
        <w:rPr>
          <w:rStyle w:val="StyleUnderline"/>
          <w:highlight w:val="green"/>
        </w:rPr>
        <w:t>division and hierarchy</w:t>
      </w:r>
      <w:r w:rsidRPr="007A749C">
        <w:t>, and prevent them from working as the inescapable grid within which our practical and passionate relations to one another must develop.  </w:t>
      </w:r>
      <w:r w:rsidRPr="00EC4F23">
        <w:rPr>
          <w:rStyle w:val="StyleUnderline"/>
          <w:highlight w:val="green"/>
        </w:rPr>
        <w:t>There is</w:t>
      </w:r>
      <w:r w:rsidRPr="007A749C">
        <w:rPr>
          <w:rStyle w:val="StyleUnderline"/>
        </w:rPr>
        <w:t xml:space="preserve"> good and </w:t>
      </w:r>
      <w:r w:rsidRPr="00EC4F23">
        <w:rPr>
          <w:rStyle w:val="StyleUnderline"/>
          <w:highlight w:val="green"/>
        </w:rPr>
        <w:t>deep reason for these hopes.</w:t>
      </w:r>
      <w:r w:rsidRPr="007A749C">
        <w:rPr>
          <w:rStyle w:val="StyleUnderline"/>
        </w:rPr>
        <w:t xml:space="preserve"> </w:t>
      </w:r>
    </w:p>
    <w:p w14:paraId="7C560DEB" w14:textId="77777777" w:rsidR="00D826B0" w:rsidRDefault="00D826B0" w:rsidP="00B57DA1">
      <w:pPr>
        <w:rPr>
          <w:rStyle w:val="StyleUnderline"/>
        </w:rPr>
      </w:pPr>
    </w:p>
    <w:p w14:paraId="2E341046" w14:textId="77777777" w:rsidR="00D826B0" w:rsidRDefault="00D826B0" w:rsidP="00D826B0">
      <w:pPr>
        <w:pStyle w:val="Heading4"/>
      </w:pPr>
      <w:r>
        <w:t xml:space="preserve">Embracing queerness as the death drive is not an effective means of challenging futurity; in </w:t>
      </w:r>
      <w:proofErr w:type="gramStart"/>
      <w:r>
        <w:t>fact</w:t>
      </w:r>
      <w:proofErr w:type="gramEnd"/>
      <w:r>
        <w:t xml:space="preserve"> the drive depends on the deferral of futurity, locking their resistance into a repetitive cycle of symbolic </w:t>
      </w:r>
      <w:r w:rsidRPr="00545290">
        <w:t>opposition</w:t>
      </w:r>
      <w:r>
        <w:t>.</w:t>
      </w:r>
    </w:p>
    <w:p w14:paraId="1E6123E6" w14:textId="77777777" w:rsidR="00D826B0" w:rsidRPr="002700CA" w:rsidRDefault="00D826B0" w:rsidP="00D826B0">
      <w:pPr>
        <w:rPr>
          <w:rStyle w:val="Style13ptBold"/>
          <w:b w:val="0"/>
          <w:sz w:val="20"/>
        </w:rPr>
      </w:pPr>
      <w:proofErr w:type="spellStart"/>
      <w:r w:rsidRPr="002700CA">
        <w:rPr>
          <w:rStyle w:val="Style13ptBold"/>
        </w:rPr>
        <w:t>Snediker</w:t>
      </w:r>
      <w:proofErr w:type="spellEnd"/>
      <w:r w:rsidRPr="002700CA">
        <w:rPr>
          <w:rStyle w:val="Style13ptBold"/>
        </w:rPr>
        <w:t xml:space="preserve"> 6 </w:t>
      </w:r>
      <w:r w:rsidRPr="002700CA">
        <w:rPr>
          <w:rStyle w:val="Style13ptBold"/>
          <w:b w:val="0"/>
          <w:sz w:val="20"/>
        </w:rPr>
        <w:t xml:space="preserve">(Michael </w:t>
      </w:r>
      <w:proofErr w:type="spellStart"/>
      <w:r w:rsidRPr="002700CA">
        <w:rPr>
          <w:rStyle w:val="Style13ptBold"/>
          <w:b w:val="0"/>
          <w:sz w:val="20"/>
        </w:rPr>
        <w:t>Snediker</w:t>
      </w:r>
      <w:proofErr w:type="spellEnd"/>
      <w:r w:rsidRPr="002700CA">
        <w:rPr>
          <w:rStyle w:val="Style13ptBold"/>
          <w:b w:val="0"/>
          <w:sz w:val="20"/>
        </w:rPr>
        <w:t>, Visiting Assistant Professor of American Literature at Mount Holyoke College, 2006, Postmodern Culture, Vol. 16, No. 3)</w:t>
      </w:r>
    </w:p>
    <w:p w14:paraId="0FAAF990" w14:textId="77777777" w:rsidR="00D826B0" w:rsidRPr="002700CA" w:rsidRDefault="00D826B0" w:rsidP="00D826B0">
      <w:pPr>
        <w:rPr>
          <w:rStyle w:val="StyleUnderline"/>
        </w:rPr>
      </w:pPr>
      <w:r w:rsidRPr="002700CA">
        <w:rPr>
          <w:rStyle w:val="StyleUnderline"/>
        </w:rPr>
        <w:t>The thrill of the death drive, thus instantiated, is less in knowing one's relation to a funnel of semen than in not knowing. The death drive, for all its externally imposed</w:t>
      </w:r>
      <w:r w:rsidRPr="00545290">
        <w:t xml:space="preserve"> Tarantino-</w:t>
      </w:r>
      <w:proofErr w:type="spellStart"/>
      <w:r w:rsidRPr="00545290">
        <w:t>esque</w:t>
      </w:r>
      <w:proofErr w:type="spellEnd"/>
      <w:r w:rsidRPr="00545290">
        <w:t xml:space="preserve"> </w:t>
      </w:r>
      <w:r w:rsidRPr="002700CA">
        <w:rPr>
          <w:rStyle w:val="StyleUnderline"/>
        </w:rPr>
        <w:t>luridness</w:t>
      </w:r>
      <w:r w:rsidRPr="00545290">
        <w:t xml:space="preserve">, depends on the contingencies of knowing, themselves dependent on a horizon in which contingencies might themselves come to fruition (or to recall Edelman's reading of The Birds, come to roost). </w:t>
      </w:r>
      <w:r w:rsidRPr="00EC4F23">
        <w:rPr>
          <w:rStyle w:val="StyleUnderline"/>
          <w:highlight w:val="green"/>
        </w:rPr>
        <w:t>The death drive</w:t>
      </w:r>
      <w:r w:rsidRPr="002700CA">
        <w:rPr>
          <w:rStyle w:val="StyleUnderline"/>
        </w:rPr>
        <w:t xml:space="preserve">, then, </w:t>
      </w:r>
      <w:r w:rsidRPr="00EC4F23">
        <w:rPr>
          <w:rStyle w:val="StyleUnderline"/>
          <w:highlight w:val="green"/>
        </w:rPr>
        <w:t>doesn't oppose futurity so much as depend on the deferral of futurity</w:t>
      </w:r>
      <w:r w:rsidRPr="002700CA">
        <w:rPr>
          <w:rStyle w:val="StyleUnderline"/>
        </w:rPr>
        <w:t xml:space="preserve"> </w:t>
      </w:r>
      <w:proofErr w:type="gramStart"/>
      <w:r w:rsidRPr="002700CA">
        <w:rPr>
          <w:rStyle w:val="StyleUnderline"/>
        </w:rPr>
        <w:t xml:space="preserve">so as </w:t>
      </w:r>
      <w:r w:rsidRPr="00EC4F23">
        <w:rPr>
          <w:rStyle w:val="StyleUnderline"/>
          <w:highlight w:val="green"/>
        </w:rPr>
        <w:t>to</w:t>
      </w:r>
      <w:proofErr w:type="gramEnd"/>
      <w:r w:rsidRPr="00EC4F23">
        <w:rPr>
          <w:rStyle w:val="StyleUnderline"/>
          <w:highlight w:val="green"/>
        </w:rPr>
        <w:t xml:space="preserve"> extend as long as possible</w:t>
      </w:r>
      <w:r w:rsidRPr="00EC4F23">
        <w:rPr>
          <w:highlight w:val="green"/>
        </w:rPr>
        <w:t xml:space="preserve"> </w:t>
      </w:r>
      <w:r w:rsidRPr="00EC4F23">
        <w:rPr>
          <w:rStyle w:val="StyleUnderline"/>
          <w:highlight w:val="green"/>
        </w:rPr>
        <w:t>the</w:t>
      </w:r>
      <w:r w:rsidRPr="00545290">
        <w:t xml:space="preserve"> Jamesian </w:t>
      </w:r>
      <w:r w:rsidRPr="00EC4F23">
        <w:rPr>
          <w:rStyle w:val="StyleUnderline"/>
          <w:highlight w:val="green"/>
        </w:rPr>
        <w:t>project</w:t>
      </w:r>
      <w:r w:rsidRPr="00EC4F23">
        <w:rPr>
          <w:highlight w:val="green"/>
        </w:rPr>
        <w:t xml:space="preserve"> </w:t>
      </w:r>
      <w:r w:rsidRPr="00EC4F23">
        <w:rPr>
          <w:rStyle w:val="StyleUnderline"/>
          <w:highlight w:val="green"/>
        </w:rPr>
        <w:t>of waiting. The death drive</w:t>
      </w:r>
      <w:r w:rsidRPr="002700CA">
        <w:rPr>
          <w:rStyle w:val="StyleUnderline"/>
        </w:rPr>
        <w:t xml:space="preserve">, even in its cathexis to deferring, </w:t>
      </w:r>
      <w:r w:rsidRPr="00EC4F23">
        <w:rPr>
          <w:rStyle w:val="StyleUnderline"/>
          <w:highlight w:val="green"/>
        </w:rPr>
        <w:t xml:space="preserve">is </w:t>
      </w:r>
      <w:proofErr w:type="spellStart"/>
      <w:r w:rsidRPr="00EC4F23">
        <w:rPr>
          <w:rStyle w:val="StyleUnderline"/>
          <w:highlight w:val="green"/>
        </w:rPr>
        <w:t>futurally</w:t>
      </w:r>
      <w:proofErr w:type="spellEnd"/>
      <w:r w:rsidRPr="00EC4F23">
        <w:rPr>
          <w:rStyle w:val="StyleUnderline"/>
          <w:highlight w:val="green"/>
        </w:rPr>
        <w:t xml:space="preserve"> organized</w:t>
      </w:r>
      <w:r w:rsidRPr="00EC4F23">
        <w:rPr>
          <w:highlight w:val="green"/>
        </w:rPr>
        <w:t>.</w:t>
      </w:r>
      <w:r w:rsidRPr="00545290">
        <w:t xml:space="preserve"> </w:t>
      </w:r>
      <w:r w:rsidRPr="002700CA">
        <w:rPr>
          <w:rStyle w:val="StyleUnderline"/>
        </w:rPr>
        <w:t xml:space="preserve">The death drive may be impulsive </w:t>
      </w:r>
      <w:r w:rsidRPr="00545290">
        <w:t xml:space="preserve">(the manner of drives), </w:t>
      </w:r>
      <w:r w:rsidRPr="002700CA">
        <w:rPr>
          <w:rStyle w:val="StyleUnderline"/>
        </w:rPr>
        <w:t xml:space="preserve">but </w:t>
      </w:r>
      <w:r w:rsidRPr="00EC4F23">
        <w:rPr>
          <w:rStyle w:val="StyleUnderline"/>
          <w:highlight w:val="green"/>
        </w:rPr>
        <w:t>maximization of its concomitant pleasures requires patience</w:t>
      </w:r>
      <w:r w:rsidRPr="002700CA">
        <w:rPr>
          <w:rStyle w:val="StyleUnderline"/>
        </w:rPr>
        <w:t>, in requiring and being ravished by the tick</w:t>
      </w:r>
      <w:r w:rsidRPr="00545290">
        <w:t xml:space="preserve"> </w:t>
      </w:r>
      <w:r w:rsidRPr="002700CA">
        <w:rPr>
          <w:rStyle w:val="StyleUnderline"/>
        </w:rPr>
        <w:t>of</w:t>
      </w:r>
      <w:r w:rsidRPr="00545290">
        <w:t xml:space="preserve"> minutes, hours, </w:t>
      </w:r>
      <w:r w:rsidRPr="002700CA">
        <w:rPr>
          <w:rStyle w:val="StyleUnderline"/>
        </w:rPr>
        <w:t>days, in between the fever-dream of possibility and its coming or not coming (as it were) to pass.</w:t>
      </w:r>
    </w:p>
    <w:p w14:paraId="3BFB2E82" w14:textId="77777777" w:rsidR="00D826B0" w:rsidRPr="00D826B0" w:rsidRDefault="00D826B0" w:rsidP="00B57DA1">
      <w:pPr>
        <w:rPr>
          <w:u w:val="single"/>
        </w:rPr>
      </w:pPr>
    </w:p>
    <w:p w14:paraId="006B207F" w14:textId="1502B443" w:rsidR="002D5E67" w:rsidRDefault="002D5E67" w:rsidP="002D5E67">
      <w:pPr>
        <w:pStyle w:val="Heading3"/>
      </w:pPr>
      <w:r>
        <w:lastRenderedPageBreak/>
        <w:t xml:space="preserve">1AC – Advantage </w:t>
      </w:r>
    </w:p>
    <w:p w14:paraId="28CA4DC1" w14:textId="77777777" w:rsidR="002D5E67" w:rsidRDefault="002D5E67" w:rsidP="002D5E67">
      <w:pPr>
        <w:pStyle w:val="Heading4"/>
        <w:rPr>
          <w:rFonts w:asciiTheme="minorHAnsi" w:hAnsiTheme="minorHAnsi" w:cstheme="minorHAnsi"/>
        </w:rPr>
      </w:pPr>
      <w:r>
        <w:rPr>
          <w:rFonts w:asciiTheme="minorHAnsi" w:hAnsiTheme="minorHAnsi" w:cstheme="minorHAnsi"/>
        </w:rPr>
        <w:t>The advantage is global vaccination –</w:t>
      </w:r>
    </w:p>
    <w:p w14:paraId="74159FA1" w14:textId="77777777" w:rsidR="002D5E67" w:rsidRDefault="002D5E67" w:rsidP="002D5E67">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7C99E9DE" w14:textId="77777777" w:rsidR="002D5E67" w:rsidRPr="00381831" w:rsidRDefault="002D5E67" w:rsidP="002D5E67">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37ADF457" w14:textId="77777777" w:rsidR="002D5E67" w:rsidRPr="002D7A27" w:rsidRDefault="002D5E67" w:rsidP="002D5E67">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27838FD7" w14:textId="77777777" w:rsidR="002D5E67" w:rsidRPr="002D7A27" w:rsidRDefault="002D5E67" w:rsidP="002D5E67">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7D31E399" w14:textId="77777777" w:rsidR="002D5E67" w:rsidRPr="002D7A27" w:rsidRDefault="002D5E67" w:rsidP="002D5E67">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7DF56322" w14:textId="77777777" w:rsidR="002D5E67" w:rsidRPr="002D7A27" w:rsidRDefault="002D5E67" w:rsidP="002D5E67">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49E9079C" w14:textId="77777777" w:rsidR="002D5E67" w:rsidRPr="002D7A27" w:rsidRDefault="002D5E67" w:rsidP="002D5E67">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0BD5DA0B" w14:textId="77777777" w:rsidR="002D5E67" w:rsidRPr="002D7A27" w:rsidRDefault="002D5E67" w:rsidP="002D5E67">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261AA0D4" w14:textId="77777777" w:rsidR="002D5E67" w:rsidRPr="002D7A27" w:rsidRDefault="002D5E67" w:rsidP="002D5E67">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America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6698ADC5" w14:textId="77777777" w:rsidR="002D5E67" w:rsidRPr="002D7A27" w:rsidRDefault="002D5E67" w:rsidP="002D5E67">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0A4F46B8" w14:textId="77777777" w:rsidR="002D5E67" w:rsidRPr="00F72A4C" w:rsidRDefault="002D5E67" w:rsidP="002D5E67">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1E58C6C1" w14:textId="77777777" w:rsidR="002D5E67" w:rsidRPr="00A858F2" w:rsidRDefault="002D5E67" w:rsidP="002D5E67">
      <w:pPr>
        <w:rPr>
          <w:sz w:val="14"/>
          <w:szCs w:val="14"/>
        </w:rPr>
      </w:pPr>
      <w:r w:rsidRPr="00A858F2">
        <w:rPr>
          <w:sz w:val="14"/>
          <w:szCs w:val="14"/>
        </w:rPr>
        <w:t>Low yields</w:t>
      </w:r>
    </w:p>
    <w:p w14:paraId="4ECD9FA5" w14:textId="77777777" w:rsidR="002D5E67" w:rsidRPr="002D7A27" w:rsidRDefault="002D5E67" w:rsidP="002D5E67">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41726C5C" w14:textId="77777777" w:rsidR="002D5E67" w:rsidRPr="00381831" w:rsidRDefault="002D5E67" w:rsidP="002D5E67">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5DB3E315" w14:textId="77777777" w:rsidR="002D5E67" w:rsidRPr="00A17A3C" w:rsidRDefault="002D5E67" w:rsidP="002D5E67">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despite its authorization in India, Brazil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591B786A"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0DE767E8" w14:textId="77777777" w:rsidR="002D5E67" w:rsidRPr="004D5A6D" w:rsidRDefault="002D5E67" w:rsidP="002D5E67">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0189EA41"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22EC7138"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63C02E43"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5EBB992A" w14:textId="77777777" w:rsidR="002D5E67" w:rsidRPr="004D5A6D" w:rsidRDefault="002D5E67" w:rsidP="002D5E67">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5DEFDA17" w14:textId="77777777" w:rsidR="002D5E67" w:rsidRPr="004D5A6D" w:rsidRDefault="002D5E67" w:rsidP="002D5E67">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558E8B88"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588BBED1"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04242CAC" w14:textId="77777777" w:rsidR="002D5E67" w:rsidRPr="004D5A6D" w:rsidRDefault="002D5E67" w:rsidP="002D5E67">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7AD286AA"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79853332"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060A06B8" w14:textId="77777777" w:rsidR="002D5E67" w:rsidRPr="004D5A6D" w:rsidRDefault="002D5E67" w:rsidP="002D5E67">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49B07691"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11C17B96"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46AED3FA"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3C06F749" w14:textId="77777777" w:rsidR="002D5E67" w:rsidRPr="004D5A6D" w:rsidRDefault="002D5E67" w:rsidP="002D5E67">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724980B6"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08DBB41E" w14:textId="77777777" w:rsidR="002D5E67" w:rsidRPr="004D5A6D" w:rsidRDefault="002D5E67" w:rsidP="002D5E67">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6F9988E2"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702549D3"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618E0A14"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212586CC"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37B0F84E" w14:textId="77777777" w:rsidR="002D5E67" w:rsidRPr="004D5A6D" w:rsidRDefault="002D5E67" w:rsidP="002D5E67">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B32AB05"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1D79AC3"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4758EA4E"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39218669"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w:t>
      </w:r>
      <w:r w:rsidRPr="004D5A6D">
        <w:rPr>
          <w:rFonts w:asciiTheme="minorHAnsi" w:hAnsiTheme="minorHAnsi" w:cstheme="minorHAnsi"/>
          <w:sz w:val="16"/>
        </w:rPr>
        <w:lastRenderedPageBreak/>
        <w:t xml:space="preserve">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562E2CFB" w14:textId="77777777" w:rsidR="002D5E67" w:rsidRPr="004D5A6D" w:rsidRDefault="002D5E67" w:rsidP="002D5E67">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48073EC" w14:textId="77777777" w:rsidR="002D5E67" w:rsidRPr="004D5A6D" w:rsidRDefault="002D5E67" w:rsidP="002D5E67">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0EEBFD4E" w14:textId="77777777" w:rsidR="002D5E67" w:rsidRPr="004D5A6D" w:rsidRDefault="002D5E67" w:rsidP="002D5E67">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E614147"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4411ED27" w14:textId="77777777" w:rsidR="002D5E67" w:rsidRPr="001D3686" w:rsidRDefault="002D5E67" w:rsidP="002D5E67"/>
    <w:p w14:paraId="7EC3B905" w14:textId="77777777" w:rsidR="002D5E67" w:rsidRPr="004D5A6D" w:rsidRDefault="002D5E67" w:rsidP="002D5E67">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359DFC70"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6A7B0124" w14:textId="77777777" w:rsidR="00ED7677" w:rsidRPr="004D5A6D" w:rsidRDefault="00ED7677" w:rsidP="00ED7677">
      <w:pPr>
        <w:pStyle w:val="Heading3"/>
        <w:rPr>
          <w:rFonts w:asciiTheme="minorHAnsi" w:hAnsiTheme="minorHAnsi" w:cstheme="minorHAnsi"/>
        </w:rPr>
      </w:pPr>
      <w:r w:rsidRPr="004D5A6D">
        <w:rPr>
          <w:rFonts w:asciiTheme="minorHAnsi" w:hAnsiTheme="minorHAnsi" w:cstheme="minorHAnsi"/>
        </w:rPr>
        <w:lastRenderedPageBreak/>
        <w:t>1AC – Solvency</w:t>
      </w:r>
    </w:p>
    <w:p w14:paraId="0BE7BE76"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Waiver drives information sharing and accelerates vaccine innovation and production within months</w:t>
      </w:r>
    </w:p>
    <w:p w14:paraId="54827C6C" w14:textId="77777777" w:rsidR="00ED7677" w:rsidRPr="004D5A6D" w:rsidRDefault="00ED7677" w:rsidP="00ED7677">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2CEC26FC"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Waiving Intellectual Property</w:t>
      </w:r>
    </w:p>
    <w:p w14:paraId="7AA04CA9"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72A9FBA8" w14:textId="77777777" w:rsidR="00ED7677" w:rsidRPr="004D5A6D" w:rsidRDefault="00ED7677" w:rsidP="00ED7677">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7E285D6E"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6D953979" w14:textId="77777777" w:rsidR="00ED7677" w:rsidRPr="004D5A6D" w:rsidRDefault="00ED7677" w:rsidP="00ED7677">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4D5A6D">
        <w:rPr>
          <w:rStyle w:val="StyleUnderline"/>
          <w:rFonts w:asciiTheme="minorHAnsi" w:hAnsiTheme="minorHAnsi" w:cstheme="minorHAnsi"/>
          <w:highlight w:val="cyan"/>
        </w:rPr>
        <w:t>waiver that</w:t>
      </w:r>
      <w:r w:rsidRPr="004D5A6D">
        <w:rPr>
          <w:rStyle w:val="StyleUnderline"/>
          <w:rFonts w:asciiTheme="minorHAnsi" w:hAnsiTheme="minorHAnsi" w:cstheme="minorHAnsi"/>
        </w:rPr>
        <w:t xml:space="preserve"> covers all IP, including patents and trade secrets, and </w:t>
      </w:r>
      <w:r w:rsidRPr="004D5A6D">
        <w:rPr>
          <w:rStyle w:val="StyleUnderline"/>
          <w:rFonts w:asciiTheme="minorHAnsi" w:hAnsiTheme="minorHAnsi" w:cstheme="minorHAnsi"/>
          <w:highlight w:val="cyan"/>
        </w:rPr>
        <w:t>extends to all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tech</w:t>
      </w:r>
      <w:r w:rsidRPr="004D5A6D">
        <w:rPr>
          <w:rStyle w:val="StyleUnderline"/>
          <w:rFonts w:asciiTheme="minorHAnsi" w:hAnsiTheme="minorHAnsi" w:cstheme="minorHAnsi"/>
        </w:rPr>
        <w:t>nologies</w:t>
      </w:r>
      <w:r w:rsidRPr="004D5A6D">
        <w:rPr>
          <w:rStyle w:val="StyleUnderline"/>
          <w:rFonts w:asciiTheme="minorHAnsi" w:hAnsiTheme="minorHAnsi" w:cstheme="minorHAnsi"/>
          <w:highlight w:val="cyan"/>
        </w:rPr>
        <w:t xml:space="preserve"> is </w:t>
      </w:r>
      <w:r w:rsidRPr="004D5A6D">
        <w:rPr>
          <w:rStyle w:val="Emphasis"/>
          <w:rFonts w:asciiTheme="minorHAnsi" w:hAnsiTheme="minorHAnsi" w:cstheme="minorHAnsi"/>
          <w:highlight w:val="cyan"/>
        </w:rPr>
        <w:t>urgent</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Negotiators must avoid delay</w:t>
      </w:r>
      <w:r w:rsidRPr="004D5A6D">
        <w:rPr>
          <w:rStyle w:val="StyleUnderline"/>
          <w:rFonts w:asciiTheme="minorHAnsi" w:hAnsiTheme="minorHAnsi" w:cstheme="minorHAnsi"/>
          <w:highlight w:val="cyan"/>
        </w:rPr>
        <w:t>.</w:t>
      </w:r>
      <w:r w:rsidRPr="004D5A6D">
        <w:rPr>
          <w:rFonts w:asciiTheme="minorHAnsi" w:hAnsiTheme="minorHAnsi" w:cstheme="minorHAnsi"/>
        </w:rPr>
        <w:t xml:space="preserve"> Waiver negotiations among WTO members in 2003 took 9 months </w:t>
      </w:r>
      <w:r w:rsidRPr="004D5A6D">
        <w:rPr>
          <w:rStyle w:val="StyleUnderline"/>
          <w:rFonts w:asciiTheme="minorHAnsi" w:hAnsiTheme="minorHAnsi" w:cstheme="minorHAnsi"/>
        </w:rPr>
        <w:t>and</w:t>
      </w:r>
      <w:r w:rsidRPr="004D5A6D">
        <w:rPr>
          <w:rFonts w:asciiTheme="minorHAnsi" w:hAnsiTheme="minorHAnsi" w:cstheme="minorHAnsi"/>
        </w:rPr>
        <w:t xml:space="preserve"> governments have so far been slow in negotiating the current IP waiver proposal. </w:t>
      </w:r>
      <w:r w:rsidRPr="004D5A6D">
        <w:rPr>
          <w:rStyle w:val="StyleUnderline"/>
          <w:rFonts w:asciiTheme="minorHAnsi" w:hAnsiTheme="minorHAnsi" w:cstheme="minorHAnsi"/>
        </w:rPr>
        <w:t xml:space="preserve">Movement toward a waiver also might support voluntary action. </w:t>
      </w:r>
      <w:r w:rsidRPr="004D5A6D">
        <w:rPr>
          <w:rStyle w:val="StyleUnderline"/>
          <w:rFonts w:asciiTheme="minorHAnsi" w:hAnsiTheme="minorHAnsi" w:cstheme="minorHAnsi"/>
          <w:highlight w:val="cyan"/>
        </w:rPr>
        <w:t>Following</w:t>
      </w:r>
      <w:r w:rsidRPr="004D5A6D">
        <w:rPr>
          <w:rStyle w:val="StyleUnderline"/>
          <w:rFonts w:asciiTheme="minorHAnsi" w:hAnsiTheme="minorHAnsi" w:cstheme="minorHAnsi"/>
        </w:rPr>
        <w:t xml:space="preserve"> President Biden’s announcement </w:t>
      </w:r>
      <w:r w:rsidRPr="004D5A6D">
        <w:rPr>
          <w:rStyle w:val="StyleUnderline"/>
          <w:rFonts w:asciiTheme="minorHAnsi" w:hAnsiTheme="minorHAnsi" w:cstheme="minorHAnsi"/>
          <w:highlight w:val="cyan"/>
        </w:rPr>
        <w:t>support</w:t>
      </w:r>
      <w:r w:rsidRPr="004D5A6D">
        <w:rPr>
          <w:rStyle w:val="StyleUnderline"/>
          <w:rFonts w:asciiTheme="minorHAnsi" w:hAnsiTheme="minorHAnsi" w:cstheme="minorHAnsi"/>
        </w:rPr>
        <w:t xml:space="preserve">ing an IP waiver,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and Pfizer</w:t>
      </w:r>
      <w:r w:rsidRPr="004D5A6D">
        <w:rPr>
          <w:rStyle w:val="StyleUnderline"/>
          <w:rFonts w:asciiTheme="minorHAnsi" w:hAnsiTheme="minorHAnsi" w:cstheme="minorHAnsi"/>
        </w:rPr>
        <w:t xml:space="preserve">-BioNTech both </w:t>
      </w:r>
      <w:r w:rsidRPr="004D5A6D">
        <w:rPr>
          <w:rStyle w:val="StyleUnderline"/>
          <w:rFonts w:asciiTheme="minorHAnsi" w:hAnsiTheme="minorHAnsi" w:cstheme="minorHAnsi"/>
          <w:highlight w:val="cyan"/>
        </w:rPr>
        <w:t>pledged additional doses to LMICs</w:t>
      </w:r>
      <w:r w:rsidRPr="004D5A6D">
        <w:rPr>
          <w:rStyle w:val="StyleUnderline"/>
          <w:rFonts w:asciiTheme="minorHAnsi" w:hAnsiTheme="minorHAnsi" w:cstheme="minorHAnsi"/>
        </w:rPr>
        <w:t xml:space="preserve">, a welcome sign that waiver </w:t>
      </w:r>
      <w:r w:rsidRPr="004D5A6D">
        <w:rPr>
          <w:rStyle w:val="Emphasis"/>
          <w:rFonts w:asciiTheme="minorHAnsi" w:hAnsiTheme="minorHAnsi" w:cstheme="minorHAnsi"/>
          <w:highlight w:val="cyan"/>
        </w:rPr>
        <w:t>negotiations</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might incentivize sharing</w:t>
      </w:r>
      <w:r w:rsidRPr="004D5A6D">
        <w:rPr>
          <w:rStyle w:val="Emphasis"/>
          <w:rFonts w:asciiTheme="minorHAnsi" w:hAnsiTheme="minorHAnsi" w:cstheme="minorHAnsi"/>
        </w:rPr>
        <w:t>.</w:t>
      </w:r>
    </w:p>
    <w:p w14:paraId="10CAC22F"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Sharing Technology and Expanding Manufacturing Capacity</w:t>
      </w:r>
    </w:p>
    <w:p w14:paraId="4D8835DA"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rPr>
        <w:lastRenderedPageBreak/>
        <w:t xml:space="preserve">On June 21, South Africa, the World Health Organization (WHO), and the Africa Centers for Disease Control (CDC) announced an important new hub for producing mRNA vaccines for 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4D5A6D">
        <w:rPr>
          <w:rStyle w:val="StyleUnderline"/>
          <w:rFonts w:asciiTheme="minorHAnsi" w:hAnsiTheme="minorHAnsi" w:cstheme="minorHAnsi"/>
          <w:highlight w:val="cyan"/>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within a few months</w:t>
      </w:r>
      <w:r w:rsidRPr="004D5A6D">
        <w:rPr>
          <w:rFonts w:asciiTheme="minorHAnsi" w:hAnsiTheme="minorHAnsi" w:cstheme="minorHAnsi"/>
        </w:rPr>
        <w:t xml:space="preserve">, showing that </w:t>
      </w:r>
      <w:r w:rsidRPr="004D5A6D">
        <w:rPr>
          <w:rStyle w:val="StyleUnderline"/>
          <w:rFonts w:asciiTheme="minorHAnsi" w:hAnsiTheme="minorHAnsi" w:cstheme="minorHAnsi"/>
          <w:highlight w:val="cyan"/>
        </w:rPr>
        <w:t>arguments suggesting</w:t>
      </w:r>
      <w:r w:rsidRPr="004D5A6D">
        <w:rPr>
          <w:rStyle w:val="StyleUnderline"/>
          <w:rFonts w:asciiTheme="minorHAnsi" w:hAnsiTheme="minorHAnsi" w:cstheme="minorHAnsi"/>
        </w:rPr>
        <w:t xml:space="preserve"> local </w:t>
      </w:r>
      <w:r w:rsidRPr="004D5A6D">
        <w:rPr>
          <w:rStyle w:val="StyleUnderline"/>
          <w:rFonts w:asciiTheme="minorHAnsi" w:hAnsiTheme="minorHAnsi" w:cstheme="minorHAnsi"/>
          <w:highlight w:val="cyan"/>
        </w:rPr>
        <w:t xml:space="preserve">manufacturing will take too long are </w:t>
      </w:r>
      <w:r w:rsidRPr="004D5A6D">
        <w:rPr>
          <w:rStyle w:val="Emphasis"/>
          <w:rFonts w:asciiTheme="minorHAnsi" w:hAnsiTheme="minorHAnsi" w:cstheme="minorHAnsi"/>
          <w:highlight w:val="cyan"/>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7D86CF8C"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4D5A6D">
        <w:rPr>
          <w:rStyle w:val="StyleUnderline"/>
          <w:rFonts w:asciiTheme="minorHAnsi" w:hAnsiTheme="minorHAnsi" w:cstheme="minorHAnsi"/>
          <w:highlight w:val="cyan"/>
        </w:rPr>
        <w:t xml:space="preserve">Public funding should come with </w:t>
      </w:r>
      <w:r w:rsidRPr="004D5A6D">
        <w:rPr>
          <w:rStyle w:val="Emphasis"/>
          <w:rFonts w:asciiTheme="minorHAnsi" w:hAnsiTheme="minorHAnsi" w:cstheme="minorHAnsi"/>
          <w:highlight w:val="cyan"/>
        </w:rPr>
        <w:t>ethical obligations</w:t>
      </w:r>
      <w:r w:rsidRPr="004D5A6D">
        <w:rPr>
          <w:rStyle w:val="StyleUnderline"/>
          <w:rFonts w:asciiTheme="minorHAnsi" w:hAnsiTheme="minorHAnsi" w:cstheme="minorHAnsi"/>
          <w:highlight w:val="cyan"/>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37D52885"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4D5A6D">
        <w:rPr>
          <w:rStyle w:val="StyleUnderline"/>
          <w:rFonts w:asciiTheme="minorHAnsi" w:hAnsiTheme="minorHAnsi" w:cstheme="minorHAnsi"/>
          <w:highlight w:val="cyan"/>
        </w:rPr>
        <w:t xml:space="preserve">has plans to make </w:t>
      </w:r>
      <w:r w:rsidRPr="004D5A6D">
        <w:rPr>
          <w:rStyle w:val="Emphasis"/>
          <w:rFonts w:asciiTheme="minorHAnsi" w:hAnsiTheme="minorHAnsi" w:cstheme="minorHAnsi"/>
          <w:highlight w:val="cyan"/>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South Africa, Vietnam, Brazil, India, and other countries 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4D5A6D">
        <w:rPr>
          <w:rStyle w:val="Emphasis"/>
          <w:rFonts w:asciiTheme="minorHAnsi" w:hAnsiTheme="minorHAnsi" w:cstheme="minorHAnsi"/>
          <w:highlight w:val="cyan"/>
        </w:rPr>
        <w:t>Far more is achievable</w:t>
      </w:r>
      <w:r w:rsidRPr="004D5A6D">
        <w:rPr>
          <w:rStyle w:val="StyleUnderline"/>
          <w:rFonts w:asciiTheme="minorHAnsi" w:hAnsiTheme="minorHAnsi" w:cstheme="minorHAnsi"/>
        </w:rPr>
        <w:t>.</w:t>
      </w:r>
    </w:p>
    <w:p w14:paraId="07803722"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4D5A6D">
        <w:rPr>
          <w:rStyle w:val="StyleUnderline"/>
          <w:rFonts w:asciiTheme="minorHAnsi" w:hAnsiTheme="minorHAnsi" w:cstheme="minorHAnsi"/>
          <w:highlight w:val="cyan"/>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5CCFCB66"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2ABADCCD" w14:textId="77777777" w:rsidR="00ED7677" w:rsidRPr="004D5A6D" w:rsidRDefault="00ED7677" w:rsidP="00ED7677">
      <w:pPr>
        <w:rPr>
          <w:rFonts w:asciiTheme="minorHAnsi" w:hAnsiTheme="minorHAnsi" w:cstheme="minorHAnsi"/>
        </w:rPr>
      </w:pPr>
    </w:p>
    <w:p w14:paraId="5DB568A8"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137CDA1D" w14:textId="77777777" w:rsidR="00ED7677" w:rsidRPr="004D5A6D" w:rsidRDefault="00ED7677" w:rsidP="00ED7677">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xml:space="preserve">, School of Nursing, Faculty of Health &amp; Social Development, University of British Columbia, Vancouver, BC, Canada; Srinivas Murthy, Faculty of Medicine, University of British Columbia, Vancouver, BC, Canada; 21 May 2021; </w:t>
      </w:r>
      <w:r w:rsidRPr="004D5A6D">
        <w:rPr>
          <w:rFonts w:asciiTheme="minorHAnsi" w:hAnsiTheme="minorHAnsi" w:cstheme="minorHAnsi"/>
        </w:rPr>
        <w:lastRenderedPageBreak/>
        <w:t>Canada, global vaccine supply, and the TRIPS waiver. Can J Public Health 112, 543–547 (2021). https://doi.org/10.17269/s41997-021-00541-4//lhs-ap]</w:t>
      </w:r>
    </w:p>
    <w:p w14:paraId="37C83F49" w14:textId="77777777" w:rsidR="00ED7677" w:rsidRPr="004D5A6D" w:rsidRDefault="00ED7677" w:rsidP="00ED7677">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1830A891" w14:textId="77777777" w:rsidR="00ED7677" w:rsidRPr="004D5A6D" w:rsidRDefault="00ED7677" w:rsidP="00ED7677">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1DBF7C5F" w14:textId="77777777" w:rsidR="00ED7677" w:rsidRPr="004D5A6D" w:rsidRDefault="00ED7677" w:rsidP="00ED7677">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56131D1B"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Feasibility concerns are overblown – Waiver quickly accelerates vaccine distribution</w:t>
      </w:r>
    </w:p>
    <w:p w14:paraId="3650716C" w14:textId="77777777" w:rsidR="00ED7677" w:rsidRPr="004D5A6D" w:rsidRDefault="00ED7677" w:rsidP="00ED7677">
      <w:pPr>
        <w:rPr>
          <w:rFonts w:asciiTheme="minorHAnsi" w:hAnsiTheme="minorHAnsi" w:cstheme="minorHAnsi"/>
          <w:sz w:val="16"/>
          <w:szCs w:val="16"/>
        </w:rPr>
      </w:pPr>
      <w:proofErr w:type="spellStart"/>
      <w:r w:rsidRPr="004D5A6D">
        <w:rPr>
          <w:rStyle w:val="Style13ptBold"/>
          <w:rFonts w:asciiTheme="minorHAnsi" w:hAnsiTheme="minorHAnsi" w:cstheme="minorHAnsi"/>
        </w:rPr>
        <w:t>Erfani</w:t>
      </w:r>
      <w:proofErr w:type="spellEnd"/>
      <w:r w:rsidRPr="004D5A6D">
        <w:rPr>
          <w:rStyle w:val="Style13ptBold"/>
          <w:rFonts w:asciiTheme="minorHAnsi" w:hAnsiTheme="minorHAnsi" w:cstheme="minorHAnsi"/>
        </w:rPr>
        <w:t xml:space="preserve"> et al. 8/3</w:t>
      </w:r>
      <w:r w:rsidRPr="004D5A6D">
        <w:rPr>
          <w:rFonts w:asciiTheme="minorHAnsi" w:hAnsiTheme="minorHAnsi" w:cstheme="minorHAnsi"/>
        </w:rPr>
        <w:t xml:space="preserve"> </w:t>
      </w:r>
      <w:r w:rsidRPr="004D5A6D">
        <w:rPr>
          <w:rFonts w:asciiTheme="minorHAnsi" w:hAnsiTheme="minorHAnsi" w:cstheme="minorHAnsi"/>
          <w:sz w:val="16"/>
          <w:szCs w:val="16"/>
        </w:rPr>
        <w:t>[</w:t>
      </w:r>
      <w:proofErr w:type="spellStart"/>
      <w:r w:rsidRPr="004D5A6D">
        <w:rPr>
          <w:rFonts w:asciiTheme="minorHAnsi" w:hAnsiTheme="minorHAnsi" w:cstheme="minorHAnsi"/>
          <w:sz w:val="16"/>
          <w:szCs w:val="16"/>
        </w:rPr>
        <w:t>Parsa</w:t>
      </w:r>
      <w:proofErr w:type="spellEnd"/>
      <w:r w:rsidRPr="004D5A6D">
        <w:rPr>
          <w:rFonts w:asciiTheme="minorHAnsi" w:hAnsiTheme="minorHAnsi" w:cstheme="minorHAnsi"/>
          <w:sz w:val="16"/>
          <w:szCs w:val="16"/>
        </w:rPr>
        <w:t xml:space="preserve"> </w:t>
      </w:r>
      <w:proofErr w:type="spellStart"/>
      <w:r w:rsidRPr="004D5A6D">
        <w:rPr>
          <w:rFonts w:asciiTheme="minorHAnsi" w:hAnsiTheme="minorHAnsi" w:cstheme="minorHAnsi"/>
          <w:sz w:val="16"/>
          <w:szCs w:val="16"/>
        </w:rPr>
        <w:t>Erfani</w:t>
      </w:r>
      <w:proofErr w:type="spellEnd"/>
      <w:r w:rsidRPr="004D5A6D">
        <w:rPr>
          <w:rFonts w:asciiTheme="minorHAnsi" w:hAnsiTheme="minorHAnsi" w:cstheme="minorHAnsi"/>
          <w:sz w:val="16"/>
          <w:szCs w:val="16"/>
        </w:rPr>
        <w:t xml:space="preserve">, Fogarty global health scholar1 2, Agnes </w:t>
      </w:r>
      <w:proofErr w:type="spellStart"/>
      <w:r w:rsidRPr="004D5A6D">
        <w:rPr>
          <w:rFonts w:asciiTheme="minorHAnsi" w:hAnsiTheme="minorHAnsi" w:cstheme="minorHAnsi"/>
          <w:sz w:val="16"/>
          <w:szCs w:val="16"/>
        </w:rPr>
        <w:t>Binagwaho</w:t>
      </w:r>
      <w:proofErr w:type="spellEnd"/>
      <w:r w:rsidRPr="004D5A6D">
        <w:rPr>
          <w:rFonts w:asciiTheme="minorHAnsi" w:hAnsiTheme="minorHAnsi" w:cstheme="minorHAnsi"/>
          <w:sz w:val="16"/>
          <w:szCs w:val="16"/>
        </w:rPr>
        <w:t xml:space="preserve">, vice chancellor2, Mohamed </w:t>
      </w:r>
      <w:proofErr w:type="spellStart"/>
      <w:r w:rsidRPr="004D5A6D">
        <w:rPr>
          <w:rFonts w:asciiTheme="minorHAnsi" w:hAnsiTheme="minorHAnsi" w:cstheme="minorHAnsi"/>
          <w:sz w:val="16"/>
          <w:szCs w:val="16"/>
        </w:rPr>
        <w:t>Juldeh</w:t>
      </w:r>
      <w:proofErr w:type="spellEnd"/>
      <w:r w:rsidRPr="004D5A6D">
        <w:rPr>
          <w:rFonts w:asciiTheme="minorHAnsi" w:hAnsiTheme="minorHAnsi" w:cstheme="minorHAnsi"/>
          <w:sz w:val="16"/>
          <w:szCs w:val="16"/>
        </w:rPr>
        <w:t xml:space="preserve"> Jalloh, vice president3, Muhammad </w:t>
      </w:r>
      <w:proofErr w:type="spellStart"/>
      <w:r w:rsidRPr="004D5A6D">
        <w:rPr>
          <w:rFonts w:asciiTheme="minorHAnsi" w:hAnsiTheme="minorHAnsi" w:cstheme="minorHAnsi"/>
          <w:sz w:val="16"/>
          <w:szCs w:val="16"/>
        </w:rPr>
        <w:t>Yunus</w:t>
      </w:r>
      <w:proofErr w:type="spellEnd"/>
      <w:r w:rsidRPr="004D5A6D">
        <w:rPr>
          <w:rFonts w:asciiTheme="minorHAnsi" w:hAnsiTheme="minorHAnsi" w:cstheme="minorHAnsi"/>
          <w:sz w:val="16"/>
          <w:szCs w:val="16"/>
        </w:rPr>
        <w:t xml:space="preserve">, chair4, Paul Farmer, professor57, Vanessa Kerry, associate professor810 1Harvard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03 August 2021, “Intellectual property waiver for covid-19 vaccines will advance global health equity,” BMJ, </w:t>
      </w:r>
      <w:hyperlink r:id="rId9" w:history="1">
        <w:r w:rsidRPr="004D5A6D">
          <w:rPr>
            <w:rStyle w:val="Hyperlink"/>
            <w:rFonts w:asciiTheme="minorHAnsi" w:hAnsiTheme="minorHAnsi" w:cstheme="minorHAnsi"/>
            <w:sz w:val="16"/>
            <w:szCs w:val="16"/>
          </w:rPr>
          <w:t>https://doi.org/10.1136/bmj.n1837//lhs-ap</w:t>
        </w:r>
      </w:hyperlink>
      <w:r w:rsidRPr="004D5A6D">
        <w:rPr>
          <w:rFonts w:asciiTheme="minorHAnsi" w:hAnsiTheme="minorHAnsi" w:cstheme="minorHAnsi"/>
          <w:sz w:val="16"/>
          <w:szCs w:val="16"/>
        </w:rPr>
        <w:t>] LMIC = Low and Middle Income Country</w:t>
      </w:r>
    </w:p>
    <w:p w14:paraId="471C0331"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 xml:space="preserve">Contrary to detractors’ concerns about the possible effect of </w:t>
      </w:r>
      <w:r w:rsidRPr="004D5A6D">
        <w:rPr>
          <w:rStyle w:val="StyleUnderline"/>
          <w:rFonts w:asciiTheme="minorHAnsi" w:hAnsiTheme="minorHAnsi" w:cstheme="minorHAnsi"/>
          <w:highlight w:val="cyan"/>
        </w:rPr>
        <w:t>a temporary TRIPS waiver</w:t>
      </w:r>
      <w:r w:rsidRPr="004D5A6D">
        <w:rPr>
          <w:rFonts w:asciiTheme="minorHAnsi" w:hAnsiTheme="minorHAnsi" w:cstheme="minorHAnsi"/>
        </w:rPr>
        <w:t xml:space="preserve">, </w:t>
      </w:r>
      <w:r w:rsidRPr="004D5A6D">
        <w:rPr>
          <w:rStyle w:val="Emphasis"/>
          <w:rFonts w:asciiTheme="minorHAnsi" w:hAnsiTheme="minorHAnsi" w:cstheme="minorHAnsi"/>
        </w:rPr>
        <w:t xml:space="preserve">global health analyses </w:t>
      </w:r>
      <w:r w:rsidRPr="004D5A6D">
        <w:rPr>
          <w:rStyle w:val="StyleUnderline"/>
          <w:rFonts w:asciiTheme="minorHAnsi" w:hAnsiTheme="minorHAnsi" w:cstheme="minorHAnsi"/>
        </w:rPr>
        <w:t xml:space="preserve">suggest that it </w:t>
      </w:r>
      <w:r w:rsidRPr="004D5A6D">
        <w:rPr>
          <w:rStyle w:val="StyleUnderline"/>
          <w:rFonts w:asciiTheme="minorHAnsi" w:hAnsiTheme="minorHAnsi" w:cstheme="minorHAnsi"/>
          <w:highlight w:val="cyan"/>
        </w:rPr>
        <w:t xml:space="preserve">will be vital to </w:t>
      </w:r>
      <w:r w:rsidRPr="004D5A6D">
        <w:rPr>
          <w:rStyle w:val="Emphasis"/>
          <w:rFonts w:asciiTheme="minorHAnsi" w:hAnsiTheme="minorHAnsi" w:cstheme="minorHAnsi"/>
          <w:highlight w:val="cyan"/>
        </w:rPr>
        <w:t>equitable and effective</w:t>
      </w:r>
      <w:r w:rsidRPr="004D5A6D">
        <w:rPr>
          <w:rStyle w:val="StyleUnderline"/>
          <w:rFonts w:asciiTheme="minorHAnsi" w:hAnsiTheme="minorHAnsi" w:cstheme="minorHAnsi"/>
          <w:highlight w:val="cyan"/>
        </w:rPr>
        <w:t xml:space="preserve"> action against covid</w:t>
      </w:r>
      <w:r w:rsidRPr="004D5A6D">
        <w:rPr>
          <w:rStyle w:val="StyleUnderline"/>
          <w:rFonts w:asciiTheme="minorHAnsi" w:hAnsiTheme="minorHAnsi" w:cstheme="minorHAnsi"/>
        </w:rPr>
        <w:t>-19</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LMIC</w:t>
      </w:r>
      <w:r w:rsidRPr="004D5A6D">
        <w:rPr>
          <w:rFonts w:asciiTheme="minorHAnsi" w:hAnsiTheme="minorHAnsi" w:cstheme="minorHAnsi"/>
        </w:rPr>
        <w:t xml:space="preserve">’s </w:t>
      </w:r>
      <w:r w:rsidRPr="004D5A6D">
        <w:rPr>
          <w:rStyle w:val="StyleUnderline"/>
          <w:rFonts w:asciiTheme="minorHAnsi" w:hAnsiTheme="minorHAnsi" w:cstheme="minorHAnsi"/>
          <w:highlight w:val="cyan"/>
        </w:rPr>
        <w:t>manufacturing</w:t>
      </w:r>
      <w:r w:rsidRPr="004D5A6D">
        <w:rPr>
          <w:rStyle w:val="StyleUnderline"/>
          <w:rFonts w:asciiTheme="minorHAnsi" w:hAnsiTheme="minorHAnsi" w:cstheme="minorHAnsi"/>
        </w:rPr>
        <w:t xml:space="preserve"> capabilities </w:t>
      </w:r>
      <w:r w:rsidRPr="004D5A6D">
        <w:rPr>
          <w:rStyle w:val="StyleUnderline"/>
          <w:rFonts w:asciiTheme="minorHAnsi" w:hAnsiTheme="minorHAnsi" w:cstheme="minorHAnsi"/>
          <w:highlight w:val="cyan"/>
        </w:rPr>
        <w:t xml:space="preserve">have been </w:t>
      </w:r>
      <w:r w:rsidRPr="004D5A6D">
        <w:rPr>
          <w:rStyle w:val="Emphasis"/>
          <w:rFonts w:asciiTheme="minorHAnsi" w:hAnsiTheme="minorHAnsi" w:cstheme="minorHAnsi"/>
          <w:highlight w:val="cyan"/>
        </w:rPr>
        <w:t>underestimated</w:t>
      </w:r>
      <w:r w:rsidRPr="004D5A6D">
        <w:rPr>
          <w:rFonts w:asciiTheme="minorHAnsi" w:hAnsiTheme="minorHAnsi" w:cstheme="minorHAnsi"/>
        </w:rPr>
        <w:t xml:space="preserve">, even though </w:t>
      </w:r>
      <w:r w:rsidRPr="004D5A6D">
        <w:rPr>
          <w:rStyle w:val="StyleUnderline"/>
          <w:rFonts w:asciiTheme="minorHAnsi" w:hAnsiTheme="minorHAnsi" w:cstheme="minorHAnsi"/>
          <w:highlight w:val="cyan"/>
        </w:rPr>
        <w:t>several</w:t>
      </w:r>
      <w:r w:rsidRPr="004D5A6D">
        <w:rPr>
          <w:rFonts w:asciiTheme="minorHAnsi" w:hAnsiTheme="minorHAnsi" w:cstheme="minorHAnsi"/>
        </w:rPr>
        <w:t xml:space="preserve"> LMICs </w:t>
      </w:r>
      <w:r w:rsidRPr="004D5A6D">
        <w:rPr>
          <w:rStyle w:val="StyleUnderline"/>
          <w:rFonts w:asciiTheme="minorHAnsi" w:hAnsiTheme="minorHAnsi" w:cstheme="minorHAnsi"/>
          <w:highlight w:val="cyan"/>
        </w:rPr>
        <w:t xml:space="preserve">have the </w:t>
      </w:r>
      <w:r w:rsidRPr="004D5A6D">
        <w:rPr>
          <w:rStyle w:val="StyleUnderline"/>
          <w:rFonts w:asciiTheme="minorHAnsi" w:hAnsiTheme="minorHAnsi" w:cstheme="minorHAnsi"/>
        </w:rPr>
        <w:t xml:space="preserve">scientific and manufacturing </w:t>
      </w:r>
      <w:r w:rsidRPr="004D5A6D">
        <w:rPr>
          <w:rStyle w:val="StyleUnderline"/>
          <w:rFonts w:asciiTheme="minorHAnsi" w:hAnsiTheme="minorHAnsi" w:cstheme="minorHAnsi"/>
          <w:highlight w:val="cyan"/>
        </w:rPr>
        <w:t>capacity to produce complex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vaccines</w:t>
      </w:r>
      <w:r w:rsidRPr="004D5A6D">
        <w:rPr>
          <w:rStyle w:val="StyleUnderline"/>
          <w:rFonts w:asciiTheme="minorHAnsi" w:hAnsiTheme="minorHAnsi" w:cstheme="minorHAnsi"/>
        </w:rPr>
        <w:t xml:space="preserve">. </w:t>
      </w:r>
      <w:r w:rsidRPr="004D5A6D">
        <w:rPr>
          <w:rStyle w:val="Emphasis"/>
          <w:rFonts w:asciiTheme="minorHAnsi" w:hAnsiTheme="minorHAnsi" w:cstheme="minorHAnsi"/>
          <w:highlight w:val="cyan"/>
        </w:rPr>
        <w:t>India, Egypt, and Thailand</w:t>
      </w:r>
      <w:r w:rsidRPr="004D5A6D">
        <w:rPr>
          <w:rStyle w:val="StyleUnderline"/>
          <w:rFonts w:asciiTheme="minorHAnsi" w:hAnsiTheme="minorHAnsi" w:cstheme="minorHAnsi"/>
          <w:highlight w:val="cyan"/>
        </w:rPr>
        <w:t xml:space="preserve"> are </w:t>
      </w:r>
      <w:r w:rsidRPr="004D5A6D">
        <w:rPr>
          <w:rStyle w:val="Emphasis"/>
          <w:rFonts w:asciiTheme="minorHAnsi" w:hAnsiTheme="minorHAnsi" w:cstheme="minorHAnsi"/>
          <w:highlight w:val="cyan"/>
        </w:rPr>
        <w:t>already manufacturing</w:t>
      </w:r>
      <w:r w:rsidRPr="004D5A6D">
        <w:rPr>
          <w:rStyle w:val="StyleUnderline"/>
          <w:rFonts w:asciiTheme="minorHAnsi" w:hAnsiTheme="minorHAnsi" w:cstheme="minorHAnsi"/>
          <w:highlight w:val="cyan"/>
        </w:rPr>
        <w:t xml:space="preserve"> viral vector or mRNA</w:t>
      </w:r>
      <w:r w:rsidRPr="004D5A6D">
        <w:rPr>
          <w:rStyle w:val="StyleUnderline"/>
          <w:rFonts w:asciiTheme="minorHAnsi" w:hAnsiTheme="minorHAnsi" w:cstheme="minorHAnsi"/>
        </w:rPr>
        <w:t xml:space="preserve">-based covid-19 </w:t>
      </w:r>
      <w:r w:rsidRPr="004D5A6D">
        <w:rPr>
          <w:rStyle w:val="StyleUnderline"/>
          <w:rFonts w:asciiTheme="minorHAnsi" w:hAnsiTheme="minorHAnsi" w:cstheme="minorHAnsi"/>
          <w:highlight w:val="cyan"/>
        </w:rPr>
        <w:t>vaccines</w:t>
      </w:r>
      <w:r w:rsidRPr="004D5A6D">
        <w:rPr>
          <w:rFonts w:asciiTheme="minorHAnsi" w:hAnsiTheme="minorHAnsi" w:cstheme="minorHAnsi"/>
        </w:rPr>
        <w:t xml:space="preserve">,8910 and </w:t>
      </w:r>
      <w:r w:rsidRPr="004D5A6D">
        <w:rPr>
          <w:rStyle w:val="StyleUnderline"/>
          <w:rFonts w:asciiTheme="minorHAnsi" w:hAnsiTheme="minorHAnsi" w:cstheme="minorHAnsi"/>
        </w:rPr>
        <w:t xml:space="preserve">vaccine </w:t>
      </w:r>
      <w:r w:rsidRPr="004D5A6D">
        <w:rPr>
          <w:rStyle w:val="StyleUnderline"/>
          <w:rFonts w:asciiTheme="minorHAnsi" w:hAnsiTheme="minorHAnsi" w:cstheme="minorHAnsi"/>
          <w:highlight w:val="cyan"/>
        </w:rPr>
        <w:t xml:space="preserve">production lines </w:t>
      </w:r>
      <w:r w:rsidRPr="004D5A6D">
        <w:rPr>
          <w:rStyle w:val="StyleUnderline"/>
          <w:rFonts w:asciiTheme="minorHAnsi" w:hAnsiTheme="minorHAnsi" w:cstheme="minorHAnsi"/>
        </w:rPr>
        <w:t xml:space="preserve">could be </w:t>
      </w:r>
      <w:r w:rsidRPr="004D5A6D">
        <w:rPr>
          <w:rStyle w:val="Emphasis"/>
          <w:rFonts w:asciiTheme="minorHAnsi" w:hAnsiTheme="minorHAnsi" w:cstheme="minorHAnsi"/>
          <w:highlight w:val="cyan"/>
        </w:rPr>
        <w:t>established within months</w:t>
      </w:r>
      <w:r w:rsidRPr="004D5A6D">
        <w:rPr>
          <w:rStyle w:val="StyleUnderline"/>
          <w:rFonts w:asciiTheme="minorHAnsi" w:hAnsiTheme="minorHAnsi" w:cstheme="minorHAnsi"/>
        </w:rPr>
        <w:t xml:space="preserve"> in some other LMICs</w:t>
      </w:r>
      <w:r w:rsidRPr="004D5A6D">
        <w:rPr>
          <w:rFonts w:asciiTheme="minorHAnsi" w:hAnsiTheme="minorHAnsi" w:cstheme="minorHAnsi"/>
        </w:rPr>
        <w:t xml:space="preserve">,11 </w:t>
      </w:r>
      <w:r w:rsidRPr="004D5A6D">
        <w:rPr>
          <w:rStyle w:val="StyleUnderline"/>
          <w:rFonts w:asciiTheme="minorHAnsi" w:hAnsiTheme="minorHAnsi" w:cstheme="minorHAnsi"/>
          <w:highlight w:val="cyan"/>
        </w:rPr>
        <w:t xml:space="preserve">offering </w:t>
      </w:r>
      <w:r w:rsidRPr="004D5A6D">
        <w:rPr>
          <w:rStyle w:val="Emphasis"/>
          <w:rFonts w:asciiTheme="minorHAnsi" w:hAnsiTheme="minorHAnsi" w:cstheme="minorHAnsi"/>
          <w:highlight w:val="cyan"/>
        </w:rPr>
        <w:t>substantial benefit</w:t>
      </w:r>
      <w:r w:rsidRPr="004D5A6D">
        <w:rPr>
          <w:rStyle w:val="StyleUnderline"/>
          <w:rFonts w:asciiTheme="minorHAnsi" w:hAnsiTheme="minorHAnsi" w:cstheme="minorHAnsi"/>
          <w:highlight w:val="cyan"/>
        </w:rPr>
        <w:t xml:space="preserve"> in a pandemic that will last years.</w:t>
      </w:r>
      <w:r w:rsidRPr="004D5A6D">
        <w:rPr>
          <w:rFonts w:asciiTheme="minorHAnsi" w:hAnsiTheme="minorHAnsi" w:cstheme="minorHAnsi"/>
        </w:rPr>
        <w:t>11</w:t>
      </w:r>
    </w:p>
    <w:p w14:paraId="18B3492B"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rPr>
        <w:t xml:space="preserve">Companies in India and China have already developed complex pneumococcal and hepatitis B recombinant vaccines, </w:t>
      </w:r>
      <w:r w:rsidRPr="004D5A6D">
        <w:rPr>
          <w:rStyle w:val="Emphasis"/>
          <w:rFonts w:asciiTheme="minorHAnsi" w:hAnsiTheme="minorHAnsi" w:cstheme="minorHAnsi"/>
        </w:rPr>
        <w:t>challenging existing vaccine monopolies</w:t>
      </w:r>
      <w:r w:rsidRPr="004D5A6D">
        <w:rPr>
          <w:rStyle w:val="StyleUnderline"/>
          <w:rFonts w:asciiTheme="minorHAnsi" w:hAnsiTheme="minorHAnsi" w:cstheme="minorHAnsi"/>
        </w:rPr>
        <w:t>.</w:t>
      </w:r>
      <w:r w:rsidRPr="004D5A6D">
        <w:rPr>
          <w:rFonts w:asciiTheme="minorHAnsi" w:hAnsiTheme="minorHAnsi" w:cstheme="minorHAnsi"/>
        </w:rPr>
        <w:t xml:space="preserve">12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W</w:t>
      </w:r>
      <w:r w:rsidRPr="004D5A6D">
        <w:rPr>
          <w:rStyle w:val="StyleUnderline"/>
          <w:rFonts w:asciiTheme="minorHAnsi" w:hAnsiTheme="minorHAnsi" w:cstheme="minorHAnsi"/>
        </w:rPr>
        <w:t xml:space="preserve">orld </w:t>
      </w:r>
      <w:r w:rsidRPr="004D5A6D">
        <w:rPr>
          <w:rStyle w:val="StyleUnderline"/>
          <w:rFonts w:asciiTheme="minorHAnsi" w:hAnsiTheme="minorHAnsi" w:cstheme="minorHAnsi"/>
          <w:highlight w:val="cyan"/>
        </w:rPr>
        <w:t>H</w:t>
      </w:r>
      <w:r w:rsidRPr="004D5A6D">
        <w:rPr>
          <w:rStyle w:val="StyleUnderline"/>
          <w:rFonts w:asciiTheme="minorHAnsi" w:hAnsiTheme="minorHAnsi" w:cstheme="minorHAnsi"/>
        </w:rPr>
        <w:t xml:space="preserve">ealth </w:t>
      </w:r>
      <w:r w:rsidRPr="004D5A6D">
        <w:rPr>
          <w:rStyle w:val="StyleUnderline"/>
          <w:rFonts w:asciiTheme="minorHAnsi" w:hAnsiTheme="minorHAnsi" w:cstheme="minorHAnsi"/>
          <w:highlight w:val="cyan"/>
        </w:rPr>
        <w:t>O</w:t>
      </w:r>
      <w:r w:rsidRPr="004D5A6D">
        <w:rPr>
          <w:rStyle w:val="StyleUnderline"/>
          <w:rFonts w:asciiTheme="minorHAnsi" w:hAnsiTheme="minorHAnsi" w:cstheme="minorHAnsi"/>
        </w:rPr>
        <w:t xml:space="preserve">rganization </w:t>
      </w:r>
      <w:r w:rsidRPr="004D5A6D">
        <w:rPr>
          <w:rStyle w:val="StyleUnderline"/>
          <w:rFonts w:asciiTheme="minorHAnsi" w:hAnsiTheme="minorHAnsi" w:cstheme="minorHAnsi"/>
          <w:highlight w:val="cyan"/>
        </w:rPr>
        <w:t>launched an mRNA technology transfer hub</w:t>
      </w:r>
      <w:r w:rsidRPr="004D5A6D">
        <w:rPr>
          <w:rStyle w:val="StyleUnderline"/>
          <w:rFonts w:asciiTheme="minorHAnsi" w:hAnsiTheme="minorHAnsi" w:cstheme="minorHAnsi"/>
        </w:rPr>
        <w:t xml:space="preserve"> in April 2021 </w:t>
      </w:r>
      <w:r w:rsidRPr="004D5A6D">
        <w:rPr>
          <w:rStyle w:val="StyleUnderline"/>
          <w:rFonts w:asciiTheme="minorHAnsi" w:hAnsiTheme="minorHAnsi" w:cstheme="minorHAnsi"/>
          <w:highlight w:val="cyan"/>
        </w:rPr>
        <w:t>to provide t</w:t>
      </w:r>
      <w:r w:rsidRPr="004D5A6D">
        <w:rPr>
          <w:rStyle w:val="StyleUnderline"/>
          <w:rFonts w:asciiTheme="minorHAnsi" w:hAnsiTheme="minorHAnsi" w:cstheme="minorHAnsi"/>
        </w:rPr>
        <w:t xml:space="preserve">he </w:t>
      </w:r>
      <w:r w:rsidRPr="004D5A6D">
        <w:rPr>
          <w:rStyle w:val="StyleUnderline"/>
          <w:rFonts w:asciiTheme="minorHAnsi" w:hAnsiTheme="minorHAnsi" w:cstheme="minorHAnsi"/>
          <w:highlight w:val="cyan"/>
        </w:rPr>
        <w:t>logistical, training, and know-how</w:t>
      </w:r>
      <w:r w:rsidRPr="004D5A6D">
        <w:rPr>
          <w:rStyle w:val="StyleUnderline"/>
          <w:rFonts w:asciiTheme="minorHAnsi" w:hAnsiTheme="minorHAnsi" w:cstheme="minorHAnsi"/>
        </w:rPr>
        <w:t xml:space="preserve"> support needed for manufacturers in LMICs to </w:t>
      </w:r>
      <w:r w:rsidRPr="004D5A6D">
        <w:rPr>
          <w:rStyle w:val="Emphasis"/>
          <w:rFonts w:asciiTheme="minorHAnsi" w:hAnsiTheme="minorHAnsi" w:cstheme="minorHAnsi"/>
        </w:rPr>
        <w:lastRenderedPageBreak/>
        <w:t>repurpose or expand existing manufacturing</w:t>
      </w:r>
      <w:r w:rsidRPr="004D5A6D">
        <w:rPr>
          <w:rStyle w:val="StyleUnderline"/>
          <w:rFonts w:asciiTheme="minorHAnsi" w:hAnsiTheme="minorHAnsi" w:cstheme="minorHAnsi"/>
        </w:rPr>
        <w:t xml:space="preserve"> capacity to produce covid-19 vaccines and to help navigate accessing IP rights for the technology</w:t>
      </w:r>
      <w:r w:rsidRPr="004D5A6D">
        <w:rPr>
          <w:rFonts w:asciiTheme="minorHAnsi" w:hAnsiTheme="minorHAnsi" w:cstheme="minorHAnsi"/>
        </w:rPr>
        <w:t xml:space="preserve">.13 </w:t>
      </w:r>
      <w:r w:rsidRPr="004D5A6D">
        <w:rPr>
          <w:rStyle w:val="StyleUnderline"/>
          <w:rFonts w:asciiTheme="minorHAnsi" w:hAnsiTheme="minorHAnsi" w:cstheme="minorHAnsi"/>
          <w:highlight w:val="cyan"/>
        </w:rPr>
        <w:t>Twenty five respondents</w:t>
      </w:r>
      <w:r w:rsidRPr="004D5A6D">
        <w:rPr>
          <w:rFonts w:asciiTheme="minorHAnsi" w:hAnsiTheme="minorHAnsi" w:cstheme="minorHAnsi"/>
        </w:rPr>
        <w:t xml:space="preserve"> from LMICs </w:t>
      </w:r>
      <w:r w:rsidRPr="004D5A6D">
        <w:rPr>
          <w:rStyle w:val="StyleUnderline"/>
          <w:rFonts w:asciiTheme="minorHAnsi" w:hAnsiTheme="minorHAnsi" w:cstheme="minorHAnsi"/>
          <w:highlight w:val="cyan"/>
        </w:rPr>
        <w:t>expressed interest</w:t>
      </w:r>
      <w:r w:rsidRPr="004D5A6D">
        <w:rPr>
          <w:rStyle w:val="StyleUnderline"/>
          <w:rFonts w:asciiTheme="minorHAnsi" w:hAnsiTheme="minorHAnsi" w:cstheme="minorHAnsi"/>
        </w:rPr>
        <w:t xml:space="preserve">, and South Africa was selected as the first hub, </w:t>
      </w:r>
      <w:r w:rsidRPr="004D5A6D">
        <w:rPr>
          <w:rStyle w:val="StyleUnderline"/>
          <w:rFonts w:asciiTheme="minorHAnsi" w:hAnsiTheme="minorHAnsi" w:cstheme="minorHAnsi"/>
          <w:highlight w:val="cyan"/>
        </w:rPr>
        <w:t>with plans to start producing</w:t>
      </w:r>
      <w:r w:rsidRPr="004D5A6D">
        <w:rPr>
          <w:rStyle w:val="StyleUnderline"/>
          <w:rFonts w:asciiTheme="minorHAnsi" w:hAnsiTheme="minorHAnsi" w:cstheme="minorHAnsi"/>
        </w:rPr>
        <w:t xml:space="preserve"> the vaccine through the </w:t>
      </w:r>
      <w:proofErr w:type="spellStart"/>
      <w:r w:rsidRPr="004D5A6D">
        <w:rPr>
          <w:rStyle w:val="StyleUnderline"/>
          <w:rFonts w:asciiTheme="minorHAnsi" w:hAnsiTheme="minorHAnsi" w:cstheme="minorHAnsi"/>
        </w:rPr>
        <w:t>Biovac</w:t>
      </w:r>
      <w:proofErr w:type="spellEnd"/>
      <w:r w:rsidRPr="004D5A6D">
        <w:rPr>
          <w:rStyle w:val="StyleUnderline"/>
          <w:rFonts w:asciiTheme="minorHAnsi" w:hAnsiTheme="minorHAnsi" w:cstheme="minorHAnsi"/>
        </w:rPr>
        <w:t xml:space="preserve"> Institute </w:t>
      </w:r>
      <w:r w:rsidRPr="004D5A6D">
        <w:rPr>
          <w:rStyle w:val="Emphasis"/>
          <w:rFonts w:asciiTheme="minorHAnsi" w:hAnsiTheme="minorHAnsi" w:cstheme="minorHAnsi"/>
          <w:highlight w:val="cyan"/>
        </w:rPr>
        <w:t>in the coming months</w:t>
      </w:r>
      <w:r w:rsidRPr="004D5A6D">
        <w:rPr>
          <w:rFonts w:asciiTheme="minorHAnsi" w:hAnsiTheme="minorHAnsi" w:cstheme="minorHAnsi"/>
        </w:rPr>
        <w:t>.14</w:t>
      </w:r>
    </w:p>
    <w:p w14:paraId="310AAC59"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highlight w:val="cyan"/>
        </w:rPr>
        <w:t>Removing IP barriers</w:t>
      </w:r>
      <w:r w:rsidRPr="004D5A6D">
        <w:rPr>
          <w:rFonts w:asciiTheme="minorHAnsi" w:hAnsiTheme="minorHAnsi" w:cstheme="minorHAnsi"/>
        </w:rPr>
        <w:t xml:space="preserve"> through the waiver </w:t>
      </w:r>
      <w:r w:rsidRPr="004D5A6D">
        <w:rPr>
          <w:rStyle w:val="StyleUnderline"/>
          <w:rFonts w:asciiTheme="minorHAnsi" w:hAnsiTheme="minorHAnsi" w:cstheme="minorHAnsi"/>
          <w:highlight w:val="cyan"/>
        </w:rPr>
        <w:t xml:space="preserve">will </w:t>
      </w:r>
      <w:r w:rsidRPr="004D5A6D">
        <w:rPr>
          <w:rStyle w:val="Emphasis"/>
          <w:rFonts w:asciiTheme="minorHAnsi" w:hAnsiTheme="minorHAnsi" w:cstheme="minorHAnsi"/>
          <w:highlight w:val="cyan"/>
        </w:rPr>
        <w:t>facilitate</w:t>
      </w:r>
      <w:r w:rsidRPr="004D5A6D">
        <w:rPr>
          <w:rStyle w:val="Emphasis"/>
          <w:rFonts w:asciiTheme="minorHAnsi" w:hAnsiTheme="minorHAnsi" w:cstheme="minorHAnsi"/>
        </w:rPr>
        <w:t xml:space="preserve"> these </w:t>
      </w:r>
      <w:r w:rsidRPr="004D5A6D">
        <w:rPr>
          <w:rStyle w:val="Emphasis"/>
          <w:rFonts w:asciiTheme="minorHAnsi" w:hAnsiTheme="minorHAnsi" w:cstheme="minorHAnsi"/>
          <w:highlight w:val="cyan"/>
        </w:rPr>
        <w:t>efforts</w:t>
      </w:r>
      <w:r w:rsidRPr="004D5A6D">
        <w:rPr>
          <w:rStyle w:val="StyleUnderline"/>
          <w:rFonts w:asciiTheme="minorHAnsi" w:hAnsiTheme="minorHAnsi" w:cstheme="minorHAnsi"/>
        </w:rPr>
        <w:t xml:space="preserve">, more rapidly </w:t>
      </w:r>
      <w:r w:rsidRPr="004D5A6D">
        <w:rPr>
          <w:rStyle w:val="Emphasis"/>
          <w:rFonts w:asciiTheme="minorHAnsi" w:hAnsiTheme="minorHAnsi" w:cstheme="minorHAnsi"/>
          <w:highlight w:val="cyan"/>
        </w:rPr>
        <w:t>enable future hubs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t>
      </w:r>
      <w:r w:rsidRPr="004D5A6D">
        <w:rPr>
          <w:rStyle w:val="Emphasis"/>
          <w:rFonts w:asciiTheme="minorHAnsi" w:hAnsiTheme="minorHAnsi" w:cstheme="minorHAnsi"/>
          <w:highlight w:val="cyan"/>
        </w:rPr>
        <w:t>engage a greater number</w:t>
      </w:r>
      <w:r w:rsidRPr="004D5A6D">
        <w:rPr>
          <w:rStyle w:val="StyleUnderline"/>
          <w:rFonts w:asciiTheme="minorHAnsi" w:hAnsiTheme="minorHAnsi" w:cstheme="minorHAnsi"/>
        </w:rPr>
        <w:t xml:space="preserve"> of manufacturers, and ultimately yield more doses faster</w:t>
      </w:r>
      <w:r w:rsidRPr="004D5A6D">
        <w:rPr>
          <w:rFonts w:asciiTheme="minorHAnsi" w:hAnsiTheme="minorHAnsi" w:cstheme="minorHAnsi"/>
        </w:rPr>
        <w:t xml:space="preserve">. Moreover,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the waiver facilitates vaccine production, </w:t>
      </w:r>
      <w:r w:rsidRPr="004D5A6D">
        <w:rPr>
          <w:rStyle w:val="StyleUnderline"/>
          <w:rFonts w:asciiTheme="minorHAnsi" w:hAnsiTheme="minorHAnsi" w:cstheme="minorHAnsi"/>
          <w:highlight w:val="cyan"/>
        </w:rPr>
        <w:t>demand for</w:t>
      </w:r>
      <w:r w:rsidRPr="004D5A6D">
        <w:rPr>
          <w:rStyle w:val="StyleUnderline"/>
          <w:rFonts w:asciiTheme="minorHAnsi" w:hAnsiTheme="minorHAnsi" w:cstheme="minorHAnsi"/>
        </w:rPr>
        <w:t xml:space="preserve"> raw </w:t>
      </w:r>
      <w:r w:rsidRPr="004D5A6D">
        <w:rPr>
          <w:rStyle w:val="StyleUnderline"/>
          <w:rFonts w:asciiTheme="minorHAnsi" w:hAnsiTheme="minorHAnsi" w:cstheme="minorHAnsi"/>
          <w:highlight w:val="cyan"/>
        </w:rPr>
        <w:t>materials</w:t>
      </w:r>
      <w:r w:rsidRPr="004D5A6D">
        <w:rPr>
          <w:rStyle w:val="StyleUnderline"/>
          <w:rFonts w:asciiTheme="minorHAnsi" w:hAnsiTheme="minorHAnsi" w:cstheme="minorHAnsi"/>
        </w:rPr>
        <w:t xml:space="preserve"> and active ingredients </w:t>
      </w:r>
      <w:r w:rsidRPr="004D5A6D">
        <w:rPr>
          <w:rStyle w:val="StyleUnderline"/>
          <w:rFonts w:asciiTheme="minorHAnsi" w:hAnsiTheme="minorHAnsi" w:cstheme="minorHAnsi"/>
          <w:highlight w:val="cyan"/>
        </w:rPr>
        <w:t>will increase</w:t>
      </w:r>
      <w:r w:rsidRPr="004D5A6D">
        <w:rPr>
          <w:rStyle w:val="StyleUnderline"/>
          <w:rFonts w:asciiTheme="minorHAnsi" w:hAnsiTheme="minorHAnsi" w:cstheme="minorHAnsi"/>
        </w:rPr>
        <w:t>.</w:t>
      </w:r>
      <w:r w:rsidRPr="004D5A6D">
        <w:rPr>
          <w:rFonts w:asciiTheme="minorHAnsi" w:hAnsiTheme="minorHAnsi" w:cstheme="minorHAnsi"/>
        </w:rPr>
        <w:t xml:space="preserve"> Coupled with pre-emptive planning to anticipate and expand raw material production, </w:t>
      </w:r>
      <w:r w:rsidRPr="004D5A6D">
        <w:rPr>
          <w:rStyle w:val="StyleUnderline"/>
          <w:rFonts w:asciiTheme="minorHAnsi" w:hAnsiTheme="minorHAnsi" w:cstheme="minorHAnsi"/>
          <w:highlight w:val="cyan"/>
        </w:rPr>
        <w:t>the waiver—which encompasses</w:t>
      </w:r>
      <w:r w:rsidRPr="004D5A6D">
        <w:rPr>
          <w:rStyle w:val="StyleUnderline"/>
          <w:rFonts w:asciiTheme="minorHAnsi" w:hAnsiTheme="minorHAnsi" w:cstheme="minorHAnsi"/>
        </w:rPr>
        <w:t xml:space="preserve"> the IP of </w:t>
      </w:r>
      <w:r w:rsidRPr="004D5A6D">
        <w:rPr>
          <w:rStyle w:val="StyleUnderline"/>
          <w:rFonts w:asciiTheme="minorHAnsi" w:hAnsiTheme="minorHAnsi" w:cstheme="minorHAnsi"/>
          <w:highlight w:val="cyan"/>
        </w:rPr>
        <w:t>all</w:t>
      </w:r>
      <w:r w:rsidRPr="004D5A6D">
        <w:rPr>
          <w:rStyle w:val="StyleUnderline"/>
          <w:rFonts w:asciiTheme="minorHAnsi" w:hAnsiTheme="minorHAnsi" w:cstheme="minorHAnsi"/>
        </w:rPr>
        <w:t xml:space="preserve"> covid-19 vaccine-</w:t>
      </w:r>
      <w:r w:rsidRPr="004D5A6D">
        <w:rPr>
          <w:rStyle w:val="StyleUnderline"/>
          <w:rFonts w:asciiTheme="minorHAnsi" w:hAnsiTheme="minorHAnsi" w:cstheme="minorHAnsi"/>
          <w:highlight w:val="cyan"/>
        </w:rPr>
        <w:t>related technology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can offer a path to</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overcome bottlenecks and </w:t>
      </w:r>
      <w:r w:rsidRPr="004D5A6D">
        <w:rPr>
          <w:rStyle w:val="Emphasis"/>
          <w:rFonts w:asciiTheme="minorHAnsi" w:hAnsiTheme="minorHAnsi" w:cstheme="minorHAnsi"/>
          <w:highlight w:val="cyan"/>
        </w:rPr>
        <w:t>expand production</w:t>
      </w:r>
      <w:r w:rsidRPr="004D5A6D">
        <w:rPr>
          <w:rStyle w:val="StyleUnderline"/>
          <w:rFonts w:asciiTheme="minorHAnsi" w:hAnsiTheme="minorHAnsi" w:cstheme="minorHAnsi"/>
        </w:rPr>
        <w:t xml:space="preserve"> of necessary vaccine materials.</w:t>
      </w:r>
    </w:p>
    <w:p w14:paraId="01828EE1"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 xml:space="preserve">Threat of alternate vaccine sources </w:t>
      </w:r>
      <w:r w:rsidRPr="004D5A6D">
        <w:rPr>
          <w:rFonts w:asciiTheme="minorHAnsi" w:hAnsiTheme="minorHAnsi" w:cstheme="minorHAnsi"/>
          <w:u w:val="single"/>
        </w:rPr>
        <w:t>alone</w:t>
      </w:r>
      <w:r w:rsidRPr="004D5A6D">
        <w:rPr>
          <w:rFonts w:asciiTheme="minorHAnsi" w:hAnsiTheme="minorHAnsi" w:cstheme="minorHAnsi"/>
        </w:rPr>
        <w:t xml:space="preserve"> drives manufacturers to expand access</w:t>
      </w:r>
    </w:p>
    <w:p w14:paraId="08AFF83A" w14:textId="77777777" w:rsidR="00ED7677" w:rsidRPr="004D5A6D" w:rsidRDefault="00ED7677" w:rsidP="00ED7677">
      <w:pPr>
        <w:rPr>
          <w:rFonts w:asciiTheme="minorHAnsi" w:hAnsiTheme="minorHAnsi" w:cstheme="minorHAnsi"/>
        </w:rPr>
      </w:pPr>
      <w:proofErr w:type="spellStart"/>
      <w:r w:rsidRPr="004D5A6D">
        <w:rPr>
          <w:rStyle w:val="Style13ptBold"/>
          <w:rFonts w:asciiTheme="minorHAnsi" w:hAnsiTheme="minorHAnsi" w:cstheme="minorHAnsi"/>
        </w:rPr>
        <w:t>Zarocostas</w:t>
      </w:r>
      <w:proofErr w:type="spellEnd"/>
      <w:r w:rsidRPr="004D5A6D">
        <w:rPr>
          <w:rStyle w:val="Style13ptBold"/>
          <w:rFonts w:asciiTheme="minorHAnsi" w:hAnsiTheme="minorHAnsi" w:cstheme="minorHAnsi"/>
        </w:rPr>
        <w:t xml:space="preserve"> quoting Appleton 5/22</w:t>
      </w:r>
      <w:r w:rsidRPr="004D5A6D">
        <w:rPr>
          <w:rFonts w:asciiTheme="minorHAnsi" w:hAnsiTheme="minorHAnsi" w:cstheme="minorHAnsi"/>
        </w:rPr>
        <w:t xml:space="preserve"> [John, Geneva-based independent international correspondent and broadcaster; Arthur, adjunct professor at Johns Hopkins University, May 22, 2021, The Lancet, Vol 397, https://doi.org/10.1016/S0140-6736(21)01151-X//lhs-ap]</w:t>
      </w:r>
    </w:p>
    <w:p w14:paraId="61D27C2C"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sz w:val="16"/>
        </w:rPr>
        <w:t xml:space="preserve">“Even if a waiver is approved, there may still be bottlenecks related to production capacity, distribution, and the production of raw materials and equipment used to manufacture package and transport vaccines”, said Appleton. “Of course, </w:t>
      </w:r>
      <w:r w:rsidRPr="004D5A6D">
        <w:rPr>
          <w:rStyle w:val="StyleUnderline"/>
          <w:rFonts w:asciiTheme="minorHAnsi" w:hAnsiTheme="minorHAnsi" w:cstheme="minorHAnsi"/>
          <w:highlight w:val="cyan"/>
        </w:rPr>
        <w:t>just the threat of a waiver may</w:t>
      </w:r>
      <w:r w:rsidRPr="004D5A6D">
        <w:rPr>
          <w:rFonts w:asciiTheme="minorHAnsi" w:hAnsiTheme="minorHAnsi" w:cstheme="minorHAnsi"/>
          <w:sz w:val="16"/>
        </w:rPr>
        <w:t xml:space="preserve"> help </w:t>
      </w:r>
      <w:r w:rsidRPr="004D5A6D">
        <w:rPr>
          <w:rStyle w:val="Emphasis"/>
          <w:rFonts w:asciiTheme="minorHAnsi" w:hAnsiTheme="minorHAnsi" w:cstheme="minorHAnsi"/>
          <w:highlight w:val="cyan"/>
        </w:rPr>
        <w:t>drive down the cost</w:t>
      </w:r>
      <w:r w:rsidRPr="004D5A6D">
        <w:rPr>
          <w:rStyle w:val="StyleUnderline"/>
          <w:rFonts w:asciiTheme="minorHAnsi" w:hAnsiTheme="minorHAnsi" w:cstheme="minorHAnsi"/>
          <w:highlight w:val="cyan"/>
        </w:rPr>
        <w:t xml:space="preserve"> of vaccines, therapeutics, and diagnostic tools, and result in </w:t>
      </w:r>
      <w:r w:rsidRPr="004D5A6D">
        <w:rPr>
          <w:rStyle w:val="Emphasis"/>
          <w:rFonts w:asciiTheme="minorHAnsi" w:hAnsiTheme="minorHAnsi" w:cstheme="minorHAnsi"/>
          <w:highlight w:val="cyan"/>
        </w:rPr>
        <w:t>increased access</w:t>
      </w:r>
      <w:r w:rsidRPr="004D5A6D">
        <w:rPr>
          <w:rStyle w:val="StyleUnderline"/>
          <w:rFonts w:asciiTheme="minorHAnsi" w:hAnsiTheme="minorHAnsi" w:cstheme="minorHAnsi"/>
        </w:rPr>
        <w:t xml:space="preserve"> in the developing world. </w:t>
      </w:r>
      <w:r w:rsidRPr="004D5A6D">
        <w:rPr>
          <w:rStyle w:val="StyleUnderline"/>
          <w:rFonts w:asciiTheme="minorHAnsi" w:hAnsiTheme="minorHAnsi" w:cstheme="minorHAnsi"/>
          <w:highlight w:val="cyan"/>
        </w:rPr>
        <w:t xml:space="preserve">The threat may also lead to </w:t>
      </w:r>
      <w:r w:rsidRPr="004D5A6D">
        <w:rPr>
          <w:rStyle w:val="Emphasis"/>
          <w:rFonts w:asciiTheme="minorHAnsi" w:hAnsiTheme="minorHAnsi" w:cstheme="minorHAnsi"/>
          <w:highlight w:val="cyan"/>
        </w:rPr>
        <w:t>voluntary licensing agreements</w:t>
      </w:r>
      <w:r w:rsidRPr="004D5A6D">
        <w:rPr>
          <w:rStyle w:val="StyleUnderline"/>
          <w:rFonts w:asciiTheme="minorHAnsi" w:hAnsiTheme="minorHAnsi" w:cstheme="minorHAnsi"/>
          <w:highlight w:val="cyan"/>
        </w:rPr>
        <w:t xml:space="preserve"> on terms </w:t>
      </w:r>
      <w:proofErr w:type="spellStart"/>
      <w:r w:rsidRPr="004D5A6D">
        <w:rPr>
          <w:rStyle w:val="Emphasis"/>
          <w:rFonts w:asciiTheme="minorHAnsi" w:hAnsiTheme="minorHAnsi" w:cstheme="minorHAnsi"/>
          <w:highlight w:val="cyan"/>
        </w:rPr>
        <w:t>favourable</w:t>
      </w:r>
      <w:proofErr w:type="spellEnd"/>
      <w:r w:rsidRPr="004D5A6D">
        <w:rPr>
          <w:rStyle w:val="Emphasis"/>
          <w:rFonts w:asciiTheme="minorHAnsi" w:hAnsiTheme="minorHAnsi" w:cstheme="minorHAnsi"/>
          <w:highlight w:val="cyan"/>
        </w:rPr>
        <w:t xml:space="preserve"> to developing countries</w:t>
      </w:r>
      <w:r w:rsidRPr="004D5A6D">
        <w:rPr>
          <w:rStyle w:val="StyleUnderline"/>
          <w:rFonts w:asciiTheme="minorHAnsi" w:hAnsiTheme="minorHAnsi" w:cstheme="minorHAnsi"/>
          <w:highlight w:val="cyan"/>
        </w:rPr>
        <w:t>.”</w:t>
      </w:r>
    </w:p>
    <w:p w14:paraId="283CACFE" w14:textId="77777777" w:rsidR="002D5E67" w:rsidRPr="001A2A00" w:rsidRDefault="002D5E67" w:rsidP="002D5E67">
      <w:pPr>
        <w:pStyle w:val="Heading3"/>
        <w:rPr>
          <w:rFonts w:asciiTheme="minorHAnsi" w:hAnsiTheme="minorHAnsi" w:cstheme="minorHAnsi"/>
        </w:rPr>
      </w:pPr>
      <w:r w:rsidRPr="001A2A00">
        <w:rPr>
          <w:rFonts w:asciiTheme="minorHAnsi" w:hAnsiTheme="minorHAnsi" w:cstheme="minorHAnsi"/>
        </w:rPr>
        <w:lastRenderedPageBreak/>
        <w:t xml:space="preserve">1AC – FW </w:t>
      </w:r>
    </w:p>
    <w:p w14:paraId="3AC54705"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Nuclear war is a bad consequence – </w:t>
      </w:r>
    </w:p>
    <w:p w14:paraId="3D424DE1"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1] </w:t>
      </w:r>
      <w:r w:rsidRPr="001A2A00">
        <w:rPr>
          <w:rFonts w:asciiTheme="minorHAnsi" w:hAnsiTheme="minorHAnsi" w:cstheme="minorHAnsi"/>
          <w:u w:val="single"/>
        </w:rPr>
        <w:t>Nukes hurt</w:t>
      </w:r>
      <w:r w:rsidRPr="001A2A00">
        <w:rPr>
          <w:rFonts w:asciiTheme="minorHAnsi" w:hAnsiTheme="minorHAnsi" w:cstheme="minorHAnsi"/>
        </w:rPr>
        <w:t xml:space="preserve"> – Nuclear war would be a </w:t>
      </w:r>
      <w:r w:rsidRPr="001A2A00">
        <w:rPr>
          <w:rFonts w:asciiTheme="minorHAnsi" w:hAnsiTheme="minorHAnsi" w:cstheme="minorHAnsi"/>
          <w:u w:val="single"/>
        </w:rPr>
        <w:t>slow</w:t>
      </w:r>
      <w:r w:rsidRPr="001A2A00">
        <w:rPr>
          <w:rFonts w:asciiTheme="minorHAnsi" w:hAnsiTheme="minorHAnsi" w:cstheme="minorHAnsi"/>
        </w:rPr>
        <w:t xml:space="preserve">, </w:t>
      </w:r>
      <w:r w:rsidRPr="001A2A00">
        <w:rPr>
          <w:rFonts w:asciiTheme="minorHAnsi" w:hAnsiTheme="minorHAnsi" w:cstheme="minorHAnsi"/>
          <w:u w:val="single"/>
        </w:rPr>
        <w:t>painful</w:t>
      </w:r>
      <w:r w:rsidRPr="001A2A00">
        <w:rPr>
          <w:rFonts w:asciiTheme="minorHAnsi" w:hAnsiTheme="minorHAnsi" w:cstheme="minorHAnsi"/>
        </w:rPr>
        <w:t xml:space="preserve"> death from </w:t>
      </w:r>
      <w:r w:rsidRPr="001A2A00">
        <w:rPr>
          <w:rFonts w:asciiTheme="minorHAnsi" w:hAnsiTheme="minorHAnsi" w:cstheme="minorHAnsi"/>
          <w:u w:val="single"/>
        </w:rPr>
        <w:t>starvation</w:t>
      </w:r>
      <w:r w:rsidRPr="001A2A00">
        <w:rPr>
          <w:rFonts w:asciiTheme="minorHAnsi" w:hAnsiTheme="minorHAnsi" w:cstheme="minorHAnsi"/>
        </w:rPr>
        <w:t xml:space="preserve">, </w:t>
      </w:r>
      <w:r w:rsidRPr="001A2A00">
        <w:rPr>
          <w:rFonts w:asciiTheme="minorHAnsi" w:hAnsiTheme="minorHAnsi" w:cstheme="minorHAnsi"/>
          <w:u w:val="single"/>
        </w:rPr>
        <w:t>radiation poisoning</w:t>
      </w:r>
      <w:r w:rsidRPr="001A2A00">
        <w:rPr>
          <w:rFonts w:asciiTheme="minorHAnsi" w:hAnsiTheme="minorHAnsi" w:cstheme="minorHAnsi"/>
        </w:rPr>
        <w:t xml:space="preserve">, </w:t>
      </w:r>
      <w:r w:rsidRPr="001A2A00">
        <w:rPr>
          <w:rFonts w:asciiTheme="minorHAnsi" w:hAnsiTheme="minorHAnsi" w:cstheme="minorHAnsi"/>
          <w:u w:val="single"/>
        </w:rPr>
        <w:t>resource wars</w:t>
      </w:r>
      <w:r w:rsidRPr="001A2A00">
        <w:rPr>
          <w:rFonts w:asciiTheme="minorHAnsi" w:hAnsiTheme="minorHAnsi" w:cstheme="minorHAnsi"/>
        </w:rPr>
        <w:t xml:space="preserve">, etc. </w:t>
      </w:r>
    </w:p>
    <w:p w14:paraId="33B27A05"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2] </w:t>
      </w:r>
      <w:r w:rsidRPr="001A2A00">
        <w:rPr>
          <w:rFonts w:asciiTheme="minorHAnsi" w:hAnsiTheme="minorHAnsi" w:cstheme="minorHAnsi"/>
          <w:u w:val="single"/>
        </w:rPr>
        <w:t>Agency</w:t>
      </w:r>
      <w:r w:rsidRPr="001A2A00">
        <w:rPr>
          <w:rFonts w:asciiTheme="minorHAnsi" w:hAnsiTheme="minorHAnsi" w:cstheme="minorHAnsi"/>
        </w:rPr>
        <w:t xml:space="preserve"> – </w:t>
      </w:r>
      <w:r w:rsidRPr="001A2A00">
        <w:rPr>
          <w:rFonts w:asciiTheme="minorHAnsi" w:hAnsiTheme="minorHAnsi" w:cstheme="minorHAnsi"/>
          <w:u w:val="single"/>
        </w:rPr>
        <w:t>Involuntary</w:t>
      </w:r>
      <w:r w:rsidRPr="001A2A00">
        <w:rPr>
          <w:rFonts w:asciiTheme="minorHAnsi" w:hAnsiTheme="minorHAnsi" w:cstheme="minorHAnsi"/>
        </w:rPr>
        <w:t xml:space="preserve"> mass death </w:t>
      </w:r>
      <w:r w:rsidRPr="001A2A00">
        <w:rPr>
          <w:rFonts w:asciiTheme="minorHAnsi" w:hAnsiTheme="minorHAnsi" w:cstheme="minorHAnsi"/>
          <w:u w:val="single"/>
        </w:rPr>
        <w:t>forecloses</w:t>
      </w:r>
      <w:r w:rsidRPr="001A2A00">
        <w:rPr>
          <w:rFonts w:asciiTheme="minorHAnsi" w:hAnsiTheme="minorHAnsi" w:cstheme="minorHAnsi"/>
        </w:rPr>
        <w:t xml:space="preserve"> subject formation </w:t>
      </w:r>
    </w:p>
    <w:p w14:paraId="60FFDE04" w14:textId="77777777" w:rsidR="002D5E67" w:rsidRDefault="002D5E67" w:rsidP="002D5E67">
      <w:pPr>
        <w:pStyle w:val="Heading4"/>
      </w:pPr>
      <w:r>
        <w:t xml:space="preserve">3] Reducing existential risks is the top priority in any coherent moral theory </w:t>
      </w:r>
    </w:p>
    <w:p w14:paraId="52F5353D" w14:textId="77777777" w:rsidR="002D5E67" w:rsidRPr="00E30B3C" w:rsidRDefault="002D5E67" w:rsidP="002D5E67">
      <w:pPr>
        <w:rPr>
          <w:rStyle w:val="Style13ptBold"/>
        </w:rPr>
      </w:pPr>
      <w:r w:rsidRPr="00E30B3C">
        <w:rPr>
          <w:rStyle w:val="Style13ptBold"/>
        </w:rPr>
        <w:t>Plummer, PhD, 15</w:t>
      </w:r>
    </w:p>
    <w:p w14:paraId="240853AE" w14:textId="77777777" w:rsidR="002D5E67" w:rsidRPr="00E30B3C" w:rsidRDefault="002D5E67" w:rsidP="002D5E67">
      <w:r w:rsidRPr="00E30B3C">
        <w:t>(Theron, Philosophy @St. Andrews http://blog.practicalethics.ox.ac.uk/2015/05/moral-agreement-on-saving-the-world/)</w:t>
      </w:r>
    </w:p>
    <w:p w14:paraId="6E7F10FA" w14:textId="77777777" w:rsidR="002D5E67" w:rsidRDefault="002D5E67" w:rsidP="002D5E67">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w:t>
      </w:r>
      <w:r w:rsidRPr="008F1D3D">
        <w:lastRenderedPageBreak/>
        <w:t xml:space="preserve">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w:t>
      </w:r>
      <w:r w:rsidRPr="008F1D3D">
        <w:lastRenderedPageBreak/>
        <w:t xml:space="preserve">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even if things did not go well for our ancestors, I am optimistic that they will overall go fantastically well for our descendants, if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BBB2DB3" w14:textId="77777777" w:rsidR="002D5E67" w:rsidRDefault="002D5E67" w:rsidP="002D5E67"/>
    <w:p w14:paraId="76D4EEA3"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Consequentialism is good –</w:t>
      </w:r>
    </w:p>
    <w:p w14:paraId="61D3CF69"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1] Actor specificity – A] Aggregation – every policy </w:t>
      </w:r>
      <w:proofErr w:type="gramStart"/>
      <w:r w:rsidRPr="001A2A00">
        <w:rPr>
          <w:rFonts w:asciiTheme="minorHAnsi" w:hAnsiTheme="minorHAnsi" w:cstheme="minorHAnsi"/>
        </w:rPr>
        <w:t>benefits</w:t>
      </w:r>
      <w:proofErr w:type="gramEnd"/>
      <w:r w:rsidRPr="001A2A00">
        <w:rPr>
          <w:rFonts w:asciiTheme="minorHAnsi" w:hAnsiTheme="minorHAnsi" w:cstheme="minorHAnsi"/>
        </w:rPr>
        <w:t xml:space="preserve"> some and harms others, so side constraints freeze action. </w:t>
      </w:r>
      <w:r w:rsidRPr="001A2A00">
        <w:rPr>
          <w:rFonts w:asciiTheme="minorHAnsi" w:hAnsiTheme="minorHAnsi" w:cstheme="minorHAnsi"/>
          <w:color w:val="000000" w:themeColor="text1"/>
        </w:rPr>
        <w:t xml:space="preserve">B] States lack wills or intentions since policies are collective actions. </w:t>
      </w:r>
      <w:r w:rsidRPr="001A2A00">
        <w:rPr>
          <w:rFonts w:asciiTheme="minorHAnsi" w:hAnsiTheme="minorHAnsi" w:cstheme="minorHAnsi"/>
        </w:rPr>
        <w:t xml:space="preserve">C] No act-omission distinction—governments are responsible for everything in the public sphere, so inaction is implicit authorization of action: they have to yes/no bills, which means everything collapse to aggregation. D] </w:t>
      </w:r>
      <w:r w:rsidRPr="001A2A00">
        <w:rPr>
          <w:rFonts w:asciiTheme="minorHAnsi" w:hAnsiTheme="minorHAnsi" w:cstheme="minorHAnsi"/>
          <w:color w:val="000000" w:themeColor="text1"/>
        </w:rPr>
        <w:t xml:space="preserve">Actor-specificity first since different agents have different ethical standings. Link turns calc indicts because the alt would be </w:t>
      </w:r>
      <w:r w:rsidRPr="001A2A00">
        <w:rPr>
          <w:rFonts w:asciiTheme="minorHAnsi" w:hAnsiTheme="minorHAnsi" w:cstheme="minorHAnsi"/>
          <w:i/>
          <w:color w:val="000000" w:themeColor="text1"/>
          <w:u w:val="single"/>
        </w:rPr>
        <w:t>no</w:t>
      </w:r>
      <w:r w:rsidRPr="001A2A00">
        <w:rPr>
          <w:rFonts w:asciiTheme="minorHAnsi" w:hAnsiTheme="minorHAnsi" w:cstheme="minorHAnsi"/>
          <w:color w:val="000000" w:themeColor="text1"/>
        </w:rPr>
        <w:t xml:space="preserve"> action.</w:t>
      </w:r>
    </w:p>
    <w:p w14:paraId="15C8D413" w14:textId="77777777" w:rsidR="002D5E67" w:rsidRPr="001A2A00" w:rsidRDefault="002D5E67" w:rsidP="002D5E67">
      <w:pPr>
        <w:pStyle w:val="Heading4"/>
        <w:rPr>
          <w:rFonts w:asciiTheme="minorHAnsi" w:eastAsia="Times New Roman" w:hAnsiTheme="minorHAnsi" w:cstheme="minorHAnsi"/>
        </w:rPr>
      </w:pPr>
      <w:r w:rsidRPr="001A2A00">
        <w:rPr>
          <w:rFonts w:asciiTheme="minorHAnsi" w:eastAsia="Times New Roman" w:hAnsiTheme="minorHAnsi" w:cstheme="minorHAnsi"/>
        </w:rPr>
        <w:t xml:space="preserve">2] No intent-foresight distinction – A] </w:t>
      </w:r>
      <w:r w:rsidRPr="001A2A00">
        <w:rPr>
          <w:rFonts w:asciiTheme="minorHAnsi" w:hAnsiTheme="minorHAnsi" w:cstheme="minorHAnsi"/>
        </w:rPr>
        <w:t>Choosing to omit is an act itself since a consequence becomes part of our deliberation once we foresee it, so it becomes intrinsic to our action</w:t>
      </w:r>
      <w:r w:rsidRPr="001A2A00">
        <w:rPr>
          <w:rFonts w:asciiTheme="minorHAnsi" w:eastAsia="Times New Roman" w:hAnsiTheme="minorHAnsi" w:cstheme="minorHAnsi"/>
        </w:rPr>
        <w:t xml:space="preserve"> B] Intuition – Else states wouldn’t ban murder since it’s not their responsibility, and I wouldn’t be culpable for leaving poisoned dog food outside for my pet to eat. Outweighs – All moral statements, even modus ponens are based on intuitions. </w:t>
      </w:r>
    </w:p>
    <w:p w14:paraId="5B849240" w14:textId="727E14CB" w:rsidR="00E42E4C" w:rsidRDefault="00E42E4C" w:rsidP="00F601E6"/>
    <w:p w14:paraId="69F0920D" w14:textId="77777777" w:rsidR="00AA46EF" w:rsidRPr="00F601E6" w:rsidRDefault="00AA46EF" w:rsidP="00F601E6"/>
    <w:sectPr w:rsidR="00AA46E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5E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E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D2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6E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DA1"/>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6B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67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35BBF"/>
  <w14:defaultImageDpi w14:val="300"/>
  <w15:docId w15:val="{5261B1FC-DCBB-5E43-9033-8A23CB7E8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5E6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5E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2D5E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2D5E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2D5E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5E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5E67"/>
  </w:style>
  <w:style w:type="character" w:customStyle="1" w:styleId="Heading1Char">
    <w:name w:val="Heading 1 Char"/>
    <w:aliases w:val="Pocket Char"/>
    <w:basedOn w:val="DefaultParagraphFont"/>
    <w:link w:val="Heading1"/>
    <w:uiPriority w:val="9"/>
    <w:rsid w:val="002D5E67"/>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2D5E67"/>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2D5E6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2D5E6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D5E6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2D5E67"/>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2D5E6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5E67"/>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2D5E67"/>
    <w:rPr>
      <w:color w:val="auto"/>
      <w:u w:val="none"/>
    </w:rPr>
  </w:style>
  <w:style w:type="paragraph" w:styleId="DocumentMap">
    <w:name w:val="Document Map"/>
    <w:basedOn w:val="Normal"/>
    <w:link w:val="DocumentMapChar"/>
    <w:uiPriority w:val="99"/>
    <w:semiHidden/>
    <w:unhideWhenUsed/>
    <w:rsid w:val="002D5E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5E67"/>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2D5E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D5E67"/>
    <w:rPr>
      <w:color w:val="605E5C"/>
      <w:shd w:val="clear" w:color="auto" w:fill="E1DFDD"/>
    </w:rPr>
  </w:style>
  <w:style w:type="paragraph" w:customStyle="1" w:styleId="textbold">
    <w:name w:val="text bold"/>
    <w:basedOn w:val="Normal"/>
    <w:link w:val="Emphasis"/>
    <w:uiPriority w:val="20"/>
    <w:qFormat/>
    <w:rsid w:val="002D5E67"/>
    <w:pPr>
      <w:widowControl w:val="0"/>
      <w:ind w:left="720"/>
      <w:jc w:val="both"/>
    </w:pPr>
    <w:rPr>
      <w:b/>
      <w:iCs/>
      <w:u w:val="single"/>
    </w:rPr>
  </w:style>
  <w:style w:type="paragraph" w:customStyle="1" w:styleId="Emphasis1">
    <w:name w:val="Emphasis1"/>
    <w:basedOn w:val="Normal"/>
    <w:autoRedefine/>
    <w:uiPriority w:val="20"/>
    <w:qFormat/>
    <w:rsid w:val="002D5E6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2D5E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2D5E67"/>
    <w:rPr>
      <w:sz w:val="20"/>
    </w:rPr>
  </w:style>
  <w:style w:type="character" w:customStyle="1" w:styleId="Style1Char1">
    <w:name w:val="Style1 Char1"/>
    <w:basedOn w:val="DefaultParagraphFont"/>
    <w:rsid w:val="002D5E67"/>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2D5E67"/>
    <w:rPr>
      <w:rFonts w:ascii="Times New Roman" w:hAnsi="Times New Roman"/>
      <w:sz w:val="20"/>
      <w:szCs w:val="24"/>
      <w:u w:val="single"/>
      <w:lang w:val="en-US" w:eastAsia="en-US" w:bidi="ar-SA"/>
    </w:rPr>
  </w:style>
  <w:style w:type="character" w:customStyle="1" w:styleId="LinedDown">
    <w:name w:val="Lined Down"/>
    <w:qFormat/>
    <w:rsid w:val="002D5E67"/>
    <w:rPr>
      <w:rFonts w:cs="Times New Roman"/>
      <w:b w:val="0"/>
      <w:bCs w:val="0"/>
      <w:i w:val="0"/>
      <w:iCs w:val="0"/>
      <w:color w:val="000000"/>
      <w:sz w:val="12"/>
      <w:szCs w:val="12"/>
      <w:u w:val="none"/>
    </w:rPr>
  </w:style>
  <w:style w:type="character" w:customStyle="1" w:styleId="Carded">
    <w:name w:val="Carded"/>
    <w:qFormat/>
    <w:rsid w:val="002D5E67"/>
    <w:rPr>
      <w:rFonts w:cs="Times New Roman"/>
      <w:b/>
      <w:bCs/>
      <w:color w:val="000000"/>
      <w:sz w:val="24"/>
      <w:szCs w:val="24"/>
      <w:u w:val="single"/>
    </w:rPr>
  </w:style>
  <w:style w:type="character" w:customStyle="1" w:styleId="TitleChar">
    <w:name w:val="Title Char"/>
    <w:basedOn w:val="DefaultParagraphFont"/>
    <w:link w:val="Title"/>
    <w:uiPriority w:val="6"/>
    <w:qFormat/>
    <w:rsid w:val="002D5E67"/>
    <w:rPr>
      <w:u w:val="single"/>
    </w:rPr>
  </w:style>
  <w:style w:type="paragraph" w:styleId="Title">
    <w:name w:val="Title"/>
    <w:basedOn w:val="Normal"/>
    <w:next w:val="Normal"/>
    <w:link w:val="TitleChar"/>
    <w:uiPriority w:val="6"/>
    <w:qFormat/>
    <w:rsid w:val="002D5E67"/>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2D5E67"/>
    <w:rPr>
      <w:rFonts w:asciiTheme="majorHAnsi" w:eastAsiaTheme="majorEastAsia" w:hAnsiTheme="majorHAnsi" w:cstheme="majorBidi"/>
      <w:spacing w:val="-10"/>
      <w:kern w:val="28"/>
      <w:sz w:val="56"/>
      <w:szCs w:val="56"/>
    </w:rPr>
  </w:style>
  <w:style w:type="paragraph" w:styleId="Revision">
    <w:name w:val="Revision"/>
    <w:hidden/>
    <w:uiPriority w:val="99"/>
    <w:semiHidden/>
    <w:rsid w:val="00AA46E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136/bmj.n1837//lhs-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8938</Words>
  <Characters>50948</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4</cp:revision>
  <dcterms:created xsi:type="dcterms:W3CDTF">2021-09-18T16:52:00Z</dcterms:created>
  <dcterms:modified xsi:type="dcterms:W3CDTF">2021-09-18T18:06:00Z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