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AC9C5" w14:textId="65C0DF37" w:rsidR="00E42E4C" w:rsidRDefault="00167347" w:rsidP="00AE1445">
      <w:pPr>
        <w:pStyle w:val="Heading2"/>
        <w:spacing w:line="360" w:lineRule="auto"/>
      </w:pPr>
      <w:r>
        <w:t xml:space="preserve">Imperialism k </w:t>
      </w:r>
    </w:p>
    <w:p w14:paraId="73DD13DA" w14:textId="4EF7DE6F" w:rsidR="00167347" w:rsidRDefault="00D84DE0" w:rsidP="00AE1445">
      <w:pPr>
        <w:pStyle w:val="Heading4"/>
        <w:spacing w:line="360" w:lineRule="auto"/>
      </w:pPr>
      <w:r>
        <w:t xml:space="preserve"> </w:t>
      </w:r>
      <w:r w:rsidR="00167347">
        <w:t xml:space="preserve">[ROB &amp; Torres] The role of the ballot is to endorse the best anti-racist </w:t>
      </w:r>
      <w:bookmarkStart w:id="0" w:name="_GoBack"/>
      <w:bookmarkEnd w:id="0"/>
      <w:r w:rsidR="00167347">
        <w:t>resistance strategy. This entails rejecting structures of whiteness to endorse better strategies for confronting racism</w:t>
      </w:r>
    </w:p>
    <w:p w14:paraId="034F8D02" w14:textId="77777777" w:rsidR="00167347" w:rsidRPr="00167347" w:rsidRDefault="00167347" w:rsidP="00AE1445">
      <w:pPr>
        <w:spacing w:line="360" w:lineRule="auto"/>
        <w:rPr>
          <w:sz w:val="16"/>
          <w:szCs w:val="16"/>
        </w:rPr>
      </w:pPr>
      <w:r w:rsidRPr="00226A16">
        <w:rPr>
          <w:b/>
          <w:bCs/>
          <w:sz w:val="24"/>
          <w:szCs w:val="28"/>
          <w:u w:val="single"/>
        </w:rPr>
        <w:t>Torres 2020</w:t>
      </w:r>
      <w:r w:rsidRPr="00226A16">
        <w:rPr>
          <w:sz w:val="24"/>
          <w:szCs w:val="28"/>
        </w:rPr>
        <w:t xml:space="preserve"> </w:t>
      </w:r>
      <w:r w:rsidRPr="00167347">
        <w:rPr>
          <w:sz w:val="16"/>
          <w:szCs w:val="16"/>
        </w:rPr>
        <w:t xml:space="preserve">(Christina Torres, July 30 2020, “All Students Need Anti-racism Education,” Teaching Tolerance, </w:t>
      </w:r>
      <w:hyperlink r:id="rId10" w:history="1">
        <w:r w:rsidRPr="00167347">
          <w:rPr>
            <w:rStyle w:val="Hyperlink"/>
            <w:sz w:val="16"/>
            <w:szCs w:val="16"/>
          </w:rPr>
          <w:t>https://www.tolerance.org/magazine/all-students-need-antiracism-education</w:t>
        </w:r>
      </w:hyperlink>
      <w:r w:rsidRPr="00167347">
        <w:rPr>
          <w:sz w:val="16"/>
          <w:szCs w:val="16"/>
        </w:rPr>
        <w:t xml:space="preserve"> | Author quals -- Christina Torres is an English teacher at Punahou School in Honolulu, Hawai‘i. A graduate of the University of Southern California and Loyola Marymount University, she previously taught for two years in Los Angeles.) //</w:t>
      </w:r>
      <w:proofErr w:type="spellStart"/>
      <w:r w:rsidRPr="00167347">
        <w:rPr>
          <w:sz w:val="16"/>
          <w:szCs w:val="16"/>
        </w:rPr>
        <w:t>neth</w:t>
      </w:r>
      <w:proofErr w:type="spellEnd"/>
      <w:r w:rsidRPr="00167347">
        <w:rPr>
          <w:sz w:val="16"/>
          <w:szCs w:val="16"/>
        </w:rPr>
        <w:t xml:space="preserve"> </w:t>
      </w:r>
    </w:p>
    <w:p w14:paraId="1DE12E1E" w14:textId="77777777" w:rsidR="00167347" w:rsidRDefault="00167347" w:rsidP="00AE1445">
      <w:pPr>
        <w:spacing w:line="360" w:lineRule="auto"/>
        <w:rPr>
          <w:sz w:val="16"/>
        </w:rPr>
      </w:pPr>
      <w:r w:rsidRPr="003743F5">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w:t>
      </w:r>
      <w:r w:rsidRPr="003743F5">
        <w:rPr>
          <w:rStyle w:val="StyleUnderline"/>
        </w:rPr>
        <w:t xml:space="preserve">This question is essential, and examining anti-Blackness in our practice is something we all must be looking at. </w:t>
      </w:r>
      <w:r w:rsidRPr="00AE1445">
        <w:rPr>
          <w:rStyle w:val="StyleUnderline"/>
          <w:highlight w:val="green"/>
        </w:rPr>
        <w:t>Looking at</w:t>
      </w:r>
      <w:r w:rsidRPr="003743F5">
        <w:rPr>
          <w:rStyle w:val="StyleUnderline"/>
        </w:rPr>
        <w:t xml:space="preserve"> anti-Blackness or </w:t>
      </w:r>
      <w:r w:rsidRPr="00AE1445">
        <w:rPr>
          <w:rStyle w:val="StyleUnderline"/>
          <w:highlight w:val="green"/>
        </w:rPr>
        <w:t>inequities brought about by systems rooted in white supremacy and racism is something all students should be doing</w:t>
      </w:r>
      <w:r w:rsidRPr="003743F5">
        <w:rPr>
          <w:sz w:val="16"/>
        </w:rPr>
        <w:t xml:space="preserve">. While more institutions, including primarily or historically white ones, are committing to this work, white teachers with primarily white students can feel hesitant to discuss these issues since they may not feel it affects them. This idea is a fundamental misunderstanding of what anti-racist work actually is. </w:t>
      </w:r>
      <w:r w:rsidRPr="00AE1445">
        <w:rPr>
          <w:rStyle w:val="StyleUnderline"/>
          <w:highlight w:val="green"/>
        </w:rPr>
        <w:t>Anti-racist work means acknowledging that racist beliefs and structures are pervasive in all aspects of our lives</w:t>
      </w:r>
      <w:r w:rsidRPr="003743F5">
        <w:rPr>
          <w:rStyle w:val="StyleUnderline"/>
        </w:rPr>
        <w:t>—from education to housing to climate change—</w:t>
      </w:r>
      <w:r w:rsidRPr="00AE1445">
        <w:rPr>
          <w:rStyle w:val="StyleUnderline"/>
          <w:highlight w:val="green"/>
        </w:rPr>
        <w:t>and</w:t>
      </w:r>
      <w:r w:rsidRPr="003743F5">
        <w:rPr>
          <w:rStyle w:val="StyleUnderline"/>
        </w:rPr>
        <w:t xml:space="preserve"> then </w:t>
      </w:r>
      <w:r w:rsidRPr="00AE1445">
        <w:rPr>
          <w:rStyle w:val="StyleUnderline"/>
          <w:highlight w:val="green"/>
        </w:rPr>
        <w:t>actively doing work to tear down those beliefs</w:t>
      </w:r>
      <w:r w:rsidRPr="003743F5">
        <w:rPr>
          <w:rStyle w:val="StyleUnderline"/>
        </w:rPr>
        <w:t xml:space="preserve"> and structures.</w:t>
      </w:r>
      <w:r w:rsidRPr="003743F5">
        <w:rPr>
          <w:sz w:val="16"/>
        </w:rPr>
        <w:t xml:space="preserve"> Those beliefs and structures don’t just exist in primarily white/and or privileged institutions—they thrive there. Schools that house mostly students and teachers who have benefited from white privilege can lack the perspective to push back on institutional malpractice or racist mindsets that may be present. In addition, it is difficult to convince those with power and privilege to give those privileges up without clear education and work to understand why doing so is a necessity for true justice in our society. </w:t>
      </w:r>
      <w:r w:rsidRPr="003743F5">
        <w:rPr>
          <w:rStyle w:val="StyleUnderline"/>
        </w:rPr>
        <w:t xml:space="preserve">Doing the work in spaces of privilege may look different, but </w:t>
      </w:r>
      <w:r w:rsidRPr="00AE1445">
        <w:rPr>
          <w:rStyle w:val="StyleUnderline"/>
          <w:highlight w:val="green"/>
        </w:rPr>
        <w:t>educators cannot pretend that anti-racist work doesn’t exist</w:t>
      </w:r>
      <w:r w:rsidRPr="003743F5">
        <w:rPr>
          <w:rStyle w:val="StyleUnderline"/>
        </w:rPr>
        <w:t xml:space="preserve"> simply because their student body isn’t directly harmed by racism. </w:t>
      </w:r>
      <w:r w:rsidRPr="003743F5">
        <w:rPr>
          <w:sz w:val="16"/>
        </w:rPr>
        <w:t xml:space="preserve">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w:t>
      </w:r>
      <w:r w:rsidRPr="00AE1445">
        <w:rPr>
          <w:rStyle w:val="StyleUnderline"/>
          <w:highlight w:val="green"/>
        </w:rPr>
        <w:t>Students from communities with white privilege need to hear voices from other perspectives</w:t>
      </w:r>
      <w:r w:rsidRPr="003743F5">
        <w:rPr>
          <w:rStyle w:val="StyleUnderline"/>
        </w:rPr>
        <w:t xml:space="preserve"> in order to grow their own thinking</w:t>
      </w:r>
      <w:r w:rsidRPr="003743F5">
        <w:rPr>
          <w:sz w:val="16"/>
        </w:rPr>
        <w:t xml:space="preserve">.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w:t>
      </w:r>
      <w:r w:rsidRPr="003743F5">
        <w:rPr>
          <w:sz w:val="16"/>
        </w:rPr>
        <w:lastRenderedPageBreak/>
        <w:t xml:space="preserve">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Beyond “feeling bad” about generations of oppression, how can they use this knowledge to advocate for change and begin breaking down their own racist beliefs? How can they also reframe their understandings of privilege so that they stop prioritizing hegemonic ideas of success and worth? Some of that will mean teaching students to analyze and reframe how they see values and stories from other cultures. </w:t>
      </w:r>
      <w:r w:rsidRPr="00AE1445">
        <w:rPr>
          <w:rStyle w:val="StyleUnderline"/>
          <w:highlight w:val="green"/>
        </w:rPr>
        <w:t>Most of us were taught to praise white-dominant cultural ideas</w:t>
      </w:r>
      <w:r w:rsidRPr="003743F5">
        <w:rPr>
          <w:rStyle w:val="StyleUnderline"/>
        </w:rPr>
        <w:t>: financial success, rugged individualism, paternalism</w:t>
      </w:r>
      <w:r w:rsidRPr="003743F5">
        <w:rPr>
          <w:sz w:val="16"/>
        </w:rPr>
        <w:t xml:space="preserve">. Because of this, cultures with different priorities may not be seen as “successful” or “valuable” in our eyes and in the eyes of our students. </w:t>
      </w:r>
      <w:r w:rsidRPr="00AE1445">
        <w:rPr>
          <w:rStyle w:val="StyleUnderline"/>
          <w:highlight w:val="green"/>
        </w:rPr>
        <w:t>We need to teach students with privilege</w:t>
      </w:r>
      <w:r w:rsidRPr="003743F5">
        <w:rPr>
          <w:rStyle w:val="StyleUnderline"/>
        </w:rPr>
        <w:t xml:space="preserve"> not to be “saviors” for historically disenfranchised communities, but rather </w:t>
      </w:r>
      <w:r w:rsidRPr="00AE1445">
        <w:rPr>
          <w:rStyle w:val="StyleUnderline"/>
          <w:highlight w:val="green"/>
        </w:rPr>
        <w:t>to</w:t>
      </w:r>
      <w:r w:rsidRPr="003743F5">
        <w:rPr>
          <w:rStyle w:val="StyleUnderline"/>
        </w:rPr>
        <w:t xml:space="preserve"> listen to, value and </w:t>
      </w:r>
      <w:r w:rsidRPr="00AE1445">
        <w:rPr>
          <w:rStyle w:val="StyleUnderline"/>
          <w:highlight w:val="green"/>
        </w:rPr>
        <w:t>stand in kinship</w:t>
      </w:r>
      <w:r w:rsidRPr="003743F5">
        <w:rPr>
          <w:rStyle w:val="StyleUnderline"/>
        </w:rPr>
        <w:t xml:space="preserve"> with them </w:t>
      </w:r>
      <w:r w:rsidRPr="00AE1445">
        <w:rPr>
          <w:rStyle w:val="StyleUnderline"/>
          <w:highlight w:val="green"/>
        </w:rPr>
        <w:t>so we can work together toward justice</w:t>
      </w:r>
      <w:r w:rsidRPr="003743F5">
        <w:rPr>
          <w:rStyle w:val="StyleUnderline"/>
        </w:rPr>
        <w:t>.</w:t>
      </w:r>
      <w:r>
        <w:rPr>
          <w:rStyle w:val="StyleUnderline"/>
        </w:rPr>
        <w:t xml:space="preserve"> </w:t>
      </w:r>
      <w:r w:rsidRPr="003743F5">
        <w:rPr>
          <w:sz w:val="16"/>
        </w:rPr>
        <w:t xml:space="preserve">Schools must interrogate their practices and how they gained institutional privilege to begin with. Anti-racist work cannot be done on an individual or classroom level. Administrators, faculty and staff at primarily white or otherwise privileged institutions must question how this has affected their school, students and community. If you don’t have any Black students, why is that? If your school primarily serves folks with high socioeconomic status, what policies and events led to that? Schools need to consider how they can help create more integration in their community by having open and honest discussions with their parents and caregivers about the benefits of diverse schools (including for white students) or questioning policies (such as requirements regarding tardiness and truancy and dress codes) that have made it historically difficult for more diverse populations to join their school community. </w:t>
      </w:r>
      <w:r w:rsidRPr="00AE1445">
        <w:rPr>
          <w:rStyle w:val="StyleUnderline"/>
          <w:highlight w:val="green"/>
        </w:rPr>
        <w:t>This also means making students from historically disenfranchised communities feel included</w:t>
      </w:r>
      <w:r w:rsidRPr="003743F5">
        <w:rPr>
          <w:rStyle w:val="StyleUnderline"/>
        </w:rPr>
        <w:t xml:space="preserve"> when they do attend school</w:t>
      </w:r>
      <w:r w:rsidRPr="003743F5">
        <w:rPr>
          <w:sz w:val="16"/>
        </w:rPr>
        <w:t xml:space="preserve">. It’s not enough to simply have representation—students must feel that their identities are validated and that their school is a place that accepts them completely. In addition, schools must hold educators and students accountable when they say and do things that make school unsafe for those they claim they want to support. Only when students feel they will be supported by their schools will they be able to fully become a part of that school community. As Dr. </w:t>
      </w:r>
      <w:proofErr w:type="spellStart"/>
      <w:r w:rsidRPr="003743F5">
        <w:rPr>
          <w:sz w:val="16"/>
        </w:rPr>
        <w:t>Ibram</w:t>
      </w:r>
      <w:proofErr w:type="spellEnd"/>
      <w:r w:rsidRPr="003743F5">
        <w:rPr>
          <w:sz w:val="16"/>
        </w:rPr>
        <w:t xml:space="preserve"> X. </w:t>
      </w:r>
      <w:proofErr w:type="spellStart"/>
      <w:r w:rsidRPr="003743F5">
        <w:rPr>
          <w:sz w:val="16"/>
        </w:rPr>
        <w:t>Kendi</w:t>
      </w:r>
      <w:proofErr w:type="spellEnd"/>
      <w:r w:rsidRPr="003743F5">
        <w:rPr>
          <w:sz w:val="16"/>
        </w:rPr>
        <w:t xml:space="preserve"> notes in his work How to Be an Antiracist, “There is no neutrality in the racism struggle. ... The claim of ‘not racist’ neutrality is a mask for racism. ... An antiracist is someone who is supporting an antiracist policy by their actions or expressing an antiracist idea.” </w:t>
      </w:r>
    </w:p>
    <w:p w14:paraId="17E83C44" w14:textId="348B3952" w:rsidR="00167347" w:rsidRDefault="00167347" w:rsidP="00AE1445">
      <w:pPr>
        <w:pStyle w:val="Heading4"/>
        <w:spacing w:line="360" w:lineRule="auto"/>
        <w:rPr>
          <w:rFonts w:asciiTheme="majorHAnsi" w:hAnsiTheme="majorHAnsi" w:cstheme="majorHAnsi"/>
          <w:b w:val="0"/>
          <w:bCs w:val="0"/>
          <w:sz w:val="22"/>
          <w:szCs w:val="22"/>
        </w:rPr>
      </w:pPr>
      <w:r>
        <w:rPr>
          <w:rFonts w:asciiTheme="majorHAnsi" w:hAnsiTheme="majorHAnsi" w:cstheme="majorHAnsi"/>
        </w:rPr>
        <w:t>[</w:t>
      </w:r>
      <w:proofErr w:type="spellStart"/>
      <w:r>
        <w:rPr>
          <w:rFonts w:asciiTheme="majorHAnsi" w:hAnsiTheme="majorHAnsi" w:cstheme="majorHAnsi"/>
        </w:rPr>
        <w:t>Boutahar</w:t>
      </w:r>
      <w:proofErr w:type="spellEnd"/>
      <w:r>
        <w:rPr>
          <w:rFonts w:asciiTheme="majorHAnsi" w:hAnsiTheme="majorHAnsi" w:cstheme="majorHAnsi"/>
        </w:rPr>
        <w:t xml:space="preserve">] </w:t>
      </w:r>
      <w:r w:rsidRPr="001F14C1">
        <w:rPr>
          <w:rFonts w:asciiTheme="majorHAnsi" w:hAnsiTheme="majorHAnsi" w:cstheme="majorHAnsi"/>
        </w:rPr>
        <w:t>Removing tools of imperial intervention are key to tearing down</w:t>
      </w:r>
      <w:r>
        <w:rPr>
          <w:rFonts w:asciiTheme="majorHAnsi" w:hAnsiTheme="majorHAnsi" w:cstheme="majorHAnsi"/>
        </w:rPr>
        <w:t xml:space="preserve"> structures of compulsory whiteness that are exported by imperial powers </w:t>
      </w:r>
      <w:r w:rsidRPr="001F14C1">
        <w:rPr>
          <w:rFonts w:asciiTheme="majorHAnsi" w:hAnsiTheme="majorHAnsi" w:cstheme="majorHAnsi"/>
        </w:rPr>
        <w:t xml:space="preserve"> </w:t>
      </w:r>
      <w:r>
        <w:rPr>
          <w:rFonts w:asciiTheme="majorHAnsi" w:hAnsiTheme="majorHAnsi" w:cstheme="majorHAnsi"/>
        </w:rPr>
        <w:t xml:space="preserve">-- don’t buy attempts to hide imperialism under the guise of social equality </w:t>
      </w:r>
      <w:r w:rsidRPr="001F14C1">
        <w:rPr>
          <w:rFonts w:asciiTheme="majorHAnsi" w:hAnsiTheme="majorHAnsi" w:cstheme="majorHAnsi"/>
        </w:rPr>
        <w:br/>
      </w:r>
      <w:proofErr w:type="spellStart"/>
      <w:r w:rsidRPr="005A270E">
        <w:rPr>
          <w:rFonts w:asciiTheme="majorHAnsi" w:hAnsiTheme="majorHAnsi" w:cstheme="majorHAnsi"/>
          <w:sz w:val="24"/>
          <w:szCs w:val="24"/>
          <w:u w:val="single"/>
        </w:rPr>
        <w:t>Boutahar</w:t>
      </w:r>
      <w:proofErr w:type="spellEnd"/>
      <w:r w:rsidRPr="005A270E">
        <w:rPr>
          <w:rFonts w:asciiTheme="majorHAnsi" w:hAnsiTheme="majorHAnsi" w:cstheme="majorHAnsi"/>
          <w:sz w:val="24"/>
          <w:szCs w:val="24"/>
          <w:u w:val="single"/>
        </w:rPr>
        <w:t xml:space="preserve"> 2014</w:t>
      </w:r>
      <w:r w:rsidRPr="001F14C1">
        <w:rPr>
          <w:rFonts w:asciiTheme="majorHAnsi" w:hAnsiTheme="majorHAnsi" w:cstheme="majorHAnsi"/>
          <w:b w:val="0"/>
          <w:bCs w:val="0"/>
          <w:sz w:val="24"/>
          <w:szCs w:val="24"/>
        </w:rPr>
        <w:t xml:space="preserve"> </w:t>
      </w:r>
      <w:r w:rsidRPr="00167347">
        <w:rPr>
          <w:rFonts w:asciiTheme="majorHAnsi" w:hAnsiTheme="majorHAnsi" w:cstheme="majorHAnsi"/>
          <w:b w:val="0"/>
          <w:bCs w:val="0"/>
          <w:sz w:val="16"/>
          <w:szCs w:val="16"/>
        </w:rPr>
        <w:t xml:space="preserve">(Youssef </w:t>
      </w:r>
      <w:proofErr w:type="spellStart"/>
      <w:r w:rsidRPr="00167347">
        <w:rPr>
          <w:rFonts w:asciiTheme="majorHAnsi" w:hAnsiTheme="majorHAnsi" w:cstheme="majorHAnsi"/>
          <w:b w:val="0"/>
          <w:bCs w:val="0"/>
          <w:sz w:val="16"/>
          <w:szCs w:val="16"/>
        </w:rPr>
        <w:t>Boutahar</w:t>
      </w:r>
      <w:proofErr w:type="spellEnd"/>
      <w:r w:rsidRPr="00167347">
        <w:rPr>
          <w:rFonts w:asciiTheme="majorHAnsi" w:hAnsiTheme="majorHAnsi" w:cstheme="majorHAnsi"/>
          <w:b w:val="0"/>
          <w:bCs w:val="0"/>
          <w:sz w:val="16"/>
          <w:szCs w:val="16"/>
        </w:rPr>
        <w:t>, “Images of White Womanhood in Contemporary Narratives of Middle Eastern Captivity,” an essay from “Unsettling Whiteness,” edited by Lucy Michael and Samantha Schulz, Inter-Disciplinary Press Oxford, United Kingdom, ISBN: 978-1-84888-282-9 First published in the United Kingdom in eBook format in 2014. First Edition.) //</w:t>
      </w:r>
      <w:proofErr w:type="spellStart"/>
      <w:r w:rsidRPr="00167347">
        <w:rPr>
          <w:rFonts w:asciiTheme="majorHAnsi" w:hAnsiTheme="majorHAnsi" w:cstheme="majorHAnsi"/>
          <w:b w:val="0"/>
          <w:bCs w:val="0"/>
          <w:sz w:val="16"/>
          <w:szCs w:val="16"/>
        </w:rPr>
        <w:t>neth</w:t>
      </w:r>
      <w:proofErr w:type="spellEnd"/>
      <w:r w:rsidRPr="00CF7213">
        <w:rPr>
          <w:rFonts w:asciiTheme="majorHAnsi" w:hAnsiTheme="majorHAnsi" w:cstheme="majorHAnsi"/>
          <w:b w:val="0"/>
          <w:bCs w:val="0"/>
          <w:sz w:val="21"/>
          <w:szCs w:val="21"/>
        </w:rPr>
        <w:t xml:space="preserve"> </w:t>
      </w:r>
    </w:p>
    <w:p w14:paraId="435CC6BB" w14:textId="6510F5EC" w:rsidR="00167347" w:rsidRDefault="00167347" w:rsidP="00AE1445">
      <w:pPr>
        <w:spacing w:line="360" w:lineRule="auto"/>
        <w:rPr>
          <w:rFonts w:asciiTheme="majorHAnsi" w:hAnsiTheme="majorHAnsi" w:cstheme="majorHAnsi"/>
          <w:sz w:val="16"/>
        </w:rPr>
      </w:pPr>
      <w:r w:rsidRPr="00AE1445">
        <w:rPr>
          <w:rStyle w:val="StyleUnderline"/>
          <w:highlight w:val="green"/>
        </w:rPr>
        <w:t>White womanhood has always been regarded as a marker of cultural identity and nation-making</w:t>
      </w:r>
      <w:r w:rsidRPr="00890E42">
        <w:rPr>
          <w:rStyle w:val="StyleUnderline"/>
        </w:rPr>
        <w:t xml:space="preserve"> projects, </w:t>
      </w:r>
      <w:r w:rsidRPr="00AE1445">
        <w:rPr>
          <w:rStyle w:val="StyleUnderline"/>
          <w:highlight w:val="green"/>
        </w:rPr>
        <w:t>justifying</w:t>
      </w:r>
      <w:r w:rsidRPr="00890E42">
        <w:rPr>
          <w:rStyle w:val="StyleUnderline"/>
        </w:rPr>
        <w:t xml:space="preserve"> the West’s intervention in ‘Third World’ countries </w:t>
      </w:r>
      <w:r w:rsidRPr="00AE1445">
        <w:rPr>
          <w:rStyle w:val="StyleUnderline"/>
          <w:highlight w:val="green"/>
        </w:rPr>
        <w:t xml:space="preserve">in order to lead a </w:t>
      </w:r>
      <w:proofErr w:type="spellStart"/>
      <w:r w:rsidRPr="00AE1445">
        <w:rPr>
          <w:rStyle w:val="StyleUnderline"/>
          <w:highlight w:val="green"/>
        </w:rPr>
        <w:t>civilising</w:t>
      </w:r>
      <w:proofErr w:type="spellEnd"/>
      <w:r w:rsidRPr="00AE1445">
        <w:rPr>
          <w:rStyle w:val="StyleUnderline"/>
          <w:highlight w:val="green"/>
        </w:rPr>
        <w:t xml:space="preserve"> </w:t>
      </w:r>
      <w:r w:rsidRPr="00AE1445">
        <w:rPr>
          <w:rStyle w:val="StyleUnderline"/>
          <w:highlight w:val="green"/>
        </w:rPr>
        <w:lastRenderedPageBreak/>
        <w:t>mission</w:t>
      </w:r>
      <w:r w:rsidRPr="00890E42">
        <w:rPr>
          <w:rStyle w:val="StyleUnderline"/>
        </w:rPr>
        <w:t xml:space="preserve"> against the ‘</w:t>
      </w:r>
      <w:proofErr w:type="spellStart"/>
      <w:r w:rsidRPr="00890E42">
        <w:rPr>
          <w:rStyle w:val="StyleUnderline"/>
        </w:rPr>
        <w:t>uncivilised</w:t>
      </w:r>
      <w:proofErr w:type="spellEnd"/>
      <w:r w:rsidRPr="00890E42">
        <w:rPr>
          <w:rStyle w:val="StyleUnderline"/>
        </w:rPr>
        <w:t xml:space="preserve">.’ </w:t>
      </w:r>
      <w:r w:rsidRPr="00AE1445">
        <w:rPr>
          <w:rStyle w:val="StyleUnderline"/>
          <w:highlight w:val="green"/>
        </w:rPr>
        <w:t>White women captives</w:t>
      </w:r>
      <w:r w:rsidRPr="00890E42">
        <w:rPr>
          <w:rStyle w:val="StyleUnderline"/>
        </w:rPr>
        <w:t xml:space="preserve">, in particular, </w:t>
      </w:r>
      <w:r w:rsidRPr="00AE1445">
        <w:rPr>
          <w:rStyle w:val="StyleUnderline"/>
          <w:highlight w:val="green"/>
        </w:rPr>
        <w:t>have been deployed as patriotic ‘icons’</w:t>
      </w:r>
      <w:r w:rsidRPr="00890E42">
        <w:rPr>
          <w:rStyle w:val="StyleUnderline"/>
        </w:rPr>
        <w:t xml:space="preserve"> of war to serve Euro-American policymakers’ imperial schemes. Following the 9/11 attacks, the Bush administration engaged white women culturally and politically </w:t>
      </w:r>
      <w:r w:rsidRPr="00AE1445">
        <w:rPr>
          <w:rStyle w:val="StyleUnderline"/>
          <w:highlight w:val="green"/>
        </w:rPr>
        <w:t>in the narrative of justifying the</w:t>
      </w:r>
      <w:r w:rsidRPr="00890E42">
        <w:rPr>
          <w:rStyle w:val="StyleUnderline"/>
        </w:rPr>
        <w:t xml:space="preserve"> American ‘</w:t>
      </w:r>
      <w:r w:rsidRPr="00AE1445">
        <w:rPr>
          <w:rStyle w:val="StyleUnderline"/>
          <w:highlight w:val="green"/>
        </w:rPr>
        <w:t>War on Terror</w:t>
      </w:r>
      <w:r w:rsidRPr="008364F3">
        <w:rPr>
          <w:rFonts w:asciiTheme="majorHAnsi" w:hAnsiTheme="majorHAnsi" w:cstheme="majorHAnsi"/>
          <w:sz w:val="16"/>
        </w:rPr>
        <w:t xml:space="preserve">.’ </w:t>
      </w:r>
      <w:r w:rsidRPr="008364F3">
        <w:rPr>
          <w:rStyle w:val="StyleUnderline"/>
        </w:rPr>
        <w:t xml:space="preserve">Significantly enough, the </w:t>
      </w:r>
      <w:r w:rsidRPr="00AE1445">
        <w:rPr>
          <w:rStyle w:val="StyleUnderline"/>
          <w:highlight w:val="green"/>
        </w:rPr>
        <w:t>abduction stories</w:t>
      </w:r>
      <w:r w:rsidRPr="008364F3">
        <w:rPr>
          <w:rStyle w:val="StyleUnderline"/>
        </w:rPr>
        <w:t xml:space="preserve"> of Dayna Curry and Heather Mercer, Yvonne Ridley and Jessica Lynch perfectly </w:t>
      </w:r>
      <w:r w:rsidRPr="00AE1445">
        <w:rPr>
          <w:rStyle w:val="StyleUnderline"/>
          <w:highlight w:val="green"/>
        </w:rPr>
        <w:t>fit into the U.S. expansionist agenda of democracy</w:t>
      </w:r>
      <w:r w:rsidRPr="008364F3">
        <w:rPr>
          <w:rStyle w:val="StyleUnderline"/>
        </w:rPr>
        <w:t xml:space="preserve"> and dual liberation; a liberation of ‘vulnerable’ white women from their Arab/Muslim abductors, and ‘subservient’ veiled women from the oppression of their purportedly ‘misogynistic’ cultures. </w:t>
      </w:r>
      <w:r w:rsidRPr="008364F3">
        <w:rPr>
          <w:rFonts w:asciiTheme="majorHAnsi" w:hAnsiTheme="majorHAnsi" w:cstheme="majorHAnsi"/>
          <w:sz w:val="16"/>
        </w:rPr>
        <w:t xml:space="preserve">Accordingly, white women hostages’ expectation of a potential sexual assault conforms to a tradition of better-known Barbary captivity accounts which evoke a total denial of humanity to the Muslim captor by stereotyping him as ‘savage’ and sexual ‘brute.’ Such derogatory descriptions, Edward Said notes, allowed Britain to create a ‘settled, clear, and unassailably self-evident’1 rift between the West and the ‘Rest.’ They have been historically used as a convenient rhetoric for empire building. Ironically, the Muslim abductor’s self-restraint, courtesy and generosity in contemporary captivity narratives dislocate the racial stereotype levelled against him, thereby allowing his counter-hegemonic voice to be heard from within the captive-taking culture. Employing postcolonial discourse in </w:t>
      </w:r>
      <w:proofErr w:type="spellStart"/>
      <w:r w:rsidRPr="008364F3">
        <w:rPr>
          <w:rFonts w:asciiTheme="majorHAnsi" w:hAnsiTheme="majorHAnsi" w:cstheme="majorHAnsi"/>
          <w:sz w:val="16"/>
        </w:rPr>
        <w:t>analysing</w:t>
      </w:r>
      <w:proofErr w:type="spellEnd"/>
      <w:r w:rsidRPr="008364F3">
        <w:rPr>
          <w:rFonts w:asciiTheme="majorHAnsi" w:hAnsiTheme="majorHAnsi" w:cstheme="majorHAnsi"/>
          <w:sz w:val="16"/>
        </w:rPr>
        <w:t xml:space="preserve"> white women’s contemporary narratives of Middle Eastern captivity, I shall adopt </w:t>
      </w:r>
      <w:proofErr w:type="spellStart"/>
      <w:r w:rsidRPr="008364F3">
        <w:rPr>
          <w:rFonts w:asciiTheme="majorHAnsi" w:hAnsiTheme="majorHAnsi" w:cstheme="majorHAnsi"/>
          <w:sz w:val="16"/>
        </w:rPr>
        <w:t>Homi</w:t>
      </w:r>
      <w:proofErr w:type="spellEnd"/>
      <w:r w:rsidRPr="008364F3">
        <w:rPr>
          <w:rFonts w:asciiTheme="majorHAnsi" w:hAnsiTheme="majorHAnsi" w:cstheme="majorHAnsi"/>
          <w:sz w:val="16"/>
        </w:rPr>
        <w:t xml:space="preserve"> </w:t>
      </w:r>
      <w:proofErr w:type="spellStart"/>
      <w:r w:rsidRPr="008364F3">
        <w:rPr>
          <w:rFonts w:asciiTheme="majorHAnsi" w:hAnsiTheme="majorHAnsi" w:cstheme="majorHAnsi"/>
          <w:sz w:val="16"/>
        </w:rPr>
        <w:t>Bhabha’s</w:t>
      </w:r>
      <w:proofErr w:type="spellEnd"/>
      <w:r w:rsidRPr="008364F3">
        <w:rPr>
          <w:rFonts w:asciiTheme="majorHAnsi" w:hAnsiTheme="majorHAnsi" w:cstheme="majorHAnsi"/>
          <w:sz w:val="16"/>
        </w:rPr>
        <w:t xml:space="preserve"> theory of ambivalence of colonial discourse and reconsider Edward Said’s binary model of ‘West vs. East.’ I shall also demonstrate the identity crisis white women captives go through once </w:t>
      </w:r>
      <w:proofErr w:type="spellStart"/>
      <w:r w:rsidRPr="008364F3">
        <w:rPr>
          <w:rFonts w:asciiTheme="majorHAnsi" w:hAnsiTheme="majorHAnsi" w:cstheme="majorHAnsi"/>
          <w:sz w:val="16"/>
        </w:rPr>
        <w:t>realising</w:t>
      </w:r>
      <w:proofErr w:type="spellEnd"/>
      <w:r w:rsidRPr="008364F3">
        <w:rPr>
          <w:rFonts w:asciiTheme="majorHAnsi" w:hAnsiTheme="majorHAnsi" w:cstheme="majorHAnsi"/>
          <w:sz w:val="16"/>
        </w:rPr>
        <w:t xml:space="preserve"> that they have been used as a propaganda ‘machine’ to </w:t>
      </w:r>
      <w:proofErr w:type="spellStart"/>
      <w:r w:rsidRPr="008364F3">
        <w:rPr>
          <w:rFonts w:asciiTheme="majorHAnsi" w:hAnsiTheme="majorHAnsi" w:cstheme="majorHAnsi"/>
          <w:sz w:val="16"/>
        </w:rPr>
        <w:t>legitimise</w:t>
      </w:r>
      <w:proofErr w:type="spellEnd"/>
      <w:r w:rsidRPr="008364F3">
        <w:rPr>
          <w:rFonts w:asciiTheme="majorHAnsi" w:hAnsiTheme="majorHAnsi" w:cstheme="majorHAnsi"/>
          <w:sz w:val="16"/>
        </w:rPr>
        <w:t xml:space="preserve"> </w:t>
      </w:r>
      <w:proofErr w:type="spellStart"/>
      <w:r w:rsidRPr="008364F3">
        <w:rPr>
          <w:rFonts w:asciiTheme="majorHAnsi" w:hAnsiTheme="majorHAnsi" w:cstheme="majorHAnsi"/>
          <w:sz w:val="16"/>
        </w:rPr>
        <w:t>colonisation</w:t>
      </w:r>
      <w:proofErr w:type="spellEnd"/>
      <w:r w:rsidRPr="008364F3">
        <w:rPr>
          <w:rFonts w:asciiTheme="majorHAnsi" w:hAnsiTheme="majorHAnsi" w:cstheme="majorHAnsi"/>
          <w:sz w:val="16"/>
        </w:rPr>
        <w:t xml:space="preserve"> in developing countries. 2. Constructing Dayna Curry and Heather Mercer as the White ‘Heroic Victims’ of the Nation The hostage story of Dayna Curry and Heather Mercer created a huge fuss in Western media at a time when Britain and America cooperated to lead a ‘war on terror’ in Afghanistan. Originally published in 2002, Prisoners of Hope: The Story of Our Captivity and Freedom in Afghanistan remains an outstanding captivity narrative of cross-cultural encounter between America and the Middle East. It revolves around the life events of two American missionaries, Curry and Mercer, who decide to embark on a journey to Afghanistan – a country that has been already ravaged by war – in order to alleviate the suffering of poor Afghan women and children while teaching them about the Christian faith. In August 2001, Curry and Mercer were abducted by the ruling Taliban after they had been convicted of showing an Afghan family a film about the life of Jesus. The two American hostages grew afraid at the prospect of being punished with death under the Taliban ‘Islamic’ law for their attempt to </w:t>
      </w:r>
      <w:proofErr w:type="spellStart"/>
      <w:r w:rsidRPr="008364F3">
        <w:rPr>
          <w:rFonts w:asciiTheme="majorHAnsi" w:hAnsiTheme="majorHAnsi" w:cstheme="majorHAnsi"/>
          <w:sz w:val="16"/>
        </w:rPr>
        <w:t>evangelise</w:t>
      </w:r>
      <w:proofErr w:type="spellEnd"/>
      <w:r w:rsidRPr="008364F3">
        <w:rPr>
          <w:rFonts w:asciiTheme="majorHAnsi" w:hAnsiTheme="majorHAnsi" w:cstheme="majorHAnsi"/>
          <w:sz w:val="16"/>
        </w:rPr>
        <w:t xml:space="preserve"> their Afghan friends. While awaiting trial, Curry and Mercer were held in captivity for four months and a half before they were dramatically rescued by the U.S. Special Operation Forces with the co-operation of the Afghan Northern Alliance fighters. Prior to their abduction, Curry and Mercer had been actively involved in humanitarian Christian aid work, helping poor Afghan people, especially women who were living in deplorable conditions. Assuming the position of global feminist ‘</w:t>
      </w:r>
      <w:proofErr w:type="spellStart"/>
      <w:r w:rsidRPr="008364F3">
        <w:rPr>
          <w:rFonts w:asciiTheme="majorHAnsi" w:hAnsiTheme="majorHAnsi" w:cstheme="majorHAnsi"/>
          <w:sz w:val="16"/>
        </w:rPr>
        <w:t>saviours</w:t>
      </w:r>
      <w:proofErr w:type="spellEnd"/>
      <w:r w:rsidRPr="008364F3">
        <w:rPr>
          <w:rFonts w:asciiTheme="majorHAnsi" w:hAnsiTheme="majorHAnsi" w:cstheme="majorHAnsi"/>
          <w:sz w:val="16"/>
        </w:rPr>
        <w:t xml:space="preserve">,’ Curry and Mercer not only prayed for the most ‘wretched’ and ‘invisible’ creatures on Afghan soil in the name of Christianity, but they also provided them with food and medicine. This scenario of ‘saving’ has already been implemented in the British colonial project which engaged middle class </w:t>
      </w:r>
      <w:proofErr w:type="spellStart"/>
      <w:r w:rsidRPr="008364F3">
        <w:rPr>
          <w:rFonts w:asciiTheme="majorHAnsi" w:hAnsiTheme="majorHAnsi" w:cstheme="majorHAnsi"/>
          <w:sz w:val="16"/>
        </w:rPr>
        <w:t>Britis</w:t>
      </w:r>
      <w:proofErr w:type="spellEnd"/>
      <w:r w:rsidRPr="008364F3">
        <w:rPr>
          <w:rFonts w:asciiTheme="majorHAnsi" w:hAnsiTheme="majorHAnsi" w:cstheme="majorHAnsi"/>
          <w:sz w:val="16"/>
        </w:rPr>
        <w:t xml:space="preserve"> women, as part of the ‘</w:t>
      </w:r>
      <w:proofErr w:type="spellStart"/>
      <w:r w:rsidRPr="008364F3">
        <w:rPr>
          <w:rFonts w:asciiTheme="majorHAnsi" w:hAnsiTheme="majorHAnsi" w:cstheme="majorHAnsi"/>
          <w:sz w:val="16"/>
        </w:rPr>
        <w:t>civilising</w:t>
      </w:r>
      <w:proofErr w:type="spellEnd"/>
      <w:r w:rsidRPr="008364F3">
        <w:rPr>
          <w:rFonts w:asciiTheme="majorHAnsi" w:hAnsiTheme="majorHAnsi" w:cstheme="majorHAnsi"/>
          <w:sz w:val="16"/>
        </w:rPr>
        <w:t xml:space="preserve"> mission,’ to redeem their oppressed ‘sisters’ in </w:t>
      </w:r>
      <w:proofErr w:type="spellStart"/>
      <w:r w:rsidRPr="008364F3">
        <w:rPr>
          <w:rFonts w:asciiTheme="majorHAnsi" w:hAnsiTheme="majorHAnsi" w:cstheme="majorHAnsi"/>
          <w:sz w:val="16"/>
        </w:rPr>
        <w:t>colonised</w:t>
      </w:r>
      <w:proofErr w:type="spellEnd"/>
      <w:r w:rsidRPr="008364F3">
        <w:rPr>
          <w:rFonts w:asciiTheme="majorHAnsi" w:hAnsiTheme="majorHAnsi" w:cstheme="majorHAnsi"/>
          <w:sz w:val="16"/>
        </w:rPr>
        <w:t xml:space="preserve"> countries. Likewise, Afghan burqa-clad women in Prisoners of Hope – a narrative that, one may assume, has been adopted from the bulk of nineteenth-century colonial literature – are similarly projected as ‘vulnerable’ and ‘backward,’ and thus in need of liberation. Describing the plight of Afghan women, Curry produces a </w:t>
      </w:r>
      <w:proofErr w:type="spellStart"/>
      <w:r w:rsidRPr="008364F3">
        <w:rPr>
          <w:rFonts w:asciiTheme="majorHAnsi" w:hAnsiTheme="majorHAnsi" w:cstheme="majorHAnsi"/>
          <w:sz w:val="16"/>
        </w:rPr>
        <w:t>racialised</w:t>
      </w:r>
      <w:proofErr w:type="spellEnd"/>
      <w:r w:rsidRPr="008364F3">
        <w:rPr>
          <w:rFonts w:asciiTheme="majorHAnsi" w:hAnsiTheme="majorHAnsi" w:cstheme="majorHAnsi"/>
          <w:sz w:val="16"/>
        </w:rPr>
        <w:t xml:space="preserve"> knowledge on a misogynistic culture of veiling which reduces women to ‘blue ghosts.’ In so doing, Curry denies the humanity of Afghan women, denigrates the ‘backwardness’ of their Islamic society, and therefore sets the tone for the Bush administration’s neo-imperialist agenda. </w:t>
      </w:r>
      <w:r w:rsidRPr="00890E42">
        <w:rPr>
          <w:rStyle w:val="StyleUnderline"/>
        </w:rPr>
        <w:t xml:space="preserve">Yet, if the major goal of </w:t>
      </w:r>
      <w:r w:rsidRPr="00AE1445">
        <w:rPr>
          <w:rStyle w:val="StyleUnderline"/>
          <w:highlight w:val="green"/>
        </w:rPr>
        <w:t>Western feminism</w:t>
      </w:r>
      <w:r w:rsidRPr="00890E42">
        <w:rPr>
          <w:rStyle w:val="StyleUnderline"/>
        </w:rPr>
        <w:t xml:space="preserve"> is to reinforce the fight for women’s rights and unshackle the chains of their political and religious oppression, this goal </w:t>
      </w:r>
      <w:r w:rsidRPr="00AE1445">
        <w:rPr>
          <w:rStyle w:val="StyleUnderline"/>
          <w:highlight w:val="green"/>
        </w:rPr>
        <w:t>is undermined by the hegemonic position</w:t>
      </w:r>
      <w:r w:rsidRPr="00890E42">
        <w:rPr>
          <w:rStyle w:val="StyleUnderline"/>
        </w:rPr>
        <w:t xml:space="preserve"> such </w:t>
      </w:r>
      <w:r w:rsidRPr="00AE1445">
        <w:rPr>
          <w:rStyle w:val="StyleUnderline"/>
          <w:highlight w:val="green"/>
        </w:rPr>
        <w:t>Western feminists assume</w:t>
      </w:r>
      <w:r w:rsidRPr="00890E42">
        <w:rPr>
          <w:rStyle w:val="StyleUnderline"/>
        </w:rPr>
        <w:t xml:space="preserve"> in their support for the lead up to the ‘war on terror’ in Afghanistan</w:t>
      </w:r>
      <w:r w:rsidRPr="008364F3">
        <w:rPr>
          <w:rFonts w:asciiTheme="majorHAnsi" w:hAnsiTheme="majorHAnsi" w:cstheme="majorHAnsi"/>
          <w:sz w:val="16"/>
        </w:rPr>
        <w:t xml:space="preserve">. The </w:t>
      </w:r>
      <w:r w:rsidRPr="008364F3">
        <w:rPr>
          <w:rFonts w:asciiTheme="majorHAnsi" w:hAnsiTheme="majorHAnsi" w:cstheme="majorHAnsi"/>
          <w:sz w:val="16"/>
        </w:rPr>
        <w:lastRenderedPageBreak/>
        <w:t xml:space="preserve">purported war of liberation, as reported by Amnesty International, Human Rights Watch and RAWA(the Revolutionary Association of the Women of Afghanistan), has in many levels worsened the situation. Afghan conservatives, in particular, have vehemently rejected a war being led in the name of women’s rights since it was perceived as a threat to Afghan women’s culture and religion. In fact, the abduction story of Curry and Mercer in Afghanistan received a huge Western media attention at a time of political and cultural conflict between the U.S. and the Middle East. Having been represented as ‘icons’ of western freedom and emancipation, Curry and Mercer were, nevertheless, portrayed as vulnerable and helpless once they fell into the hands of their abductors; their cultural encounter with the Taliban made them reveal their imperialist anxieties and fear of Muslim sexual predation. By </w:t>
      </w:r>
      <w:proofErr w:type="spellStart"/>
      <w:r w:rsidRPr="008364F3">
        <w:rPr>
          <w:rFonts w:asciiTheme="majorHAnsi" w:hAnsiTheme="majorHAnsi" w:cstheme="majorHAnsi"/>
          <w:sz w:val="16"/>
        </w:rPr>
        <w:t>sensationalising</w:t>
      </w:r>
      <w:proofErr w:type="spellEnd"/>
      <w:r w:rsidRPr="008364F3">
        <w:rPr>
          <w:rFonts w:asciiTheme="majorHAnsi" w:hAnsiTheme="majorHAnsi" w:cstheme="majorHAnsi"/>
          <w:sz w:val="16"/>
        </w:rPr>
        <w:t xml:space="preserve"> their plight in captivity, U.S./Western media managed to construct a lurid narrative of </w:t>
      </w:r>
      <w:proofErr w:type="spellStart"/>
      <w:r w:rsidRPr="008364F3">
        <w:rPr>
          <w:rFonts w:asciiTheme="majorHAnsi" w:hAnsiTheme="majorHAnsi" w:cstheme="majorHAnsi"/>
          <w:sz w:val="16"/>
        </w:rPr>
        <w:t>victimised</w:t>
      </w:r>
      <w:proofErr w:type="spellEnd"/>
      <w:r w:rsidRPr="008364F3">
        <w:rPr>
          <w:rFonts w:asciiTheme="majorHAnsi" w:hAnsiTheme="majorHAnsi" w:cstheme="majorHAnsi"/>
          <w:sz w:val="16"/>
        </w:rPr>
        <w:t xml:space="preserve"> white femininity in need of liberation from ‘barbaric’ Muslim masculinity. Indeed, their dramatic ‘rescue’ by U.S. Special Forces has been pivotal in the process of producing Curry and Mercer as white ‘heroic’ ‘victims’ of the empire. White femininity in Prisoners of Hope remains undoubtedly crucial to the construction of Curry and Mercer as vulnerable to the trope of interracial rape and central to their representation as American heroines. Their heroism was essentially articulated in terms of resistance to the ‘infidel’ Other, preferring martyrdom for attempting to </w:t>
      </w:r>
      <w:proofErr w:type="spellStart"/>
      <w:r w:rsidRPr="008364F3">
        <w:rPr>
          <w:rFonts w:asciiTheme="majorHAnsi" w:hAnsiTheme="majorHAnsi" w:cstheme="majorHAnsi"/>
          <w:sz w:val="16"/>
        </w:rPr>
        <w:t>proselytise</w:t>
      </w:r>
      <w:proofErr w:type="spellEnd"/>
      <w:r w:rsidRPr="008364F3">
        <w:rPr>
          <w:rFonts w:asciiTheme="majorHAnsi" w:hAnsiTheme="majorHAnsi" w:cstheme="majorHAnsi"/>
          <w:sz w:val="16"/>
        </w:rPr>
        <w:t xml:space="preserve"> Afghan people than renouncing their Christian faith. After they had been intercepted by the Vice and Virtue Taliban police, Curry and Mercer became paranoid as they feared being physically abused by their captors. Just as with her predecessors, Elizabeth Marsh and Maria Martin, Curry exhibits a strong tendency towards preserving her white Christian identity even at the expense of being exposed to physical torture. </w:t>
      </w:r>
      <w:r w:rsidRPr="00AE1445">
        <w:rPr>
          <w:rStyle w:val="StyleUnderline"/>
          <w:highlight w:val="green"/>
        </w:rPr>
        <w:t>The white female body</w:t>
      </w:r>
      <w:r w:rsidRPr="00890E42">
        <w:rPr>
          <w:rStyle w:val="StyleUnderline"/>
        </w:rPr>
        <w:t xml:space="preserve">, in this respect, </w:t>
      </w:r>
      <w:r w:rsidRPr="00AE1445">
        <w:rPr>
          <w:rStyle w:val="StyleUnderline"/>
          <w:highlight w:val="green"/>
        </w:rPr>
        <w:t>discursively constitutes a site through which the</w:t>
      </w:r>
      <w:r w:rsidRPr="00890E42">
        <w:rPr>
          <w:rStyle w:val="StyleUnderline"/>
        </w:rPr>
        <w:t xml:space="preserve"> whole </w:t>
      </w:r>
      <w:r w:rsidRPr="00AE1445">
        <w:rPr>
          <w:rStyle w:val="StyleUnderline"/>
          <w:highlight w:val="green"/>
        </w:rPr>
        <w:t>nation</w:t>
      </w:r>
      <w:r w:rsidRPr="00890E42">
        <w:rPr>
          <w:rStyle w:val="StyleUnderline"/>
        </w:rPr>
        <w:t xml:space="preserve"> or community </w:t>
      </w:r>
      <w:r w:rsidRPr="00AE1445">
        <w:rPr>
          <w:rStyle w:val="StyleUnderline"/>
          <w:highlight w:val="green"/>
        </w:rPr>
        <w:t>is represented</w:t>
      </w:r>
      <w:r w:rsidRPr="008364F3">
        <w:rPr>
          <w:rFonts w:asciiTheme="majorHAnsi" w:hAnsiTheme="majorHAnsi" w:cstheme="majorHAnsi"/>
          <w:sz w:val="16"/>
        </w:rPr>
        <w:t xml:space="preserve">. So any attempt of violence against the white woman captive may be understood as a violation of the nation itself which has to maintain its immunity from the ‘brutishness’ of the racialized ‘other’ by means of a holy ‘War on Terror.’ Nonetheless, the Taliban never perpetrated any violence against them. Instead, they treated them with generosity and respect. In this sense, the frailty of the white woman captive turns out to be an illusion created by Western media and the U.S. government whenever there is a need to justify America’s military intervention. Accordingly, the myth of the ‘black’ rapist, which is deeply inculcated in white women captives’ imaginary, is inevitably evoked in Curry and Mercy’s captivity experience. Given the cultural separation of men and women in both public and private spheres, the presence of two female hostages among their male abductors engenders a sense of discomfort and fear of sexual molestation on the part of Curry and Mercer. In fact, Curry admits that she ‘felt less vulnerable with Heather... and thought it less likely the Taliban would commit rape or any other horrible act against us now that we were together.’3 Resisting separation from each other, therefore, seems the only means to protect their vulnerable white femininity from sexual molestation and hence save the </w:t>
      </w:r>
      <w:proofErr w:type="spellStart"/>
      <w:r w:rsidRPr="008364F3">
        <w:rPr>
          <w:rFonts w:asciiTheme="majorHAnsi" w:hAnsiTheme="majorHAnsi" w:cstheme="majorHAnsi"/>
          <w:sz w:val="16"/>
        </w:rPr>
        <w:t>honour</w:t>
      </w:r>
      <w:proofErr w:type="spellEnd"/>
      <w:r w:rsidRPr="008364F3">
        <w:rPr>
          <w:rFonts w:asciiTheme="majorHAnsi" w:hAnsiTheme="majorHAnsi" w:cstheme="majorHAnsi"/>
          <w:sz w:val="16"/>
        </w:rPr>
        <w:t xml:space="preserve"> of their nation.</w:t>
      </w:r>
    </w:p>
    <w:p w14:paraId="56B748D5" w14:textId="6A5BCE69" w:rsidR="00167347" w:rsidRDefault="00067641" w:rsidP="00AE1445">
      <w:pPr>
        <w:pStyle w:val="Heading4"/>
        <w:spacing w:line="360" w:lineRule="auto"/>
      </w:pPr>
      <w:r>
        <w:t xml:space="preserve">[Fukuda] </w:t>
      </w:r>
      <w:r w:rsidR="00167347">
        <w:t xml:space="preserve">The WTO upholds four of the five pillars of capitalist imperialism </w:t>
      </w:r>
    </w:p>
    <w:p w14:paraId="4488B406" w14:textId="7CB41CEC" w:rsidR="003734DA" w:rsidRPr="003734DA" w:rsidRDefault="003734DA" w:rsidP="00AE1445">
      <w:pPr>
        <w:spacing w:line="360" w:lineRule="auto"/>
        <w:rPr>
          <w:sz w:val="16"/>
          <w:szCs w:val="16"/>
        </w:rPr>
      </w:pPr>
      <w:r w:rsidRPr="003734DA">
        <w:rPr>
          <w:b/>
          <w:bCs/>
          <w:u w:val="single"/>
        </w:rPr>
        <w:t>Fukuda 2010</w:t>
      </w:r>
      <w:r>
        <w:t xml:space="preserve"> </w:t>
      </w:r>
      <w:r w:rsidRPr="003734DA">
        <w:rPr>
          <w:sz w:val="16"/>
          <w:szCs w:val="16"/>
        </w:rPr>
        <w:t>(</w:t>
      </w:r>
      <w:proofErr w:type="spellStart"/>
      <w:r w:rsidRPr="003734DA">
        <w:rPr>
          <w:sz w:val="16"/>
          <w:szCs w:val="16"/>
        </w:rPr>
        <w:t>Yasuo</w:t>
      </w:r>
      <w:proofErr w:type="spellEnd"/>
      <w:r w:rsidRPr="003734DA">
        <w:rPr>
          <w:sz w:val="16"/>
          <w:szCs w:val="16"/>
        </w:rPr>
        <w:t xml:space="preserve"> Fukuda, January 2010, “WTO REGIME AS A NEW STAGE OF IMPERIALISM: DECAYING CAPITALISM AND ITS ALTERNATIVE,” World Review of Political Economy, </w:t>
      </w:r>
      <w:hyperlink r:id="rId11" w:history="1">
        <w:r w:rsidRPr="003734DA">
          <w:rPr>
            <w:rStyle w:val="Hyperlink"/>
            <w:sz w:val="16"/>
            <w:szCs w:val="16"/>
          </w:rPr>
          <w:t>https://hermes-ir.lib.hit-u.ac.jp/hermes/ir/re/22161/0101106701.pdf</w:t>
        </w:r>
      </w:hyperlink>
      <w:r w:rsidRPr="003734DA">
        <w:rPr>
          <w:sz w:val="16"/>
          <w:szCs w:val="16"/>
        </w:rPr>
        <w:t>) //</w:t>
      </w:r>
      <w:proofErr w:type="spellStart"/>
      <w:r w:rsidRPr="003734DA">
        <w:rPr>
          <w:sz w:val="16"/>
          <w:szCs w:val="16"/>
        </w:rPr>
        <w:t>neth</w:t>
      </w:r>
      <w:proofErr w:type="spellEnd"/>
      <w:r w:rsidRPr="003734DA">
        <w:rPr>
          <w:sz w:val="16"/>
          <w:szCs w:val="16"/>
        </w:rPr>
        <w:t xml:space="preserve"> </w:t>
      </w:r>
    </w:p>
    <w:p w14:paraId="7099A6FD" w14:textId="59352AA4" w:rsidR="00167347" w:rsidRPr="00067641" w:rsidRDefault="00167347" w:rsidP="00AE1445">
      <w:pPr>
        <w:spacing w:line="360" w:lineRule="auto"/>
        <w:rPr>
          <w:rStyle w:val="StyleUnderline"/>
        </w:rPr>
      </w:pPr>
      <w:r w:rsidRPr="00067641">
        <w:rPr>
          <w:sz w:val="16"/>
        </w:rPr>
        <w:t xml:space="preserve">Studies on </w:t>
      </w:r>
      <w:r w:rsidRPr="00AE1445">
        <w:rPr>
          <w:rStyle w:val="StyleUnderline"/>
          <w:highlight w:val="green"/>
        </w:rPr>
        <w:t>imperialism can be</w:t>
      </w:r>
      <w:r w:rsidRPr="00067641">
        <w:rPr>
          <w:sz w:val="16"/>
        </w:rPr>
        <w:t xml:space="preserve"> traced back to J. A. Hobson (1902) and R. </w:t>
      </w:r>
      <w:proofErr w:type="spellStart"/>
      <w:r w:rsidRPr="00067641">
        <w:rPr>
          <w:sz w:val="16"/>
        </w:rPr>
        <w:t>Hilferding</w:t>
      </w:r>
      <w:proofErr w:type="spellEnd"/>
      <w:r w:rsidR="00067641" w:rsidRPr="00067641">
        <w:rPr>
          <w:sz w:val="16"/>
        </w:rPr>
        <w:t xml:space="preserve"> </w:t>
      </w:r>
      <w:r w:rsidRPr="00067641">
        <w:rPr>
          <w:sz w:val="16"/>
        </w:rPr>
        <w:t>(1909). Based on their works, Lenin (1917) characterized imperialism as a regime</w:t>
      </w:r>
      <w:r w:rsidR="00067641" w:rsidRPr="00067641">
        <w:rPr>
          <w:sz w:val="16"/>
        </w:rPr>
        <w:t xml:space="preserve"> </w:t>
      </w:r>
      <w:r w:rsidRPr="00067641">
        <w:rPr>
          <w:sz w:val="16"/>
        </w:rPr>
        <w:t>of governance by monopoly capital, concluding that imperialism is a decaying</w:t>
      </w:r>
      <w:r w:rsidR="00067641" w:rsidRPr="00067641">
        <w:rPr>
          <w:sz w:val="16"/>
        </w:rPr>
        <w:t xml:space="preserve"> </w:t>
      </w:r>
      <w:r w:rsidRPr="00067641">
        <w:rPr>
          <w:sz w:val="16"/>
        </w:rPr>
        <w:t>stage of capitalism.</w:t>
      </w:r>
      <w:r w:rsidR="00067641" w:rsidRPr="00067641">
        <w:rPr>
          <w:sz w:val="16"/>
        </w:rPr>
        <w:t xml:space="preserve"> </w:t>
      </w:r>
      <w:r w:rsidRPr="00067641">
        <w:rPr>
          <w:sz w:val="16"/>
        </w:rPr>
        <w:t xml:space="preserve">Lenin </w:t>
      </w:r>
      <w:r w:rsidRPr="00AE1445">
        <w:rPr>
          <w:rStyle w:val="StyleUnderline"/>
          <w:highlight w:val="green"/>
        </w:rPr>
        <w:t>outlined</w:t>
      </w:r>
      <w:r w:rsidR="00067641" w:rsidRPr="00AE1445">
        <w:rPr>
          <w:rStyle w:val="StyleUnderline"/>
          <w:highlight w:val="green"/>
        </w:rPr>
        <w:t xml:space="preserve"> [by] </w:t>
      </w:r>
      <w:r w:rsidRPr="00AE1445">
        <w:rPr>
          <w:rStyle w:val="StyleUnderline"/>
          <w:highlight w:val="green"/>
        </w:rPr>
        <w:t>five pillars</w:t>
      </w:r>
      <w:r w:rsidRPr="00067641">
        <w:rPr>
          <w:sz w:val="16"/>
        </w:rPr>
        <w:t xml:space="preserve"> by which to define imperialism. </w:t>
      </w:r>
      <w:r w:rsidRPr="00AE1445">
        <w:rPr>
          <w:rStyle w:val="StyleUnderline"/>
          <w:highlight w:val="green"/>
        </w:rPr>
        <w:t>The first is monopoly</w:t>
      </w:r>
      <w:r w:rsidR="00067641" w:rsidRPr="00AE1445">
        <w:rPr>
          <w:rStyle w:val="StyleUnderline"/>
          <w:highlight w:val="green"/>
        </w:rPr>
        <w:t xml:space="preserve"> </w:t>
      </w:r>
      <w:r w:rsidRPr="00AE1445">
        <w:rPr>
          <w:rStyle w:val="StyleUnderline"/>
          <w:highlight w:val="green"/>
        </w:rPr>
        <w:t>capital gaining control of the major industries of a country</w:t>
      </w:r>
      <w:r w:rsidRPr="00067641">
        <w:rPr>
          <w:sz w:val="16"/>
        </w:rPr>
        <w:t>. The growth of monopoly</w:t>
      </w:r>
      <w:r w:rsidR="00067641" w:rsidRPr="00067641">
        <w:rPr>
          <w:sz w:val="16"/>
        </w:rPr>
        <w:t xml:space="preserve"> </w:t>
      </w:r>
      <w:r w:rsidRPr="00067641">
        <w:rPr>
          <w:sz w:val="16"/>
        </w:rPr>
        <w:t>capital is a consequence of market concentration caused by competition among</w:t>
      </w:r>
      <w:r w:rsidR="00067641" w:rsidRPr="00067641">
        <w:rPr>
          <w:sz w:val="16"/>
        </w:rPr>
        <w:t xml:space="preserve"> </w:t>
      </w:r>
      <w:r w:rsidRPr="00067641">
        <w:rPr>
          <w:sz w:val="16"/>
        </w:rPr>
        <w:t>firms. Once market concentration reaches a certain point, it becomes possible for</w:t>
      </w:r>
      <w:r w:rsidR="00067641" w:rsidRPr="00067641">
        <w:rPr>
          <w:sz w:val="16"/>
        </w:rPr>
        <w:t xml:space="preserve"> </w:t>
      </w:r>
      <w:r w:rsidRPr="00067641">
        <w:rPr>
          <w:sz w:val="16"/>
        </w:rPr>
        <w:t>a small number of winners to form collusions, such as cartels, which transform the</w:t>
      </w:r>
      <w:r w:rsidR="00067641" w:rsidRPr="00067641">
        <w:rPr>
          <w:sz w:val="16"/>
        </w:rPr>
        <w:t xml:space="preserve"> </w:t>
      </w:r>
      <w:r w:rsidRPr="00067641">
        <w:rPr>
          <w:sz w:val="16"/>
        </w:rPr>
        <w:t>nature of the economy, leading to the dominance of monopoly capital.</w:t>
      </w:r>
      <w:r w:rsidR="00067641" w:rsidRPr="00067641">
        <w:rPr>
          <w:sz w:val="16"/>
        </w:rPr>
        <w:t xml:space="preserve"> </w:t>
      </w:r>
      <w:r w:rsidRPr="00AE1445">
        <w:rPr>
          <w:rStyle w:val="StyleUnderline"/>
          <w:highlight w:val="green"/>
        </w:rPr>
        <w:t>The second pillar is the formation of business relationships between industrial</w:t>
      </w:r>
      <w:r w:rsidR="00067641" w:rsidRPr="00AE1445">
        <w:rPr>
          <w:rStyle w:val="StyleUnderline"/>
          <w:highlight w:val="green"/>
        </w:rPr>
        <w:t xml:space="preserve"> </w:t>
      </w:r>
      <w:r w:rsidRPr="00AE1445">
        <w:rPr>
          <w:rStyle w:val="StyleUnderline"/>
          <w:highlight w:val="green"/>
        </w:rPr>
        <w:t>and financial monopoly capital</w:t>
      </w:r>
      <w:r w:rsidRPr="00067641">
        <w:rPr>
          <w:sz w:val="16"/>
        </w:rPr>
        <w:t>. Monopoly capital also forms cozy relationships</w:t>
      </w:r>
      <w:r w:rsidR="00067641" w:rsidRPr="00067641">
        <w:rPr>
          <w:sz w:val="16"/>
        </w:rPr>
        <w:t xml:space="preserve"> </w:t>
      </w:r>
      <w:r w:rsidRPr="00067641">
        <w:rPr>
          <w:sz w:val="16"/>
        </w:rPr>
        <w:t xml:space="preserve">with government through the financing of </w:t>
      </w:r>
      <w:r w:rsidRPr="00067641">
        <w:rPr>
          <w:sz w:val="16"/>
        </w:rPr>
        <w:lastRenderedPageBreak/>
        <w:t>political campaigns and through</w:t>
      </w:r>
      <w:r w:rsidR="00067641" w:rsidRPr="00067641">
        <w:rPr>
          <w:sz w:val="16"/>
        </w:rPr>
        <w:t xml:space="preserve"> </w:t>
      </w:r>
      <w:r w:rsidRPr="00067641">
        <w:rPr>
          <w:sz w:val="16"/>
        </w:rPr>
        <w:t xml:space="preserve">revolving doors. </w:t>
      </w:r>
      <w:r w:rsidRPr="00067641">
        <w:rPr>
          <w:rStyle w:val="StyleUnderline"/>
        </w:rPr>
        <w:t xml:space="preserve">In short, </w:t>
      </w:r>
      <w:r w:rsidRPr="00AE1445">
        <w:rPr>
          <w:rStyle w:val="StyleUnderline"/>
          <w:highlight w:val="green"/>
        </w:rPr>
        <w:t>monopoly capital wields governing power over national</w:t>
      </w:r>
      <w:r w:rsidR="00067641" w:rsidRPr="00AE1445">
        <w:rPr>
          <w:rStyle w:val="StyleUnderline"/>
          <w:highlight w:val="green"/>
        </w:rPr>
        <w:t xml:space="preserve"> </w:t>
      </w:r>
      <w:r w:rsidRPr="00AE1445">
        <w:rPr>
          <w:rStyle w:val="StyleUnderline"/>
          <w:highlight w:val="green"/>
        </w:rPr>
        <w:t>economies through market concentration, collusions among large firms, and direct</w:t>
      </w:r>
      <w:r w:rsidR="00067641" w:rsidRPr="00AE1445">
        <w:rPr>
          <w:rStyle w:val="StyleUnderline"/>
          <w:highlight w:val="green"/>
        </w:rPr>
        <w:t xml:space="preserve"> </w:t>
      </w:r>
      <w:r w:rsidRPr="00AE1445">
        <w:rPr>
          <w:rStyle w:val="StyleUnderline"/>
          <w:highlight w:val="green"/>
        </w:rPr>
        <w:t>political influence.</w:t>
      </w:r>
      <w:r w:rsidR="00067641">
        <w:rPr>
          <w:rStyle w:val="StyleUnderline"/>
        </w:rPr>
        <w:t xml:space="preserve"> </w:t>
      </w:r>
      <w:r w:rsidRPr="00AE1445">
        <w:rPr>
          <w:rStyle w:val="StyleUnderline"/>
          <w:highlight w:val="green"/>
        </w:rPr>
        <w:t>The third pillar is foreign investment</w:t>
      </w:r>
      <w:r w:rsidRPr="00067641">
        <w:rPr>
          <w:sz w:val="16"/>
        </w:rPr>
        <w:t>. Drawing on its political influence, monopoly</w:t>
      </w:r>
      <w:r w:rsidR="00067641" w:rsidRPr="00067641">
        <w:rPr>
          <w:sz w:val="16"/>
        </w:rPr>
        <w:t xml:space="preserve"> </w:t>
      </w:r>
      <w:r w:rsidRPr="00067641">
        <w:rPr>
          <w:sz w:val="16"/>
        </w:rPr>
        <w:t>capital effects the transfer of wealth from workers, farmers, small to medium-sized</w:t>
      </w:r>
      <w:r w:rsidR="00067641" w:rsidRPr="00067641">
        <w:rPr>
          <w:sz w:val="16"/>
        </w:rPr>
        <w:t xml:space="preserve"> </w:t>
      </w:r>
      <w:r w:rsidRPr="00067641">
        <w:rPr>
          <w:sz w:val="16"/>
        </w:rPr>
        <w:t>businesses, and the self-employed to monopoly capital. The resulting distortion of</w:t>
      </w:r>
      <w:r w:rsidR="00067641" w:rsidRPr="00067641">
        <w:rPr>
          <w:sz w:val="16"/>
        </w:rPr>
        <w:t xml:space="preserve"> </w:t>
      </w:r>
      <w:r w:rsidRPr="00067641">
        <w:rPr>
          <w:sz w:val="16"/>
        </w:rPr>
        <w:t>income distribution causes disproportionate growth among industries—especially</w:t>
      </w:r>
      <w:r w:rsidR="00067641" w:rsidRPr="00067641">
        <w:rPr>
          <w:sz w:val="16"/>
        </w:rPr>
        <w:t xml:space="preserve"> </w:t>
      </w:r>
      <w:r w:rsidRPr="00067641">
        <w:rPr>
          <w:sz w:val="16"/>
        </w:rPr>
        <w:t>between manufacturing and farming—and suppresses consumption. This leads</w:t>
      </w:r>
      <w:r w:rsidR="00067641" w:rsidRPr="00067641">
        <w:rPr>
          <w:sz w:val="16"/>
        </w:rPr>
        <w:t xml:space="preserve"> </w:t>
      </w:r>
      <w:r w:rsidRPr="00067641">
        <w:rPr>
          <w:sz w:val="16"/>
        </w:rPr>
        <w:t>to over-accumulation, which forces monopoly capital to export merchandise and</w:t>
      </w:r>
      <w:r w:rsidR="00067641" w:rsidRPr="00067641">
        <w:rPr>
          <w:sz w:val="16"/>
        </w:rPr>
        <w:t xml:space="preserve"> </w:t>
      </w:r>
      <w:r w:rsidRPr="00067641">
        <w:rPr>
          <w:sz w:val="16"/>
        </w:rPr>
        <w:t>invest abroad.</w:t>
      </w:r>
      <w:r w:rsidR="00067641" w:rsidRPr="00067641">
        <w:rPr>
          <w:sz w:val="16"/>
        </w:rPr>
        <w:t xml:space="preserve"> </w:t>
      </w:r>
      <w:r w:rsidRPr="00AE1445">
        <w:rPr>
          <w:rStyle w:val="StyleUnderline"/>
          <w:highlight w:val="green"/>
        </w:rPr>
        <w:t>The fourth pillar is global divisions among monopoly capital through cartels</w:t>
      </w:r>
      <w:r w:rsidRPr="00067641">
        <w:rPr>
          <w:sz w:val="16"/>
        </w:rPr>
        <w:t>.</w:t>
      </w:r>
      <w:r w:rsidR="00067641" w:rsidRPr="00067641">
        <w:rPr>
          <w:sz w:val="16"/>
        </w:rPr>
        <w:t xml:space="preserve"> </w:t>
      </w:r>
      <w:r w:rsidRPr="00067641">
        <w:rPr>
          <w:sz w:val="16"/>
        </w:rPr>
        <w:t>These divisions occur in the same way as those which take place at the national</w:t>
      </w:r>
      <w:r w:rsidR="00067641" w:rsidRPr="00067641">
        <w:rPr>
          <w:sz w:val="16"/>
        </w:rPr>
        <w:t xml:space="preserve"> </w:t>
      </w:r>
      <w:r w:rsidRPr="00067641">
        <w:rPr>
          <w:sz w:val="16"/>
        </w:rPr>
        <w:t>level; competition among large firms, and the market concentration which follows,</w:t>
      </w:r>
      <w:r w:rsidR="00067641" w:rsidRPr="00067641">
        <w:rPr>
          <w:sz w:val="16"/>
        </w:rPr>
        <w:t xml:space="preserve"> </w:t>
      </w:r>
      <w:r w:rsidRPr="00067641">
        <w:rPr>
          <w:sz w:val="16"/>
        </w:rPr>
        <w:t xml:space="preserve">leads to the formation of global cartel agreements. </w:t>
      </w:r>
      <w:r w:rsidRPr="00AE1445">
        <w:rPr>
          <w:rStyle w:val="StyleUnderline"/>
          <w:highlight w:val="green"/>
        </w:rPr>
        <w:t>The fifth pillar is colonization of less-developed countries by the Great Powers,</w:t>
      </w:r>
      <w:r w:rsidR="00067641">
        <w:rPr>
          <w:rStyle w:val="StyleUnderline"/>
        </w:rPr>
        <w:t xml:space="preserve"> </w:t>
      </w:r>
      <w:r w:rsidRPr="00067641">
        <w:rPr>
          <w:sz w:val="16"/>
        </w:rPr>
        <w:t>operating at the behest of monopoly capital. Such colonization is an outcome of</w:t>
      </w:r>
      <w:r w:rsidR="00067641" w:rsidRPr="00067641">
        <w:rPr>
          <w:sz w:val="16"/>
        </w:rPr>
        <w:t xml:space="preserve"> </w:t>
      </w:r>
      <w:r w:rsidRPr="00067641">
        <w:rPr>
          <w:sz w:val="16"/>
        </w:rPr>
        <w:t>global competition among opposing elements of monopoly capital. Monopoly</w:t>
      </w:r>
      <w:r w:rsidR="00067641" w:rsidRPr="00067641">
        <w:rPr>
          <w:sz w:val="16"/>
        </w:rPr>
        <w:t xml:space="preserve"> </w:t>
      </w:r>
      <w:r w:rsidRPr="00067641">
        <w:rPr>
          <w:sz w:val="16"/>
        </w:rPr>
        <w:t>capital takes advantage of colonization to monopolize control of natural resources</w:t>
      </w:r>
      <w:r w:rsidR="00067641" w:rsidRPr="00067641">
        <w:rPr>
          <w:sz w:val="16"/>
        </w:rPr>
        <w:t xml:space="preserve"> </w:t>
      </w:r>
      <w:r w:rsidRPr="00067641">
        <w:rPr>
          <w:sz w:val="16"/>
        </w:rPr>
        <w:t>and export markets, and as a means to protect capital invested in less-developed</w:t>
      </w:r>
      <w:r w:rsidR="00067641" w:rsidRPr="00067641">
        <w:rPr>
          <w:sz w:val="16"/>
        </w:rPr>
        <w:t xml:space="preserve"> </w:t>
      </w:r>
      <w:r w:rsidRPr="00067641">
        <w:rPr>
          <w:sz w:val="16"/>
        </w:rPr>
        <w:t>countries against appropriation.</w:t>
      </w:r>
      <w:r w:rsidR="00067641" w:rsidRPr="00067641">
        <w:rPr>
          <w:sz w:val="16"/>
        </w:rPr>
        <w:t xml:space="preserve"> </w:t>
      </w:r>
      <w:r w:rsidRPr="00067641">
        <w:rPr>
          <w:sz w:val="16"/>
        </w:rPr>
        <w:t>Figure 1 shows how the five pillars are related. The figure starts with monopoly</w:t>
      </w:r>
      <w:r w:rsidR="00067641" w:rsidRPr="00067641">
        <w:rPr>
          <w:sz w:val="16"/>
        </w:rPr>
        <w:t xml:space="preserve"> </w:t>
      </w:r>
      <w:r w:rsidRPr="00067641">
        <w:rPr>
          <w:sz w:val="16"/>
        </w:rPr>
        <w:t>capital as governing powers, from which follows a causal relationship down to the</w:t>
      </w:r>
      <w:r w:rsidR="00067641" w:rsidRPr="00067641">
        <w:rPr>
          <w:sz w:val="16"/>
        </w:rPr>
        <w:t xml:space="preserve"> </w:t>
      </w:r>
      <w:r w:rsidRPr="00067641">
        <w:rPr>
          <w:sz w:val="16"/>
        </w:rPr>
        <w:t>last outcome, competition for colonization. In other words, colonization is the final</w:t>
      </w:r>
      <w:r w:rsidR="00067641" w:rsidRPr="00067641">
        <w:rPr>
          <w:sz w:val="16"/>
        </w:rPr>
        <w:t xml:space="preserve"> </w:t>
      </w:r>
      <w:r w:rsidRPr="00067641">
        <w:rPr>
          <w:sz w:val="16"/>
        </w:rPr>
        <w:t>outcome of the governing power of monopoly capital. This is why Lenin considered</w:t>
      </w:r>
      <w:r w:rsidR="00067641" w:rsidRPr="00067641">
        <w:rPr>
          <w:sz w:val="16"/>
        </w:rPr>
        <w:t xml:space="preserve"> </w:t>
      </w:r>
      <w:r w:rsidRPr="00067641">
        <w:rPr>
          <w:sz w:val="16"/>
        </w:rPr>
        <w:t>monopoly capital to be the key to imperialism.1</w:t>
      </w:r>
      <w:r w:rsidR="00067641" w:rsidRPr="00067641">
        <w:rPr>
          <w:sz w:val="16"/>
        </w:rPr>
        <w:t xml:space="preserve"> </w:t>
      </w:r>
      <w:r w:rsidRPr="00067641">
        <w:rPr>
          <w:sz w:val="16"/>
        </w:rPr>
        <w:t>monopoly capital as governing power</w:t>
      </w:r>
      <w:r w:rsidR="00067641" w:rsidRPr="00067641">
        <w:rPr>
          <w:sz w:val="16"/>
        </w:rPr>
        <w:t xml:space="preserve"> </w:t>
      </w:r>
      <w:r w:rsidRPr="00067641">
        <w:rPr>
          <w:rFonts w:hint="eastAsia"/>
          <w:sz w:val="16"/>
        </w:rPr>
        <w:t>↓</w:t>
      </w:r>
      <w:r w:rsidR="00067641" w:rsidRPr="00067641">
        <w:rPr>
          <w:rFonts w:hint="eastAsia"/>
          <w:sz w:val="16"/>
        </w:rPr>
        <w:t xml:space="preserve"> </w:t>
      </w:r>
      <w:r w:rsidRPr="00067641">
        <w:rPr>
          <w:sz w:val="16"/>
        </w:rPr>
        <w:t>distorted income distribution and unbalanced growth</w:t>
      </w:r>
      <w:r w:rsidR="00067641" w:rsidRPr="00067641">
        <w:rPr>
          <w:sz w:val="16"/>
        </w:rPr>
        <w:t xml:space="preserve"> </w:t>
      </w:r>
      <w:r w:rsidRPr="00067641">
        <w:rPr>
          <w:rFonts w:hint="eastAsia"/>
          <w:sz w:val="16"/>
        </w:rPr>
        <w:t>↓</w:t>
      </w:r>
      <w:r w:rsidR="00067641" w:rsidRPr="00067641">
        <w:rPr>
          <w:rFonts w:hint="eastAsia"/>
          <w:sz w:val="16"/>
        </w:rPr>
        <w:t xml:space="preserve"> </w:t>
      </w:r>
      <w:r w:rsidRPr="00067641">
        <w:rPr>
          <w:sz w:val="16"/>
        </w:rPr>
        <w:t>accumulation of redundant capital</w:t>
      </w:r>
      <w:r w:rsidR="00067641" w:rsidRPr="00067641">
        <w:rPr>
          <w:sz w:val="16"/>
        </w:rPr>
        <w:t xml:space="preserve"> </w:t>
      </w:r>
      <w:r w:rsidRPr="00067641">
        <w:rPr>
          <w:rFonts w:hint="eastAsia"/>
          <w:sz w:val="16"/>
        </w:rPr>
        <w:t>↓</w:t>
      </w:r>
      <w:r w:rsidR="00067641" w:rsidRPr="00067641">
        <w:rPr>
          <w:rFonts w:hint="eastAsia"/>
          <w:sz w:val="16"/>
        </w:rPr>
        <w:t xml:space="preserve"> </w:t>
      </w:r>
      <w:r w:rsidRPr="00067641">
        <w:rPr>
          <w:sz w:val="16"/>
        </w:rPr>
        <w:t>merchandise export and foreign investments</w:t>
      </w:r>
      <w:r w:rsidR="00067641" w:rsidRPr="00067641">
        <w:rPr>
          <w:sz w:val="16"/>
        </w:rPr>
        <w:t xml:space="preserve"> </w:t>
      </w:r>
      <w:r w:rsidRPr="00067641">
        <w:rPr>
          <w:rFonts w:hint="eastAsia"/>
          <w:sz w:val="16"/>
        </w:rPr>
        <w:t>↓</w:t>
      </w:r>
      <w:r w:rsidR="00067641" w:rsidRPr="00067641">
        <w:rPr>
          <w:rFonts w:hint="eastAsia"/>
          <w:sz w:val="16"/>
        </w:rPr>
        <w:t xml:space="preserve"> </w:t>
      </w:r>
      <w:r w:rsidRPr="00067641">
        <w:rPr>
          <w:sz w:val="16"/>
        </w:rPr>
        <w:t>global competition and global collusion</w:t>
      </w:r>
      <w:r w:rsidR="00067641" w:rsidRPr="00067641">
        <w:rPr>
          <w:sz w:val="16"/>
        </w:rPr>
        <w:t xml:space="preserve"> </w:t>
      </w:r>
      <w:r w:rsidRPr="00067641">
        <w:rPr>
          <w:rFonts w:hint="eastAsia"/>
          <w:sz w:val="16"/>
        </w:rPr>
        <w:t>↓</w:t>
      </w:r>
      <w:r w:rsidR="00067641" w:rsidRPr="00067641">
        <w:rPr>
          <w:rFonts w:hint="eastAsia"/>
          <w:sz w:val="16"/>
        </w:rPr>
        <w:t xml:space="preserve"> </w:t>
      </w:r>
      <w:r w:rsidRPr="00067641">
        <w:rPr>
          <w:sz w:val="16"/>
        </w:rPr>
        <w:t>struggles for colonization</w:t>
      </w:r>
      <w:r w:rsidR="00067641" w:rsidRPr="00067641">
        <w:rPr>
          <w:sz w:val="16"/>
        </w:rPr>
        <w:t xml:space="preserve"> </w:t>
      </w:r>
      <w:r w:rsidRPr="00067641">
        <w:rPr>
          <w:sz w:val="16"/>
        </w:rPr>
        <w:t>Figure 1 Lenin’s “Imperialism”</w:t>
      </w:r>
      <w:r w:rsidR="00067641" w:rsidRPr="00067641">
        <w:rPr>
          <w:sz w:val="16"/>
        </w:rPr>
        <w:t xml:space="preserve"> </w:t>
      </w:r>
      <w:r w:rsidRPr="00067641">
        <w:rPr>
          <w:rStyle w:val="StyleUnderline"/>
        </w:rPr>
        <w:t>Looking at contemporary capitalism from the viewpoint of Lenin’s “Imperialism,”</w:t>
      </w:r>
      <w:r w:rsidR="00067641">
        <w:rPr>
          <w:rStyle w:val="StyleUnderline"/>
        </w:rPr>
        <w:t xml:space="preserve"> </w:t>
      </w:r>
      <w:r w:rsidRPr="00AE1445">
        <w:rPr>
          <w:rStyle w:val="StyleUnderline"/>
          <w:highlight w:val="green"/>
        </w:rPr>
        <w:t>it is clear that four of the five pillars</w:t>
      </w:r>
      <w:r w:rsidRPr="00067641">
        <w:rPr>
          <w:rStyle w:val="StyleUnderline"/>
        </w:rPr>
        <w:t xml:space="preserve"> (excepting the fifth) </w:t>
      </w:r>
      <w:r w:rsidRPr="00AE1445">
        <w:rPr>
          <w:rStyle w:val="StyleUnderline"/>
          <w:highlight w:val="green"/>
        </w:rPr>
        <w:t>are still applicable to</w:t>
      </w:r>
      <w:r w:rsidR="00067641" w:rsidRPr="00AE1445">
        <w:rPr>
          <w:rStyle w:val="StyleUnderline"/>
          <w:highlight w:val="green"/>
        </w:rPr>
        <w:t xml:space="preserve"> </w:t>
      </w:r>
      <w:r w:rsidRPr="00AE1445">
        <w:rPr>
          <w:rStyle w:val="StyleUnderline"/>
          <w:highlight w:val="green"/>
        </w:rPr>
        <w:t>capitalism under the WTO regime. First, a small number of multinational</w:t>
      </w:r>
      <w:r w:rsidR="00067641" w:rsidRPr="00AE1445">
        <w:rPr>
          <w:rStyle w:val="StyleUnderline"/>
          <w:highlight w:val="green"/>
        </w:rPr>
        <w:t xml:space="preserve"> </w:t>
      </w:r>
      <w:r w:rsidRPr="00AE1445">
        <w:rPr>
          <w:rStyle w:val="StyleUnderline"/>
          <w:highlight w:val="green"/>
        </w:rPr>
        <w:t>corporations typically control more than half the market-share of major industries.</w:t>
      </w:r>
      <w:r w:rsidR="00067641">
        <w:rPr>
          <w:rStyle w:val="StyleUnderline"/>
        </w:rPr>
        <w:t xml:space="preserve"> </w:t>
      </w:r>
      <w:r w:rsidRPr="00067641">
        <w:rPr>
          <w:sz w:val="16"/>
        </w:rPr>
        <w:t>For example, in the commercial seed market, the world’s top three corporations</w:t>
      </w:r>
      <w:r w:rsidR="00067641" w:rsidRPr="00067641">
        <w:rPr>
          <w:sz w:val="16"/>
        </w:rPr>
        <w:t xml:space="preserve"> </w:t>
      </w:r>
      <w:r w:rsidRPr="00067641">
        <w:rPr>
          <w:sz w:val="16"/>
        </w:rPr>
        <w:t>(Monsanto, DuPont, and Syngenta of Switzerland) control almost half of the world</w:t>
      </w:r>
      <w:r w:rsidR="00067641" w:rsidRPr="00067641">
        <w:rPr>
          <w:sz w:val="16"/>
        </w:rPr>
        <w:t xml:space="preserve"> </w:t>
      </w:r>
      <w:r w:rsidRPr="00067641">
        <w:rPr>
          <w:sz w:val="16"/>
        </w:rPr>
        <w:t>market. Cargill, along with its top four competitors, handle 85 percent of world</w:t>
      </w:r>
      <w:r w:rsidR="00067641" w:rsidRPr="00067641">
        <w:rPr>
          <w:sz w:val="16"/>
        </w:rPr>
        <w:t xml:space="preserve"> </w:t>
      </w:r>
      <w:r w:rsidRPr="00067641">
        <w:rPr>
          <w:sz w:val="16"/>
        </w:rPr>
        <w:t xml:space="preserve">grain trade. </w:t>
      </w:r>
      <w:r w:rsidRPr="00AE1445">
        <w:rPr>
          <w:rStyle w:val="StyleUnderline"/>
          <w:highlight w:val="green"/>
        </w:rPr>
        <w:t>In the pharmaceutical industry, the top ten corporations hold a combined</w:t>
      </w:r>
      <w:r w:rsidR="00067641" w:rsidRPr="00AE1445">
        <w:rPr>
          <w:rStyle w:val="StyleUnderline"/>
          <w:highlight w:val="green"/>
        </w:rPr>
        <w:t xml:space="preserve"> </w:t>
      </w:r>
      <w:r w:rsidRPr="00AE1445">
        <w:rPr>
          <w:rStyle w:val="StyleUnderline"/>
          <w:highlight w:val="green"/>
        </w:rPr>
        <w:t>54.8 percent share of the world market</w:t>
      </w:r>
      <w:r w:rsidRPr="00067641">
        <w:rPr>
          <w:sz w:val="16"/>
        </w:rPr>
        <w:t xml:space="preserve"> (ETC Group 2008). In banking, the world’s</w:t>
      </w:r>
      <w:r w:rsidR="00067641" w:rsidRPr="00067641">
        <w:rPr>
          <w:sz w:val="16"/>
        </w:rPr>
        <w:t xml:space="preserve"> </w:t>
      </w:r>
      <w:r w:rsidRPr="00067641">
        <w:rPr>
          <w:sz w:val="16"/>
        </w:rPr>
        <w:t>top 45 banks account for nearly 40 percent of the gross tier 1 capital of the top</w:t>
      </w:r>
      <w:r w:rsidR="00067641" w:rsidRPr="00067641">
        <w:rPr>
          <w:sz w:val="16"/>
        </w:rPr>
        <w:t xml:space="preserve"> </w:t>
      </w:r>
      <w:r w:rsidRPr="00067641">
        <w:rPr>
          <w:sz w:val="16"/>
        </w:rPr>
        <w:t xml:space="preserve">1,000, and about 45 percent of the total assets (The Banker, June 24, 2009). </w:t>
      </w:r>
      <w:r w:rsidRPr="00067641">
        <w:rPr>
          <w:rStyle w:val="StyleUnderline"/>
        </w:rPr>
        <w:t>It</w:t>
      </w:r>
      <w:r w:rsidR="00067641">
        <w:rPr>
          <w:rStyle w:val="StyleUnderline"/>
        </w:rPr>
        <w:t xml:space="preserve"> </w:t>
      </w:r>
      <w:r w:rsidRPr="00067641">
        <w:rPr>
          <w:rStyle w:val="StyleUnderline"/>
        </w:rPr>
        <w:t xml:space="preserve">hardly needs saying that </w:t>
      </w:r>
      <w:r w:rsidRPr="00AE1445">
        <w:rPr>
          <w:rStyle w:val="StyleUnderline"/>
          <w:highlight w:val="green"/>
        </w:rPr>
        <w:t>these companies enhance their power considerably through</w:t>
      </w:r>
      <w:r w:rsidR="00067641" w:rsidRPr="00AE1445">
        <w:rPr>
          <w:rStyle w:val="StyleUnderline"/>
          <w:highlight w:val="green"/>
        </w:rPr>
        <w:t xml:space="preserve"> </w:t>
      </w:r>
      <w:r w:rsidRPr="00AE1445">
        <w:rPr>
          <w:rStyle w:val="StyleUnderline"/>
          <w:highlight w:val="green"/>
        </w:rPr>
        <w:t>close relationships with governments</w:t>
      </w:r>
      <w:r w:rsidRPr="00067641">
        <w:rPr>
          <w:rStyle w:val="StyleUnderline"/>
        </w:rPr>
        <w:t>, and through political contributions, lobbying,</w:t>
      </w:r>
      <w:r w:rsidR="00067641">
        <w:rPr>
          <w:rStyle w:val="StyleUnderline"/>
        </w:rPr>
        <w:t xml:space="preserve"> </w:t>
      </w:r>
      <w:r w:rsidRPr="00067641">
        <w:rPr>
          <w:rStyle w:val="StyleUnderline"/>
        </w:rPr>
        <w:t>revolving doors, and the like.</w:t>
      </w:r>
    </w:p>
    <w:p w14:paraId="5940DF74" w14:textId="1640404A" w:rsidR="00167347" w:rsidRDefault="00067641" w:rsidP="00AE1445">
      <w:pPr>
        <w:pStyle w:val="Heading4"/>
        <w:spacing w:line="360" w:lineRule="auto"/>
      </w:pPr>
      <w:r>
        <w:t xml:space="preserve">[Fukuda] </w:t>
      </w:r>
      <w:r w:rsidR="00167347">
        <w:t>Financial monopoly capital exports imperialism</w:t>
      </w:r>
    </w:p>
    <w:p w14:paraId="2D64FFE9" w14:textId="04411E57" w:rsidR="00940AF9" w:rsidRPr="00940AF9" w:rsidRDefault="00940AF9" w:rsidP="00AE1445">
      <w:pPr>
        <w:spacing w:line="360" w:lineRule="auto"/>
        <w:rPr>
          <w:sz w:val="16"/>
          <w:szCs w:val="16"/>
        </w:rPr>
      </w:pPr>
      <w:r w:rsidRPr="003734DA">
        <w:rPr>
          <w:b/>
          <w:bCs/>
          <w:u w:val="single"/>
        </w:rPr>
        <w:t>Fukuda 2010</w:t>
      </w:r>
      <w:r>
        <w:t xml:space="preserve"> </w:t>
      </w:r>
      <w:r w:rsidRPr="003734DA">
        <w:rPr>
          <w:sz w:val="16"/>
          <w:szCs w:val="16"/>
        </w:rPr>
        <w:t>(</w:t>
      </w:r>
      <w:proofErr w:type="spellStart"/>
      <w:r w:rsidRPr="003734DA">
        <w:rPr>
          <w:sz w:val="16"/>
          <w:szCs w:val="16"/>
        </w:rPr>
        <w:t>Yasuo</w:t>
      </w:r>
      <w:proofErr w:type="spellEnd"/>
      <w:r w:rsidRPr="003734DA">
        <w:rPr>
          <w:sz w:val="16"/>
          <w:szCs w:val="16"/>
        </w:rPr>
        <w:t xml:space="preserve"> Fukuda, January 2010, “WTO REGIME AS A NEW STAGE OF IMPERIALISM: DECAYING CAPITALISM AND ITS ALTERNATIVE,” World Review of Political Economy, </w:t>
      </w:r>
      <w:hyperlink r:id="rId12" w:history="1">
        <w:r w:rsidRPr="003734DA">
          <w:rPr>
            <w:rStyle w:val="Hyperlink"/>
            <w:sz w:val="16"/>
            <w:szCs w:val="16"/>
          </w:rPr>
          <w:t>https://hermes-ir.lib.hit-u.ac.jp/hermes/ir/re/22161/0101106701.pdf</w:t>
        </w:r>
      </w:hyperlink>
      <w:r w:rsidRPr="003734DA">
        <w:rPr>
          <w:sz w:val="16"/>
          <w:szCs w:val="16"/>
        </w:rPr>
        <w:t>) //</w:t>
      </w:r>
      <w:proofErr w:type="spellStart"/>
      <w:r w:rsidRPr="003734DA">
        <w:rPr>
          <w:sz w:val="16"/>
          <w:szCs w:val="16"/>
        </w:rPr>
        <w:t>neth</w:t>
      </w:r>
      <w:proofErr w:type="spellEnd"/>
      <w:r w:rsidRPr="003734DA">
        <w:rPr>
          <w:sz w:val="16"/>
          <w:szCs w:val="16"/>
        </w:rPr>
        <w:t xml:space="preserve"> </w:t>
      </w:r>
    </w:p>
    <w:p w14:paraId="438388DC" w14:textId="77777777" w:rsidR="00167347" w:rsidRPr="00067641" w:rsidRDefault="00167347" w:rsidP="00AE1445">
      <w:pPr>
        <w:spacing w:line="360" w:lineRule="auto"/>
        <w:rPr>
          <w:rStyle w:val="StyleUnderline"/>
        </w:rPr>
      </w:pPr>
      <w:r w:rsidRPr="00067641">
        <w:rPr>
          <w:rStyle w:val="StyleUnderline"/>
        </w:rPr>
        <w:t>Second, industrial and financial monopoly capital establish political action groups</w:t>
      </w:r>
    </w:p>
    <w:p w14:paraId="282645E7" w14:textId="77777777" w:rsidR="00167347" w:rsidRPr="00AE1445" w:rsidRDefault="00167347" w:rsidP="00AE1445">
      <w:pPr>
        <w:spacing w:line="360" w:lineRule="auto"/>
        <w:rPr>
          <w:rStyle w:val="StyleUnderline"/>
          <w:highlight w:val="green"/>
        </w:rPr>
      </w:pPr>
      <w:proofErr w:type="gramStart"/>
      <w:r w:rsidRPr="00067641">
        <w:rPr>
          <w:rStyle w:val="StyleUnderline"/>
        </w:rPr>
        <w:t>as</w:t>
      </w:r>
      <w:proofErr w:type="gramEnd"/>
      <w:r w:rsidRPr="00067641">
        <w:rPr>
          <w:rStyle w:val="StyleUnderline"/>
        </w:rPr>
        <w:t xml:space="preserve"> a means to advance common political goals. </w:t>
      </w:r>
      <w:r w:rsidRPr="00AE1445">
        <w:rPr>
          <w:rStyle w:val="StyleUnderline"/>
          <w:highlight w:val="green"/>
        </w:rPr>
        <w:t>The negotiation of the General</w:t>
      </w:r>
    </w:p>
    <w:p w14:paraId="02FB2B8D" w14:textId="3AA8ECC1" w:rsidR="00167347" w:rsidRPr="00067641" w:rsidRDefault="00167347" w:rsidP="00AE1445">
      <w:pPr>
        <w:spacing w:line="360" w:lineRule="auto"/>
        <w:rPr>
          <w:sz w:val="16"/>
        </w:rPr>
      </w:pPr>
      <w:r w:rsidRPr="00AE1445">
        <w:rPr>
          <w:rStyle w:val="StyleUnderline"/>
          <w:highlight w:val="green"/>
        </w:rPr>
        <w:lastRenderedPageBreak/>
        <w:t>Agreement on Trade in Services</w:t>
      </w:r>
      <w:r w:rsidRPr="00067641">
        <w:rPr>
          <w:rStyle w:val="StyleUnderline"/>
        </w:rPr>
        <w:t xml:space="preserve"> (GATS) </w:t>
      </w:r>
      <w:r w:rsidRPr="00AE1445">
        <w:rPr>
          <w:rStyle w:val="StyleUnderline"/>
          <w:highlight w:val="green"/>
        </w:rPr>
        <w:t>represents a typical example of</w:t>
      </w:r>
      <w:r w:rsidRPr="00067641">
        <w:rPr>
          <w:rStyle w:val="StyleUnderline"/>
        </w:rPr>
        <w:t xml:space="preserve"> this sort</w:t>
      </w:r>
      <w:r w:rsidR="00067641">
        <w:rPr>
          <w:rStyle w:val="StyleUnderline"/>
        </w:rPr>
        <w:t xml:space="preserve"> </w:t>
      </w:r>
      <w:r w:rsidRPr="00067641">
        <w:rPr>
          <w:rStyle w:val="StyleUnderline"/>
        </w:rPr>
        <w:t xml:space="preserve">of </w:t>
      </w:r>
      <w:r w:rsidRPr="00AE1445">
        <w:rPr>
          <w:rStyle w:val="StyleUnderline"/>
          <w:highlight w:val="green"/>
        </w:rPr>
        <w:t>collusion between major companies of both the industrial and financial spheres</w:t>
      </w:r>
      <w:r w:rsidRPr="00067641">
        <w:rPr>
          <w:rStyle w:val="StyleUnderline"/>
        </w:rPr>
        <w:t>.</w:t>
      </w:r>
      <w:r w:rsidR="00067641">
        <w:rPr>
          <w:rStyle w:val="StyleUnderline"/>
        </w:rPr>
        <w:t xml:space="preserve"> </w:t>
      </w:r>
      <w:r w:rsidRPr="00067641">
        <w:rPr>
          <w:sz w:val="16"/>
        </w:rPr>
        <w:t>Third, no monopoly capital can survive without strategic foreign investment,</w:t>
      </w:r>
      <w:r w:rsidR="00067641" w:rsidRPr="00067641">
        <w:rPr>
          <w:sz w:val="16"/>
        </w:rPr>
        <w:t xml:space="preserve"> </w:t>
      </w:r>
      <w:r w:rsidRPr="00067641">
        <w:rPr>
          <w:sz w:val="16"/>
        </w:rPr>
        <w:t>including direct as well as portfolio investment. For instance, automobile companies</w:t>
      </w:r>
      <w:r w:rsidR="00067641" w:rsidRPr="00067641">
        <w:rPr>
          <w:sz w:val="16"/>
        </w:rPr>
        <w:t xml:space="preserve"> </w:t>
      </w:r>
      <w:r w:rsidRPr="00067641">
        <w:rPr>
          <w:sz w:val="16"/>
        </w:rPr>
        <w:t xml:space="preserve">will not survive without gaining access to Chinese and Indian markets. </w:t>
      </w:r>
      <w:r w:rsidRPr="00067641">
        <w:rPr>
          <w:rStyle w:val="StyleUnderline"/>
        </w:rPr>
        <w:t>Fourth, in</w:t>
      </w:r>
      <w:r w:rsidR="00067641">
        <w:rPr>
          <w:rStyle w:val="StyleUnderline"/>
        </w:rPr>
        <w:t xml:space="preserve"> </w:t>
      </w:r>
      <w:r w:rsidRPr="00067641">
        <w:rPr>
          <w:rStyle w:val="StyleUnderline"/>
        </w:rPr>
        <w:t xml:space="preserve">the course of intense competition over dominant market shares, </w:t>
      </w:r>
      <w:r w:rsidRPr="00AE1445">
        <w:rPr>
          <w:rStyle w:val="StyleUnderline"/>
          <w:highlight w:val="green"/>
        </w:rPr>
        <w:t>large multinational</w:t>
      </w:r>
      <w:r w:rsidR="00067641" w:rsidRPr="00AE1445">
        <w:rPr>
          <w:rStyle w:val="StyleUnderline"/>
          <w:highlight w:val="green"/>
        </w:rPr>
        <w:t xml:space="preserve"> </w:t>
      </w:r>
      <w:r w:rsidRPr="00AE1445">
        <w:rPr>
          <w:rStyle w:val="StyleUnderline"/>
          <w:highlight w:val="green"/>
        </w:rPr>
        <w:t>corporations often collude to form price cartels</w:t>
      </w:r>
      <w:r w:rsidRPr="00067641">
        <w:rPr>
          <w:rStyle w:val="StyleUnderline"/>
        </w:rPr>
        <w:t xml:space="preserve"> </w:t>
      </w:r>
      <w:r w:rsidRPr="00067641">
        <w:rPr>
          <w:sz w:val="16"/>
        </w:rPr>
        <w:t xml:space="preserve">(Connor 2001; </w:t>
      </w:r>
      <w:proofErr w:type="spellStart"/>
      <w:r w:rsidRPr="00067641">
        <w:rPr>
          <w:sz w:val="16"/>
        </w:rPr>
        <w:t>Levenstein</w:t>
      </w:r>
      <w:proofErr w:type="spellEnd"/>
      <w:r w:rsidRPr="00067641">
        <w:rPr>
          <w:sz w:val="16"/>
        </w:rPr>
        <w:t xml:space="preserve"> and </w:t>
      </w:r>
      <w:proofErr w:type="spellStart"/>
      <w:r w:rsidRPr="00067641">
        <w:rPr>
          <w:sz w:val="16"/>
        </w:rPr>
        <w:t>Suslow</w:t>
      </w:r>
      <w:proofErr w:type="spellEnd"/>
      <w:r w:rsidR="00067641" w:rsidRPr="00067641">
        <w:rPr>
          <w:sz w:val="16"/>
        </w:rPr>
        <w:t xml:space="preserve"> </w:t>
      </w:r>
      <w:r w:rsidRPr="00067641">
        <w:rPr>
          <w:sz w:val="16"/>
        </w:rPr>
        <w:t>2001). The cartel-based character of monopoly capital culminated during GATT</w:t>
      </w:r>
      <w:r w:rsidR="00067641" w:rsidRPr="00067641">
        <w:rPr>
          <w:sz w:val="16"/>
        </w:rPr>
        <w:t xml:space="preserve"> </w:t>
      </w:r>
      <w:r w:rsidRPr="00067641">
        <w:rPr>
          <w:sz w:val="16"/>
        </w:rPr>
        <w:t>Uruguay Round negotiations, as large businesses cooperated to set market-rules</w:t>
      </w:r>
      <w:r w:rsidR="00067641" w:rsidRPr="00067641">
        <w:rPr>
          <w:sz w:val="16"/>
        </w:rPr>
        <w:t xml:space="preserve"> </w:t>
      </w:r>
      <w:r w:rsidRPr="00067641">
        <w:rPr>
          <w:sz w:val="16"/>
        </w:rPr>
        <w:t>specifically tailored to their own ends.</w:t>
      </w:r>
      <w:r w:rsidR="00067641" w:rsidRPr="00067641">
        <w:rPr>
          <w:sz w:val="16"/>
        </w:rPr>
        <w:t xml:space="preserve"> </w:t>
      </w:r>
      <w:r w:rsidRPr="00067641">
        <w:rPr>
          <w:sz w:val="16"/>
        </w:rPr>
        <w:t>There is no colonization occurring under the WTO regime. Modern capitalism</w:t>
      </w:r>
      <w:r w:rsidR="00067641" w:rsidRPr="00067641">
        <w:rPr>
          <w:sz w:val="16"/>
        </w:rPr>
        <w:t xml:space="preserve"> </w:t>
      </w:r>
      <w:r w:rsidRPr="00067641">
        <w:rPr>
          <w:sz w:val="16"/>
        </w:rPr>
        <w:t>lacks the fifth pillar of early 20th century imperialism. However, this does not mean</w:t>
      </w:r>
      <w:r w:rsidR="00067641" w:rsidRPr="00067641">
        <w:rPr>
          <w:sz w:val="16"/>
        </w:rPr>
        <w:t xml:space="preserve"> </w:t>
      </w:r>
      <w:r w:rsidRPr="00067641">
        <w:rPr>
          <w:sz w:val="16"/>
        </w:rPr>
        <w:t xml:space="preserve">that modern capitalism is without imperialism. </w:t>
      </w:r>
      <w:r w:rsidRPr="00AE1445">
        <w:rPr>
          <w:rStyle w:val="StyleUnderline"/>
          <w:highlight w:val="green"/>
        </w:rPr>
        <w:t>Monopoly capital has gained new</w:t>
      </w:r>
      <w:r w:rsidR="00067641" w:rsidRPr="00AE1445">
        <w:rPr>
          <w:rStyle w:val="StyleUnderline"/>
          <w:highlight w:val="green"/>
        </w:rPr>
        <w:t xml:space="preserve"> </w:t>
      </w:r>
      <w:r w:rsidRPr="00AE1445">
        <w:rPr>
          <w:rStyle w:val="StyleUnderline"/>
          <w:highlight w:val="green"/>
        </w:rPr>
        <w:t>methods of obtaining the governing power over developing countries in place of</w:t>
      </w:r>
      <w:r w:rsidR="00067641" w:rsidRPr="00AE1445">
        <w:rPr>
          <w:rStyle w:val="StyleUnderline"/>
          <w:highlight w:val="green"/>
        </w:rPr>
        <w:t xml:space="preserve"> </w:t>
      </w:r>
      <w:r w:rsidRPr="00AE1445">
        <w:rPr>
          <w:rStyle w:val="StyleUnderline"/>
          <w:highlight w:val="green"/>
        </w:rPr>
        <w:t>colonization.</w:t>
      </w:r>
      <w:r w:rsidR="00067641">
        <w:rPr>
          <w:rStyle w:val="StyleUnderline"/>
        </w:rPr>
        <w:t xml:space="preserve"> </w:t>
      </w:r>
      <w:r w:rsidRPr="00AE1445">
        <w:rPr>
          <w:rStyle w:val="StyleUnderline"/>
          <w:highlight w:val="green"/>
        </w:rPr>
        <w:t>First, major multinational corporations subcontract to firms in developing</w:t>
      </w:r>
      <w:r w:rsidR="00067641" w:rsidRPr="00AE1445">
        <w:rPr>
          <w:rStyle w:val="StyleUnderline"/>
          <w:highlight w:val="green"/>
        </w:rPr>
        <w:t xml:space="preserve"> </w:t>
      </w:r>
      <w:r w:rsidRPr="00AE1445">
        <w:rPr>
          <w:rStyle w:val="StyleUnderline"/>
          <w:highlight w:val="green"/>
        </w:rPr>
        <w:t>countries, thereby assimilating these firms into global business networks</w:t>
      </w:r>
      <w:r w:rsidRPr="00067641">
        <w:rPr>
          <w:sz w:val="16"/>
        </w:rPr>
        <w:t>. For</w:t>
      </w:r>
      <w:r w:rsidR="00067641" w:rsidRPr="00067641">
        <w:rPr>
          <w:sz w:val="16"/>
        </w:rPr>
        <w:t xml:space="preserve"> </w:t>
      </w:r>
      <w:r w:rsidRPr="00067641">
        <w:rPr>
          <w:sz w:val="16"/>
        </w:rPr>
        <w:t>example, big food retailers such as Wal-Mart and Tesco have established global</w:t>
      </w:r>
      <w:r w:rsidR="00067641" w:rsidRPr="00067641">
        <w:rPr>
          <w:sz w:val="16"/>
        </w:rPr>
        <w:t xml:space="preserve"> </w:t>
      </w:r>
      <w:r w:rsidRPr="00067641">
        <w:rPr>
          <w:sz w:val="16"/>
        </w:rPr>
        <w:t>supply chain management networks which subcontract to farmers in developing</w:t>
      </w:r>
      <w:r w:rsidR="00067641" w:rsidRPr="00067641">
        <w:rPr>
          <w:sz w:val="16"/>
        </w:rPr>
        <w:t xml:space="preserve"> </w:t>
      </w:r>
      <w:r w:rsidRPr="00067641">
        <w:rPr>
          <w:sz w:val="16"/>
        </w:rPr>
        <w:t>countries, thereby bringing these farmers under centralized managerial control</w:t>
      </w:r>
      <w:r w:rsidR="00067641" w:rsidRPr="00067641">
        <w:rPr>
          <w:sz w:val="16"/>
        </w:rPr>
        <w:t xml:space="preserve"> </w:t>
      </w:r>
      <w:r w:rsidRPr="00067641">
        <w:rPr>
          <w:sz w:val="16"/>
        </w:rPr>
        <w:t xml:space="preserve">(South Centre and </w:t>
      </w:r>
      <w:proofErr w:type="spellStart"/>
      <w:r w:rsidRPr="00067641">
        <w:rPr>
          <w:sz w:val="16"/>
        </w:rPr>
        <w:t>Traidcraft</w:t>
      </w:r>
      <w:proofErr w:type="spellEnd"/>
      <w:r w:rsidRPr="00067641">
        <w:rPr>
          <w:sz w:val="16"/>
        </w:rPr>
        <w:t xml:space="preserve"> 2008). Here, prices fetched at farm gates are determined</w:t>
      </w:r>
      <w:r w:rsidR="00067641" w:rsidRPr="00067641">
        <w:rPr>
          <w:sz w:val="16"/>
        </w:rPr>
        <w:t xml:space="preserve"> </w:t>
      </w:r>
      <w:r w:rsidRPr="00067641">
        <w:rPr>
          <w:sz w:val="16"/>
        </w:rPr>
        <w:t>by monopolists at the top of the supply chain.</w:t>
      </w:r>
      <w:r w:rsidR="00067641" w:rsidRPr="00067641">
        <w:rPr>
          <w:sz w:val="16"/>
        </w:rPr>
        <w:t xml:space="preserve"> </w:t>
      </w:r>
      <w:r w:rsidRPr="00AE1445">
        <w:rPr>
          <w:rStyle w:val="StyleUnderline"/>
          <w:highlight w:val="green"/>
        </w:rPr>
        <w:t>Second, monopoly capital now dictates the rules of trade by directly involving</w:t>
      </w:r>
      <w:r w:rsidR="00067641" w:rsidRPr="00AE1445">
        <w:rPr>
          <w:rStyle w:val="StyleUnderline"/>
          <w:highlight w:val="green"/>
        </w:rPr>
        <w:t xml:space="preserve"> </w:t>
      </w:r>
      <w:r w:rsidRPr="00AE1445">
        <w:rPr>
          <w:rStyle w:val="StyleUnderline"/>
          <w:highlight w:val="green"/>
        </w:rPr>
        <w:t>itself in the crafting of trade policy.</w:t>
      </w:r>
      <w:r w:rsidRPr="00067641">
        <w:rPr>
          <w:sz w:val="16"/>
        </w:rPr>
        <w:t xml:space="preserve"> </w:t>
      </w:r>
      <w:r w:rsidRPr="00AE1445">
        <w:rPr>
          <w:rStyle w:val="StyleUnderline"/>
          <w:highlight w:val="green"/>
        </w:rPr>
        <w:t>Big business coalitions took part in drafting</w:t>
      </w:r>
      <w:r w:rsidR="00067641" w:rsidRPr="00AE1445">
        <w:rPr>
          <w:rStyle w:val="StyleUnderline"/>
          <w:highlight w:val="green"/>
        </w:rPr>
        <w:t xml:space="preserve"> </w:t>
      </w:r>
      <w:r w:rsidRPr="00AE1445">
        <w:rPr>
          <w:rStyle w:val="StyleUnderline"/>
          <w:highlight w:val="green"/>
        </w:rPr>
        <w:t>the WTO Agreements</w:t>
      </w:r>
      <w:r w:rsidRPr="00067641">
        <w:rPr>
          <w:sz w:val="16"/>
        </w:rPr>
        <w:t>. In the case of GATS, multinational corporations, including</w:t>
      </w:r>
      <w:r w:rsidR="00067641" w:rsidRPr="00067641">
        <w:rPr>
          <w:sz w:val="16"/>
        </w:rPr>
        <w:t xml:space="preserve"> </w:t>
      </w:r>
      <w:r w:rsidRPr="00067641">
        <w:rPr>
          <w:sz w:val="16"/>
        </w:rPr>
        <w:t>Citigroup, J. P. Morgan Chase, and Barclays Bank, drafted the proposal under</w:t>
      </w:r>
      <w:r w:rsidR="00067641" w:rsidRPr="00067641">
        <w:rPr>
          <w:sz w:val="16"/>
        </w:rPr>
        <w:t xml:space="preserve"> </w:t>
      </w:r>
      <w:r w:rsidRPr="00067641">
        <w:rPr>
          <w:sz w:val="16"/>
        </w:rPr>
        <w:t>the authorization of US and EU governments, and then used lobbying to push</w:t>
      </w:r>
      <w:r w:rsidR="00067641" w:rsidRPr="00067641">
        <w:rPr>
          <w:sz w:val="16"/>
        </w:rPr>
        <w:t xml:space="preserve"> </w:t>
      </w:r>
      <w:r w:rsidRPr="00067641">
        <w:rPr>
          <w:sz w:val="16"/>
        </w:rPr>
        <w:t>the agreement through at the time of negotiations (</w:t>
      </w:r>
      <w:proofErr w:type="spellStart"/>
      <w:r w:rsidRPr="00067641">
        <w:rPr>
          <w:sz w:val="16"/>
        </w:rPr>
        <w:t>Balanyá</w:t>
      </w:r>
      <w:proofErr w:type="spellEnd"/>
      <w:r w:rsidRPr="00067641">
        <w:rPr>
          <w:sz w:val="16"/>
        </w:rPr>
        <w:t xml:space="preserve"> et al. 2003). </w:t>
      </w:r>
      <w:r w:rsidRPr="00AE1445">
        <w:rPr>
          <w:rStyle w:val="StyleUnderline"/>
          <w:highlight w:val="green"/>
        </w:rPr>
        <w:t>In the</w:t>
      </w:r>
      <w:r w:rsidR="00067641" w:rsidRPr="00AE1445">
        <w:rPr>
          <w:rStyle w:val="StyleUnderline"/>
          <w:highlight w:val="green"/>
        </w:rPr>
        <w:t xml:space="preserve"> </w:t>
      </w:r>
      <w:r w:rsidRPr="00AE1445">
        <w:rPr>
          <w:rStyle w:val="StyleUnderline"/>
          <w:highlight w:val="green"/>
        </w:rPr>
        <w:t>case of the negotiations for</w:t>
      </w:r>
      <w:r w:rsidRPr="00067641">
        <w:rPr>
          <w:rStyle w:val="StyleUnderline"/>
        </w:rPr>
        <w:t xml:space="preserve"> the agreement on Trade-Related Aspects of Intellectual</w:t>
      </w:r>
      <w:r w:rsidR="00067641">
        <w:rPr>
          <w:rStyle w:val="StyleUnderline"/>
        </w:rPr>
        <w:t xml:space="preserve"> </w:t>
      </w:r>
      <w:r w:rsidRPr="00067641">
        <w:rPr>
          <w:rStyle w:val="StyleUnderline"/>
        </w:rPr>
        <w:t>Property Rights (</w:t>
      </w:r>
      <w:r w:rsidRPr="00AE1445">
        <w:rPr>
          <w:rStyle w:val="StyleUnderline"/>
          <w:highlight w:val="green"/>
        </w:rPr>
        <w:t>TRIPS</w:t>
      </w:r>
      <w:r w:rsidRPr="00067641">
        <w:rPr>
          <w:rStyle w:val="StyleUnderline"/>
        </w:rPr>
        <w:t xml:space="preserve">), </w:t>
      </w:r>
      <w:r w:rsidRPr="00AE1445">
        <w:rPr>
          <w:rStyle w:val="StyleUnderline"/>
          <w:highlight w:val="green"/>
        </w:rPr>
        <w:t>it was</w:t>
      </w:r>
      <w:r w:rsidRPr="00067641">
        <w:rPr>
          <w:rStyle w:val="StyleUnderline"/>
        </w:rPr>
        <w:t xml:space="preserve"> </w:t>
      </w:r>
      <w:r w:rsidRPr="00AE1445">
        <w:rPr>
          <w:rStyle w:val="StyleUnderline"/>
          <w:highlight w:val="green"/>
        </w:rPr>
        <w:t>the</w:t>
      </w:r>
      <w:r w:rsidRPr="00067641">
        <w:rPr>
          <w:rStyle w:val="StyleUnderline"/>
        </w:rPr>
        <w:t xml:space="preserve"> US Intellectual Property Committee (</w:t>
      </w:r>
      <w:r w:rsidRPr="00AE1445">
        <w:rPr>
          <w:rStyle w:val="StyleUnderline"/>
          <w:highlight w:val="green"/>
        </w:rPr>
        <w:t>USIPC</w:t>
      </w:r>
      <w:r w:rsidRPr="00067641">
        <w:rPr>
          <w:rStyle w:val="StyleUnderline"/>
        </w:rPr>
        <w:t>),</w:t>
      </w:r>
      <w:r w:rsidR="00067641">
        <w:rPr>
          <w:rStyle w:val="StyleUnderline"/>
        </w:rPr>
        <w:t xml:space="preserve"> </w:t>
      </w:r>
      <w:r w:rsidRPr="00AE1445">
        <w:rPr>
          <w:rStyle w:val="StyleUnderline"/>
          <w:highlight w:val="green"/>
        </w:rPr>
        <w:t>a US business group</w:t>
      </w:r>
      <w:r w:rsidRPr="00067641">
        <w:rPr>
          <w:rStyle w:val="StyleUnderline"/>
        </w:rPr>
        <w:t>, which wrote the initial draft, at the request of the US Trade</w:t>
      </w:r>
      <w:r w:rsidR="00067641">
        <w:rPr>
          <w:rStyle w:val="StyleUnderline"/>
        </w:rPr>
        <w:t xml:space="preserve"> </w:t>
      </w:r>
      <w:r w:rsidRPr="00067641">
        <w:rPr>
          <w:rStyle w:val="StyleUnderline"/>
        </w:rPr>
        <w:t>Representative (</w:t>
      </w:r>
      <w:r w:rsidRPr="00067641">
        <w:rPr>
          <w:sz w:val="16"/>
        </w:rPr>
        <w:t xml:space="preserve">Weissman 1996). </w:t>
      </w:r>
      <w:r w:rsidRPr="00AE1445">
        <w:rPr>
          <w:rStyle w:val="StyleUnderline"/>
          <w:highlight w:val="green"/>
        </w:rPr>
        <w:t>Those party to the USIPC include</w:t>
      </w:r>
      <w:r w:rsidRPr="00067641">
        <w:rPr>
          <w:rStyle w:val="StyleUnderline"/>
        </w:rPr>
        <w:t xml:space="preserve"> Monsanto,</w:t>
      </w:r>
      <w:r w:rsidR="00067641">
        <w:rPr>
          <w:rStyle w:val="StyleUnderline"/>
        </w:rPr>
        <w:t xml:space="preserve"> </w:t>
      </w:r>
      <w:r w:rsidRPr="00AE1445">
        <w:rPr>
          <w:rStyle w:val="StyleUnderline"/>
          <w:highlight w:val="green"/>
        </w:rPr>
        <w:t>Pfizer</w:t>
      </w:r>
      <w:r w:rsidRPr="00067641">
        <w:rPr>
          <w:rStyle w:val="StyleUnderline"/>
        </w:rPr>
        <w:t>, DuPont, and IBM.</w:t>
      </w:r>
      <w:r w:rsidRPr="00067641">
        <w:rPr>
          <w:sz w:val="16"/>
        </w:rPr>
        <w:t xml:space="preserve"> Market and trade rules amount to a form of infrastructure</w:t>
      </w:r>
      <w:r w:rsidR="00067641" w:rsidRPr="00067641">
        <w:rPr>
          <w:sz w:val="16"/>
        </w:rPr>
        <w:t xml:space="preserve"> </w:t>
      </w:r>
      <w:r w:rsidRPr="00067641">
        <w:rPr>
          <w:sz w:val="16"/>
        </w:rPr>
        <w:t>vis-à-vis the markets. The body which decides the rules of trade has a considerable</w:t>
      </w:r>
      <w:r w:rsidR="00067641" w:rsidRPr="00067641">
        <w:rPr>
          <w:sz w:val="16"/>
        </w:rPr>
        <w:t xml:space="preserve"> </w:t>
      </w:r>
      <w:r w:rsidRPr="00067641">
        <w:rPr>
          <w:sz w:val="16"/>
        </w:rPr>
        <w:t>advantage over other stakeholders. Under the current setting, it is large multinationals, especially the agents of US monopoly capital, which control the rules of trade,</w:t>
      </w:r>
      <w:r w:rsidR="00067641" w:rsidRPr="00067641">
        <w:rPr>
          <w:sz w:val="16"/>
        </w:rPr>
        <w:t xml:space="preserve"> </w:t>
      </w:r>
      <w:r w:rsidRPr="00067641">
        <w:rPr>
          <w:sz w:val="16"/>
        </w:rPr>
        <w:t>specifically through cozy relationships with the US government. Therefore, it is the governance of trade rules which most distinguishes modern capitalism from</w:t>
      </w:r>
      <w:r w:rsidR="00067641" w:rsidRPr="00067641">
        <w:rPr>
          <w:sz w:val="16"/>
        </w:rPr>
        <w:t xml:space="preserve"> </w:t>
      </w:r>
      <w:r w:rsidRPr="00067641">
        <w:rPr>
          <w:sz w:val="16"/>
        </w:rPr>
        <w:t>the imperialist systems of the early 20th century.</w:t>
      </w:r>
      <w:r w:rsidR="00067641" w:rsidRPr="00067641">
        <w:rPr>
          <w:sz w:val="16"/>
        </w:rPr>
        <w:t xml:space="preserve"> </w:t>
      </w:r>
      <w:r w:rsidRPr="00067641">
        <w:rPr>
          <w:sz w:val="16"/>
        </w:rPr>
        <w:t>The IMF and the World Bank are monopoly capital’s third source of governing</w:t>
      </w:r>
      <w:r w:rsidR="00067641" w:rsidRPr="00067641">
        <w:rPr>
          <w:sz w:val="16"/>
        </w:rPr>
        <w:t xml:space="preserve"> </w:t>
      </w:r>
      <w:r w:rsidRPr="00067641">
        <w:rPr>
          <w:sz w:val="16"/>
        </w:rPr>
        <w:t>power over developing countries. The IMF and the World Bank are under the</w:t>
      </w:r>
      <w:r w:rsidR="00067641" w:rsidRPr="00067641">
        <w:rPr>
          <w:sz w:val="16"/>
        </w:rPr>
        <w:t xml:space="preserve"> </w:t>
      </w:r>
      <w:r w:rsidRPr="00067641">
        <w:rPr>
          <w:sz w:val="16"/>
        </w:rPr>
        <w:t>control of the G7 (the US, Japan, Germany, France, the UK, Canada, and Italy),</w:t>
      </w:r>
      <w:r w:rsidR="00067641" w:rsidRPr="00067641">
        <w:rPr>
          <w:sz w:val="16"/>
        </w:rPr>
        <w:t xml:space="preserve"> </w:t>
      </w:r>
      <w:r w:rsidRPr="00067641">
        <w:rPr>
          <w:sz w:val="16"/>
        </w:rPr>
        <w:t>which hold nearly 42 percent of the votes in these two organizations. Within the G7</w:t>
      </w:r>
      <w:r w:rsidR="00067641" w:rsidRPr="00067641">
        <w:rPr>
          <w:sz w:val="16"/>
        </w:rPr>
        <w:t xml:space="preserve"> </w:t>
      </w:r>
      <w:r w:rsidRPr="00067641">
        <w:rPr>
          <w:sz w:val="16"/>
        </w:rPr>
        <w:t>itself, only the US (specifically the US Treasury Department) has the power of veto.</w:t>
      </w:r>
      <w:r w:rsidR="00067641" w:rsidRPr="00067641">
        <w:rPr>
          <w:sz w:val="16"/>
        </w:rPr>
        <w:t xml:space="preserve"> </w:t>
      </w:r>
      <w:r w:rsidRPr="00067641">
        <w:rPr>
          <w:rStyle w:val="StyleUnderline"/>
        </w:rPr>
        <w:t xml:space="preserve">Furthermore, </w:t>
      </w:r>
      <w:r w:rsidRPr="00AE1445">
        <w:rPr>
          <w:rStyle w:val="StyleUnderline"/>
          <w:highlight w:val="green"/>
        </w:rPr>
        <w:t>US and EU companies routinely establish relationships with the IMF</w:t>
      </w:r>
      <w:r w:rsidR="00067641" w:rsidRPr="00AE1445">
        <w:rPr>
          <w:rStyle w:val="StyleUnderline"/>
          <w:highlight w:val="green"/>
        </w:rPr>
        <w:t xml:space="preserve"> </w:t>
      </w:r>
      <w:r w:rsidRPr="00AE1445">
        <w:rPr>
          <w:rStyle w:val="StyleUnderline"/>
          <w:highlight w:val="green"/>
        </w:rPr>
        <w:t>and the World Bank directly</w:t>
      </w:r>
      <w:r w:rsidRPr="00067641">
        <w:rPr>
          <w:sz w:val="16"/>
        </w:rPr>
        <w:t>. Stanley Fisher, former deputy managing director of</w:t>
      </w:r>
      <w:r w:rsidR="00067641" w:rsidRPr="00067641">
        <w:rPr>
          <w:sz w:val="16"/>
        </w:rPr>
        <w:t xml:space="preserve"> </w:t>
      </w:r>
      <w:r w:rsidRPr="00067641">
        <w:rPr>
          <w:sz w:val="16"/>
        </w:rPr>
        <w:t>the IMF, became vice-chairman of Citibank shortly after finishing his IMF tenure.</w:t>
      </w:r>
      <w:r w:rsidR="00067641" w:rsidRPr="00067641">
        <w:rPr>
          <w:sz w:val="16"/>
        </w:rPr>
        <w:t xml:space="preserve"> </w:t>
      </w:r>
      <w:r w:rsidRPr="00067641">
        <w:rPr>
          <w:sz w:val="16"/>
        </w:rPr>
        <w:t>James Wolfensohn, a former World Bank president, came from a senior executive</w:t>
      </w:r>
      <w:r w:rsidR="00067641" w:rsidRPr="00067641">
        <w:rPr>
          <w:sz w:val="16"/>
        </w:rPr>
        <w:t xml:space="preserve"> </w:t>
      </w:r>
      <w:r w:rsidRPr="00067641">
        <w:rPr>
          <w:sz w:val="16"/>
        </w:rPr>
        <w:t>role at Salomon Brothers and, following his stint at the World Bank, returned to</w:t>
      </w:r>
      <w:r w:rsidR="00067641" w:rsidRPr="00067641">
        <w:rPr>
          <w:sz w:val="16"/>
        </w:rPr>
        <w:t xml:space="preserve"> </w:t>
      </w:r>
      <w:r w:rsidRPr="00067641">
        <w:rPr>
          <w:sz w:val="16"/>
        </w:rPr>
        <w:t>Wall Street as chairman of the International Advisory Board of Citigroup. In 1995,</w:t>
      </w:r>
      <w:r w:rsidR="00067641" w:rsidRPr="00067641">
        <w:rPr>
          <w:sz w:val="16"/>
        </w:rPr>
        <w:t xml:space="preserve"> </w:t>
      </w:r>
      <w:r w:rsidRPr="00067641">
        <w:rPr>
          <w:sz w:val="16"/>
        </w:rPr>
        <w:t>while president of the World Bank, Wolfensohn started a Staff Exchange Program</w:t>
      </w:r>
      <w:r w:rsidR="00067641" w:rsidRPr="00067641">
        <w:rPr>
          <w:sz w:val="16"/>
        </w:rPr>
        <w:t xml:space="preserve"> </w:t>
      </w:r>
      <w:r w:rsidRPr="00067641">
        <w:rPr>
          <w:sz w:val="16"/>
        </w:rPr>
        <w:t>in order to facilitate employee sharing between multinational corporations and</w:t>
      </w:r>
      <w:r w:rsidR="00067641" w:rsidRPr="00067641">
        <w:rPr>
          <w:sz w:val="16"/>
        </w:rPr>
        <w:t xml:space="preserve"> </w:t>
      </w:r>
      <w:r w:rsidRPr="00067641">
        <w:rPr>
          <w:sz w:val="16"/>
        </w:rPr>
        <w:t>the Bank (Cray 2006). It was against this backdrop that the IMF and World Bank,</w:t>
      </w:r>
      <w:r w:rsidR="00067641" w:rsidRPr="00067641">
        <w:rPr>
          <w:sz w:val="16"/>
        </w:rPr>
        <w:t xml:space="preserve"> </w:t>
      </w:r>
      <w:r w:rsidRPr="00067641">
        <w:rPr>
          <w:sz w:val="16"/>
        </w:rPr>
        <w:t>through loan conditionality, forced developing countries to adopt open door policies,</w:t>
      </w:r>
      <w:r w:rsidR="00067641" w:rsidRPr="00067641">
        <w:rPr>
          <w:sz w:val="16"/>
        </w:rPr>
        <w:t xml:space="preserve"> </w:t>
      </w:r>
      <w:r w:rsidRPr="00067641">
        <w:rPr>
          <w:sz w:val="16"/>
        </w:rPr>
        <w:t xml:space="preserve">resulting in a flood of imports from the developed world (Marsden 2003; </w:t>
      </w:r>
      <w:proofErr w:type="spellStart"/>
      <w:r w:rsidRPr="00067641">
        <w:rPr>
          <w:sz w:val="16"/>
        </w:rPr>
        <w:t>Weissman</w:t>
      </w:r>
      <w:proofErr w:type="spellEnd"/>
      <w:r w:rsidR="00067641" w:rsidRPr="00067641">
        <w:rPr>
          <w:sz w:val="16"/>
        </w:rPr>
        <w:t xml:space="preserve"> </w:t>
      </w:r>
      <w:r w:rsidRPr="00067641">
        <w:rPr>
          <w:sz w:val="16"/>
        </w:rPr>
        <w:t xml:space="preserve">2000; </w:t>
      </w:r>
      <w:proofErr w:type="spellStart"/>
      <w:r w:rsidRPr="00067641">
        <w:rPr>
          <w:sz w:val="16"/>
        </w:rPr>
        <w:t>Weisbrot</w:t>
      </w:r>
      <w:proofErr w:type="spellEnd"/>
      <w:r w:rsidRPr="00067641">
        <w:rPr>
          <w:sz w:val="16"/>
        </w:rPr>
        <w:t xml:space="preserve"> et al. 2009).</w:t>
      </w:r>
      <w:r w:rsidR="00067641" w:rsidRPr="00067641">
        <w:rPr>
          <w:sz w:val="16"/>
        </w:rPr>
        <w:t xml:space="preserve"> </w:t>
      </w:r>
      <w:r w:rsidRPr="00AE1445">
        <w:rPr>
          <w:rStyle w:val="StyleUnderline"/>
          <w:highlight w:val="green"/>
        </w:rPr>
        <w:t xml:space="preserve">Thus, the WTO regime is nothing </w:t>
      </w:r>
      <w:r w:rsidRPr="00AE1445">
        <w:rPr>
          <w:rStyle w:val="StyleUnderline"/>
          <w:highlight w:val="green"/>
        </w:rPr>
        <w:lastRenderedPageBreak/>
        <w:t>short of a regime of imperialism, whereby</w:t>
      </w:r>
      <w:r w:rsidR="00067641" w:rsidRPr="00AE1445">
        <w:rPr>
          <w:rStyle w:val="StyleUnderline"/>
          <w:highlight w:val="green"/>
        </w:rPr>
        <w:t xml:space="preserve"> </w:t>
      </w:r>
      <w:r w:rsidRPr="00AE1445">
        <w:rPr>
          <w:rStyle w:val="StyleUnderline"/>
          <w:highlight w:val="green"/>
        </w:rPr>
        <w:t>monopoly capital exercises governing power over both national markets and the</w:t>
      </w:r>
      <w:r w:rsidR="00067641" w:rsidRPr="00AE1445">
        <w:rPr>
          <w:rStyle w:val="StyleUnderline"/>
          <w:highlight w:val="green"/>
        </w:rPr>
        <w:t xml:space="preserve"> </w:t>
      </w:r>
      <w:r w:rsidRPr="00AE1445">
        <w:rPr>
          <w:rStyle w:val="StyleUnderline"/>
          <w:highlight w:val="green"/>
        </w:rPr>
        <w:t>world economy</w:t>
      </w:r>
      <w:r w:rsidRPr="00067641">
        <w:rPr>
          <w:sz w:val="16"/>
        </w:rPr>
        <w:t xml:space="preserve">. </w:t>
      </w:r>
      <w:r w:rsidRPr="00067641">
        <w:rPr>
          <w:rStyle w:val="StyleUnderline"/>
        </w:rPr>
        <w:t>Whereas the first four of the five pillars by which Lenin defined</w:t>
      </w:r>
      <w:r w:rsidR="00067641">
        <w:rPr>
          <w:rStyle w:val="StyleUnderline"/>
        </w:rPr>
        <w:t xml:space="preserve"> </w:t>
      </w:r>
      <w:r w:rsidRPr="00067641">
        <w:rPr>
          <w:rStyle w:val="StyleUnderline"/>
        </w:rPr>
        <w:t>imperialism still apply under the WTO regime</w:t>
      </w:r>
      <w:r w:rsidRPr="00AE1445">
        <w:rPr>
          <w:rStyle w:val="StyleUnderline"/>
          <w:highlight w:val="green"/>
        </w:rPr>
        <w:t>, in place of the fifth (colonization),</w:t>
      </w:r>
      <w:r w:rsidR="00067641" w:rsidRPr="00AE1445">
        <w:rPr>
          <w:rStyle w:val="StyleUnderline"/>
          <w:highlight w:val="green"/>
        </w:rPr>
        <w:t xml:space="preserve"> </w:t>
      </w:r>
      <w:r w:rsidRPr="00AE1445">
        <w:rPr>
          <w:rStyle w:val="StyleUnderline"/>
          <w:highlight w:val="green"/>
        </w:rPr>
        <w:t>monopoly capital has gained new tools of dominance</w:t>
      </w:r>
      <w:r w:rsidRPr="00067641">
        <w:rPr>
          <w:rStyle w:val="StyleUnderline"/>
        </w:rPr>
        <w:t>,</w:t>
      </w:r>
      <w:r w:rsidRPr="00067641">
        <w:rPr>
          <w:sz w:val="16"/>
        </w:rPr>
        <w:t xml:space="preserve"> most specifically the ability</w:t>
      </w:r>
      <w:r w:rsidR="00067641" w:rsidRPr="00067641">
        <w:rPr>
          <w:sz w:val="16"/>
        </w:rPr>
        <w:t xml:space="preserve"> </w:t>
      </w:r>
      <w:r w:rsidRPr="00067641">
        <w:rPr>
          <w:sz w:val="16"/>
        </w:rPr>
        <w:t>to design market rules</w:t>
      </w:r>
      <w:r w:rsidRPr="00AE1445">
        <w:rPr>
          <w:rStyle w:val="StyleUnderline"/>
          <w:highlight w:val="green"/>
        </w:rPr>
        <w:t>. In losing the policy space to protect and develop local firms,</w:t>
      </w:r>
      <w:r w:rsidR="00067641" w:rsidRPr="00AE1445">
        <w:rPr>
          <w:rStyle w:val="StyleUnderline"/>
          <w:highlight w:val="green"/>
        </w:rPr>
        <w:t xml:space="preserve"> </w:t>
      </w:r>
      <w:r w:rsidRPr="00AE1445">
        <w:rPr>
          <w:rStyle w:val="StyleUnderline"/>
          <w:highlight w:val="green"/>
        </w:rPr>
        <w:t>developing countries are obliged to become incorporated into a global network</w:t>
      </w:r>
      <w:r w:rsidR="00067641" w:rsidRPr="00AE1445">
        <w:rPr>
          <w:rStyle w:val="StyleUnderline"/>
          <w:highlight w:val="green"/>
        </w:rPr>
        <w:t xml:space="preserve"> </w:t>
      </w:r>
      <w:r w:rsidRPr="00AE1445">
        <w:rPr>
          <w:rStyle w:val="StyleUnderline"/>
          <w:highlight w:val="green"/>
        </w:rPr>
        <w:t>managed by monopoly capital. In this way, income is steadily transferred from the</w:t>
      </w:r>
      <w:r w:rsidR="00067641" w:rsidRPr="00AE1445">
        <w:rPr>
          <w:rStyle w:val="StyleUnderline"/>
          <w:highlight w:val="green"/>
        </w:rPr>
        <w:t xml:space="preserve"> </w:t>
      </w:r>
      <w:r w:rsidRPr="00AE1445">
        <w:rPr>
          <w:rStyle w:val="StyleUnderline"/>
          <w:highlight w:val="green"/>
        </w:rPr>
        <w:t>lower rungs of the global economy to monopoly capital at the top</w:t>
      </w:r>
      <w:r w:rsidRPr="00067641">
        <w:rPr>
          <w:sz w:val="16"/>
        </w:rPr>
        <w:t>. In short, the</w:t>
      </w:r>
      <w:r w:rsidR="00067641" w:rsidRPr="00067641">
        <w:rPr>
          <w:sz w:val="16"/>
        </w:rPr>
        <w:t xml:space="preserve"> </w:t>
      </w:r>
      <w:r w:rsidRPr="00067641">
        <w:rPr>
          <w:sz w:val="16"/>
        </w:rPr>
        <w:t>WTO regime constitutes a new stage of imperialism, in which monopoly capital</w:t>
      </w:r>
      <w:r w:rsidR="00067641" w:rsidRPr="00067641">
        <w:rPr>
          <w:sz w:val="16"/>
        </w:rPr>
        <w:t xml:space="preserve"> </w:t>
      </w:r>
      <w:r w:rsidRPr="00067641">
        <w:rPr>
          <w:sz w:val="16"/>
        </w:rPr>
        <w:t>holds hegemony over market rules in place of colonization.</w:t>
      </w:r>
    </w:p>
    <w:p w14:paraId="1B1393FB" w14:textId="081558D5" w:rsidR="00167347" w:rsidRDefault="00871264" w:rsidP="00AE1445">
      <w:pPr>
        <w:pStyle w:val="Heading4"/>
        <w:spacing w:line="360" w:lineRule="auto"/>
      </w:pPr>
      <w:r>
        <w:t xml:space="preserve">[Fukuda] </w:t>
      </w:r>
      <w:r w:rsidR="00167347">
        <w:t xml:space="preserve">The WTO’s brand of capitalist imperialism is creating a rich vs poor divide </w:t>
      </w:r>
    </w:p>
    <w:p w14:paraId="2F09E41C" w14:textId="4CB1EC35" w:rsidR="00940AF9" w:rsidRPr="00940AF9" w:rsidRDefault="00940AF9" w:rsidP="00AE1445">
      <w:pPr>
        <w:spacing w:line="360" w:lineRule="auto"/>
        <w:rPr>
          <w:sz w:val="16"/>
          <w:szCs w:val="16"/>
        </w:rPr>
      </w:pPr>
      <w:r w:rsidRPr="003734DA">
        <w:rPr>
          <w:b/>
          <w:bCs/>
          <w:u w:val="single"/>
        </w:rPr>
        <w:t>Fukuda 2010</w:t>
      </w:r>
      <w:r>
        <w:t xml:space="preserve"> </w:t>
      </w:r>
      <w:r w:rsidRPr="003734DA">
        <w:rPr>
          <w:sz w:val="16"/>
          <w:szCs w:val="16"/>
        </w:rPr>
        <w:t>(</w:t>
      </w:r>
      <w:proofErr w:type="spellStart"/>
      <w:r w:rsidRPr="003734DA">
        <w:rPr>
          <w:sz w:val="16"/>
          <w:szCs w:val="16"/>
        </w:rPr>
        <w:t>Yasuo</w:t>
      </w:r>
      <w:proofErr w:type="spellEnd"/>
      <w:r w:rsidRPr="003734DA">
        <w:rPr>
          <w:sz w:val="16"/>
          <w:szCs w:val="16"/>
        </w:rPr>
        <w:t xml:space="preserve"> Fukuda, January 2010, “WTO REGIME AS A NEW STAGE OF IMPERIALISM: DECAYING CAPITALISM AND ITS ALTERNATIVE,” World Review of Political Economy, </w:t>
      </w:r>
      <w:hyperlink r:id="rId13" w:history="1">
        <w:r w:rsidRPr="003734DA">
          <w:rPr>
            <w:rStyle w:val="Hyperlink"/>
            <w:sz w:val="16"/>
            <w:szCs w:val="16"/>
          </w:rPr>
          <w:t>https://hermes-ir.lib.hit-u.ac.jp/hermes/ir/re/22161/0101106701.pdf</w:t>
        </w:r>
      </w:hyperlink>
      <w:r w:rsidRPr="003734DA">
        <w:rPr>
          <w:sz w:val="16"/>
          <w:szCs w:val="16"/>
        </w:rPr>
        <w:t>) //</w:t>
      </w:r>
      <w:proofErr w:type="spellStart"/>
      <w:r w:rsidRPr="003734DA">
        <w:rPr>
          <w:sz w:val="16"/>
          <w:szCs w:val="16"/>
        </w:rPr>
        <w:t>neth</w:t>
      </w:r>
      <w:proofErr w:type="spellEnd"/>
      <w:r w:rsidRPr="003734DA">
        <w:rPr>
          <w:sz w:val="16"/>
          <w:szCs w:val="16"/>
        </w:rPr>
        <w:t xml:space="preserve"> </w:t>
      </w:r>
    </w:p>
    <w:p w14:paraId="164CFFAE" w14:textId="77777777" w:rsidR="00167347" w:rsidRDefault="00167347" w:rsidP="00AE1445">
      <w:pPr>
        <w:spacing w:line="360" w:lineRule="auto"/>
      </w:pPr>
      <w:r>
        <w:t>The WTO regime was devised under the initiatives of monopoly capital as a means</w:t>
      </w:r>
    </w:p>
    <w:p w14:paraId="22F96B7D" w14:textId="77777777" w:rsidR="00167347" w:rsidRDefault="00167347" w:rsidP="00AE1445">
      <w:pPr>
        <w:spacing w:line="360" w:lineRule="auto"/>
      </w:pPr>
      <w:r>
        <w:t>to promote corporate globalization. The next task is to explore what corporate</w:t>
      </w:r>
    </w:p>
    <w:p w14:paraId="559D5381" w14:textId="77777777" w:rsidR="00167347" w:rsidRDefault="00167347" w:rsidP="00AE1445">
      <w:pPr>
        <w:spacing w:line="360" w:lineRule="auto"/>
      </w:pPr>
      <w:r>
        <w:t>globalization has brought to society. The true nature of corporate globalization is</w:t>
      </w:r>
    </w:p>
    <w:p w14:paraId="452E1803" w14:textId="0C399AD9" w:rsidR="00167347" w:rsidRPr="00871264" w:rsidRDefault="00167347" w:rsidP="00AE1445">
      <w:pPr>
        <w:spacing w:line="360" w:lineRule="auto"/>
        <w:rPr>
          <w:sz w:val="16"/>
        </w:rPr>
      </w:pPr>
      <w:r w:rsidRPr="00871264">
        <w:rPr>
          <w:sz w:val="16"/>
        </w:rPr>
        <w:t>expressed in its outcomes. Lenin characterized imperialism as a decaying stage</w:t>
      </w:r>
      <w:r w:rsidR="00871264" w:rsidRPr="00871264">
        <w:rPr>
          <w:sz w:val="16"/>
        </w:rPr>
        <w:t xml:space="preserve"> </w:t>
      </w:r>
      <w:r w:rsidRPr="00871264">
        <w:rPr>
          <w:sz w:val="16"/>
        </w:rPr>
        <w:t>of capitalism, owing to its unproductive character, which he described as rentier</w:t>
      </w:r>
      <w:r w:rsidR="00871264" w:rsidRPr="00871264">
        <w:rPr>
          <w:sz w:val="16"/>
        </w:rPr>
        <w:t xml:space="preserve"> </w:t>
      </w:r>
      <w:r w:rsidRPr="00871264">
        <w:rPr>
          <w:sz w:val="16"/>
        </w:rPr>
        <w:t>capitalism. The aim of this section is to show that corporate globalization too is</w:t>
      </w:r>
      <w:r w:rsidR="00871264" w:rsidRPr="00871264">
        <w:rPr>
          <w:sz w:val="16"/>
        </w:rPr>
        <w:t xml:space="preserve"> </w:t>
      </w:r>
      <w:r w:rsidRPr="00871264">
        <w:rPr>
          <w:sz w:val="16"/>
        </w:rPr>
        <w:t xml:space="preserve">nothing more than a decaying stage of capitalism. </w:t>
      </w:r>
      <w:r w:rsidRPr="00AE1445">
        <w:rPr>
          <w:rStyle w:val="StyleUnderline"/>
          <w:highlight w:val="green"/>
        </w:rPr>
        <w:t>Over the past three decades, multinational corporations have drastically increased</w:t>
      </w:r>
      <w:r w:rsidR="00871264" w:rsidRPr="00AE1445">
        <w:rPr>
          <w:rStyle w:val="StyleUnderline"/>
          <w:highlight w:val="green"/>
        </w:rPr>
        <w:t xml:space="preserve"> </w:t>
      </w:r>
      <w:r w:rsidRPr="00AE1445">
        <w:rPr>
          <w:rStyle w:val="StyleUnderline"/>
          <w:highlight w:val="green"/>
        </w:rPr>
        <w:t>their shares of foreign investment</w:t>
      </w:r>
      <w:r w:rsidRPr="00067641">
        <w:rPr>
          <w:rStyle w:val="StyleUnderline"/>
        </w:rPr>
        <w:t xml:space="preserve"> and have greatly expanded their activities in the</w:t>
      </w:r>
      <w:r w:rsidR="00871264">
        <w:rPr>
          <w:rStyle w:val="StyleUnderline"/>
        </w:rPr>
        <w:t xml:space="preserve"> </w:t>
      </w:r>
      <w:r w:rsidRPr="00067641">
        <w:rPr>
          <w:rStyle w:val="StyleUnderline"/>
        </w:rPr>
        <w:t>global marketplace</w:t>
      </w:r>
      <w:r w:rsidRPr="00871264">
        <w:rPr>
          <w:sz w:val="16"/>
        </w:rPr>
        <w:t>. UNCTAD publishes the Trans-Nationality Index (TNI), which</w:t>
      </w:r>
      <w:r w:rsidR="00871264" w:rsidRPr="00871264">
        <w:rPr>
          <w:sz w:val="16"/>
        </w:rPr>
        <w:t xml:space="preserve"> </w:t>
      </w:r>
      <w:r w:rsidRPr="00871264">
        <w:rPr>
          <w:sz w:val="16"/>
        </w:rPr>
        <w:t>is a composite of three ratios: (foreign assets)</w:t>
      </w:r>
      <w:proofErr w:type="gramStart"/>
      <w:r w:rsidRPr="00871264">
        <w:rPr>
          <w:sz w:val="16"/>
        </w:rPr>
        <w:t>/(</w:t>
      </w:r>
      <w:proofErr w:type="gramEnd"/>
      <w:r w:rsidRPr="00871264">
        <w:rPr>
          <w:sz w:val="16"/>
        </w:rPr>
        <w:t>total assets), (foreign sales)/(total</w:t>
      </w:r>
      <w:r w:rsidR="00871264" w:rsidRPr="00871264">
        <w:rPr>
          <w:sz w:val="16"/>
        </w:rPr>
        <w:t xml:space="preserve"> </w:t>
      </w:r>
      <w:r w:rsidRPr="00871264">
        <w:rPr>
          <w:sz w:val="16"/>
        </w:rPr>
        <w:t xml:space="preserve">sales), and (foreign employment)/(total employment). </w:t>
      </w:r>
      <w:r w:rsidRPr="00AE1445">
        <w:rPr>
          <w:rStyle w:val="StyleUnderline"/>
          <w:highlight w:val="green"/>
        </w:rPr>
        <w:t>The TNI for the world’s top</w:t>
      </w:r>
      <w:r w:rsidR="00871264" w:rsidRPr="00AE1445">
        <w:rPr>
          <w:rStyle w:val="StyleUnderline"/>
          <w:highlight w:val="green"/>
        </w:rPr>
        <w:t xml:space="preserve"> </w:t>
      </w:r>
      <w:r w:rsidRPr="00AE1445">
        <w:rPr>
          <w:rStyle w:val="StyleUnderline"/>
          <w:highlight w:val="green"/>
        </w:rPr>
        <w:t>100 companies increased from 47.0 percent in 1993 to 55.8 percent in 2003</w:t>
      </w:r>
      <w:r w:rsidRPr="00067641">
        <w:rPr>
          <w:rStyle w:val="StyleUnderline"/>
        </w:rPr>
        <w:t>, an</w:t>
      </w:r>
      <w:r w:rsidR="00871264">
        <w:rPr>
          <w:rStyle w:val="StyleUnderline"/>
        </w:rPr>
        <w:t xml:space="preserve"> </w:t>
      </w:r>
      <w:r w:rsidRPr="00067641">
        <w:rPr>
          <w:rStyle w:val="StyleUnderline"/>
        </w:rPr>
        <w:t xml:space="preserve">increase of 8.8 percent (UNCTAD 2007). </w:t>
      </w:r>
      <w:r w:rsidRPr="00AE1445">
        <w:rPr>
          <w:rStyle w:val="StyleUnderline"/>
          <w:highlight w:val="green"/>
        </w:rPr>
        <w:t>The top 200 companies increased their</w:t>
      </w:r>
      <w:r w:rsidR="00871264" w:rsidRPr="00AE1445">
        <w:rPr>
          <w:rStyle w:val="StyleUnderline"/>
          <w:highlight w:val="green"/>
        </w:rPr>
        <w:t xml:space="preserve"> </w:t>
      </w:r>
      <w:r w:rsidRPr="00AE1445">
        <w:rPr>
          <w:rStyle w:val="StyleUnderline"/>
          <w:highlight w:val="green"/>
        </w:rPr>
        <w:t>share of total assets by 655.9 percent between 1983 and 2002, while the world GDP</w:t>
      </w:r>
      <w:r w:rsidR="00871264" w:rsidRPr="00AE1445">
        <w:rPr>
          <w:rStyle w:val="StyleUnderline"/>
          <w:highlight w:val="green"/>
        </w:rPr>
        <w:t xml:space="preserve"> </w:t>
      </w:r>
      <w:r w:rsidRPr="00AE1445">
        <w:rPr>
          <w:rStyle w:val="StyleUnderline"/>
          <w:highlight w:val="green"/>
        </w:rPr>
        <w:t>increased by just 179.5 percent over the same period</w:t>
      </w:r>
      <w:r w:rsidRPr="00067641">
        <w:rPr>
          <w:rStyle w:val="StyleUnderline"/>
        </w:rPr>
        <w:t xml:space="preserve"> </w:t>
      </w:r>
      <w:r w:rsidRPr="00871264">
        <w:rPr>
          <w:sz w:val="16"/>
        </w:rPr>
        <w:t>(Anderson et al. 2005). This</w:t>
      </w:r>
      <w:r w:rsidR="00871264" w:rsidRPr="00871264">
        <w:rPr>
          <w:sz w:val="16"/>
        </w:rPr>
        <w:t xml:space="preserve"> </w:t>
      </w:r>
      <w:r w:rsidRPr="00871264">
        <w:rPr>
          <w:sz w:val="16"/>
        </w:rPr>
        <w:t>gap between the growth rates of corporate assets and GDP shows a considerable</w:t>
      </w:r>
      <w:r w:rsidR="00871264" w:rsidRPr="00871264">
        <w:rPr>
          <w:sz w:val="16"/>
        </w:rPr>
        <w:t xml:space="preserve"> </w:t>
      </w:r>
      <w:r w:rsidRPr="00871264">
        <w:rPr>
          <w:sz w:val="16"/>
        </w:rPr>
        <w:t>income shift from wages to profits. This rise in profits against wages has advanced</w:t>
      </w:r>
      <w:r w:rsidR="00871264" w:rsidRPr="00871264">
        <w:rPr>
          <w:sz w:val="16"/>
        </w:rPr>
        <w:t xml:space="preserve"> </w:t>
      </w:r>
      <w:r w:rsidRPr="00871264">
        <w:rPr>
          <w:sz w:val="16"/>
        </w:rPr>
        <w:t>considerably in the course of globalization (Ellwood 2001).</w:t>
      </w:r>
      <w:r w:rsidR="00871264" w:rsidRPr="00871264">
        <w:rPr>
          <w:sz w:val="16"/>
        </w:rPr>
        <w:t xml:space="preserve"> </w:t>
      </w:r>
      <w:r w:rsidRPr="00AE1445">
        <w:rPr>
          <w:rStyle w:val="StyleUnderline"/>
          <w:highlight w:val="green"/>
        </w:rPr>
        <w:t>Turning to the issue of standards of living in local communities, here the bleak</w:t>
      </w:r>
      <w:r w:rsidR="00871264" w:rsidRPr="00AE1445">
        <w:rPr>
          <w:rStyle w:val="StyleUnderline"/>
          <w:highlight w:val="green"/>
        </w:rPr>
        <w:t xml:space="preserve"> </w:t>
      </w:r>
      <w:r w:rsidRPr="00AE1445">
        <w:rPr>
          <w:rStyle w:val="StyleUnderline"/>
          <w:highlight w:val="green"/>
        </w:rPr>
        <w:t>side of corporate globalization is on full display. Corporate globalization has created</w:t>
      </w:r>
      <w:r w:rsidR="00871264" w:rsidRPr="00AE1445">
        <w:rPr>
          <w:rStyle w:val="StyleUnderline"/>
          <w:highlight w:val="green"/>
        </w:rPr>
        <w:t xml:space="preserve"> </w:t>
      </w:r>
      <w:r w:rsidRPr="00AE1445">
        <w:rPr>
          <w:rStyle w:val="StyleUnderline"/>
          <w:highlight w:val="green"/>
        </w:rPr>
        <w:t>a divided society, distinguished by rising levels of poverty among those at the lower</w:t>
      </w:r>
      <w:r w:rsidR="00871264" w:rsidRPr="00AE1445">
        <w:rPr>
          <w:rStyle w:val="StyleUnderline"/>
          <w:highlight w:val="green"/>
        </w:rPr>
        <w:t xml:space="preserve"> </w:t>
      </w:r>
      <w:r w:rsidRPr="00AE1445">
        <w:rPr>
          <w:rStyle w:val="StyleUnderline"/>
          <w:highlight w:val="green"/>
        </w:rPr>
        <w:t>end of the economic spectrum</w:t>
      </w:r>
      <w:r w:rsidRPr="00871264">
        <w:rPr>
          <w:sz w:val="16"/>
        </w:rPr>
        <w:t>. In the US, which is the most unequal society among</w:t>
      </w:r>
      <w:r w:rsidR="00871264" w:rsidRPr="00871264">
        <w:rPr>
          <w:sz w:val="16"/>
        </w:rPr>
        <w:t xml:space="preserve"> </w:t>
      </w:r>
      <w:r w:rsidRPr="00871264">
        <w:rPr>
          <w:sz w:val="16"/>
        </w:rPr>
        <w:t xml:space="preserve">the OECD, the Gini coefficient (which measures </w:t>
      </w:r>
      <w:r w:rsidRPr="00871264">
        <w:rPr>
          <w:sz w:val="16"/>
        </w:rPr>
        <w:lastRenderedPageBreak/>
        <w:t>household income inequality) has</w:t>
      </w:r>
      <w:r w:rsidR="00871264" w:rsidRPr="00871264">
        <w:rPr>
          <w:sz w:val="16"/>
        </w:rPr>
        <w:t xml:space="preserve"> </w:t>
      </w:r>
      <w:r w:rsidRPr="00871264">
        <w:rPr>
          <w:sz w:val="16"/>
        </w:rPr>
        <w:t>risen almost constantly since the late 1960s. Presently, the top 20 percent of US</w:t>
      </w:r>
      <w:r w:rsidR="00871264" w:rsidRPr="00871264">
        <w:rPr>
          <w:sz w:val="16"/>
        </w:rPr>
        <w:t xml:space="preserve"> </w:t>
      </w:r>
      <w:r w:rsidRPr="00871264">
        <w:rPr>
          <w:sz w:val="16"/>
        </w:rPr>
        <w:t>households possess 47.3 percent of total household income (2007) and 84.7 percent</w:t>
      </w:r>
      <w:r w:rsidR="00871264" w:rsidRPr="00871264">
        <w:rPr>
          <w:sz w:val="16"/>
        </w:rPr>
        <w:t xml:space="preserve"> </w:t>
      </w:r>
      <w:r w:rsidRPr="00871264">
        <w:rPr>
          <w:sz w:val="16"/>
        </w:rPr>
        <w:t>of net assets (2004) (Wolff 2001; Mishel et al. 2008/2009). This level of inequality</w:t>
      </w:r>
      <w:r w:rsidR="00871264" w:rsidRPr="00871264">
        <w:rPr>
          <w:sz w:val="16"/>
        </w:rPr>
        <w:t xml:space="preserve"> </w:t>
      </w:r>
      <w:r w:rsidRPr="00871264">
        <w:rPr>
          <w:sz w:val="16"/>
        </w:rPr>
        <w:t>is the result of considerable income gaps between capital and labor; management</w:t>
      </w:r>
      <w:r w:rsidR="00871264" w:rsidRPr="00871264">
        <w:rPr>
          <w:sz w:val="16"/>
        </w:rPr>
        <w:t xml:space="preserve"> </w:t>
      </w:r>
      <w:r w:rsidRPr="00871264">
        <w:rPr>
          <w:sz w:val="16"/>
        </w:rPr>
        <w:t>and the rank-and-file; standard and non-standard forms of employment; and large</w:t>
      </w:r>
      <w:r w:rsidR="00871264" w:rsidRPr="00871264">
        <w:rPr>
          <w:sz w:val="16"/>
        </w:rPr>
        <w:t xml:space="preserve"> </w:t>
      </w:r>
      <w:r w:rsidRPr="00871264">
        <w:rPr>
          <w:sz w:val="16"/>
        </w:rPr>
        <w:t>companies and subcontractors. It is the activities of monopoly capital which have</w:t>
      </w:r>
      <w:r w:rsidR="00871264" w:rsidRPr="00871264">
        <w:rPr>
          <w:sz w:val="16"/>
        </w:rPr>
        <w:t xml:space="preserve"> </w:t>
      </w:r>
      <w:r w:rsidRPr="00871264">
        <w:rPr>
          <w:sz w:val="16"/>
        </w:rPr>
        <w:t>caused the widening of these gaps.</w:t>
      </w:r>
      <w:r w:rsidR="00871264" w:rsidRPr="00871264">
        <w:rPr>
          <w:sz w:val="16"/>
        </w:rPr>
        <w:t xml:space="preserve"> </w:t>
      </w:r>
      <w:r w:rsidRPr="00871264">
        <w:rPr>
          <w:sz w:val="16"/>
        </w:rPr>
        <w:t>Moreover, multinational corporations have developed so-called downsizing</w:t>
      </w:r>
      <w:r w:rsidR="00871264" w:rsidRPr="00871264">
        <w:rPr>
          <w:sz w:val="16"/>
        </w:rPr>
        <w:t xml:space="preserve"> </w:t>
      </w:r>
      <w:r w:rsidRPr="00871264">
        <w:rPr>
          <w:sz w:val="16"/>
        </w:rPr>
        <w:t>policies, replacing standard employees with their non-standard counterparts.</w:t>
      </w:r>
      <w:r w:rsidR="00871264" w:rsidRPr="00871264">
        <w:rPr>
          <w:sz w:val="16"/>
        </w:rPr>
        <w:t xml:space="preserve"> </w:t>
      </w:r>
      <w:r w:rsidRPr="00871264">
        <w:rPr>
          <w:sz w:val="16"/>
        </w:rPr>
        <w:t>Such downsizing has drastically changed the make-up of society. These changes</w:t>
      </w:r>
      <w:r w:rsidR="00871264" w:rsidRPr="00871264">
        <w:rPr>
          <w:sz w:val="16"/>
        </w:rPr>
        <w:t xml:space="preserve"> </w:t>
      </w:r>
      <w:r w:rsidRPr="00871264">
        <w:rPr>
          <w:sz w:val="16"/>
        </w:rPr>
        <w:t>have transformed what was once basically a cooperative society into one which</w:t>
      </w:r>
      <w:r w:rsidR="00871264" w:rsidRPr="00871264">
        <w:rPr>
          <w:sz w:val="16"/>
        </w:rPr>
        <w:t xml:space="preserve"> </w:t>
      </w:r>
      <w:r w:rsidRPr="00871264">
        <w:rPr>
          <w:sz w:val="16"/>
        </w:rPr>
        <w:t>is markedly divided. Furthermore, this policy of downsizing is itself the result of</w:t>
      </w:r>
      <w:r w:rsidR="00871264" w:rsidRPr="00871264">
        <w:rPr>
          <w:sz w:val="16"/>
        </w:rPr>
        <w:t xml:space="preserve"> </w:t>
      </w:r>
      <w:r w:rsidRPr="00871264">
        <w:rPr>
          <w:sz w:val="16"/>
        </w:rPr>
        <w:t>corporate globalization in two key ways. One is a shift in the power balance toward</w:t>
      </w:r>
      <w:r w:rsidR="00871264" w:rsidRPr="00871264">
        <w:rPr>
          <w:sz w:val="16"/>
        </w:rPr>
        <w:t xml:space="preserve"> </w:t>
      </w:r>
      <w:r w:rsidRPr="00871264">
        <w:rPr>
          <w:sz w:val="16"/>
        </w:rPr>
        <w:t>multinational corporations; the other is the intensification of global competition</w:t>
      </w:r>
      <w:r w:rsidR="00871264" w:rsidRPr="00871264">
        <w:rPr>
          <w:sz w:val="16"/>
        </w:rPr>
        <w:t xml:space="preserve"> </w:t>
      </w:r>
      <w:r w:rsidRPr="00871264">
        <w:rPr>
          <w:sz w:val="16"/>
        </w:rPr>
        <w:t>among multinationals.</w:t>
      </w:r>
      <w:r w:rsidR="00871264" w:rsidRPr="00871264">
        <w:rPr>
          <w:sz w:val="16"/>
        </w:rPr>
        <w:t xml:space="preserve"> </w:t>
      </w:r>
      <w:r w:rsidRPr="00871264">
        <w:rPr>
          <w:sz w:val="16"/>
        </w:rPr>
        <w:t>Large multinational firms benefit from a wide range of selection-capacity in</w:t>
      </w:r>
      <w:r w:rsidR="00871264" w:rsidRPr="00871264">
        <w:rPr>
          <w:sz w:val="16"/>
        </w:rPr>
        <w:t xml:space="preserve"> </w:t>
      </w:r>
      <w:r w:rsidRPr="00871264">
        <w:rPr>
          <w:sz w:val="16"/>
        </w:rPr>
        <w:t>deciding where to locate facilities, including the ability to outsource production</w:t>
      </w:r>
      <w:r w:rsidR="00871264" w:rsidRPr="00871264">
        <w:rPr>
          <w:sz w:val="16"/>
        </w:rPr>
        <w:t xml:space="preserve"> </w:t>
      </w:r>
      <w:r w:rsidRPr="00871264">
        <w:rPr>
          <w:sz w:val="16"/>
        </w:rPr>
        <w:t>abroad. On the other hand, it is very difficult for workers to cross national borders</w:t>
      </w:r>
      <w:r w:rsidR="00871264" w:rsidRPr="00871264">
        <w:rPr>
          <w:sz w:val="16"/>
        </w:rPr>
        <w:t xml:space="preserve"> </w:t>
      </w:r>
      <w:r w:rsidRPr="00871264">
        <w:rPr>
          <w:sz w:val="16"/>
        </w:rPr>
        <w:t>in search of better employment opportunities; workers must seek jobs within their</w:t>
      </w:r>
      <w:r w:rsidR="00871264" w:rsidRPr="00871264">
        <w:rPr>
          <w:sz w:val="16"/>
        </w:rPr>
        <w:t xml:space="preserve"> </w:t>
      </w:r>
      <w:r w:rsidRPr="00871264">
        <w:rPr>
          <w:sz w:val="16"/>
        </w:rPr>
        <w:t>respective region. This difference in the flexibility of capital against labor gives</w:t>
      </w:r>
      <w:r w:rsidR="00871264" w:rsidRPr="00871264">
        <w:rPr>
          <w:sz w:val="16"/>
        </w:rPr>
        <w:t xml:space="preserve"> </w:t>
      </w:r>
      <w:r w:rsidRPr="00871264">
        <w:rPr>
          <w:sz w:val="16"/>
        </w:rPr>
        <w:t xml:space="preserve">capital the upper hand in regards to negotiated labor contracts. </w:t>
      </w:r>
      <w:r w:rsidRPr="00AE1445">
        <w:rPr>
          <w:rStyle w:val="StyleUnderline"/>
          <w:highlight w:val="green"/>
        </w:rPr>
        <w:t>Deregulation of labor</w:t>
      </w:r>
      <w:r w:rsidR="00871264" w:rsidRPr="00AE1445">
        <w:rPr>
          <w:rStyle w:val="StyleUnderline"/>
          <w:highlight w:val="green"/>
        </w:rPr>
        <w:t xml:space="preserve"> </w:t>
      </w:r>
      <w:r w:rsidRPr="00AE1445">
        <w:rPr>
          <w:rStyle w:val="StyleUnderline"/>
          <w:highlight w:val="green"/>
        </w:rPr>
        <w:t>markets further advantages management over labor.</w:t>
      </w:r>
      <w:r w:rsidRPr="00871264">
        <w:rPr>
          <w:sz w:val="16"/>
        </w:rPr>
        <w:t xml:space="preserve"> Therefore, neo-liberal policies</w:t>
      </w:r>
      <w:r w:rsidR="00871264" w:rsidRPr="00871264">
        <w:rPr>
          <w:sz w:val="16"/>
        </w:rPr>
        <w:t xml:space="preserve"> </w:t>
      </w:r>
      <w:r w:rsidRPr="00871264">
        <w:rPr>
          <w:sz w:val="16"/>
        </w:rPr>
        <w:t xml:space="preserve">in the labor market affect the power balance between management and labor in just the same way as a collapse of trade unions. </w:t>
      </w:r>
      <w:r w:rsidRPr="00871264">
        <w:rPr>
          <w:rStyle w:val="StyleUnderline"/>
        </w:rPr>
        <w:t xml:space="preserve">For just the same logic as </w:t>
      </w:r>
      <w:r w:rsidRPr="00AE1445">
        <w:rPr>
          <w:rStyle w:val="StyleUnderline"/>
          <w:highlight w:val="green"/>
        </w:rPr>
        <w:t>in the labor</w:t>
      </w:r>
      <w:r w:rsidR="00871264" w:rsidRPr="00AE1445">
        <w:rPr>
          <w:rStyle w:val="StyleUnderline"/>
          <w:highlight w:val="green"/>
        </w:rPr>
        <w:t xml:space="preserve"> </w:t>
      </w:r>
      <w:r w:rsidRPr="00AE1445">
        <w:rPr>
          <w:rStyle w:val="StyleUnderline"/>
          <w:highlight w:val="green"/>
        </w:rPr>
        <w:t>market, the power balance has undergone a steady shift toward monopoly capital</w:t>
      </w:r>
      <w:r w:rsidR="00871264" w:rsidRPr="00AE1445">
        <w:rPr>
          <w:rStyle w:val="StyleUnderline"/>
          <w:highlight w:val="green"/>
        </w:rPr>
        <w:t xml:space="preserve"> </w:t>
      </w:r>
      <w:r w:rsidRPr="00AE1445">
        <w:rPr>
          <w:rStyle w:val="StyleUnderline"/>
          <w:highlight w:val="green"/>
        </w:rPr>
        <w:t>and away from small to medium-sized firms.</w:t>
      </w:r>
      <w:r w:rsidR="00871264">
        <w:rPr>
          <w:rStyle w:val="StyleUnderline"/>
        </w:rPr>
        <w:t xml:space="preserve"> </w:t>
      </w:r>
      <w:r w:rsidRPr="00AE1445">
        <w:rPr>
          <w:rStyle w:val="StyleUnderline"/>
          <w:highlight w:val="green"/>
        </w:rPr>
        <w:t>Corporate globalization has also widened the per capita income gap between the</w:t>
      </w:r>
      <w:r w:rsidR="00871264" w:rsidRPr="00AE1445">
        <w:rPr>
          <w:rStyle w:val="StyleUnderline"/>
          <w:highlight w:val="green"/>
        </w:rPr>
        <w:t xml:space="preserve"> </w:t>
      </w:r>
      <w:r w:rsidRPr="00AE1445">
        <w:rPr>
          <w:rStyle w:val="StyleUnderline"/>
          <w:highlight w:val="green"/>
        </w:rPr>
        <w:t>north and the south</w:t>
      </w:r>
      <w:r w:rsidRPr="00871264">
        <w:rPr>
          <w:rStyle w:val="StyleUnderline"/>
        </w:rPr>
        <w:t xml:space="preserve">, exacerbating the south’s poverty. While </w:t>
      </w:r>
      <w:r w:rsidRPr="00AE1445">
        <w:rPr>
          <w:rStyle w:val="StyleUnderline"/>
          <w:highlight w:val="green"/>
        </w:rPr>
        <w:t>the number of people</w:t>
      </w:r>
      <w:r w:rsidR="00871264" w:rsidRPr="00AE1445">
        <w:rPr>
          <w:rStyle w:val="StyleUnderline"/>
          <w:highlight w:val="green"/>
        </w:rPr>
        <w:t xml:space="preserve"> </w:t>
      </w:r>
      <w:r w:rsidRPr="00AE1445">
        <w:rPr>
          <w:rStyle w:val="StyleUnderline"/>
          <w:highlight w:val="green"/>
        </w:rPr>
        <w:t>living on less than $1.25 per day decreased between 1981 and 2005, the number</w:t>
      </w:r>
      <w:r w:rsidR="00871264" w:rsidRPr="00AE1445">
        <w:rPr>
          <w:rStyle w:val="StyleUnderline"/>
          <w:highlight w:val="green"/>
        </w:rPr>
        <w:t xml:space="preserve"> </w:t>
      </w:r>
      <w:r w:rsidRPr="00AE1445">
        <w:rPr>
          <w:rStyle w:val="StyleUnderline"/>
          <w:highlight w:val="green"/>
        </w:rPr>
        <w:t>of people living on less than $2 per day rose considerably over the same period.</w:t>
      </w:r>
      <w:r w:rsidR="00871264">
        <w:rPr>
          <w:rStyle w:val="StyleUnderline"/>
        </w:rPr>
        <w:t xml:space="preserve"> </w:t>
      </w:r>
      <w:r w:rsidRPr="00871264">
        <w:rPr>
          <w:sz w:val="16"/>
        </w:rPr>
        <w:t>After the collapse of the housing bubble in 2008, around 1 billion people now face</w:t>
      </w:r>
      <w:r w:rsidR="00871264" w:rsidRPr="00871264">
        <w:rPr>
          <w:sz w:val="16"/>
        </w:rPr>
        <w:t xml:space="preserve"> </w:t>
      </w:r>
      <w:r w:rsidRPr="00871264">
        <w:rPr>
          <w:sz w:val="16"/>
        </w:rPr>
        <w:t>chronic hunger and starvation. Poverty in developing countries often has a historical</w:t>
      </w:r>
      <w:r w:rsidR="00871264" w:rsidRPr="00871264">
        <w:rPr>
          <w:sz w:val="16"/>
        </w:rPr>
        <w:t xml:space="preserve"> </w:t>
      </w:r>
      <w:r w:rsidRPr="00871264">
        <w:rPr>
          <w:sz w:val="16"/>
        </w:rPr>
        <w:t>context, such as estate ownership or civil war. Still, neo-liberal policies have made</w:t>
      </w:r>
      <w:r w:rsidR="00871264" w:rsidRPr="00871264">
        <w:rPr>
          <w:sz w:val="16"/>
        </w:rPr>
        <w:t xml:space="preserve"> </w:t>
      </w:r>
      <w:r w:rsidRPr="00871264">
        <w:rPr>
          <w:sz w:val="16"/>
        </w:rPr>
        <w:t>it much more difficult for developing countries to address issues of poverty within</w:t>
      </w:r>
      <w:r w:rsidR="00871264" w:rsidRPr="00871264">
        <w:rPr>
          <w:sz w:val="16"/>
        </w:rPr>
        <w:t xml:space="preserve"> </w:t>
      </w:r>
      <w:r w:rsidRPr="00871264">
        <w:rPr>
          <w:sz w:val="16"/>
        </w:rPr>
        <w:t>their borders (Oxfam 2002; UNCTAD 2004: 189).</w:t>
      </w:r>
    </w:p>
    <w:p w14:paraId="4A7C6DC1" w14:textId="59C53B5C" w:rsidR="00167347" w:rsidRDefault="00871264" w:rsidP="00AE1445">
      <w:pPr>
        <w:pStyle w:val="Heading4"/>
        <w:spacing w:line="360" w:lineRule="auto"/>
      </w:pPr>
      <w:r>
        <w:t xml:space="preserve">[Fukuda] </w:t>
      </w:r>
      <w:r w:rsidR="00167347">
        <w:t>Attempts to call for “economic advancement” of LMICs are attempts to control and subordinate POC</w:t>
      </w:r>
    </w:p>
    <w:p w14:paraId="2D4165D1" w14:textId="3161D552" w:rsidR="00940AF9" w:rsidRPr="00940AF9" w:rsidRDefault="00940AF9" w:rsidP="00AE1445">
      <w:pPr>
        <w:spacing w:line="360" w:lineRule="auto"/>
        <w:rPr>
          <w:sz w:val="16"/>
          <w:szCs w:val="16"/>
        </w:rPr>
      </w:pPr>
      <w:r w:rsidRPr="003734DA">
        <w:rPr>
          <w:b/>
          <w:bCs/>
          <w:u w:val="single"/>
        </w:rPr>
        <w:t>Fukuda 2010</w:t>
      </w:r>
      <w:r>
        <w:t xml:space="preserve"> </w:t>
      </w:r>
      <w:r w:rsidRPr="003734DA">
        <w:rPr>
          <w:sz w:val="16"/>
          <w:szCs w:val="16"/>
        </w:rPr>
        <w:t>(</w:t>
      </w:r>
      <w:proofErr w:type="spellStart"/>
      <w:r w:rsidRPr="003734DA">
        <w:rPr>
          <w:sz w:val="16"/>
          <w:szCs w:val="16"/>
        </w:rPr>
        <w:t>Yasuo</w:t>
      </w:r>
      <w:proofErr w:type="spellEnd"/>
      <w:r w:rsidRPr="003734DA">
        <w:rPr>
          <w:sz w:val="16"/>
          <w:szCs w:val="16"/>
        </w:rPr>
        <w:t xml:space="preserve"> Fukuda, January 2010, “WTO REGIME AS A NEW STAGE OF IMPERIALISM: DECAYING CAPITALISM AND ITS ALTERNATIVE,” World Review of Political Economy, </w:t>
      </w:r>
      <w:hyperlink r:id="rId14" w:history="1">
        <w:r w:rsidRPr="003734DA">
          <w:rPr>
            <w:rStyle w:val="Hyperlink"/>
            <w:sz w:val="16"/>
            <w:szCs w:val="16"/>
          </w:rPr>
          <w:t>https://hermes-ir.lib.hit-u.ac.jp/hermes/ir/re/22161/0101106701.pdf</w:t>
        </w:r>
      </w:hyperlink>
      <w:r w:rsidRPr="003734DA">
        <w:rPr>
          <w:sz w:val="16"/>
          <w:szCs w:val="16"/>
        </w:rPr>
        <w:t>) //</w:t>
      </w:r>
      <w:proofErr w:type="spellStart"/>
      <w:r w:rsidRPr="003734DA">
        <w:rPr>
          <w:sz w:val="16"/>
          <w:szCs w:val="16"/>
        </w:rPr>
        <w:t>neth</w:t>
      </w:r>
      <w:proofErr w:type="spellEnd"/>
      <w:r w:rsidRPr="003734DA">
        <w:rPr>
          <w:sz w:val="16"/>
          <w:szCs w:val="16"/>
        </w:rPr>
        <w:t xml:space="preserve"> </w:t>
      </w:r>
    </w:p>
    <w:p w14:paraId="166D6994" w14:textId="71A44D30" w:rsidR="00167347" w:rsidRPr="00AE1445" w:rsidRDefault="00167347" w:rsidP="00AE1445">
      <w:pPr>
        <w:spacing w:line="360" w:lineRule="auto"/>
        <w:rPr>
          <w:rStyle w:val="StyleUnderline"/>
          <w:highlight w:val="green"/>
        </w:rPr>
      </w:pPr>
      <w:r w:rsidRPr="00AE1445">
        <w:rPr>
          <w:rStyle w:val="StyleUnderline"/>
          <w:highlight w:val="green"/>
        </w:rPr>
        <w:t>The IMF and the World Bank have occupied a central role in bringing developing</w:t>
      </w:r>
    </w:p>
    <w:p w14:paraId="20D76B2E" w14:textId="68B0ADCF" w:rsidR="00167347" w:rsidRPr="00871264" w:rsidRDefault="00167347" w:rsidP="00AE1445">
      <w:pPr>
        <w:spacing w:line="360" w:lineRule="auto"/>
        <w:rPr>
          <w:sz w:val="16"/>
        </w:rPr>
      </w:pPr>
      <w:r w:rsidRPr="00AE1445">
        <w:rPr>
          <w:rStyle w:val="StyleUnderline"/>
          <w:highlight w:val="green"/>
        </w:rPr>
        <w:t>countries into the fold of corporate globalization</w:t>
      </w:r>
      <w:r w:rsidRPr="00871264">
        <w:rPr>
          <w:sz w:val="16"/>
        </w:rPr>
        <w:t>. Since the 1980s, under the IMF’s</w:t>
      </w:r>
      <w:r w:rsidR="00871264" w:rsidRPr="00871264">
        <w:rPr>
          <w:sz w:val="16"/>
        </w:rPr>
        <w:t xml:space="preserve"> </w:t>
      </w:r>
      <w:r w:rsidRPr="00871264">
        <w:rPr>
          <w:sz w:val="16"/>
        </w:rPr>
        <w:t>Structural Adjustment Program (SAP), more than 100 developing countries have</w:t>
      </w:r>
      <w:r w:rsidR="00871264" w:rsidRPr="00871264">
        <w:rPr>
          <w:sz w:val="16"/>
        </w:rPr>
        <w:t xml:space="preserve"> </w:t>
      </w:r>
      <w:r w:rsidRPr="00871264">
        <w:rPr>
          <w:sz w:val="16"/>
        </w:rPr>
        <w:t>been forced to adopt “open door” policies with respect to investment and trade</w:t>
      </w:r>
      <w:r w:rsidR="00871264" w:rsidRPr="00871264">
        <w:rPr>
          <w:sz w:val="16"/>
        </w:rPr>
        <w:t xml:space="preserve"> </w:t>
      </w:r>
      <w:r w:rsidRPr="00871264">
        <w:rPr>
          <w:sz w:val="16"/>
        </w:rPr>
        <w:t>(Chossudovsky 1997, 1998).</w:t>
      </w:r>
      <w:r w:rsidRPr="00871264">
        <w:rPr>
          <w:rStyle w:val="StyleUnderline"/>
        </w:rPr>
        <w:t xml:space="preserve"> </w:t>
      </w:r>
      <w:r w:rsidRPr="00AE1445">
        <w:rPr>
          <w:rStyle w:val="StyleUnderline"/>
          <w:highlight w:val="green"/>
        </w:rPr>
        <w:t>Once the door has been pried open, large multinational</w:t>
      </w:r>
      <w:r w:rsidR="00871264" w:rsidRPr="00AE1445">
        <w:rPr>
          <w:rStyle w:val="StyleUnderline"/>
          <w:highlight w:val="green"/>
        </w:rPr>
        <w:t xml:space="preserve"> </w:t>
      </w:r>
      <w:r w:rsidRPr="00AE1445">
        <w:rPr>
          <w:rStyle w:val="StyleUnderline"/>
          <w:highlight w:val="green"/>
        </w:rPr>
        <w:t>firms</w:t>
      </w:r>
      <w:r w:rsidRPr="00871264">
        <w:rPr>
          <w:rStyle w:val="StyleUnderline"/>
        </w:rPr>
        <w:t>—for instance, the major players of agribusiness and infra-business—</w:t>
      </w:r>
      <w:r w:rsidRPr="00AE1445">
        <w:rPr>
          <w:rStyle w:val="StyleUnderline"/>
          <w:highlight w:val="green"/>
        </w:rPr>
        <w:t>are quick</w:t>
      </w:r>
      <w:r w:rsidR="00871264" w:rsidRPr="00AE1445">
        <w:rPr>
          <w:rStyle w:val="StyleUnderline"/>
          <w:highlight w:val="green"/>
        </w:rPr>
        <w:t xml:space="preserve"> </w:t>
      </w:r>
      <w:r w:rsidRPr="00AE1445">
        <w:rPr>
          <w:rStyle w:val="StyleUnderline"/>
          <w:highlight w:val="green"/>
        </w:rPr>
        <w:t>to extend their reach into the newly available markets</w:t>
      </w:r>
      <w:r w:rsidRPr="00871264">
        <w:rPr>
          <w:rStyle w:val="StyleUnderline"/>
        </w:rPr>
        <w:t xml:space="preserve">. As a result, </w:t>
      </w:r>
      <w:r w:rsidRPr="00AE1445">
        <w:rPr>
          <w:rStyle w:val="StyleUnderline"/>
          <w:highlight w:val="green"/>
        </w:rPr>
        <w:t>considerable</w:t>
      </w:r>
      <w:r w:rsidR="00871264" w:rsidRPr="00AE1445">
        <w:rPr>
          <w:rStyle w:val="StyleUnderline"/>
          <w:highlight w:val="green"/>
        </w:rPr>
        <w:t xml:space="preserve"> </w:t>
      </w:r>
      <w:r w:rsidRPr="00AE1445">
        <w:rPr>
          <w:rStyle w:val="StyleUnderline"/>
          <w:highlight w:val="green"/>
        </w:rPr>
        <w:t>damage results to the people of developing countries through</w:t>
      </w:r>
      <w:r w:rsidRPr="00871264">
        <w:rPr>
          <w:rStyle w:val="StyleUnderline"/>
        </w:rPr>
        <w:t xml:space="preserve">, for example, </w:t>
      </w:r>
      <w:r w:rsidRPr="00AE1445">
        <w:rPr>
          <w:rStyle w:val="StyleUnderline"/>
          <w:highlight w:val="green"/>
        </w:rPr>
        <w:t>loss of</w:t>
      </w:r>
      <w:r w:rsidR="00871264" w:rsidRPr="00AE1445">
        <w:rPr>
          <w:rStyle w:val="StyleUnderline"/>
          <w:highlight w:val="green"/>
        </w:rPr>
        <w:t xml:space="preserve"> </w:t>
      </w:r>
      <w:r w:rsidRPr="00AE1445">
        <w:rPr>
          <w:rStyle w:val="StyleUnderline"/>
          <w:highlight w:val="green"/>
        </w:rPr>
        <w:t>traditional industries</w:t>
      </w:r>
      <w:r w:rsidRPr="00871264">
        <w:rPr>
          <w:rStyle w:val="StyleUnderline"/>
        </w:rPr>
        <w:t xml:space="preserve"> like family farming and the privatization of hitherto public</w:t>
      </w:r>
      <w:r w:rsidR="00871264">
        <w:rPr>
          <w:rStyle w:val="StyleUnderline"/>
        </w:rPr>
        <w:t xml:space="preserve"> </w:t>
      </w:r>
      <w:r w:rsidRPr="00871264">
        <w:rPr>
          <w:rStyle w:val="StyleUnderline"/>
        </w:rPr>
        <w:t xml:space="preserve">resources such as community water supplies. </w:t>
      </w:r>
      <w:r w:rsidRPr="00871264">
        <w:rPr>
          <w:sz w:val="16"/>
        </w:rPr>
        <w:t xml:space="preserve">After the 1997 East </w:t>
      </w:r>
      <w:r w:rsidRPr="00871264">
        <w:rPr>
          <w:sz w:val="16"/>
        </w:rPr>
        <w:lastRenderedPageBreak/>
        <w:t>Asian financial</w:t>
      </w:r>
      <w:r w:rsidR="00871264" w:rsidRPr="00871264">
        <w:rPr>
          <w:sz w:val="16"/>
        </w:rPr>
        <w:t xml:space="preserve"> </w:t>
      </w:r>
      <w:r w:rsidRPr="00871264">
        <w:rPr>
          <w:sz w:val="16"/>
        </w:rPr>
        <w:t>crisis, the IMF met with severe criticism for imposing neo-liberal based readjustment</w:t>
      </w:r>
      <w:r w:rsidR="00871264" w:rsidRPr="00871264">
        <w:rPr>
          <w:sz w:val="16"/>
        </w:rPr>
        <w:t xml:space="preserve"> </w:t>
      </w:r>
      <w:r w:rsidRPr="00871264">
        <w:rPr>
          <w:sz w:val="16"/>
        </w:rPr>
        <w:t>regimes on the afflicted countries. Nevertheless, the IMF has continued to adhere to a</w:t>
      </w:r>
      <w:r w:rsidR="00871264" w:rsidRPr="00871264">
        <w:rPr>
          <w:sz w:val="16"/>
        </w:rPr>
        <w:t xml:space="preserve"> </w:t>
      </w:r>
      <w:r w:rsidRPr="00871264">
        <w:rPr>
          <w:sz w:val="16"/>
        </w:rPr>
        <w:t>neo-liberal approach with respect to the global recession which is currently underway</w:t>
      </w:r>
      <w:r w:rsidR="00871264" w:rsidRPr="00871264">
        <w:rPr>
          <w:sz w:val="16"/>
        </w:rPr>
        <w:t xml:space="preserve"> </w:t>
      </w:r>
      <w:r w:rsidRPr="00871264">
        <w:rPr>
          <w:sz w:val="16"/>
        </w:rPr>
        <w:t>following the collapse of the housing bubble in 2008 (</w:t>
      </w:r>
      <w:proofErr w:type="spellStart"/>
      <w:r w:rsidRPr="00871264">
        <w:rPr>
          <w:sz w:val="16"/>
        </w:rPr>
        <w:t>Weisbrot</w:t>
      </w:r>
      <w:proofErr w:type="spellEnd"/>
      <w:r w:rsidRPr="00871264">
        <w:rPr>
          <w:sz w:val="16"/>
        </w:rPr>
        <w:t xml:space="preserve"> et al. 2009).</w:t>
      </w:r>
      <w:r w:rsidR="00871264" w:rsidRPr="00871264">
        <w:rPr>
          <w:sz w:val="16"/>
        </w:rPr>
        <w:t xml:space="preserve"> </w:t>
      </w:r>
      <w:r w:rsidRPr="00AE1445">
        <w:rPr>
          <w:rStyle w:val="StyleUnderline"/>
          <w:highlight w:val="green"/>
        </w:rPr>
        <w:t>The IMF’s Structural Adjustment Program was formulated as global rules by</w:t>
      </w:r>
      <w:r w:rsidR="00871264" w:rsidRPr="00AE1445">
        <w:rPr>
          <w:rStyle w:val="StyleUnderline"/>
          <w:highlight w:val="green"/>
        </w:rPr>
        <w:t xml:space="preserve"> </w:t>
      </w:r>
      <w:r w:rsidRPr="00AE1445">
        <w:rPr>
          <w:rStyle w:val="StyleUnderline"/>
          <w:highlight w:val="green"/>
        </w:rPr>
        <w:t>WTO agreements. Thus, neo-liberalism has become the predominant feature with</w:t>
      </w:r>
      <w:r w:rsidR="00871264" w:rsidRPr="00AE1445">
        <w:rPr>
          <w:rStyle w:val="StyleUnderline"/>
          <w:highlight w:val="green"/>
        </w:rPr>
        <w:t xml:space="preserve"> </w:t>
      </w:r>
      <w:r w:rsidRPr="00AE1445">
        <w:rPr>
          <w:rStyle w:val="StyleUnderline"/>
          <w:highlight w:val="green"/>
        </w:rPr>
        <w:t>respect to international rules on trade</w:t>
      </w:r>
      <w:r w:rsidRPr="00871264">
        <w:rPr>
          <w:sz w:val="16"/>
        </w:rPr>
        <w:t xml:space="preserve">. </w:t>
      </w:r>
      <w:r w:rsidRPr="00AE1445">
        <w:rPr>
          <w:rStyle w:val="StyleUnderline"/>
          <w:highlight w:val="green"/>
        </w:rPr>
        <w:t>Liberalization of trade policy amounts to</w:t>
      </w:r>
      <w:r w:rsidR="00871264" w:rsidRPr="00AE1445">
        <w:rPr>
          <w:rStyle w:val="StyleUnderline"/>
          <w:highlight w:val="green"/>
        </w:rPr>
        <w:t xml:space="preserve"> </w:t>
      </w:r>
      <w:r w:rsidRPr="00AE1445">
        <w:rPr>
          <w:rStyle w:val="StyleUnderline"/>
          <w:highlight w:val="green"/>
        </w:rPr>
        <w:t>nothing but the loss on the part of national governments of the policy space to govern.</w:t>
      </w:r>
      <w:r w:rsidR="00871264">
        <w:rPr>
          <w:rStyle w:val="StyleUnderline"/>
        </w:rPr>
        <w:t xml:space="preserve"> </w:t>
      </w:r>
      <w:r w:rsidRPr="00871264">
        <w:rPr>
          <w:sz w:val="16"/>
        </w:rPr>
        <w:t>Developing countries need flexible tariff systems, quantitative import controls, and</w:t>
      </w:r>
      <w:r w:rsidR="00871264" w:rsidRPr="00871264">
        <w:rPr>
          <w:sz w:val="16"/>
        </w:rPr>
        <w:t xml:space="preserve"> </w:t>
      </w:r>
      <w:r w:rsidRPr="00871264">
        <w:rPr>
          <w:sz w:val="16"/>
        </w:rPr>
        <w:t>capital controls to protect their local industries. They also need policies such as local</w:t>
      </w:r>
      <w:r w:rsidR="00871264" w:rsidRPr="00871264">
        <w:rPr>
          <w:sz w:val="16"/>
        </w:rPr>
        <w:t xml:space="preserve"> </w:t>
      </w:r>
      <w:r w:rsidRPr="00871264">
        <w:rPr>
          <w:sz w:val="16"/>
        </w:rPr>
        <w:t>content controls and export subsidies to foster new economic development. WTO</w:t>
      </w:r>
      <w:r w:rsidR="00871264" w:rsidRPr="00871264">
        <w:rPr>
          <w:sz w:val="16"/>
        </w:rPr>
        <w:t xml:space="preserve"> </w:t>
      </w:r>
      <w:r w:rsidRPr="00871264">
        <w:rPr>
          <w:sz w:val="16"/>
        </w:rPr>
        <w:t>agreements prohibit or strictly limit the use of these industrial policies, in spite of</w:t>
      </w:r>
      <w:r w:rsidR="00871264" w:rsidRPr="00871264">
        <w:rPr>
          <w:sz w:val="16"/>
        </w:rPr>
        <w:t xml:space="preserve"> </w:t>
      </w:r>
      <w:r w:rsidRPr="00871264">
        <w:rPr>
          <w:sz w:val="16"/>
        </w:rPr>
        <w:t>the fact that these very same policies were employed to great effect by developed</w:t>
      </w:r>
      <w:r w:rsidR="00871264" w:rsidRPr="00871264">
        <w:rPr>
          <w:sz w:val="16"/>
        </w:rPr>
        <w:t xml:space="preserve"> </w:t>
      </w:r>
      <w:r w:rsidRPr="00871264">
        <w:rPr>
          <w:sz w:val="16"/>
        </w:rPr>
        <w:t>countries during their earlier stages of development.</w:t>
      </w:r>
      <w:r w:rsidRPr="00871264">
        <w:rPr>
          <w:rStyle w:val="StyleUnderline"/>
        </w:rPr>
        <w:t xml:space="preserve"> Deprived of this policy space,</w:t>
      </w:r>
      <w:r w:rsidR="00871264">
        <w:rPr>
          <w:rStyle w:val="StyleUnderline"/>
        </w:rPr>
        <w:t xml:space="preserve"> </w:t>
      </w:r>
      <w:r w:rsidRPr="00AE1445">
        <w:rPr>
          <w:rStyle w:val="StyleUnderline"/>
          <w:highlight w:val="green"/>
        </w:rPr>
        <w:t>developing countries are easily brought under the governance of monopoly capital.</w:t>
      </w:r>
      <w:r w:rsidR="00871264" w:rsidRPr="00871264">
        <w:rPr>
          <w:sz w:val="16"/>
        </w:rPr>
        <w:t xml:space="preserve"> </w:t>
      </w:r>
      <w:r w:rsidRPr="00871264">
        <w:rPr>
          <w:sz w:val="16"/>
        </w:rPr>
        <w:t>Following the collapse of the Bretton Woods system, global capitalism underwent</w:t>
      </w:r>
      <w:r w:rsidR="00871264" w:rsidRPr="00871264">
        <w:rPr>
          <w:sz w:val="16"/>
        </w:rPr>
        <w:t xml:space="preserve"> </w:t>
      </w:r>
      <w:r w:rsidRPr="00871264">
        <w:rPr>
          <w:sz w:val="16"/>
        </w:rPr>
        <w:t>a variety of considerable changes, leading to the intensification of a casino-like</w:t>
      </w:r>
      <w:r w:rsidR="00871264" w:rsidRPr="00871264">
        <w:rPr>
          <w:sz w:val="16"/>
        </w:rPr>
        <w:t xml:space="preserve"> </w:t>
      </w:r>
      <w:r w:rsidRPr="00871264">
        <w:rPr>
          <w:sz w:val="16"/>
        </w:rPr>
        <w:t>character on the part of the financial sector, accompanied by increasing levels of instability with respect to peoples’ lives. This transformation of the structure</w:t>
      </w:r>
      <w:r w:rsidR="00871264" w:rsidRPr="00871264">
        <w:rPr>
          <w:sz w:val="16"/>
        </w:rPr>
        <w:t xml:space="preserve"> </w:t>
      </w:r>
      <w:r w:rsidRPr="00871264">
        <w:rPr>
          <w:sz w:val="16"/>
        </w:rPr>
        <w:t>of capitalism proceeded in parallel with the financialization of the economy, the</w:t>
      </w:r>
      <w:r w:rsidR="00871264" w:rsidRPr="00871264">
        <w:rPr>
          <w:sz w:val="16"/>
        </w:rPr>
        <w:t xml:space="preserve"> </w:t>
      </w:r>
      <w:r w:rsidRPr="00871264">
        <w:rPr>
          <w:sz w:val="16"/>
        </w:rPr>
        <w:t>phenomenon whereby trends in financial markets have come to lead the non-financial</w:t>
      </w:r>
      <w:r w:rsidR="00871264" w:rsidRPr="00871264">
        <w:rPr>
          <w:sz w:val="16"/>
        </w:rPr>
        <w:t xml:space="preserve"> </w:t>
      </w:r>
      <w:r w:rsidRPr="00871264">
        <w:rPr>
          <w:sz w:val="16"/>
        </w:rPr>
        <w:t>sectors. In the US, the ratio of financial assets to GDP rose from 4.2 in the 1970s, to</w:t>
      </w:r>
      <w:r w:rsidR="00871264" w:rsidRPr="00871264">
        <w:rPr>
          <w:sz w:val="16"/>
        </w:rPr>
        <w:t xml:space="preserve"> </w:t>
      </w:r>
      <w:r w:rsidRPr="00871264">
        <w:rPr>
          <w:sz w:val="16"/>
        </w:rPr>
        <w:t>6.0 in 1980s, and to 10.0 by 2007. The share of financial-sector profits, including</w:t>
      </w:r>
      <w:r w:rsidR="00871264" w:rsidRPr="00871264">
        <w:rPr>
          <w:sz w:val="16"/>
        </w:rPr>
        <w:t xml:space="preserve"> </w:t>
      </w:r>
      <w:r w:rsidRPr="00871264">
        <w:rPr>
          <w:sz w:val="16"/>
        </w:rPr>
        <w:t>insurance and real property, exceeded the profits of all non-financial sectors in the</w:t>
      </w:r>
      <w:r w:rsidR="00871264" w:rsidRPr="00871264">
        <w:rPr>
          <w:sz w:val="16"/>
        </w:rPr>
        <w:t xml:space="preserve"> </w:t>
      </w:r>
      <w:r w:rsidRPr="00871264">
        <w:rPr>
          <w:sz w:val="16"/>
        </w:rPr>
        <w:t>US in the late 1990s.</w:t>
      </w:r>
    </w:p>
    <w:p w14:paraId="6CE36A10" w14:textId="160DE0BA" w:rsidR="00167347" w:rsidRDefault="00871264" w:rsidP="00AE1445">
      <w:pPr>
        <w:pStyle w:val="Heading4"/>
        <w:spacing w:line="360" w:lineRule="auto"/>
      </w:pPr>
      <w:r>
        <w:t xml:space="preserve">[Alt &amp; Fukuda] </w:t>
      </w:r>
      <w:r w:rsidR="00167347">
        <w:t xml:space="preserve">The alternative is earth democracy – a shift away from capitalist globalization and a </w:t>
      </w:r>
      <w:r w:rsidR="005314F7">
        <w:t xml:space="preserve">focus on sovereignty </w:t>
      </w:r>
    </w:p>
    <w:p w14:paraId="1576751C" w14:textId="0B8FE125" w:rsidR="00940AF9" w:rsidRPr="00940AF9" w:rsidRDefault="00940AF9" w:rsidP="00AE1445">
      <w:pPr>
        <w:spacing w:line="360" w:lineRule="auto"/>
        <w:rPr>
          <w:sz w:val="16"/>
          <w:szCs w:val="16"/>
        </w:rPr>
      </w:pPr>
      <w:r w:rsidRPr="003734DA">
        <w:rPr>
          <w:b/>
          <w:bCs/>
          <w:u w:val="single"/>
        </w:rPr>
        <w:t>Fukuda 2010</w:t>
      </w:r>
      <w:r>
        <w:t xml:space="preserve"> </w:t>
      </w:r>
      <w:r w:rsidRPr="003734DA">
        <w:rPr>
          <w:sz w:val="16"/>
          <w:szCs w:val="16"/>
        </w:rPr>
        <w:t>(</w:t>
      </w:r>
      <w:proofErr w:type="spellStart"/>
      <w:r w:rsidRPr="003734DA">
        <w:rPr>
          <w:sz w:val="16"/>
          <w:szCs w:val="16"/>
        </w:rPr>
        <w:t>Yasuo</w:t>
      </w:r>
      <w:proofErr w:type="spellEnd"/>
      <w:r w:rsidRPr="003734DA">
        <w:rPr>
          <w:sz w:val="16"/>
          <w:szCs w:val="16"/>
        </w:rPr>
        <w:t xml:space="preserve"> Fukuda, January 2010, “WTO REGIME AS A NEW STAGE OF IMPERIALISM: DECAYING CAPITALISM AND ITS ALTERNATIVE,” World Review of Political Economy, </w:t>
      </w:r>
      <w:hyperlink r:id="rId15" w:history="1">
        <w:r w:rsidRPr="003734DA">
          <w:rPr>
            <w:rStyle w:val="Hyperlink"/>
            <w:sz w:val="16"/>
            <w:szCs w:val="16"/>
          </w:rPr>
          <w:t>https://hermes-ir.lib.hit-u.ac.jp/hermes/ir/re/22161/0101106701.pdf</w:t>
        </w:r>
      </w:hyperlink>
      <w:r w:rsidRPr="003734DA">
        <w:rPr>
          <w:sz w:val="16"/>
          <w:szCs w:val="16"/>
        </w:rPr>
        <w:t>) //</w:t>
      </w:r>
      <w:proofErr w:type="spellStart"/>
      <w:r w:rsidRPr="003734DA">
        <w:rPr>
          <w:sz w:val="16"/>
          <w:szCs w:val="16"/>
        </w:rPr>
        <w:t>neth</w:t>
      </w:r>
      <w:proofErr w:type="spellEnd"/>
      <w:r w:rsidRPr="003734DA">
        <w:rPr>
          <w:sz w:val="16"/>
          <w:szCs w:val="16"/>
        </w:rPr>
        <w:t xml:space="preserve"> </w:t>
      </w:r>
    </w:p>
    <w:p w14:paraId="6F160D5C" w14:textId="37AE2AE7" w:rsidR="005314F7" w:rsidRPr="00871264" w:rsidRDefault="005314F7" w:rsidP="00AE1445">
      <w:pPr>
        <w:spacing w:line="360" w:lineRule="auto"/>
        <w:rPr>
          <w:sz w:val="16"/>
        </w:rPr>
      </w:pPr>
      <w:r w:rsidRPr="00871264">
        <w:rPr>
          <w:sz w:val="16"/>
        </w:rPr>
        <w:t>There is considerable ongoing debate between “</w:t>
      </w:r>
      <w:proofErr w:type="spellStart"/>
      <w:r w:rsidRPr="00871264">
        <w:rPr>
          <w:sz w:val="16"/>
        </w:rPr>
        <w:t>globaphobes</w:t>
      </w:r>
      <w:proofErr w:type="spellEnd"/>
      <w:r w:rsidRPr="00871264">
        <w:rPr>
          <w:sz w:val="16"/>
        </w:rPr>
        <w:t>” and “</w:t>
      </w:r>
      <w:proofErr w:type="spellStart"/>
      <w:r w:rsidRPr="00871264">
        <w:rPr>
          <w:sz w:val="16"/>
        </w:rPr>
        <w:t>globaphiles</w:t>
      </w:r>
      <w:proofErr w:type="spellEnd"/>
      <w:r w:rsidRPr="00871264">
        <w:rPr>
          <w:sz w:val="16"/>
        </w:rPr>
        <w:t>.”</w:t>
      </w:r>
      <w:r w:rsidR="00871264" w:rsidRPr="00871264">
        <w:rPr>
          <w:sz w:val="16"/>
        </w:rPr>
        <w:t xml:space="preserve"> </w:t>
      </w:r>
      <w:r w:rsidRPr="00871264">
        <w:rPr>
          <w:sz w:val="16"/>
        </w:rPr>
        <w:t>The decaying nature of modern capitalism shows that free trade is not a panacea</w:t>
      </w:r>
      <w:r w:rsidR="00871264" w:rsidRPr="00871264">
        <w:rPr>
          <w:sz w:val="16"/>
        </w:rPr>
        <w:t xml:space="preserve"> </w:t>
      </w:r>
      <w:r w:rsidRPr="00871264">
        <w:rPr>
          <w:sz w:val="16"/>
        </w:rPr>
        <w:t>for citizen welfare. The task of this section is not however to recount the arguments</w:t>
      </w:r>
      <w:r w:rsidR="00871264" w:rsidRPr="00871264">
        <w:rPr>
          <w:sz w:val="16"/>
        </w:rPr>
        <w:t xml:space="preserve"> </w:t>
      </w:r>
      <w:r w:rsidRPr="00871264">
        <w:rPr>
          <w:sz w:val="16"/>
        </w:rPr>
        <w:t xml:space="preserve">between </w:t>
      </w:r>
      <w:proofErr w:type="spellStart"/>
      <w:r w:rsidRPr="00871264">
        <w:rPr>
          <w:sz w:val="16"/>
        </w:rPr>
        <w:t>globaphobes</w:t>
      </w:r>
      <w:proofErr w:type="spellEnd"/>
      <w:r w:rsidRPr="00871264">
        <w:rPr>
          <w:sz w:val="16"/>
        </w:rPr>
        <w:t xml:space="preserve"> and </w:t>
      </w:r>
      <w:proofErr w:type="spellStart"/>
      <w:r w:rsidRPr="00871264">
        <w:rPr>
          <w:sz w:val="16"/>
        </w:rPr>
        <w:t>globaphiles</w:t>
      </w:r>
      <w:proofErr w:type="spellEnd"/>
      <w:r w:rsidRPr="00871264">
        <w:rPr>
          <w:sz w:val="16"/>
        </w:rPr>
        <w:t xml:space="preserve">. </w:t>
      </w:r>
      <w:r w:rsidRPr="00871264">
        <w:rPr>
          <w:rStyle w:val="StyleUnderline"/>
        </w:rPr>
        <w:t xml:space="preserve">Rather, </w:t>
      </w:r>
      <w:r w:rsidRPr="00AE1445">
        <w:rPr>
          <w:rStyle w:val="StyleUnderline"/>
          <w:highlight w:val="green"/>
        </w:rPr>
        <w:t>the aim is to outline an alternative</w:t>
      </w:r>
      <w:r w:rsidR="00871264" w:rsidRPr="00AE1445">
        <w:rPr>
          <w:rStyle w:val="StyleUnderline"/>
          <w:highlight w:val="green"/>
        </w:rPr>
        <w:t xml:space="preserve"> </w:t>
      </w:r>
      <w:r w:rsidRPr="00AE1445">
        <w:rPr>
          <w:rStyle w:val="StyleUnderline"/>
          <w:highlight w:val="green"/>
        </w:rPr>
        <w:t>system</w:t>
      </w:r>
      <w:r w:rsidRPr="00871264">
        <w:rPr>
          <w:sz w:val="16"/>
        </w:rPr>
        <w:t>. The matter at hand is how to restore viability, independence, and sustainability to local communities. But before arguing how this may be achieved, it is</w:t>
      </w:r>
      <w:r w:rsidR="00871264" w:rsidRPr="00871264">
        <w:rPr>
          <w:sz w:val="16"/>
        </w:rPr>
        <w:t xml:space="preserve"> </w:t>
      </w:r>
      <w:r w:rsidRPr="00871264">
        <w:rPr>
          <w:sz w:val="16"/>
        </w:rPr>
        <w:t>worthwhile to clarify the social conditions necessary for realizing such an outcome.</w:t>
      </w:r>
      <w:r w:rsidR="00871264" w:rsidRPr="00871264">
        <w:rPr>
          <w:sz w:val="16"/>
        </w:rPr>
        <w:t xml:space="preserve"> </w:t>
      </w:r>
      <w:r w:rsidRPr="00871264">
        <w:rPr>
          <w:sz w:val="16"/>
        </w:rPr>
        <w:t>V. Shiva (2005: Ch. 2) advocates “earth democracy” as an alternative to corporate</w:t>
      </w:r>
      <w:r w:rsidR="00871264" w:rsidRPr="00871264">
        <w:rPr>
          <w:sz w:val="16"/>
        </w:rPr>
        <w:t xml:space="preserve"> </w:t>
      </w:r>
      <w:r w:rsidRPr="00871264">
        <w:rPr>
          <w:sz w:val="16"/>
        </w:rPr>
        <w:t xml:space="preserve">globalization. </w:t>
      </w:r>
      <w:r w:rsidRPr="00AE1445">
        <w:rPr>
          <w:rStyle w:val="StyleUnderline"/>
          <w:highlight w:val="green"/>
        </w:rPr>
        <w:t>Earth democracy is composed of four basic principles of sustainable</w:t>
      </w:r>
      <w:r w:rsidR="00871264" w:rsidRPr="00AE1445">
        <w:rPr>
          <w:rStyle w:val="StyleUnderline"/>
          <w:highlight w:val="green"/>
        </w:rPr>
        <w:t xml:space="preserve"> </w:t>
      </w:r>
      <w:r w:rsidRPr="00AE1445">
        <w:rPr>
          <w:rStyle w:val="StyleUnderline"/>
          <w:highlight w:val="green"/>
        </w:rPr>
        <w:t>society. The first is “ecological sustainability.</w:t>
      </w:r>
      <w:r w:rsidRPr="00871264">
        <w:rPr>
          <w:sz w:val="16"/>
        </w:rPr>
        <w:t>” That is, the recognition that all species</w:t>
      </w:r>
      <w:r w:rsidR="00871264" w:rsidRPr="00871264">
        <w:rPr>
          <w:sz w:val="16"/>
        </w:rPr>
        <w:t xml:space="preserve"> </w:t>
      </w:r>
      <w:r w:rsidRPr="00871264">
        <w:rPr>
          <w:sz w:val="16"/>
        </w:rPr>
        <w:t>have intrinsic worth and that their life-cycles are interdependent of one another.</w:t>
      </w:r>
      <w:r w:rsidR="00871264" w:rsidRPr="00871264">
        <w:rPr>
          <w:sz w:val="16"/>
        </w:rPr>
        <w:t xml:space="preserve"> </w:t>
      </w:r>
      <w:r w:rsidRPr="00AE1445">
        <w:rPr>
          <w:rStyle w:val="StyleUnderline"/>
          <w:highlight w:val="green"/>
        </w:rPr>
        <w:t>The second is “community control of the commons.” Resources vital to sustenance,</w:t>
      </w:r>
      <w:r w:rsidR="00871264">
        <w:rPr>
          <w:rStyle w:val="StyleUnderline"/>
        </w:rPr>
        <w:t xml:space="preserve"> </w:t>
      </w:r>
      <w:r w:rsidRPr="00871264">
        <w:rPr>
          <w:rStyle w:val="StyleUnderline"/>
        </w:rPr>
        <w:t xml:space="preserve">including public services and infrastructure, </w:t>
      </w:r>
      <w:r w:rsidRPr="00AE1445">
        <w:rPr>
          <w:rStyle w:val="StyleUnderline"/>
          <w:highlight w:val="green"/>
        </w:rPr>
        <w:t>should not be privately owned</w:t>
      </w:r>
      <w:r w:rsidRPr="00871264">
        <w:rPr>
          <w:rStyle w:val="StyleUnderline"/>
        </w:rPr>
        <w:t>; public</w:t>
      </w:r>
      <w:r w:rsidR="00871264">
        <w:rPr>
          <w:rStyle w:val="StyleUnderline"/>
        </w:rPr>
        <w:t xml:space="preserve"> </w:t>
      </w:r>
      <w:r w:rsidRPr="00871264">
        <w:rPr>
          <w:rStyle w:val="StyleUnderline"/>
        </w:rPr>
        <w:t>resources must remain in the commons</w:t>
      </w:r>
      <w:r w:rsidRPr="00871264">
        <w:rPr>
          <w:sz w:val="16"/>
        </w:rPr>
        <w:t xml:space="preserve">. </w:t>
      </w:r>
      <w:r w:rsidRPr="00AE1445">
        <w:rPr>
          <w:rStyle w:val="StyleUnderline"/>
          <w:highlight w:val="green"/>
        </w:rPr>
        <w:t>The third is “security of livelihoods.”</w:t>
      </w:r>
      <w:r w:rsidR="00871264">
        <w:rPr>
          <w:rStyle w:val="StyleUnderline"/>
        </w:rPr>
        <w:t xml:space="preserve"> </w:t>
      </w:r>
      <w:r w:rsidRPr="00871264">
        <w:rPr>
          <w:sz w:val="16"/>
        </w:rPr>
        <w:t>That is, the idea that all people have the right to basic needs, such as food, water,</w:t>
      </w:r>
      <w:r w:rsidR="00871264" w:rsidRPr="00871264">
        <w:rPr>
          <w:sz w:val="16"/>
        </w:rPr>
        <w:t xml:space="preserve"> </w:t>
      </w:r>
      <w:r w:rsidRPr="00871264">
        <w:rPr>
          <w:sz w:val="16"/>
        </w:rPr>
        <w:t xml:space="preserve">housing, and jobs. </w:t>
      </w:r>
      <w:r w:rsidRPr="00AE1445">
        <w:rPr>
          <w:rStyle w:val="StyleUnderline"/>
          <w:highlight w:val="green"/>
        </w:rPr>
        <w:t>The fourth is “local sovereignty,” which amounts to community</w:t>
      </w:r>
      <w:r w:rsidR="00871264" w:rsidRPr="00AE1445">
        <w:rPr>
          <w:rStyle w:val="StyleUnderline"/>
          <w:highlight w:val="green"/>
        </w:rPr>
        <w:t xml:space="preserve"> </w:t>
      </w:r>
      <w:r w:rsidRPr="00AE1445">
        <w:rPr>
          <w:rStyle w:val="StyleUnderline"/>
          <w:highlight w:val="green"/>
        </w:rPr>
        <w:t>self-governance in regards to local economic affairs.</w:t>
      </w:r>
      <w:r w:rsidRPr="00871264">
        <w:rPr>
          <w:sz w:val="16"/>
        </w:rPr>
        <w:t xml:space="preserve"> Localization of the economy</w:t>
      </w:r>
      <w:r w:rsidR="00871264" w:rsidRPr="00871264">
        <w:rPr>
          <w:sz w:val="16"/>
        </w:rPr>
        <w:t xml:space="preserve"> </w:t>
      </w:r>
      <w:r w:rsidRPr="00871264">
        <w:rPr>
          <w:sz w:val="16"/>
        </w:rPr>
        <w:t>does not mean a closed economy; rather, it is the idea that local production should</w:t>
      </w:r>
      <w:r w:rsidR="00871264" w:rsidRPr="00871264">
        <w:rPr>
          <w:sz w:val="16"/>
        </w:rPr>
        <w:t xml:space="preserve"> </w:t>
      </w:r>
      <w:r w:rsidRPr="00871264">
        <w:rPr>
          <w:sz w:val="16"/>
        </w:rPr>
        <w:t>have priority over trade. These four principles are necessary conditions for sound</w:t>
      </w:r>
      <w:r w:rsidR="00871264" w:rsidRPr="00871264">
        <w:rPr>
          <w:sz w:val="16"/>
        </w:rPr>
        <w:t xml:space="preserve"> </w:t>
      </w:r>
      <w:r w:rsidRPr="00871264">
        <w:rPr>
          <w:sz w:val="16"/>
        </w:rPr>
        <w:t xml:space="preserve">and sustainable community life. The second </w:t>
      </w:r>
      <w:r w:rsidRPr="00871264">
        <w:rPr>
          <w:sz w:val="16"/>
        </w:rPr>
        <w:lastRenderedPageBreak/>
        <w:t>principle, community control of the</w:t>
      </w:r>
      <w:r w:rsidR="00871264" w:rsidRPr="00871264">
        <w:rPr>
          <w:sz w:val="16"/>
        </w:rPr>
        <w:t xml:space="preserve"> </w:t>
      </w:r>
      <w:r w:rsidRPr="00871264">
        <w:rPr>
          <w:sz w:val="16"/>
        </w:rPr>
        <w:t>commons, and the fourth, local sovereignty, are necessary conditions for the third,</w:t>
      </w:r>
      <w:r w:rsidR="00871264" w:rsidRPr="00871264">
        <w:rPr>
          <w:sz w:val="16"/>
        </w:rPr>
        <w:t xml:space="preserve"> </w:t>
      </w:r>
      <w:r w:rsidRPr="00871264">
        <w:rPr>
          <w:sz w:val="16"/>
        </w:rPr>
        <w:t>security of livelihoods. The first principle, ecological sustainability, guarantees</w:t>
      </w:r>
      <w:r w:rsidR="00871264" w:rsidRPr="00871264">
        <w:rPr>
          <w:sz w:val="16"/>
        </w:rPr>
        <w:t xml:space="preserve"> </w:t>
      </w:r>
      <w:r w:rsidRPr="00871264">
        <w:rPr>
          <w:sz w:val="16"/>
        </w:rPr>
        <w:t>preservation of the environment, thereby protecting sustainability of livelihoods as</w:t>
      </w:r>
      <w:r w:rsidR="00871264" w:rsidRPr="00871264">
        <w:rPr>
          <w:sz w:val="16"/>
        </w:rPr>
        <w:t xml:space="preserve"> </w:t>
      </w:r>
      <w:r w:rsidRPr="00871264">
        <w:rPr>
          <w:sz w:val="16"/>
        </w:rPr>
        <w:t>well. These principles are not just the necessary conditions for sustainable society</w:t>
      </w:r>
      <w:r w:rsidR="00871264" w:rsidRPr="00871264">
        <w:rPr>
          <w:sz w:val="16"/>
        </w:rPr>
        <w:t xml:space="preserve"> </w:t>
      </w:r>
      <w:r w:rsidRPr="00871264">
        <w:rPr>
          <w:sz w:val="16"/>
        </w:rPr>
        <w:t>(</w:t>
      </w:r>
      <w:proofErr w:type="spellStart"/>
      <w:r w:rsidRPr="00871264">
        <w:rPr>
          <w:sz w:val="16"/>
        </w:rPr>
        <w:t>Cavanach</w:t>
      </w:r>
      <w:proofErr w:type="spellEnd"/>
      <w:r w:rsidRPr="00871264">
        <w:rPr>
          <w:sz w:val="16"/>
        </w:rPr>
        <w:t xml:space="preserve"> and </w:t>
      </w:r>
      <w:proofErr w:type="spellStart"/>
      <w:r w:rsidRPr="00871264">
        <w:rPr>
          <w:sz w:val="16"/>
        </w:rPr>
        <w:t>Mander</w:t>
      </w:r>
      <w:proofErr w:type="spellEnd"/>
      <w:r w:rsidRPr="00871264">
        <w:rPr>
          <w:sz w:val="16"/>
        </w:rPr>
        <w:t xml:space="preserve"> 2004), they are also the policy guidelines for realizing it</w:t>
      </w:r>
      <w:r w:rsidR="00871264" w:rsidRPr="00871264">
        <w:rPr>
          <w:sz w:val="16"/>
        </w:rPr>
        <w:t xml:space="preserve"> </w:t>
      </w:r>
      <w:r w:rsidRPr="00871264">
        <w:rPr>
          <w:sz w:val="16"/>
        </w:rPr>
        <w:t>(</w:t>
      </w:r>
      <w:proofErr w:type="spellStart"/>
      <w:r w:rsidRPr="00871264">
        <w:rPr>
          <w:sz w:val="16"/>
        </w:rPr>
        <w:t>Korten</w:t>
      </w:r>
      <w:proofErr w:type="spellEnd"/>
      <w:r w:rsidRPr="00871264">
        <w:rPr>
          <w:sz w:val="16"/>
        </w:rPr>
        <w:t xml:space="preserve"> 2001). It is a requirement of earth democracy that corporate globalization be dismantled.</w:t>
      </w:r>
      <w:r w:rsidR="00871264" w:rsidRPr="00871264">
        <w:rPr>
          <w:sz w:val="16"/>
        </w:rPr>
        <w:t xml:space="preserve"> </w:t>
      </w:r>
      <w:r w:rsidRPr="00871264">
        <w:rPr>
          <w:rStyle w:val="StyleUnderline"/>
        </w:rPr>
        <w:t xml:space="preserve">This is because </w:t>
      </w:r>
      <w:r w:rsidRPr="00AE1445">
        <w:rPr>
          <w:rStyle w:val="StyleUnderline"/>
          <w:highlight w:val="green"/>
        </w:rPr>
        <w:t>corporate globalization denies all of the principles of earth democracy.</w:t>
      </w:r>
      <w:r w:rsidR="00871264" w:rsidRPr="00AE1445">
        <w:rPr>
          <w:rStyle w:val="StyleUnderline"/>
          <w:highlight w:val="green"/>
        </w:rPr>
        <w:t xml:space="preserve"> </w:t>
      </w:r>
      <w:r w:rsidRPr="00AE1445">
        <w:rPr>
          <w:rStyle w:val="StyleUnderline"/>
          <w:highlight w:val="green"/>
        </w:rPr>
        <w:t>Therefore, the power structure of corporate globalization must be broken up</w:t>
      </w:r>
      <w:r w:rsidRPr="00871264">
        <w:rPr>
          <w:rStyle w:val="StyleUnderline"/>
        </w:rPr>
        <w:t>.</w:t>
      </w:r>
      <w:r w:rsidRPr="00871264">
        <w:rPr>
          <w:sz w:val="16"/>
        </w:rPr>
        <w:t xml:space="preserve"> </w:t>
      </w:r>
      <w:r w:rsidRPr="00AE1445">
        <w:rPr>
          <w:rStyle w:val="StyleUnderline"/>
          <w:highlight w:val="green"/>
        </w:rPr>
        <w:t>First,</w:t>
      </w:r>
      <w:r w:rsidR="00871264" w:rsidRPr="00AE1445">
        <w:rPr>
          <w:rStyle w:val="StyleUnderline"/>
          <w:highlight w:val="green"/>
        </w:rPr>
        <w:t xml:space="preserve"> </w:t>
      </w:r>
      <w:r w:rsidRPr="00AE1445">
        <w:rPr>
          <w:rStyle w:val="StyleUnderline"/>
          <w:highlight w:val="green"/>
        </w:rPr>
        <w:t>the Anti-Trust Act must be reformed so that governments can mitigate the power</w:t>
      </w:r>
      <w:r w:rsidR="00871264" w:rsidRPr="00AE1445">
        <w:rPr>
          <w:rStyle w:val="StyleUnderline"/>
          <w:highlight w:val="green"/>
        </w:rPr>
        <w:t xml:space="preserve"> </w:t>
      </w:r>
      <w:r w:rsidRPr="00AE1445">
        <w:rPr>
          <w:rStyle w:val="StyleUnderline"/>
          <w:highlight w:val="green"/>
        </w:rPr>
        <w:t>of large firms in the global marketplace.</w:t>
      </w:r>
      <w:r w:rsidRPr="00871264">
        <w:rPr>
          <w:sz w:val="16"/>
        </w:rPr>
        <w:t xml:space="preserve"> Large companies that have no technical</w:t>
      </w:r>
      <w:r w:rsidR="00871264" w:rsidRPr="00871264">
        <w:rPr>
          <w:sz w:val="16"/>
        </w:rPr>
        <w:t xml:space="preserve"> </w:t>
      </w:r>
      <w:r w:rsidRPr="00871264">
        <w:rPr>
          <w:sz w:val="16"/>
        </w:rPr>
        <w:t>reason for maintaining such large organizations should be broken up into more</w:t>
      </w:r>
      <w:r w:rsidR="00871264" w:rsidRPr="00871264">
        <w:rPr>
          <w:sz w:val="16"/>
        </w:rPr>
        <w:t xml:space="preserve"> </w:t>
      </w:r>
      <w:r w:rsidRPr="00871264">
        <w:rPr>
          <w:sz w:val="16"/>
        </w:rPr>
        <w:t>governable segments.</w:t>
      </w:r>
      <w:r w:rsidR="00871264" w:rsidRPr="00871264">
        <w:rPr>
          <w:sz w:val="16"/>
        </w:rPr>
        <w:t xml:space="preserve"> </w:t>
      </w:r>
      <w:r w:rsidRPr="00AE1445">
        <w:rPr>
          <w:rStyle w:val="StyleUnderline"/>
          <w:highlight w:val="green"/>
        </w:rPr>
        <w:t>Second, market rules such as WTO agreements, should be rewritten.</w:t>
      </w:r>
      <w:r w:rsidRPr="00871264">
        <w:rPr>
          <w:sz w:val="16"/>
        </w:rPr>
        <w:t xml:space="preserve"> </w:t>
      </w:r>
      <w:r w:rsidRPr="00871264">
        <w:rPr>
          <w:rStyle w:val="StyleUnderline"/>
        </w:rPr>
        <w:t>Introduced</w:t>
      </w:r>
      <w:r w:rsidR="00871264">
        <w:rPr>
          <w:rStyle w:val="StyleUnderline"/>
        </w:rPr>
        <w:t xml:space="preserve"> </w:t>
      </w:r>
      <w:r w:rsidRPr="00871264">
        <w:rPr>
          <w:rStyle w:val="StyleUnderline"/>
        </w:rPr>
        <w:t xml:space="preserve">in the name of deregulation and trade liberalization, </w:t>
      </w:r>
      <w:r w:rsidRPr="00AE1445">
        <w:rPr>
          <w:rStyle w:val="StyleUnderline"/>
          <w:highlight w:val="green"/>
        </w:rPr>
        <w:t>the aim of these rules has been</w:t>
      </w:r>
      <w:r w:rsidR="00871264" w:rsidRPr="00AE1445">
        <w:rPr>
          <w:rStyle w:val="StyleUnderline"/>
          <w:highlight w:val="green"/>
        </w:rPr>
        <w:t xml:space="preserve"> </w:t>
      </w:r>
      <w:r w:rsidRPr="00AE1445">
        <w:rPr>
          <w:rStyle w:val="StyleUnderline"/>
          <w:highlight w:val="green"/>
        </w:rPr>
        <w:t>nothing other than to allow large companies to use monopolistic powe</w:t>
      </w:r>
      <w:r w:rsidRPr="00871264">
        <w:rPr>
          <w:rStyle w:val="StyleUnderline"/>
        </w:rPr>
        <w:t>r to control</w:t>
      </w:r>
      <w:r w:rsidR="00871264">
        <w:rPr>
          <w:rStyle w:val="StyleUnderline"/>
        </w:rPr>
        <w:t xml:space="preserve"> </w:t>
      </w:r>
      <w:r w:rsidRPr="00871264">
        <w:rPr>
          <w:rStyle w:val="StyleUnderline"/>
        </w:rPr>
        <w:t>the global marketplace</w:t>
      </w:r>
      <w:r w:rsidRPr="00871264">
        <w:rPr>
          <w:sz w:val="16"/>
        </w:rPr>
        <w:t>. Local governments must take back the right to formulate</w:t>
      </w:r>
      <w:r w:rsidR="00871264" w:rsidRPr="00871264">
        <w:rPr>
          <w:sz w:val="16"/>
        </w:rPr>
        <w:t xml:space="preserve"> </w:t>
      </w:r>
      <w:r w:rsidRPr="00871264">
        <w:rPr>
          <w:sz w:val="16"/>
        </w:rPr>
        <w:t>policy on matters affecting their own communities, reclaiming the policy space</w:t>
      </w:r>
      <w:r w:rsidR="00871264" w:rsidRPr="00871264">
        <w:rPr>
          <w:sz w:val="16"/>
        </w:rPr>
        <w:t xml:space="preserve"> </w:t>
      </w:r>
      <w:r w:rsidRPr="00871264">
        <w:rPr>
          <w:sz w:val="16"/>
        </w:rPr>
        <w:t>which has been hijacked by the WTO, the IMF, and the World Bank.</w:t>
      </w:r>
      <w:r w:rsidR="00871264" w:rsidRPr="00871264">
        <w:rPr>
          <w:sz w:val="16"/>
        </w:rPr>
        <w:t xml:space="preserve"> </w:t>
      </w:r>
      <w:r w:rsidRPr="00AE1445">
        <w:rPr>
          <w:rStyle w:val="StyleUnderline"/>
          <w:highlight w:val="green"/>
        </w:rPr>
        <w:t>Third, the ability of corporate power to design market systems must be checked.</w:t>
      </w:r>
      <w:r w:rsidR="00871264">
        <w:rPr>
          <w:rStyle w:val="StyleUnderline"/>
        </w:rPr>
        <w:t xml:space="preserve"> </w:t>
      </w:r>
      <w:r w:rsidRPr="00871264">
        <w:rPr>
          <w:sz w:val="16"/>
        </w:rPr>
        <w:t>The political power of big business is principally based on cozy relationships with</w:t>
      </w:r>
      <w:r w:rsidR="00871264" w:rsidRPr="00871264">
        <w:rPr>
          <w:sz w:val="16"/>
        </w:rPr>
        <w:t xml:space="preserve"> </w:t>
      </w:r>
      <w:r w:rsidRPr="00871264">
        <w:rPr>
          <w:sz w:val="16"/>
        </w:rPr>
        <w:t xml:space="preserve">government. </w:t>
      </w:r>
      <w:r w:rsidRPr="00AE1445">
        <w:rPr>
          <w:rStyle w:val="StyleUnderline"/>
          <w:highlight w:val="green"/>
        </w:rPr>
        <w:t>Therefore, political contributions from corporations must be prohibited,</w:t>
      </w:r>
      <w:r w:rsidR="00871264" w:rsidRPr="00AE1445">
        <w:rPr>
          <w:rStyle w:val="StyleUnderline"/>
          <w:highlight w:val="green"/>
        </w:rPr>
        <w:t xml:space="preserve"> </w:t>
      </w:r>
      <w:r w:rsidRPr="00AE1445">
        <w:rPr>
          <w:rStyle w:val="StyleUnderline"/>
          <w:highlight w:val="green"/>
        </w:rPr>
        <w:t>lobbying tied to political money should not be allowed, and revolving doors between</w:t>
      </w:r>
      <w:r w:rsidR="00871264" w:rsidRPr="00AE1445">
        <w:rPr>
          <w:rStyle w:val="StyleUnderline"/>
          <w:highlight w:val="green"/>
        </w:rPr>
        <w:t xml:space="preserve"> </w:t>
      </w:r>
      <w:r w:rsidRPr="00AE1445">
        <w:rPr>
          <w:rStyle w:val="StyleUnderline"/>
          <w:highlight w:val="green"/>
        </w:rPr>
        <w:t>big business and government must be closed</w:t>
      </w:r>
      <w:r w:rsidRPr="00871264">
        <w:rPr>
          <w:sz w:val="16"/>
        </w:rPr>
        <w:t xml:space="preserve"> (Marx et al. 2007). Finally, corporations</w:t>
      </w:r>
      <w:r w:rsidR="00871264" w:rsidRPr="00871264">
        <w:rPr>
          <w:sz w:val="16"/>
        </w:rPr>
        <w:t xml:space="preserve"> </w:t>
      </w:r>
      <w:r w:rsidRPr="00871264">
        <w:rPr>
          <w:sz w:val="16"/>
        </w:rPr>
        <w:t>should be deprived of the entitlement to express their political opinions through</w:t>
      </w:r>
      <w:r w:rsidR="00871264" w:rsidRPr="00871264">
        <w:rPr>
          <w:sz w:val="16"/>
        </w:rPr>
        <w:t xml:space="preserve"> </w:t>
      </w:r>
      <w:r w:rsidRPr="00871264">
        <w:rPr>
          <w:sz w:val="16"/>
        </w:rPr>
        <w:t>media, think tanks, etc.</w:t>
      </w:r>
      <w:r w:rsidR="00871264" w:rsidRPr="00871264">
        <w:rPr>
          <w:sz w:val="16"/>
        </w:rPr>
        <w:t xml:space="preserve"> </w:t>
      </w:r>
      <w:r w:rsidRPr="00871264">
        <w:rPr>
          <w:sz w:val="16"/>
        </w:rPr>
        <w:t>Simultaneous to the dismantling of the excesses of corporate power, it is also</w:t>
      </w:r>
      <w:r w:rsidR="00871264" w:rsidRPr="00871264">
        <w:rPr>
          <w:sz w:val="16"/>
        </w:rPr>
        <w:t xml:space="preserve"> </w:t>
      </w:r>
      <w:r w:rsidRPr="00871264">
        <w:rPr>
          <w:sz w:val="16"/>
        </w:rPr>
        <w:t>necessary that communities regain their independence on matters of economic</w:t>
      </w:r>
      <w:r w:rsidR="00871264" w:rsidRPr="00871264">
        <w:rPr>
          <w:sz w:val="16"/>
        </w:rPr>
        <w:t xml:space="preserve"> </w:t>
      </w:r>
      <w:r w:rsidRPr="00871264">
        <w:rPr>
          <w:sz w:val="16"/>
        </w:rPr>
        <w:t xml:space="preserve">policy. </w:t>
      </w:r>
      <w:r w:rsidRPr="00AE1445">
        <w:rPr>
          <w:rStyle w:val="StyleUnderline"/>
          <w:highlight w:val="green"/>
        </w:rPr>
        <w:t>The arguments presented below are intended to itemize the policy tasks</w:t>
      </w:r>
      <w:r w:rsidR="00871264" w:rsidRPr="00AE1445">
        <w:rPr>
          <w:rStyle w:val="StyleUnderline"/>
          <w:highlight w:val="green"/>
        </w:rPr>
        <w:t xml:space="preserve"> </w:t>
      </w:r>
      <w:r w:rsidRPr="00AE1445">
        <w:rPr>
          <w:rStyle w:val="StyleUnderline"/>
          <w:highlight w:val="green"/>
        </w:rPr>
        <w:t>needed for the rebuilding of community-based society.</w:t>
      </w:r>
      <w:r w:rsidR="00871264" w:rsidRPr="00AE1445">
        <w:rPr>
          <w:rStyle w:val="StyleUnderline"/>
          <w:highlight w:val="green"/>
        </w:rPr>
        <w:t xml:space="preserve"> </w:t>
      </w:r>
      <w:r w:rsidRPr="00AE1445">
        <w:rPr>
          <w:rStyle w:val="StyleUnderline"/>
          <w:highlight w:val="green"/>
        </w:rPr>
        <w:t>The first task is to strengthen the foundations of the local economy</w:t>
      </w:r>
      <w:r w:rsidRPr="00871264">
        <w:rPr>
          <w:sz w:val="16"/>
        </w:rPr>
        <w:t>. Here, the</w:t>
      </w:r>
      <w:r w:rsidR="00871264" w:rsidRPr="00871264">
        <w:rPr>
          <w:sz w:val="16"/>
        </w:rPr>
        <w:t xml:space="preserve"> </w:t>
      </w:r>
      <w:r w:rsidRPr="00871264">
        <w:rPr>
          <w:sz w:val="16"/>
        </w:rPr>
        <w:t>policy matter is how to secure productive investment in local communities. Local</w:t>
      </w:r>
      <w:r w:rsidR="00871264" w:rsidRPr="00871264">
        <w:rPr>
          <w:sz w:val="16"/>
        </w:rPr>
        <w:t xml:space="preserve"> </w:t>
      </w:r>
      <w:r w:rsidRPr="00871264">
        <w:rPr>
          <w:sz w:val="16"/>
        </w:rPr>
        <w:t>governments need to protect and support their home firms by adopting policies</w:t>
      </w:r>
      <w:r w:rsidR="00871264" w:rsidRPr="00871264">
        <w:rPr>
          <w:sz w:val="16"/>
        </w:rPr>
        <w:t xml:space="preserve"> </w:t>
      </w:r>
      <w:r w:rsidRPr="00871264">
        <w:rPr>
          <w:sz w:val="16"/>
        </w:rPr>
        <w:t>such as local contents regulations, and reinvestment rules in regards to profits</w:t>
      </w:r>
      <w:r w:rsidR="00871264" w:rsidRPr="00871264">
        <w:rPr>
          <w:sz w:val="16"/>
        </w:rPr>
        <w:t xml:space="preserve"> </w:t>
      </w:r>
      <w:r w:rsidRPr="00871264">
        <w:rPr>
          <w:sz w:val="16"/>
        </w:rPr>
        <w:t>gained locally.</w:t>
      </w:r>
      <w:r w:rsidR="00871264" w:rsidRPr="00871264">
        <w:rPr>
          <w:sz w:val="16"/>
        </w:rPr>
        <w:t xml:space="preserve"> </w:t>
      </w:r>
      <w:r w:rsidRPr="00AE1445">
        <w:rPr>
          <w:rStyle w:val="StyleUnderline"/>
          <w:highlight w:val="green"/>
        </w:rPr>
        <w:t>The second task is to support and nurture local businesses</w:t>
      </w:r>
      <w:r w:rsidRPr="00871264">
        <w:rPr>
          <w:sz w:val="16"/>
        </w:rPr>
        <w:t>, such as small to</w:t>
      </w:r>
      <w:r w:rsidR="00871264" w:rsidRPr="00871264">
        <w:rPr>
          <w:sz w:val="16"/>
        </w:rPr>
        <w:t xml:space="preserve"> </w:t>
      </w:r>
      <w:r w:rsidRPr="00871264">
        <w:rPr>
          <w:sz w:val="16"/>
        </w:rPr>
        <w:t>medium-sized firms, the self-employed, family farming, and so forth, as these</w:t>
      </w:r>
      <w:r w:rsidR="00871264" w:rsidRPr="00871264">
        <w:rPr>
          <w:sz w:val="16"/>
        </w:rPr>
        <w:t xml:space="preserve"> </w:t>
      </w:r>
      <w:r w:rsidRPr="00871264">
        <w:rPr>
          <w:sz w:val="16"/>
        </w:rPr>
        <w:t>represent core elements of the local economy. The priority of industrial policies</w:t>
      </w:r>
      <w:r w:rsidR="00871264" w:rsidRPr="00871264">
        <w:rPr>
          <w:sz w:val="16"/>
        </w:rPr>
        <w:t xml:space="preserve"> </w:t>
      </w:r>
      <w:r w:rsidRPr="00871264">
        <w:rPr>
          <w:sz w:val="16"/>
        </w:rPr>
        <w:t>must be to shift power from big business to these local actors. The objective of</w:t>
      </w:r>
      <w:r w:rsidR="00871264" w:rsidRPr="00871264">
        <w:rPr>
          <w:sz w:val="16"/>
        </w:rPr>
        <w:t xml:space="preserve"> </w:t>
      </w:r>
      <w:r w:rsidRPr="00871264">
        <w:rPr>
          <w:sz w:val="16"/>
        </w:rPr>
        <w:t>such a policy shift should be to strengthen reproductive circulation within the</w:t>
      </w:r>
      <w:r w:rsidR="00871264" w:rsidRPr="00871264">
        <w:rPr>
          <w:sz w:val="16"/>
        </w:rPr>
        <w:t xml:space="preserve"> </w:t>
      </w:r>
      <w:r w:rsidRPr="00871264">
        <w:rPr>
          <w:sz w:val="16"/>
        </w:rPr>
        <w:t>local economy. Local actors are interdependent on one another through the internal</w:t>
      </w:r>
      <w:r w:rsidR="00871264" w:rsidRPr="00871264">
        <w:rPr>
          <w:sz w:val="16"/>
        </w:rPr>
        <w:t xml:space="preserve"> </w:t>
      </w:r>
      <w:r w:rsidRPr="00871264">
        <w:rPr>
          <w:sz w:val="16"/>
        </w:rPr>
        <w:t>circulations which occur at the local level. Therefore, the strengthening of local</w:t>
      </w:r>
      <w:r w:rsidR="00871264" w:rsidRPr="00871264">
        <w:rPr>
          <w:sz w:val="16"/>
        </w:rPr>
        <w:t xml:space="preserve"> </w:t>
      </w:r>
      <w:r w:rsidRPr="00871264">
        <w:rPr>
          <w:sz w:val="16"/>
        </w:rPr>
        <w:t>actors leads to the independence of the local economy. But this policy does not</w:t>
      </w:r>
      <w:r w:rsidR="00871264" w:rsidRPr="00871264">
        <w:rPr>
          <w:sz w:val="16"/>
        </w:rPr>
        <w:t xml:space="preserve"> </w:t>
      </w:r>
      <w:r w:rsidRPr="00871264">
        <w:rPr>
          <w:sz w:val="16"/>
        </w:rPr>
        <w:t>amount to locally closed economies (autarky). To the contrary, it is essential that</w:t>
      </w:r>
      <w:r w:rsidR="00871264" w:rsidRPr="00871264">
        <w:rPr>
          <w:sz w:val="16"/>
        </w:rPr>
        <w:t xml:space="preserve"> </w:t>
      </w:r>
      <w:r w:rsidRPr="00871264">
        <w:rPr>
          <w:sz w:val="16"/>
        </w:rPr>
        <w:t>local industries establish linkages with external markets to ensure viability of the</w:t>
      </w:r>
      <w:r w:rsidR="00871264" w:rsidRPr="00871264">
        <w:rPr>
          <w:sz w:val="16"/>
        </w:rPr>
        <w:t xml:space="preserve"> </w:t>
      </w:r>
      <w:r w:rsidRPr="00871264">
        <w:rPr>
          <w:sz w:val="16"/>
        </w:rPr>
        <w:t>local economy. What is important here is for local actors to take the initiative in establishing these linkages. Therefore, large firms need to be regulated so as to</w:t>
      </w:r>
      <w:r w:rsidR="00871264" w:rsidRPr="00871264">
        <w:rPr>
          <w:sz w:val="16"/>
        </w:rPr>
        <w:t xml:space="preserve"> </w:t>
      </w:r>
      <w:r w:rsidRPr="00871264">
        <w:rPr>
          <w:sz w:val="16"/>
        </w:rPr>
        <w:t>prevent them from damaging the interests of local economic actors. Large companies</w:t>
      </w:r>
      <w:r w:rsidR="00871264" w:rsidRPr="00871264">
        <w:rPr>
          <w:sz w:val="16"/>
        </w:rPr>
        <w:t xml:space="preserve"> </w:t>
      </w:r>
      <w:r w:rsidRPr="00871264">
        <w:rPr>
          <w:sz w:val="16"/>
        </w:rPr>
        <w:t>should be made to support local actors rather than inhibit them.</w:t>
      </w:r>
      <w:r w:rsidR="00871264" w:rsidRPr="00871264">
        <w:rPr>
          <w:sz w:val="16"/>
        </w:rPr>
        <w:t xml:space="preserve"> </w:t>
      </w:r>
      <w:r w:rsidRPr="00AE1445">
        <w:rPr>
          <w:rStyle w:val="StyleUnderline"/>
          <w:highlight w:val="green"/>
        </w:rPr>
        <w:t>The third task is for local communities to regain control of the commons</w:t>
      </w:r>
      <w:r w:rsidRPr="00871264">
        <w:rPr>
          <w:sz w:val="16"/>
        </w:rPr>
        <w:t>. The</w:t>
      </w:r>
      <w:r w:rsidR="00871264" w:rsidRPr="00871264">
        <w:rPr>
          <w:sz w:val="16"/>
        </w:rPr>
        <w:t xml:space="preserve"> </w:t>
      </w:r>
      <w:r w:rsidRPr="00871264">
        <w:rPr>
          <w:sz w:val="16"/>
        </w:rPr>
        <w:t>commons, including natural resources (water, soil, seeds, gene information), public</w:t>
      </w:r>
      <w:r w:rsidR="00871264" w:rsidRPr="00871264">
        <w:rPr>
          <w:sz w:val="16"/>
        </w:rPr>
        <w:t xml:space="preserve"> </w:t>
      </w:r>
      <w:r w:rsidRPr="00871264">
        <w:rPr>
          <w:sz w:val="16"/>
        </w:rPr>
        <w:t>services and utilities (municipal water supplies, electric power sources, educational</w:t>
      </w:r>
      <w:r w:rsidR="00871264" w:rsidRPr="00871264">
        <w:rPr>
          <w:sz w:val="16"/>
        </w:rPr>
        <w:t xml:space="preserve"> </w:t>
      </w:r>
      <w:r w:rsidRPr="00871264">
        <w:rPr>
          <w:sz w:val="16"/>
        </w:rPr>
        <w:t>services, medical care), are indispensable to peoples’ lives. It is thus a prerequisite</w:t>
      </w:r>
      <w:r w:rsidR="00871264" w:rsidRPr="00871264">
        <w:rPr>
          <w:sz w:val="16"/>
        </w:rPr>
        <w:t xml:space="preserve"> </w:t>
      </w:r>
      <w:r w:rsidRPr="00871264">
        <w:rPr>
          <w:sz w:val="16"/>
        </w:rPr>
        <w:t>to the establishment of economic independence that local communities retain</w:t>
      </w:r>
      <w:r w:rsidR="00871264" w:rsidRPr="00871264">
        <w:rPr>
          <w:sz w:val="16"/>
        </w:rPr>
        <w:t xml:space="preserve"> </w:t>
      </w:r>
      <w:r w:rsidRPr="00871264">
        <w:rPr>
          <w:sz w:val="16"/>
        </w:rPr>
        <w:t>their policy space on issues which concern the commons. Even in cases of private</w:t>
      </w:r>
      <w:r w:rsidR="00871264" w:rsidRPr="00871264">
        <w:rPr>
          <w:sz w:val="16"/>
        </w:rPr>
        <w:t xml:space="preserve"> </w:t>
      </w:r>
      <w:r w:rsidRPr="00871264">
        <w:rPr>
          <w:sz w:val="16"/>
        </w:rPr>
        <w:t>ownership, local communities should have the final say with respect to governance</w:t>
      </w:r>
      <w:r w:rsidR="00871264" w:rsidRPr="00871264">
        <w:rPr>
          <w:sz w:val="16"/>
        </w:rPr>
        <w:t xml:space="preserve"> </w:t>
      </w:r>
      <w:r w:rsidRPr="00871264">
        <w:rPr>
          <w:sz w:val="16"/>
        </w:rPr>
        <w:t xml:space="preserve">of the commons. In addition, it should be strongly encouraged for </w:t>
      </w:r>
      <w:r w:rsidRPr="00871264">
        <w:rPr>
          <w:sz w:val="16"/>
        </w:rPr>
        <w:lastRenderedPageBreak/>
        <w:t>citizens to develop</w:t>
      </w:r>
      <w:r w:rsidR="00871264" w:rsidRPr="00871264">
        <w:rPr>
          <w:sz w:val="16"/>
        </w:rPr>
        <w:t xml:space="preserve"> </w:t>
      </w:r>
      <w:r w:rsidRPr="00871264">
        <w:rPr>
          <w:sz w:val="16"/>
        </w:rPr>
        <w:t>a stake in the local economy through, for example, promotion of the co-ownership</w:t>
      </w:r>
      <w:r w:rsidR="00871264" w:rsidRPr="00871264">
        <w:rPr>
          <w:sz w:val="16"/>
        </w:rPr>
        <w:t xml:space="preserve"> </w:t>
      </w:r>
      <w:r w:rsidRPr="00871264">
        <w:rPr>
          <w:sz w:val="16"/>
        </w:rPr>
        <w:t>of cooperatives and the establishment of municipal holding companies.</w:t>
      </w:r>
      <w:r w:rsidR="00871264" w:rsidRPr="00871264">
        <w:rPr>
          <w:sz w:val="16"/>
        </w:rPr>
        <w:t xml:space="preserve"> </w:t>
      </w:r>
      <w:r w:rsidRPr="00871264">
        <w:rPr>
          <w:sz w:val="16"/>
        </w:rPr>
        <w:t xml:space="preserve">Localization is a way for people to realize democracy on a higher level. </w:t>
      </w:r>
      <w:r w:rsidRPr="00AE1445">
        <w:rPr>
          <w:sz w:val="16"/>
          <w:highlight w:val="green"/>
        </w:rPr>
        <w:t>Upon</w:t>
      </w:r>
      <w:r w:rsidR="00871264" w:rsidRPr="00AE1445">
        <w:rPr>
          <w:sz w:val="16"/>
          <w:highlight w:val="green"/>
        </w:rPr>
        <w:t xml:space="preserve"> </w:t>
      </w:r>
      <w:r w:rsidRPr="00AE1445">
        <w:rPr>
          <w:sz w:val="16"/>
          <w:highlight w:val="green"/>
        </w:rPr>
        <w:t>this new dimension of democracy, local citizens can make strides toward more</w:t>
      </w:r>
      <w:r w:rsidR="00871264" w:rsidRPr="00AE1445">
        <w:rPr>
          <w:sz w:val="16"/>
          <w:highlight w:val="green"/>
        </w:rPr>
        <w:t xml:space="preserve"> </w:t>
      </w:r>
      <w:r w:rsidRPr="00AE1445">
        <w:rPr>
          <w:sz w:val="16"/>
          <w:highlight w:val="green"/>
        </w:rPr>
        <w:t>healthy and sustainable lives.</w:t>
      </w:r>
    </w:p>
    <w:p w14:paraId="33401E6B" w14:textId="77777777" w:rsidR="00167347" w:rsidRDefault="00167347" w:rsidP="00AE1445">
      <w:pPr>
        <w:spacing w:line="360" w:lineRule="auto"/>
      </w:pPr>
    </w:p>
    <w:p w14:paraId="241CCF04" w14:textId="77777777" w:rsidR="00FC0A28" w:rsidRDefault="00FC0A28" w:rsidP="00AE1445">
      <w:pPr>
        <w:spacing w:line="360" w:lineRule="auto"/>
      </w:pPr>
    </w:p>
    <w:p w14:paraId="003E9151" w14:textId="33BBAB61" w:rsidR="00FC0A28" w:rsidRDefault="00FC0A28" w:rsidP="00FC0A28">
      <w:pPr>
        <w:spacing w:line="360" w:lineRule="auto"/>
        <w:jc w:val="center"/>
        <w:rPr>
          <w:b/>
          <w:sz w:val="40"/>
          <w:u w:val="single"/>
        </w:rPr>
      </w:pPr>
      <w:r w:rsidRPr="00FC0A28">
        <w:rPr>
          <w:b/>
          <w:sz w:val="40"/>
          <w:u w:val="single"/>
        </w:rPr>
        <w:t>Case</w:t>
      </w:r>
    </w:p>
    <w:p w14:paraId="3F1E020A" w14:textId="77777777" w:rsidR="00FC0A28" w:rsidRPr="00FC0A28" w:rsidRDefault="00FC0A28" w:rsidP="00FC0A28">
      <w:pPr>
        <w:spacing w:line="360" w:lineRule="auto"/>
        <w:rPr>
          <w:sz w:val="32"/>
        </w:rPr>
      </w:pPr>
    </w:p>
    <w:p w14:paraId="41AA689A" w14:textId="35843555" w:rsidR="00FC0A28" w:rsidRDefault="00FC0A28" w:rsidP="00FC0A28">
      <w:pPr>
        <w:spacing w:line="360" w:lineRule="auto"/>
        <w:rPr>
          <w:sz w:val="40"/>
        </w:rPr>
      </w:pPr>
      <w:r w:rsidRPr="00FC0A28">
        <w:rPr>
          <w:sz w:val="40"/>
        </w:rPr>
        <w:t xml:space="preserve">C1 </w:t>
      </w:r>
      <w:r>
        <w:rPr>
          <w:sz w:val="40"/>
        </w:rPr>
        <w:t>–</w:t>
      </w:r>
      <w:r w:rsidRPr="00FC0A28">
        <w:rPr>
          <w:sz w:val="40"/>
        </w:rPr>
        <w:t xml:space="preserve"> </w:t>
      </w:r>
    </w:p>
    <w:p w14:paraId="563DD808" w14:textId="77777777" w:rsidR="00FC0A28" w:rsidRDefault="00FC0A28" w:rsidP="00FC0A28">
      <w:pPr>
        <w:pStyle w:val="Heading4"/>
        <w:rPr>
          <w:rStyle w:val="Style13ptBold"/>
          <w:bCs w:val="0"/>
        </w:rPr>
      </w:pPr>
      <w:r>
        <w:rPr>
          <w:rStyle w:val="Style13ptBold"/>
          <w:b/>
        </w:rPr>
        <w:t xml:space="preserve">Reducing IP protections </w:t>
      </w:r>
      <w:r>
        <w:rPr>
          <w:rStyle w:val="Style13ptBold"/>
          <w:b/>
          <w:u w:val="single"/>
        </w:rPr>
        <w:t>chills</w:t>
      </w:r>
      <w:r>
        <w:rPr>
          <w:rStyle w:val="Style13ptBold"/>
          <w:b/>
        </w:rPr>
        <w:t xml:space="preserve"> future investment – even </w:t>
      </w:r>
      <w:r>
        <w:rPr>
          <w:rStyle w:val="Style13ptBold"/>
          <w:b/>
          <w:u w:val="single"/>
        </w:rPr>
        <w:t>the perception</w:t>
      </w:r>
      <w:r>
        <w:rPr>
          <w:rStyle w:val="Style13ptBold"/>
          <w:b/>
        </w:rPr>
        <w:t xml:space="preserve"> of wavering commitment </w:t>
      </w:r>
      <w:r>
        <w:rPr>
          <w:rStyle w:val="Style13ptBold"/>
          <w:b/>
          <w:u w:val="single"/>
        </w:rPr>
        <w:t>scares off</w:t>
      </w:r>
      <w:r>
        <w:rPr>
          <w:rStyle w:val="Style13ptBold"/>
          <w:b/>
        </w:rPr>
        <w:t xml:space="preserve"> companies.</w:t>
      </w:r>
    </w:p>
    <w:p w14:paraId="1D9583D9" w14:textId="77777777" w:rsidR="00FC0A28" w:rsidRDefault="00FC0A28" w:rsidP="00FC0A28">
      <w:pPr>
        <w:rPr>
          <w:rStyle w:val="Style13ptBold"/>
          <w:b w:val="0"/>
          <w:bCs/>
          <w:sz w:val="16"/>
        </w:rPr>
      </w:pPr>
      <w:r>
        <w:rPr>
          <w:rStyle w:val="Style13ptBold"/>
        </w:rPr>
        <w:t>Grabowski et al. ’15</w:t>
      </w:r>
      <w:r>
        <w:t xml:space="preserve"> </w:t>
      </w:r>
      <w:r>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6" w:history="1">
        <w:r>
          <w:rPr>
            <w:rStyle w:val="Hyperlink"/>
            <w:sz w:val="16"/>
          </w:rPr>
          <w:t>https://www.healthaffairs.org/doi/10.1377/hlthaff.2014.1047</w:t>
        </w:r>
      </w:hyperlink>
      <w:r>
        <w:rPr>
          <w:sz w:val="16"/>
        </w:rPr>
        <w:t>; Accessed: 8-31-2021; AU)</w:t>
      </w:r>
    </w:p>
    <w:p w14:paraId="0BEFE69D" w14:textId="77777777" w:rsidR="00FC0A28" w:rsidRDefault="00FC0A28" w:rsidP="00FC0A28">
      <w:r>
        <w:rPr>
          <w:highlight w:val="green"/>
          <w:u w:val="single"/>
        </w:rPr>
        <w:t>Patents</w:t>
      </w:r>
      <w:r>
        <w:rPr>
          <w:u w:val="single"/>
        </w:rPr>
        <w:t xml:space="preserve"> </w:t>
      </w:r>
      <w:r>
        <w:rPr>
          <w:highlight w:val="green"/>
          <w:u w:val="single"/>
        </w:rPr>
        <w:t>and</w:t>
      </w:r>
      <w:r>
        <w:rPr>
          <w:u w:val="single"/>
        </w:rPr>
        <w:t xml:space="preserve"> other forms of </w:t>
      </w:r>
      <w:r>
        <w:rPr>
          <w:b/>
          <w:bCs/>
          <w:highlight w:val="green"/>
          <w:u w:val="single"/>
        </w:rPr>
        <w:t>i</w:t>
      </w:r>
      <w:r>
        <w:rPr>
          <w:b/>
          <w:bCs/>
          <w:u w:val="single"/>
        </w:rPr>
        <w:t xml:space="preserve">ntellectual </w:t>
      </w:r>
      <w:r>
        <w:rPr>
          <w:b/>
          <w:bCs/>
          <w:highlight w:val="green"/>
          <w:u w:val="single"/>
        </w:rPr>
        <w:t>p</w:t>
      </w:r>
      <w:r>
        <w:rPr>
          <w:b/>
          <w:bCs/>
          <w:u w:val="single"/>
        </w:rPr>
        <w:t>roperty</w:t>
      </w:r>
      <w:r>
        <w:rPr>
          <w:u w:val="single"/>
        </w:rPr>
        <w:t xml:space="preserve"> </w:t>
      </w:r>
      <w:r>
        <w:rPr>
          <w:b/>
          <w:bCs/>
          <w:highlight w:val="green"/>
          <w:u w:val="single"/>
        </w:rPr>
        <w:t>protection</w:t>
      </w:r>
      <w:r>
        <w:rPr>
          <w:highlight w:val="green"/>
          <w:u w:val="single"/>
        </w:rPr>
        <w:t xml:space="preserve"> play </w:t>
      </w:r>
      <w:r>
        <w:rPr>
          <w:b/>
          <w:bCs/>
          <w:highlight w:val="green"/>
          <w:u w:val="single"/>
        </w:rPr>
        <w:t>essential roles</w:t>
      </w:r>
      <w:r>
        <w:rPr>
          <w:highlight w:val="green"/>
          <w:u w:val="single"/>
        </w:rPr>
        <w:t xml:space="preserve"> in encouraging innovation</w:t>
      </w:r>
      <w:r>
        <w:rPr>
          <w:u w:val="single"/>
        </w:rPr>
        <w:t xml:space="preserve"> in biopharmaceuticals</w:t>
      </w:r>
      <w:r>
        <w:rPr>
          <w:sz w:val="16"/>
        </w:rPr>
        <w:t>.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w:t>
      </w:r>
      <w:proofErr w:type="gramStart"/>
      <w:r>
        <w:rPr>
          <w:sz w:val="16"/>
        </w:rPr>
        <w:t>,2</w:t>
      </w:r>
      <w:proofErr w:type="gramEnd"/>
      <w:r>
        <w:rPr>
          <w:sz w:val="16"/>
        </w:rPr>
        <w:t xml:space="preserve"> </w:t>
      </w:r>
      <w:r>
        <w:rPr>
          <w:u w:val="single"/>
        </w:rPr>
        <w:t>Patents and other forms of intellectual property protection</w:t>
      </w:r>
      <w:r>
        <w:rPr>
          <w:sz w:val="16"/>
        </w:rPr>
        <w:t xml:space="preserve"> are generally thought to </w:t>
      </w:r>
      <w:r>
        <w:rPr>
          <w:u w:val="single"/>
        </w:rPr>
        <w:t>play essential roles in encouraging innovation in biopharmaceuticals</w:t>
      </w:r>
      <w:r>
        <w:rPr>
          <w:sz w:val="16"/>
        </w:rPr>
        <w:t xml:space="preserve">. </w:t>
      </w:r>
      <w:r>
        <w:rPr>
          <w:u w:val="single"/>
        </w:rPr>
        <w:t xml:space="preserve">This is because </w:t>
      </w:r>
      <w:r>
        <w:rPr>
          <w:highlight w:val="green"/>
          <w:u w:val="single"/>
        </w:rPr>
        <w:t>the process of developing</w:t>
      </w:r>
      <w:r>
        <w:rPr>
          <w:u w:val="single"/>
        </w:rPr>
        <w:t xml:space="preserve"> a </w:t>
      </w:r>
      <w:r>
        <w:rPr>
          <w:highlight w:val="green"/>
          <w:u w:val="single"/>
        </w:rPr>
        <w:t>new drug</w:t>
      </w:r>
      <w:r>
        <w:rPr>
          <w:u w:val="single"/>
        </w:rPr>
        <w:t xml:space="preserve"> and bringing it to market </w:t>
      </w:r>
      <w:r>
        <w:rPr>
          <w:highlight w:val="green"/>
          <w:u w:val="single"/>
        </w:rPr>
        <w:t xml:space="preserve">is </w:t>
      </w:r>
      <w:r>
        <w:rPr>
          <w:b/>
          <w:bCs/>
          <w:highlight w:val="green"/>
          <w:u w:val="single"/>
        </w:rPr>
        <w:t>long, costly</w:t>
      </w:r>
      <w:r>
        <w:rPr>
          <w:b/>
          <w:bCs/>
          <w:u w:val="single"/>
        </w:rPr>
        <w:t>, and risky</w:t>
      </w:r>
      <w:r>
        <w:rPr>
          <w:sz w:val="16"/>
        </w:rPr>
        <w:t xml:space="preserve">, and </w:t>
      </w:r>
      <w:r>
        <w:rPr>
          <w:u w:val="single"/>
        </w:rPr>
        <w:t>the costs of imitation are low</w:t>
      </w:r>
      <w:r>
        <w:rPr>
          <w:sz w:val="16"/>
        </w:rPr>
        <w:t xml:space="preserve">. </w:t>
      </w:r>
      <w:r>
        <w:rPr>
          <w:u w:val="single"/>
        </w:rPr>
        <w:t>After a new drug has been approved and is being marketed</w:t>
      </w:r>
      <w:r>
        <w:rPr>
          <w:sz w:val="16"/>
        </w:rPr>
        <w:t xml:space="preserve">, </w:t>
      </w:r>
      <w:r>
        <w:rPr>
          <w:u w:val="single"/>
        </w:rPr>
        <w:t xml:space="preserve">its </w:t>
      </w:r>
      <w:r>
        <w:rPr>
          <w:b/>
          <w:bCs/>
          <w:u w:val="single"/>
        </w:rPr>
        <w:t>patents protect it</w:t>
      </w:r>
      <w:r>
        <w:rPr>
          <w:u w:val="single"/>
        </w:rPr>
        <w:t xml:space="preserve"> from competition from chemically identical entrants</w:t>
      </w:r>
      <w:r>
        <w:rPr>
          <w:sz w:val="16"/>
        </w:rPr>
        <w:t xml:space="preserve"> (or entrants infringing on other patents) for a period of time. </w:t>
      </w:r>
      <w:r>
        <w:rPr>
          <w:b/>
          <w:bCs/>
          <w:highlight w:val="green"/>
          <w:u w:val="single"/>
        </w:rPr>
        <w:t>For firms</w:t>
      </w:r>
      <w:r>
        <w:rPr>
          <w:highlight w:val="green"/>
          <w:u w:val="single"/>
        </w:rPr>
        <w:t xml:space="preserve"> to have an </w:t>
      </w:r>
      <w:r>
        <w:rPr>
          <w:b/>
          <w:bCs/>
          <w:highlight w:val="green"/>
          <w:u w:val="single"/>
        </w:rPr>
        <w:t>incentive</w:t>
      </w:r>
      <w:r>
        <w:rPr>
          <w:u w:val="single"/>
        </w:rPr>
        <w:t xml:space="preserve"> to </w:t>
      </w:r>
      <w:r>
        <w:rPr>
          <w:b/>
          <w:bCs/>
          <w:u w:val="single"/>
        </w:rPr>
        <w:t>continue to invest</w:t>
      </w:r>
      <w:r>
        <w:rPr>
          <w:u w:val="single"/>
        </w:rPr>
        <w:t xml:space="preserve"> in innovative development efforts</w:t>
      </w:r>
      <w:r>
        <w:rPr>
          <w:sz w:val="16"/>
        </w:rPr>
        <w:t xml:space="preserve">, </w:t>
      </w:r>
      <w:r>
        <w:rPr>
          <w:highlight w:val="green"/>
          <w:u w:val="single"/>
        </w:rPr>
        <w:t>they must have</w:t>
      </w:r>
      <w:r>
        <w:rPr>
          <w:u w:val="single"/>
        </w:rPr>
        <w:t xml:space="preserve"> an </w:t>
      </w:r>
      <w:r>
        <w:rPr>
          <w:b/>
          <w:bCs/>
          <w:highlight w:val="green"/>
          <w:u w:val="single"/>
        </w:rPr>
        <w:t>expectation</w:t>
      </w:r>
      <w:r>
        <w:rPr>
          <w:u w:val="single"/>
        </w:rPr>
        <w:t xml:space="preserve"> that </w:t>
      </w:r>
      <w:r>
        <w:rPr>
          <w:highlight w:val="green"/>
          <w:u w:val="single"/>
        </w:rPr>
        <w:t xml:space="preserve">they can </w:t>
      </w:r>
      <w:r>
        <w:rPr>
          <w:b/>
          <w:bCs/>
          <w:highlight w:val="green"/>
          <w:u w:val="single"/>
        </w:rPr>
        <w:t>charge enough</w:t>
      </w:r>
      <w:r>
        <w:rPr>
          <w:u w:val="single"/>
        </w:rPr>
        <w:t xml:space="preserve"> during this period </w:t>
      </w:r>
      <w:r>
        <w:rPr>
          <w:highlight w:val="green"/>
          <w:u w:val="single"/>
        </w:rPr>
        <w:t xml:space="preserve">to </w:t>
      </w:r>
      <w:r>
        <w:rPr>
          <w:b/>
          <w:bCs/>
          <w:highlight w:val="green"/>
          <w:u w:val="single"/>
        </w:rPr>
        <w:t>recoup</w:t>
      </w:r>
      <w:r>
        <w:rPr>
          <w:highlight w:val="green"/>
          <w:u w:val="single"/>
        </w:rPr>
        <w:t xml:space="preserve"> costs</w:t>
      </w:r>
      <w:r>
        <w:rPr>
          <w:u w:val="single"/>
        </w:rPr>
        <w:t xml:space="preserve"> and make a profit</w:t>
      </w:r>
      <w:r>
        <w:rPr>
          <w:sz w:val="16"/>
        </w:rPr>
        <w:t xml:space="preserve">. After a drug’s patent or patents expire, </w:t>
      </w:r>
      <w:r>
        <w:rPr>
          <w:b/>
          <w:bCs/>
          <w:u w:val="single"/>
        </w:rPr>
        <w:t>generic rivals</w:t>
      </w:r>
      <w:r>
        <w:rPr>
          <w:u w:val="single"/>
        </w:rPr>
        <w:t xml:space="preserve"> can enter the market at </w:t>
      </w:r>
      <w:r>
        <w:rPr>
          <w:b/>
          <w:bCs/>
          <w:u w:val="single"/>
        </w:rPr>
        <w:t>greatly reduced development cost</w:t>
      </w:r>
      <w:r>
        <w:rPr>
          <w:u w:val="single"/>
        </w:rPr>
        <w:t xml:space="preserve"> and prices, providing added consumer benefit but </w:t>
      </w:r>
      <w:r>
        <w:rPr>
          <w:b/>
          <w:bCs/>
          <w:u w:val="single"/>
        </w:rPr>
        <w:t>eroding</w:t>
      </w:r>
      <w:r>
        <w:rPr>
          <w:u w:val="single"/>
        </w:rPr>
        <w:t xml:space="preserve"> the </w:t>
      </w:r>
      <w:r>
        <w:rPr>
          <w:b/>
          <w:bCs/>
          <w:u w:val="single"/>
        </w:rPr>
        <w:t>innovator drug</w:t>
      </w:r>
      <w:r>
        <w:rPr>
          <w:u w:val="single"/>
        </w:rPr>
        <w:t xml:space="preserve"> company’s revenues</w:t>
      </w:r>
      <w:r>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w:t>
      </w:r>
      <w:proofErr w:type="spellStart"/>
      <w:r>
        <w:rPr>
          <w:sz w:val="16"/>
        </w:rPr>
        <w:lastRenderedPageBreak/>
        <w:t>biosimilars</w:t>
      </w:r>
      <w:proofErr w:type="spellEnd"/>
      <w:r>
        <w:rPr>
          <w:sz w:val="16"/>
        </w:rPr>
        <w:t xml:space="preserve">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Pr>
          <w:u w:val="single"/>
        </w:rPr>
        <w:t>The essential rationale for patent protection for biopharmaceuticals</w:t>
      </w:r>
      <w:r>
        <w:rPr>
          <w:sz w:val="16"/>
        </w:rPr>
        <w:t xml:space="preserve"> </w:t>
      </w:r>
      <w:r>
        <w:rPr>
          <w:u w:val="single"/>
        </w:rPr>
        <w:t>is that long-term benefits in the form of continued future innovation by pioneer or brand-name drug manufacturers outweigh the relatively short-term restrictions on imitative cost competition associated with market exclusivity</w:t>
      </w:r>
      <w:r>
        <w:rPr>
          <w:sz w:val="16"/>
        </w:rPr>
        <w:t xml:space="preserve">. Regardless, the entry of other branded agents remains an important source of therapeutic competition during the patent term. </w:t>
      </w:r>
      <w:r>
        <w:rPr>
          <w:highlight w:val="green"/>
          <w:u w:val="single"/>
        </w:rPr>
        <w:t>Several</w:t>
      </w:r>
      <w:r>
        <w:rPr>
          <w:u w:val="single"/>
        </w:rPr>
        <w:t xml:space="preserve"> economic </w:t>
      </w:r>
      <w:r>
        <w:rPr>
          <w:highlight w:val="green"/>
          <w:u w:val="single"/>
        </w:rPr>
        <w:t>characteristics make patents</w:t>
      </w:r>
      <w:r>
        <w:rPr>
          <w:u w:val="single"/>
        </w:rPr>
        <w:t xml:space="preserve"> and intellectual property protection </w:t>
      </w:r>
      <w:r>
        <w:rPr>
          <w:b/>
          <w:bCs/>
          <w:highlight w:val="green"/>
          <w:u w:val="single"/>
        </w:rPr>
        <w:t>particularly important</w:t>
      </w:r>
      <w:r>
        <w:rPr>
          <w:highlight w:val="green"/>
          <w:u w:val="single"/>
        </w:rPr>
        <w:t xml:space="preserve"> to </w:t>
      </w:r>
      <w:r>
        <w:rPr>
          <w:b/>
          <w:bCs/>
          <w:highlight w:val="green"/>
          <w:u w:val="single"/>
        </w:rPr>
        <w:t>innovation incentives</w:t>
      </w:r>
      <w:r>
        <w:rPr>
          <w:u w:val="single"/>
        </w:rPr>
        <w:t xml:space="preserve"> for the biopharmaceutical industry</w:t>
      </w:r>
      <w:r>
        <w:rPr>
          <w:sz w:val="16"/>
        </w:rPr>
        <w:t xml:space="preserve">. 5 The </w:t>
      </w:r>
      <w:r>
        <w:rPr>
          <w:highlight w:val="green"/>
          <w:u w:val="single"/>
        </w:rPr>
        <w:t>R&amp;D</w:t>
      </w:r>
      <w:r>
        <w:rPr>
          <w:u w:val="single"/>
        </w:rPr>
        <w:t xml:space="preserve"> process often </w:t>
      </w:r>
      <w:r>
        <w:rPr>
          <w:highlight w:val="green"/>
          <w:u w:val="single"/>
        </w:rPr>
        <w:t>takes</w:t>
      </w:r>
      <w:r>
        <w:rPr>
          <w:u w:val="single"/>
        </w:rPr>
        <w:t xml:space="preserve"> more than a </w:t>
      </w:r>
      <w:r>
        <w:rPr>
          <w:highlight w:val="green"/>
          <w:u w:val="single"/>
        </w:rPr>
        <w:t>decade</w:t>
      </w:r>
      <w:r>
        <w:rPr>
          <w:u w:val="single"/>
        </w:rPr>
        <w:t xml:space="preserve"> to complete</w:t>
      </w:r>
      <w:r>
        <w:rPr>
          <w:sz w:val="16"/>
        </w:rPr>
        <w:t xml:space="preserve">, and according to a recent analysis by Joseph </w:t>
      </w:r>
      <w:proofErr w:type="spellStart"/>
      <w:r>
        <w:rPr>
          <w:sz w:val="16"/>
        </w:rPr>
        <w:t>DiMasi</w:t>
      </w:r>
      <w:proofErr w:type="spellEnd"/>
      <w:r>
        <w:rPr>
          <w:sz w:val="16"/>
        </w:rPr>
        <w:t xml:space="preserve"> and colleagues, per new drug approval (including failed attempts), </w:t>
      </w:r>
      <w:r>
        <w:rPr>
          <w:u w:val="single"/>
        </w:rPr>
        <w:t xml:space="preserve">it involves </w:t>
      </w:r>
      <w:r>
        <w:rPr>
          <w:highlight w:val="green"/>
          <w:u w:val="single"/>
        </w:rPr>
        <w:t xml:space="preserve">more than a </w:t>
      </w:r>
      <w:r>
        <w:rPr>
          <w:b/>
          <w:bCs/>
          <w:highlight w:val="green"/>
          <w:u w:val="single"/>
        </w:rPr>
        <w:t>billion</w:t>
      </w:r>
      <w:r>
        <w:rPr>
          <w:highlight w:val="green"/>
          <w:u w:val="single"/>
        </w:rPr>
        <w:t xml:space="preserve"> dollars</w:t>
      </w:r>
      <w:r>
        <w:rPr>
          <w:u w:val="single"/>
        </w:rPr>
        <w:t xml:space="preserve"> in out-of-pocket costs</w:t>
      </w:r>
      <w:r>
        <w:rPr>
          <w:sz w:val="16"/>
        </w:rPr>
        <w:t xml:space="preserve">. 6 </w:t>
      </w:r>
      <w:r>
        <w:rPr>
          <w:u w:val="single"/>
        </w:rPr>
        <w:t>Only approximately one in eight drug candidates survive clinical testing</w:t>
      </w:r>
      <w:r>
        <w:rPr>
          <w:sz w:val="16"/>
        </w:rPr>
        <w:t xml:space="preserve">. 6 </w:t>
      </w:r>
      <w:r>
        <w:rPr>
          <w:u w:val="single"/>
        </w:rPr>
        <w:t xml:space="preserve">As a result of the high risks of failure and the high costs, </w:t>
      </w:r>
      <w:r>
        <w:rPr>
          <w:highlight w:val="green"/>
          <w:u w:val="single"/>
        </w:rPr>
        <w:t>research</w:t>
      </w:r>
      <w:r>
        <w:rPr>
          <w:u w:val="single"/>
        </w:rPr>
        <w:t xml:space="preserve"> and development </w:t>
      </w:r>
      <w:r>
        <w:rPr>
          <w:highlight w:val="green"/>
          <w:u w:val="single"/>
        </w:rPr>
        <w:t>must be funded</w:t>
      </w:r>
      <w:r>
        <w:rPr>
          <w:u w:val="single"/>
        </w:rPr>
        <w:t xml:space="preserve"> </w:t>
      </w:r>
      <w:r>
        <w:rPr>
          <w:highlight w:val="green"/>
          <w:u w:val="single"/>
        </w:rPr>
        <w:t>by</w:t>
      </w:r>
      <w:r>
        <w:rPr>
          <w:u w:val="single"/>
        </w:rPr>
        <w:t xml:space="preserve"> the </w:t>
      </w:r>
      <w:r>
        <w:rPr>
          <w:b/>
          <w:bCs/>
          <w:highlight w:val="green"/>
          <w:u w:val="single"/>
        </w:rPr>
        <w:t>few</w:t>
      </w:r>
      <w:r>
        <w:rPr>
          <w:b/>
          <w:bCs/>
          <w:u w:val="single"/>
        </w:rPr>
        <w:t xml:space="preserve"> </w:t>
      </w:r>
      <w:r>
        <w:rPr>
          <w:b/>
          <w:bCs/>
          <w:highlight w:val="green"/>
          <w:u w:val="single"/>
        </w:rPr>
        <w:t>successful</w:t>
      </w:r>
      <w:r>
        <w:rPr>
          <w:b/>
          <w:bCs/>
          <w:u w:val="single"/>
        </w:rPr>
        <w:t xml:space="preserve">, on-market </w:t>
      </w:r>
      <w:r>
        <w:rPr>
          <w:b/>
          <w:bCs/>
          <w:highlight w:val="green"/>
          <w:u w:val="single"/>
        </w:rPr>
        <w:t>products</w:t>
      </w:r>
      <w:r>
        <w:rPr>
          <w:sz w:val="16"/>
        </w:rPr>
        <w:t xml:space="preserve"> (</w:t>
      </w:r>
      <w:r>
        <w:rPr>
          <w:u w:val="single"/>
        </w:rPr>
        <w:t>the top quintile of marketed products provide the dominant share of R&amp;D returns</w:t>
      </w:r>
      <w:r>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Pr>
          <w:b/>
          <w:bCs/>
          <w:highlight w:val="green"/>
          <w:u w:val="single"/>
        </w:rPr>
        <w:t>Absent</w:t>
      </w:r>
      <w:r>
        <w:rPr>
          <w:b/>
          <w:bCs/>
          <w:u w:val="single"/>
        </w:rPr>
        <w:t xml:space="preserve"> intellectual property </w:t>
      </w:r>
      <w:r>
        <w:rPr>
          <w:b/>
          <w:bCs/>
          <w:highlight w:val="green"/>
          <w:u w:val="single"/>
        </w:rPr>
        <w:t>protections</w:t>
      </w:r>
      <w:r>
        <w:rPr>
          <w:u w:val="single"/>
        </w:rPr>
        <w:t xml:space="preserve"> that allow marketing exclusivity</w:t>
      </w:r>
      <w:r>
        <w:rPr>
          <w:sz w:val="16"/>
        </w:rPr>
        <w:t xml:space="preserve">, </w:t>
      </w:r>
      <w:r>
        <w:rPr>
          <w:u w:val="single"/>
        </w:rPr>
        <w:t xml:space="preserve">innovative </w:t>
      </w:r>
      <w:r>
        <w:rPr>
          <w:highlight w:val="green"/>
          <w:u w:val="single"/>
        </w:rPr>
        <w:t>firms would be</w:t>
      </w:r>
      <w:r>
        <w:rPr>
          <w:u w:val="single"/>
        </w:rPr>
        <w:t xml:space="preserve"> </w:t>
      </w:r>
      <w:r>
        <w:rPr>
          <w:b/>
          <w:bCs/>
          <w:highlight w:val="green"/>
          <w:u w:val="single"/>
        </w:rPr>
        <w:t>unlikely</w:t>
      </w:r>
      <w:r>
        <w:rPr>
          <w:highlight w:val="green"/>
          <w:u w:val="single"/>
        </w:rPr>
        <w:t xml:space="preserve"> to make</w:t>
      </w:r>
      <w:r>
        <w:rPr>
          <w:u w:val="single"/>
        </w:rPr>
        <w:t xml:space="preserve"> the costly and </w:t>
      </w:r>
      <w:r>
        <w:rPr>
          <w:highlight w:val="green"/>
          <w:u w:val="single"/>
        </w:rPr>
        <w:t>risky investments needed</w:t>
      </w:r>
      <w:r>
        <w:rPr>
          <w:u w:val="single"/>
        </w:rPr>
        <w:t xml:space="preserve"> to bring a new drug to market</w:t>
      </w:r>
      <w:r>
        <w:rPr>
          <w:sz w:val="16"/>
        </w:rPr>
        <w:t xml:space="preserve">. </w:t>
      </w:r>
      <w:r>
        <w:rPr>
          <w:u w:val="single"/>
        </w:rPr>
        <w:t>Patents confer the right to exclude competitors for a limited time within a given scope</w:t>
      </w:r>
      <w:r>
        <w:rPr>
          <w:sz w:val="16"/>
        </w:rPr>
        <w:t xml:space="preserve">, as defined by patent claims. However, </w:t>
      </w:r>
      <w:r>
        <w:rPr>
          <w:b/>
          <w:bCs/>
          <w:u w:val="single"/>
        </w:rPr>
        <w:t>they do not guarantee demand</w:t>
      </w:r>
      <w:r>
        <w:rPr>
          <w:u w:val="single"/>
        </w:rPr>
        <w:t xml:space="preserve">, nor do they prevent competition from </w:t>
      </w:r>
      <w:proofErr w:type="spellStart"/>
      <w:r>
        <w:rPr>
          <w:u w:val="single"/>
        </w:rPr>
        <w:t>nonidentical</w:t>
      </w:r>
      <w:proofErr w:type="spellEnd"/>
      <w:r>
        <w:rPr>
          <w:u w:val="single"/>
        </w:rPr>
        <w:t xml:space="preserve"> drugs that treat the same diseases and fall outside</w:t>
      </w:r>
      <w:r>
        <w:rPr>
          <w:sz w:val="16"/>
        </w:rPr>
        <w:t xml:space="preserve"> the </w:t>
      </w:r>
      <w:r>
        <w:rPr>
          <w:u w:val="single"/>
        </w:rPr>
        <w:t>protection of the patents</w:t>
      </w:r>
      <w:r>
        <w:rPr>
          <w:sz w:val="16"/>
        </w:rPr>
        <w:t xml:space="preserve">. </w:t>
      </w:r>
      <w:r>
        <w:rPr>
          <w:u w:val="single"/>
        </w:rPr>
        <w:t>New products may enter the same therapeutic class with common mechanisms of action but different molecular structures (</w:t>
      </w:r>
      <w:r>
        <w:rPr>
          <w:sz w:val="16"/>
        </w:rPr>
        <w:t xml:space="preserve">for example, different statins) or with differing mechanisms of action (such as calcium channel blockers and angiotensin receptor blockers). 9 Joseph </w:t>
      </w:r>
      <w:proofErr w:type="spellStart"/>
      <w:r>
        <w:rPr>
          <w:sz w:val="16"/>
        </w:rPr>
        <w:t>DiMasi</w:t>
      </w:r>
      <w:proofErr w:type="spellEnd"/>
      <w:r>
        <w:rPr>
          <w:sz w:val="16"/>
        </w:rPr>
        <w:t xml:space="preserve"> and Laura </w:t>
      </w:r>
      <w:proofErr w:type="spellStart"/>
      <w:r>
        <w:rPr>
          <w:sz w:val="16"/>
        </w:rPr>
        <w:t>Faden</w:t>
      </w:r>
      <w:proofErr w:type="spellEnd"/>
      <w:r>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Pr>
          <w:highlight w:val="green"/>
          <w:u w:val="single"/>
        </w:rPr>
        <w:t>Patents play</w:t>
      </w:r>
      <w:r>
        <w:rPr>
          <w:u w:val="single"/>
        </w:rPr>
        <w:t xml:space="preserve"> an </w:t>
      </w:r>
      <w:r>
        <w:rPr>
          <w:b/>
          <w:bCs/>
          <w:highlight w:val="green"/>
          <w:u w:val="single"/>
        </w:rPr>
        <w:t>essential role</w:t>
      </w:r>
      <w:r>
        <w:rPr>
          <w:highlight w:val="green"/>
          <w:u w:val="single"/>
        </w:rPr>
        <w:t xml:space="preserve"> in </w:t>
      </w:r>
      <w:r>
        <w:rPr>
          <w:u w:val="single"/>
        </w:rPr>
        <w:t xml:space="preserve">the </w:t>
      </w:r>
      <w:r>
        <w:rPr>
          <w:highlight w:val="green"/>
          <w:u w:val="single"/>
        </w:rPr>
        <w:t>economic “ecosystem</w:t>
      </w:r>
      <w:r>
        <w:rPr>
          <w:u w:val="single"/>
        </w:rPr>
        <w:t xml:space="preserve">” of </w:t>
      </w:r>
      <w:r>
        <w:rPr>
          <w:b/>
          <w:bCs/>
          <w:u w:val="single"/>
        </w:rPr>
        <w:t xml:space="preserve">discovery and </w:t>
      </w:r>
      <w:r>
        <w:rPr>
          <w:b/>
          <w:bCs/>
          <w:highlight w:val="green"/>
          <w:u w:val="single"/>
        </w:rPr>
        <w:t>investment</w:t>
      </w:r>
      <w:r>
        <w:rPr>
          <w:sz w:val="16"/>
        </w:rPr>
        <w:t xml:space="preserve"> that has developed since the 1980s. Hundreds of start-up firms, often backed by venture capital, have been launched, and </w:t>
      </w:r>
      <w:r>
        <w:rPr>
          <w:u w:val="single"/>
        </w:rPr>
        <w:t>a</w:t>
      </w:r>
      <w:r>
        <w:rPr>
          <w:sz w:val="16"/>
        </w:rPr>
        <w:t xml:space="preserve"> </w:t>
      </w:r>
      <w:r>
        <w:rPr>
          <w:u w:val="single"/>
        </w:rPr>
        <w:t>robust innovation market has emerged</w:t>
      </w:r>
      <w:r>
        <w:rPr>
          <w:sz w:val="16"/>
        </w:rPr>
        <w:t xml:space="preserve">. 11 </w:t>
      </w:r>
      <w:r>
        <w:rPr>
          <w:u w:val="single"/>
        </w:rPr>
        <w:t>The value of these development-stage firms is largely determined by their proprietary technologies</w:t>
      </w:r>
      <w:r>
        <w:rPr>
          <w:sz w:val="16"/>
        </w:rPr>
        <w:t xml:space="preserve"> </w:t>
      </w:r>
      <w:r>
        <w:rPr>
          <w:u w:val="single"/>
        </w:rPr>
        <w:t>and the candidate drugs they have in development</w:t>
      </w:r>
      <w:r>
        <w:rPr>
          <w:sz w:val="16"/>
        </w:rPr>
        <w:t xml:space="preserve">. As a result, </w:t>
      </w:r>
      <w:r>
        <w:rPr>
          <w:u w:val="single"/>
        </w:rPr>
        <w:t xml:space="preserve">the </w:t>
      </w:r>
      <w:r>
        <w:rPr>
          <w:b/>
          <w:bCs/>
          <w:highlight w:val="green"/>
          <w:u w:val="single"/>
        </w:rPr>
        <w:t>strength of</w:t>
      </w:r>
      <w:r>
        <w:rPr>
          <w:b/>
          <w:bCs/>
          <w:u w:val="single"/>
        </w:rPr>
        <w:t xml:space="preserve"> intellectual property </w:t>
      </w:r>
      <w:r>
        <w:rPr>
          <w:b/>
          <w:bCs/>
          <w:highlight w:val="green"/>
          <w:u w:val="single"/>
        </w:rPr>
        <w:t>protection</w:t>
      </w:r>
      <w:r>
        <w:rPr>
          <w:highlight w:val="green"/>
          <w:u w:val="single"/>
        </w:rPr>
        <w:t xml:space="preserve"> plays</w:t>
      </w:r>
      <w:r>
        <w:rPr>
          <w:u w:val="single"/>
        </w:rPr>
        <w:t xml:space="preserve"> a </w:t>
      </w:r>
      <w:r>
        <w:rPr>
          <w:b/>
          <w:bCs/>
          <w:highlight w:val="green"/>
          <w:u w:val="single"/>
        </w:rPr>
        <w:t>key role</w:t>
      </w:r>
      <w:r>
        <w:rPr>
          <w:u w:val="single"/>
        </w:rPr>
        <w:t xml:space="preserve"> in funding and partnership opportunities</w:t>
      </w:r>
      <w:r>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0D6ED327" w14:textId="77777777" w:rsidR="00FC0A28" w:rsidRDefault="00FC0A28" w:rsidP="00FC0A28">
      <w:pPr>
        <w:pStyle w:val="Heading4"/>
        <w:rPr>
          <w:rStyle w:val="Style13ptBold"/>
          <w:bCs w:val="0"/>
        </w:rPr>
      </w:pPr>
      <w:r>
        <w:rPr>
          <w:rStyle w:val="Style13ptBold"/>
          <w:b/>
        </w:rPr>
        <w:lastRenderedPageBreak/>
        <w:t xml:space="preserve">R&amp;D’s </w:t>
      </w:r>
      <w:r>
        <w:rPr>
          <w:rStyle w:val="Style13ptBold"/>
          <w:b/>
          <w:u w:val="single"/>
        </w:rPr>
        <w:t>key</w:t>
      </w:r>
      <w:r>
        <w:rPr>
          <w:rStyle w:val="Style13ptBold"/>
          <w:b/>
        </w:rPr>
        <w:t xml:space="preserve"> to innovation – otherwise, </w:t>
      </w:r>
      <w:r>
        <w:rPr>
          <w:rStyle w:val="Style13ptBold"/>
          <w:b/>
          <w:u w:val="single"/>
        </w:rPr>
        <w:t>future pandemics</w:t>
      </w:r>
      <w:r>
        <w:rPr>
          <w:rStyle w:val="Style13ptBold"/>
          <w:b/>
        </w:rPr>
        <w:t>.</w:t>
      </w:r>
    </w:p>
    <w:p w14:paraId="6FA748E5" w14:textId="77777777" w:rsidR="00FC0A28" w:rsidRDefault="00FC0A28" w:rsidP="00FC0A28">
      <w:pPr>
        <w:rPr>
          <w:rStyle w:val="Style13ptBold"/>
          <w:b w:val="0"/>
          <w:bCs/>
          <w:sz w:val="16"/>
        </w:rPr>
      </w:pPr>
      <w:proofErr w:type="spellStart"/>
      <w:r>
        <w:rPr>
          <w:rStyle w:val="Style13ptBold"/>
        </w:rPr>
        <w:t>Marjanovic</w:t>
      </w:r>
      <w:proofErr w:type="spellEnd"/>
      <w:r>
        <w:rPr>
          <w:rStyle w:val="Style13ptBold"/>
        </w:rPr>
        <w:t xml:space="preserve"> et al. ’20 </w:t>
      </w:r>
      <w:r>
        <w:rPr>
          <w:sz w:val="16"/>
        </w:rPr>
        <w:t>(Sonja; Ph.D. at the University of Cambridge; May 2020; “</w:t>
      </w:r>
      <w:r>
        <w:rPr>
          <w:u w:val="single"/>
        </w:rPr>
        <w:t>How to Best Enable Pharma Innovation Beyond</w:t>
      </w:r>
      <w:r>
        <w:rPr>
          <w:sz w:val="16"/>
        </w:rPr>
        <w:t xml:space="preserve"> the </w:t>
      </w:r>
      <w:r>
        <w:rPr>
          <w:u w:val="single"/>
        </w:rPr>
        <w:t>COVID</w:t>
      </w:r>
      <w:r>
        <w:rPr>
          <w:sz w:val="16"/>
        </w:rPr>
        <w:t xml:space="preserve">-19 Crisis”; RAND; </w:t>
      </w:r>
      <w:hyperlink r:id="rId17" w:history="1">
        <w:r>
          <w:rPr>
            <w:rStyle w:val="Hyperlink"/>
            <w:sz w:val="16"/>
          </w:rPr>
          <w:t>https://www.rand.org/pubs/perspectives/PEA407-1.html</w:t>
        </w:r>
      </w:hyperlink>
      <w:r>
        <w:rPr>
          <w:sz w:val="16"/>
        </w:rPr>
        <w:t>; Accessed: 8-31-2021; AU)</w:t>
      </w:r>
    </w:p>
    <w:p w14:paraId="7FA46F33" w14:textId="77777777" w:rsidR="00FC0A28" w:rsidRDefault="00FC0A28" w:rsidP="00FC0A28">
      <w:r>
        <w:rPr>
          <w:u w:val="single"/>
        </w:rPr>
        <w:t>As key actors</w:t>
      </w:r>
      <w:r>
        <w:rPr>
          <w:sz w:val="16"/>
        </w:rPr>
        <w:t xml:space="preserve"> </w:t>
      </w:r>
      <w:r>
        <w:rPr>
          <w:u w:val="single"/>
        </w:rPr>
        <w:t>in</w:t>
      </w:r>
      <w:r>
        <w:rPr>
          <w:sz w:val="16"/>
        </w:rPr>
        <w:t xml:space="preserve"> the </w:t>
      </w:r>
      <w:r>
        <w:rPr>
          <w:u w:val="single"/>
        </w:rPr>
        <w:t>healthcare</w:t>
      </w:r>
      <w:r>
        <w:rPr>
          <w:sz w:val="16"/>
        </w:rPr>
        <w:t xml:space="preserve"> innovation landscape, </w:t>
      </w:r>
      <w:r>
        <w:rPr>
          <w:highlight w:val="green"/>
          <w:u w:val="single"/>
        </w:rPr>
        <w:t>pharmaceutical</w:t>
      </w:r>
      <w:r>
        <w:rPr>
          <w:sz w:val="16"/>
        </w:rPr>
        <w:t xml:space="preserve"> and life sciences </w:t>
      </w:r>
      <w:r>
        <w:rPr>
          <w:highlight w:val="green"/>
          <w:u w:val="single"/>
        </w:rPr>
        <w:t>companies</w:t>
      </w:r>
      <w:r>
        <w:rPr>
          <w:u w:val="single"/>
        </w:rPr>
        <w:t xml:space="preserve"> have been called on to </w:t>
      </w:r>
      <w:r>
        <w:rPr>
          <w:b/>
          <w:bCs/>
          <w:highlight w:val="green"/>
          <w:u w:val="single"/>
        </w:rPr>
        <w:t>develop</w:t>
      </w:r>
      <w:r>
        <w:rPr>
          <w:highlight w:val="green"/>
          <w:u w:val="single"/>
        </w:rPr>
        <w:t xml:space="preserve"> medicines, </w:t>
      </w:r>
      <w:r>
        <w:rPr>
          <w:u w:val="single"/>
        </w:rPr>
        <w:t>vaccines and diagnostics</w:t>
      </w:r>
      <w:r>
        <w:rPr>
          <w:sz w:val="16"/>
        </w:rPr>
        <w:t xml:space="preserve"> for pressing public health challenges. The </w:t>
      </w:r>
      <w:r>
        <w:rPr>
          <w:u w:val="single"/>
        </w:rPr>
        <w:t>COVID</w:t>
      </w:r>
      <w:r>
        <w:rPr>
          <w:sz w:val="16"/>
        </w:rPr>
        <w:t xml:space="preserve">-19 </w:t>
      </w:r>
      <w:r>
        <w:rPr>
          <w:u w:val="single"/>
        </w:rPr>
        <w:t>crisis is one such challenge</w:t>
      </w:r>
      <w:r>
        <w:rPr>
          <w:sz w:val="16"/>
        </w:rPr>
        <w:t xml:space="preserve">, but </w:t>
      </w:r>
      <w:r>
        <w:rPr>
          <w:highlight w:val="green"/>
          <w:u w:val="single"/>
        </w:rPr>
        <w:t>there are many</w:t>
      </w:r>
      <w:r>
        <w:rPr>
          <w:u w:val="single"/>
        </w:rPr>
        <w:t xml:space="preserve"> others</w:t>
      </w:r>
      <w:r>
        <w:rPr>
          <w:sz w:val="16"/>
        </w:rPr>
        <w:t xml:space="preserve">. For example, </w:t>
      </w:r>
      <w:r>
        <w:rPr>
          <w:u w:val="single"/>
        </w:rPr>
        <w:t xml:space="preserve">MERS, SARS, Ebola, </w:t>
      </w:r>
      <w:proofErr w:type="spellStart"/>
      <w:r>
        <w:rPr>
          <w:u w:val="single"/>
        </w:rPr>
        <w:t>Zika</w:t>
      </w:r>
      <w:proofErr w:type="spellEnd"/>
      <w:r>
        <w:rPr>
          <w:u w:val="single"/>
        </w:rPr>
        <w:t xml:space="preserve"> and avian and swine flu are also </w:t>
      </w:r>
      <w:r>
        <w:rPr>
          <w:b/>
          <w:bCs/>
          <w:highlight w:val="green"/>
          <w:u w:val="single"/>
        </w:rPr>
        <w:t xml:space="preserve">infectious </w:t>
      </w:r>
      <w:r>
        <w:rPr>
          <w:b/>
          <w:bCs/>
          <w:u w:val="single"/>
        </w:rPr>
        <w:t>diseases</w:t>
      </w:r>
      <w:r>
        <w:rPr>
          <w:u w:val="single"/>
        </w:rPr>
        <w:t xml:space="preserve"> that represent public health </w:t>
      </w:r>
      <w:r>
        <w:rPr>
          <w:highlight w:val="green"/>
          <w:u w:val="single"/>
        </w:rPr>
        <w:t>threats</w:t>
      </w:r>
      <w:r>
        <w:rPr>
          <w:sz w:val="16"/>
        </w:rPr>
        <w:t xml:space="preserve">. </w:t>
      </w:r>
      <w:r>
        <w:rPr>
          <w:u w:val="single"/>
        </w:rPr>
        <w:t xml:space="preserve">Infectious agents such as anthrax, smallpox and tularemia could present threats in a </w:t>
      </w:r>
      <w:r>
        <w:rPr>
          <w:b/>
          <w:bCs/>
          <w:highlight w:val="green"/>
          <w:u w:val="single"/>
        </w:rPr>
        <w:t xml:space="preserve">bioterrorism </w:t>
      </w:r>
      <w:r>
        <w:rPr>
          <w:b/>
          <w:bCs/>
          <w:u w:val="single"/>
        </w:rPr>
        <w:t>context</w:t>
      </w:r>
      <w:r>
        <w:rPr>
          <w:sz w:val="16"/>
        </w:rPr>
        <w:t xml:space="preserve">.1 The </w:t>
      </w:r>
      <w:r>
        <w:rPr>
          <w:u w:val="single"/>
        </w:rPr>
        <w:t xml:space="preserve">general threat to public health that is posed by </w:t>
      </w:r>
      <w:r>
        <w:rPr>
          <w:b/>
          <w:bCs/>
          <w:highlight w:val="green"/>
          <w:u w:val="single"/>
        </w:rPr>
        <w:t>antimicrobial resistance</w:t>
      </w:r>
      <w:r>
        <w:rPr>
          <w:u w:val="single"/>
        </w:rPr>
        <w:t xml:space="preserve"> is also well-</w:t>
      </w:r>
      <w:proofErr w:type="spellStart"/>
      <w:r>
        <w:rPr>
          <w:u w:val="single"/>
        </w:rPr>
        <w:t>recognised</w:t>
      </w:r>
      <w:proofErr w:type="spellEnd"/>
      <w:r>
        <w:rPr>
          <w:u w:val="single"/>
        </w:rPr>
        <w:t xml:space="preserve"> as an area </w:t>
      </w:r>
      <w:r>
        <w:rPr>
          <w:b/>
          <w:bCs/>
          <w:u w:val="single"/>
        </w:rPr>
        <w:t>in need of pharmaceutical innovation</w:t>
      </w:r>
      <w:r>
        <w:rPr>
          <w:sz w:val="16"/>
        </w:rPr>
        <w:t xml:space="preserve">. Innovating in response to these challenges does not always align well with pharmaceutical industry commercial models, shareholder expectations and competition within the industry. However, </w:t>
      </w:r>
      <w:r>
        <w:rPr>
          <w:u w:val="single"/>
        </w:rPr>
        <w:t xml:space="preserve">the </w:t>
      </w:r>
      <w:r>
        <w:rPr>
          <w:highlight w:val="green"/>
          <w:u w:val="single"/>
        </w:rPr>
        <w:t>expertise</w:t>
      </w:r>
      <w:r>
        <w:rPr>
          <w:u w:val="single"/>
        </w:rPr>
        <w:t xml:space="preserve">, networks and infrastructure that </w:t>
      </w:r>
      <w:r>
        <w:rPr>
          <w:highlight w:val="green"/>
          <w:u w:val="single"/>
        </w:rPr>
        <w:t>industry has</w:t>
      </w:r>
      <w:r>
        <w:rPr>
          <w:u w:val="single"/>
        </w:rPr>
        <w:t xml:space="preserve"> within its reach</w:t>
      </w:r>
      <w:r>
        <w:rPr>
          <w:sz w:val="16"/>
        </w:rPr>
        <w:t xml:space="preserve">, as well as public expectations and the moral imperative, </w:t>
      </w:r>
      <w:r>
        <w:rPr>
          <w:highlight w:val="green"/>
          <w:u w:val="single"/>
        </w:rPr>
        <w:t>make pharma</w:t>
      </w:r>
      <w:r>
        <w:rPr>
          <w:u w:val="single"/>
        </w:rPr>
        <w:t xml:space="preserve">ceutical </w:t>
      </w:r>
      <w:r>
        <w:rPr>
          <w:highlight w:val="green"/>
          <w:u w:val="single"/>
        </w:rPr>
        <w:t>companies</w:t>
      </w:r>
      <w:r>
        <w:rPr>
          <w:u w:val="single"/>
        </w:rPr>
        <w:t xml:space="preserve"> and the wider life sciences sector </w:t>
      </w:r>
      <w:r>
        <w:rPr>
          <w:highlight w:val="green"/>
          <w:u w:val="single"/>
        </w:rPr>
        <w:t xml:space="preserve">an </w:t>
      </w:r>
      <w:r>
        <w:rPr>
          <w:b/>
          <w:bCs/>
          <w:highlight w:val="green"/>
          <w:u w:val="single"/>
        </w:rPr>
        <w:t>indispensable partner</w:t>
      </w:r>
      <w:r>
        <w:rPr>
          <w:highlight w:val="green"/>
          <w:u w:val="single"/>
        </w:rPr>
        <w:t xml:space="preserve"> in</w:t>
      </w:r>
      <w:r>
        <w:rPr>
          <w:sz w:val="16"/>
        </w:rPr>
        <w:t xml:space="preserve"> the </w:t>
      </w:r>
      <w:r>
        <w:rPr>
          <w:highlight w:val="green"/>
          <w:u w:val="single"/>
        </w:rPr>
        <w:t>search for solutions</w:t>
      </w:r>
      <w:r>
        <w:rPr>
          <w:u w:val="single"/>
        </w:rPr>
        <w:t xml:space="preserve"> that save lives</w:t>
      </w:r>
      <w:r>
        <w:rPr>
          <w:sz w:val="16"/>
        </w:rPr>
        <w:t xml:space="preserve">. This perspective argues for the need to establish more sustainable and scalable ways of </w:t>
      </w:r>
      <w:proofErr w:type="spellStart"/>
      <w:r>
        <w:rPr>
          <w:sz w:val="16"/>
        </w:rPr>
        <w:t>incentivising</w:t>
      </w:r>
      <w:proofErr w:type="spellEnd"/>
      <w:r>
        <w:rPr>
          <w:sz w:val="16"/>
        </w:rPr>
        <w:t xml:space="preserve"> pharmaceutical innovation in response to infectious disease threats to public health. It considers both past and current examples of efforts to </w:t>
      </w:r>
      <w:proofErr w:type="spellStart"/>
      <w:r>
        <w:rPr>
          <w:sz w:val="16"/>
        </w:rPr>
        <w:t>mobilise</w:t>
      </w:r>
      <w:proofErr w:type="spellEnd"/>
      <w:r>
        <w:rPr>
          <w:sz w:val="16"/>
        </w:rPr>
        <w:t xml:space="preserve"> pharmaceutical innovation in high commercial risk areas, including in the context of current efforts to respond to the COVID-19 pandemic. </w:t>
      </w:r>
      <w:r>
        <w:rPr>
          <w:u w:val="single"/>
        </w:rPr>
        <w:t>In global pandemic crises like COVID</w:t>
      </w:r>
      <w:r>
        <w:rPr>
          <w:sz w:val="16"/>
        </w:rPr>
        <w:t xml:space="preserve">-19, </w:t>
      </w:r>
      <w:r>
        <w:rPr>
          <w:u w:val="single"/>
        </w:rPr>
        <w:t>the urgency and scale of the crisis</w:t>
      </w:r>
      <w:r>
        <w:rPr>
          <w:sz w:val="16"/>
        </w:rPr>
        <w:t xml:space="preserve"> – as well as the spotlight placed on pharmaceutical companies – </w:t>
      </w:r>
      <w:r>
        <w:rPr>
          <w:u w:val="single"/>
        </w:rPr>
        <w:t xml:space="preserve">mean that contributing to the search for effective medicines, vaccines or diagnostics is </w:t>
      </w:r>
      <w:r>
        <w:rPr>
          <w:b/>
          <w:bCs/>
          <w:u w:val="single"/>
        </w:rPr>
        <w:t>essential</w:t>
      </w:r>
      <w:r>
        <w:rPr>
          <w:u w:val="single"/>
        </w:rPr>
        <w:t xml:space="preserve"> for socially responsible companies</w:t>
      </w:r>
      <w:r>
        <w:rPr>
          <w:sz w:val="16"/>
        </w:rPr>
        <w:t xml:space="preserve"> in the sector. 2 </w:t>
      </w:r>
      <w:r>
        <w:rPr>
          <w:u w:val="single"/>
        </w:rPr>
        <w:t>It is therefore unsurprising that we are seeing industry-wide efforts unfold at unprecedented scale and pace</w:t>
      </w:r>
      <w:r>
        <w:rPr>
          <w:sz w:val="16"/>
        </w:rPr>
        <w:t xml:space="preserve">. Whereas there is always scope for more activity, </w:t>
      </w:r>
      <w:r>
        <w:rPr>
          <w:u w:val="single"/>
        </w:rPr>
        <w:t xml:space="preserve">industry is currently </w:t>
      </w:r>
      <w:r>
        <w:rPr>
          <w:b/>
          <w:bCs/>
          <w:u w:val="single"/>
        </w:rPr>
        <w:t>contributing in a variety of ways</w:t>
      </w:r>
      <w:r>
        <w:rPr>
          <w:sz w:val="16"/>
        </w:rPr>
        <w:t xml:space="preserve">. </w:t>
      </w:r>
      <w:r>
        <w:rPr>
          <w:highlight w:val="green"/>
          <w:u w:val="single"/>
        </w:rPr>
        <w:t>Examples include</w:t>
      </w:r>
      <w:r>
        <w:rPr>
          <w:u w:val="single"/>
        </w:rPr>
        <w:t xml:space="preserve"> pharmaceutical </w:t>
      </w:r>
      <w:r>
        <w:rPr>
          <w:highlight w:val="green"/>
          <w:u w:val="single"/>
        </w:rPr>
        <w:t>companies donating</w:t>
      </w:r>
      <w:r>
        <w:rPr>
          <w:u w:val="single"/>
        </w:rPr>
        <w:t xml:space="preserve"> existing </w:t>
      </w:r>
      <w:r>
        <w:rPr>
          <w:highlight w:val="green"/>
          <w:u w:val="single"/>
        </w:rPr>
        <w:t>compounds</w:t>
      </w:r>
      <w:r>
        <w:rPr>
          <w:u w:val="single"/>
        </w:rPr>
        <w:t xml:space="preserve"> to assess their utility in the fight against COVID19</w:t>
      </w:r>
      <w:r>
        <w:rPr>
          <w:sz w:val="16"/>
        </w:rPr>
        <w:t xml:space="preserve">; </w:t>
      </w:r>
      <w:r>
        <w:rPr>
          <w:highlight w:val="green"/>
          <w:u w:val="single"/>
        </w:rPr>
        <w:t>screening</w:t>
      </w:r>
      <w:r>
        <w:rPr>
          <w:u w:val="single"/>
        </w:rPr>
        <w:t xml:space="preserve"> </w:t>
      </w:r>
      <w:r>
        <w:rPr>
          <w:highlight w:val="green"/>
          <w:u w:val="single"/>
        </w:rPr>
        <w:t>existing</w:t>
      </w:r>
      <w:r>
        <w:rPr>
          <w:u w:val="single"/>
        </w:rPr>
        <w:t xml:space="preserve"> compound </w:t>
      </w:r>
      <w:r>
        <w:rPr>
          <w:highlight w:val="green"/>
          <w:u w:val="single"/>
        </w:rPr>
        <w:t>libraries</w:t>
      </w:r>
      <w:r>
        <w:rPr>
          <w:u w:val="single"/>
        </w:rPr>
        <w:t xml:space="preserve"> in-house or with partners to see if they can be repurposed</w:t>
      </w:r>
      <w:r>
        <w:rPr>
          <w:sz w:val="16"/>
        </w:rPr>
        <w:t xml:space="preserve">; </w:t>
      </w:r>
      <w:r>
        <w:rPr>
          <w:highlight w:val="green"/>
          <w:u w:val="single"/>
        </w:rPr>
        <w:t>accelerating trials</w:t>
      </w:r>
      <w:r>
        <w:rPr>
          <w:u w:val="single"/>
        </w:rPr>
        <w:t xml:space="preserve"> for potentially effective medicine or vaccine candidates</w:t>
      </w:r>
      <w:r>
        <w:rPr>
          <w:sz w:val="16"/>
        </w:rPr>
        <w:t xml:space="preserve">; </w:t>
      </w:r>
      <w:r>
        <w:rPr>
          <w:highlight w:val="green"/>
          <w:u w:val="single"/>
        </w:rPr>
        <w:t>and</w:t>
      </w:r>
      <w:r>
        <w:rPr>
          <w:sz w:val="16"/>
        </w:rPr>
        <w:t xml:space="preserve"> in some cases </w:t>
      </w:r>
      <w:r>
        <w:rPr>
          <w:u w:val="single"/>
        </w:rPr>
        <w:t xml:space="preserve">rapidly </w:t>
      </w:r>
      <w:r>
        <w:rPr>
          <w:highlight w:val="green"/>
          <w:u w:val="single"/>
        </w:rPr>
        <w:t>accelerating</w:t>
      </w:r>
      <w:r>
        <w:rPr>
          <w:u w:val="single"/>
        </w:rPr>
        <w:t xml:space="preserve"> in-house </w:t>
      </w:r>
      <w:r>
        <w:rPr>
          <w:highlight w:val="green"/>
          <w:u w:val="single"/>
        </w:rPr>
        <w:t>research and development</w:t>
      </w:r>
      <w:r>
        <w:rPr>
          <w:u w:val="single"/>
        </w:rPr>
        <w:t xml:space="preserve"> to discover new treatments or vaccine agents and develop diagnostics tests</w:t>
      </w:r>
      <w:r>
        <w:rPr>
          <w:sz w:val="16"/>
        </w:rPr>
        <w:t xml:space="preserve">.3,4 </w:t>
      </w:r>
      <w:r>
        <w:rPr>
          <w:u w:val="single"/>
        </w:rPr>
        <w:t xml:space="preserve">Pharmaceutical </w:t>
      </w:r>
      <w:r>
        <w:rPr>
          <w:highlight w:val="green"/>
          <w:u w:val="single"/>
        </w:rPr>
        <w:t>companies are collaborating with each other</w:t>
      </w:r>
      <w:r>
        <w:rPr>
          <w:u w:val="single"/>
        </w:rPr>
        <w:t xml:space="preserve"> in some of these efforts and participating in global R&amp;D partnerships</w:t>
      </w:r>
      <w:r>
        <w:rPr>
          <w:sz w:val="16"/>
        </w:rPr>
        <w:t xml:space="preserve"> (such as the Innovative Medicines Initiative effort to accelerate the development of potential therapies for COVID-19) </w:t>
      </w:r>
      <w:r>
        <w:rPr>
          <w:u w:val="single"/>
        </w:rPr>
        <w:t>and supporting national efforts to expand diagnosis and testing capacity and ensure affordable and ready access to potential solutions</w:t>
      </w:r>
      <w:r>
        <w:rPr>
          <w:sz w:val="16"/>
        </w:rPr>
        <w:t xml:space="preserve">.3,5,6 </w:t>
      </w:r>
      <w:r>
        <w:rPr>
          <w:u w:val="single"/>
        </w:rPr>
        <w:t xml:space="preserve">The </w:t>
      </w:r>
      <w:r>
        <w:rPr>
          <w:b/>
          <w:bCs/>
          <w:highlight w:val="green"/>
          <w:u w:val="single"/>
        </w:rPr>
        <w:t>primary purpose</w:t>
      </w:r>
      <w:r>
        <w:rPr>
          <w:highlight w:val="green"/>
          <w:u w:val="single"/>
        </w:rPr>
        <w:t xml:space="preserve"> of such innovation is to</w:t>
      </w:r>
      <w:r>
        <w:rPr>
          <w:u w:val="single"/>
        </w:rPr>
        <w:t xml:space="preserve"> </w:t>
      </w:r>
      <w:r>
        <w:rPr>
          <w:highlight w:val="green"/>
          <w:u w:val="single"/>
        </w:rPr>
        <w:t>benefit</w:t>
      </w:r>
      <w:r>
        <w:rPr>
          <w:u w:val="single"/>
        </w:rPr>
        <w:t xml:space="preserve"> patients and wider </w:t>
      </w:r>
      <w:r>
        <w:rPr>
          <w:highlight w:val="green"/>
          <w:u w:val="single"/>
        </w:rPr>
        <w:t>population health</w:t>
      </w:r>
      <w:r>
        <w:rPr>
          <w:sz w:val="16"/>
        </w:rPr>
        <w:t xml:space="preserve">. Although there are also reputational benefits from involvement that can be </w:t>
      </w:r>
      <w:proofErr w:type="spellStart"/>
      <w:r>
        <w:rPr>
          <w:sz w:val="16"/>
        </w:rPr>
        <w:t>realised</w:t>
      </w:r>
      <w:proofErr w:type="spellEnd"/>
      <w:r>
        <w:rPr>
          <w:sz w:val="16"/>
        </w:rPr>
        <w:t xml:space="preserve"> across the industry, there are likely to be relatively few companies that are ‘commercial’ winners. </w:t>
      </w:r>
      <w:r>
        <w:rPr>
          <w:u w:val="single"/>
        </w:rPr>
        <w:t>Those who might gain substantial revenues will be under pressure not to be seen as profiting from the pandemic</w:t>
      </w:r>
      <w:r>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Pr>
          <w:u w:val="single"/>
        </w:rPr>
        <w:t xml:space="preserve">Pharma is </w:t>
      </w:r>
      <w:proofErr w:type="spellStart"/>
      <w:r>
        <w:rPr>
          <w:u w:val="single"/>
        </w:rPr>
        <w:t>mobilising</w:t>
      </w:r>
      <w:proofErr w:type="spellEnd"/>
      <w:r>
        <w:rPr>
          <w:u w:val="single"/>
        </w:rPr>
        <w:t xml:space="preserve"> substantial efforts to rise to the COVID-19 challenge at hand</w:t>
      </w:r>
      <w:r>
        <w:rPr>
          <w:sz w:val="16"/>
        </w:rPr>
        <w:t xml:space="preserve">. However, </w:t>
      </w:r>
      <w:r>
        <w:rPr>
          <w:highlight w:val="green"/>
          <w:u w:val="single"/>
        </w:rPr>
        <w:t xml:space="preserve">we need to consider </w:t>
      </w:r>
      <w:r>
        <w:rPr>
          <w:b/>
          <w:bCs/>
          <w:highlight w:val="green"/>
          <w:u w:val="single"/>
        </w:rPr>
        <w:t>how</w:t>
      </w:r>
      <w:r>
        <w:rPr>
          <w:highlight w:val="green"/>
          <w:u w:val="single"/>
        </w:rPr>
        <w:t xml:space="preserve"> pharma</w:t>
      </w:r>
      <w:r>
        <w:rPr>
          <w:u w:val="single"/>
        </w:rPr>
        <w:t xml:space="preserve">ceutical </w:t>
      </w:r>
      <w:r>
        <w:rPr>
          <w:b/>
          <w:bCs/>
          <w:highlight w:val="green"/>
          <w:u w:val="single"/>
        </w:rPr>
        <w:t>innovation</w:t>
      </w:r>
      <w:r>
        <w:rPr>
          <w:highlight w:val="green"/>
          <w:u w:val="single"/>
        </w:rPr>
        <w:t xml:space="preserve"> for</w:t>
      </w:r>
      <w:r>
        <w:rPr>
          <w:u w:val="single"/>
        </w:rPr>
        <w:t xml:space="preserve"> </w:t>
      </w:r>
      <w:r>
        <w:rPr>
          <w:b/>
          <w:bCs/>
          <w:u w:val="single"/>
        </w:rPr>
        <w:t xml:space="preserve">responding to </w:t>
      </w:r>
      <w:r>
        <w:rPr>
          <w:b/>
          <w:bCs/>
          <w:highlight w:val="green"/>
          <w:u w:val="single"/>
        </w:rPr>
        <w:t>emerging</w:t>
      </w:r>
      <w:r>
        <w:rPr>
          <w:highlight w:val="green"/>
          <w:u w:val="single"/>
        </w:rPr>
        <w:t xml:space="preserve"> infectious diseases</w:t>
      </w:r>
      <w:r>
        <w:rPr>
          <w:u w:val="single"/>
        </w:rPr>
        <w:t xml:space="preserve"> </w:t>
      </w:r>
      <w:r>
        <w:rPr>
          <w:highlight w:val="green"/>
          <w:u w:val="single"/>
        </w:rPr>
        <w:t>can best be enabled</w:t>
      </w:r>
      <w:r>
        <w:rPr>
          <w:u w:val="single"/>
        </w:rPr>
        <w:t xml:space="preserve"> beyond the current crisis</w:t>
      </w:r>
      <w:r>
        <w:rPr>
          <w:sz w:val="16"/>
        </w:rPr>
        <w:t xml:space="preserve">. </w:t>
      </w:r>
      <w:r>
        <w:rPr>
          <w:highlight w:val="green"/>
          <w:u w:val="single"/>
        </w:rPr>
        <w:t xml:space="preserve">Many </w:t>
      </w:r>
      <w:r>
        <w:rPr>
          <w:b/>
          <w:bCs/>
          <w:highlight w:val="green"/>
          <w:u w:val="single"/>
        </w:rPr>
        <w:t>public health threats</w:t>
      </w:r>
      <w:r>
        <w:rPr>
          <w:b/>
          <w:bCs/>
          <w:sz w:val="16"/>
        </w:rPr>
        <w:t xml:space="preserve"> (</w:t>
      </w:r>
      <w:r>
        <w:rPr>
          <w:b/>
          <w:bCs/>
          <w:highlight w:val="green"/>
          <w:u w:val="single"/>
        </w:rPr>
        <w:t>including</w:t>
      </w:r>
      <w:r>
        <w:rPr>
          <w:u w:val="single"/>
        </w:rPr>
        <w:t xml:space="preserve"> those associated with other infectious </w:t>
      </w:r>
      <w:r>
        <w:rPr>
          <w:highlight w:val="green"/>
          <w:u w:val="single"/>
        </w:rPr>
        <w:t>diseases</w:t>
      </w:r>
      <w:r>
        <w:rPr>
          <w:u w:val="single"/>
        </w:rPr>
        <w:t xml:space="preserve">, </w:t>
      </w:r>
      <w:r>
        <w:rPr>
          <w:highlight w:val="green"/>
          <w:u w:val="single"/>
        </w:rPr>
        <w:t>bioterrorism</w:t>
      </w:r>
      <w:r>
        <w:rPr>
          <w:u w:val="single"/>
        </w:rPr>
        <w:t xml:space="preserve"> agents </w:t>
      </w:r>
      <w:r>
        <w:rPr>
          <w:highlight w:val="green"/>
          <w:u w:val="single"/>
        </w:rPr>
        <w:t>and</w:t>
      </w:r>
      <w:r>
        <w:rPr>
          <w:u w:val="single"/>
        </w:rPr>
        <w:t xml:space="preserve"> </w:t>
      </w:r>
      <w:r>
        <w:rPr>
          <w:highlight w:val="green"/>
          <w:u w:val="single"/>
        </w:rPr>
        <w:t>antimicrobial</w:t>
      </w:r>
      <w:r>
        <w:rPr>
          <w:u w:val="single"/>
        </w:rPr>
        <w:t xml:space="preserve"> </w:t>
      </w:r>
      <w:r>
        <w:rPr>
          <w:highlight w:val="green"/>
          <w:u w:val="single"/>
        </w:rPr>
        <w:t>resistance</w:t>
      </w:r>
      <w:r>
        <w:rPr>
          <w:sz w:val="16"/>
        </w:rPr>
        <w:t xml:space="preserve">) </w:t>
      </w:r>
      <w:r>
        <w:rPr>
          <w:b/>
          <w:bCs/>
          <w:highlight w:val="green"/>
          <w:u w:val="single"/>
        </w:rPr>
        <w:t>are urgently in need</w:t>
      </w:r>
      <w:r>
        <w:rPr>
          <w:highlight w:val="green"/>
          <w:u w:val="single"/>
        </w:rPr>
        <w:t xml:space="preserve"> of</w:t>
      </w:r>
      <w:r>
        <w:rPr>
          <w:u w:val="single"/>
        </w:rPr>
        <w:t xml:space="preserve"> pharmaceutical </w:t>
      </w:r>
      <w:r>
        <w:rPr>
          <w:highlight w:val="green"/>
          <w:u w:val="single"/>
        </w:rPr>
        <w:t>innovation</w:t>
      </w:r>
      <w:r>
        <w:rPr>
          <w:u w:val="single"/>
        </w:rPr>
        <w:t>, even if their impacts are not as visible to society</w:t>
      </w:r>
      <w:r>
        <w:rPr>
          <w:sz w:val="16"/>
        </w:rPr>
        <w:t xml:space="preserve"> as COVID-19 is in the </w:t>
      </w:r>
      <w:r>
        <w:rPr>
          <w:sz w:val="16"/>
        </w:rPr>
        <w:lastRenderedPageBreak/>
        <w:t xml:space="preserve">immediate term. The pharmaceutical industry has responded to previous public health emergencies associated with infectious disease in recent times – for example those associated with Ebola and </w:t>
      </w:r>
      <w:proofErr w:type="spellStart"/>
      <w:r>
        <w:rPr>
          <w:sz w:val="16"/>
        </w:rPr>
        <w:t>Zika</w:t>
      </w:r>
      <w:proofErr w:type="spellEnd"/>
      <w:r>
        <w:rPr>
          <w:sz w:val="16"/>
        </w:rPr>
        <w:t xml:space="preserve"> outbreaks.11 However, it has done so to a lesser scale than for COVID-19 and with contributions from fewer companies. Similarly, </w:t>
      </w:r>
      <w:r>
        <w:rPr>
          <w:highlight w:val="green"/>
          <w:u w:val="single"/>
        </w:rPr>
        <w:t>levels of activity</w:t>
      </w:r>
      <w:r>
        <w:rPr>
          <w:u w:val="single"/>
        </w:rPr>
        <w:t xml:space="preserve"> in response to the threat of antimicrobial resistance </w:t>
      </w:r>
      <w:r>
        <w:rPr>
          <w:highlight w:val="green"/>
          <w:u w:val="single"/>
        </w:rPr>
        <w:t>are still low</w:t>
      </w:r>
      <w:r>
        <w:rPr>
          <w:sz w:val="16"/>
        </w:rPr>
        <w:t xml:space="preserve">.12 </w:t>
      </w:r>
      <w:proofErr w:type="gramStart"/>
      <w:r>
        <w:rPr>
          <w:u w:val="single"/>
        </w:rPr>
        <w:t>There</w:t>
      </w:r>
      <w:proofErr w:type="gramEnd"/>
      <w:r>
        <w:rPr>
          <w:u w:val="single"/>
        </w:rPr>
        <w:t xml:space="preserve"> are </w:t>
      </w:r>
      <w:r>
        <w:rPr>
          <w:b/>
          <w:bCs/>
          <w:highlight w:val="green"/>
          <w:u w:val="single"/>
        </w:rPr>
        <w:t>important policy questions</w:t>
      </w:r>
      <w:r>
        <w:rPr>
          <w:highlight w:val="green"/>
          <w:u w:val="single"/>
        </w:rPr>
        <w:t xml:space="preserve"> as to</w:t>
      </w:r>
      <w:r>
        <w:rPr>
          <w:u w:val="single"/>
        </w:rPr>
        <w:t xml:space="preserve"> whether – and </w:t>
      </w:r>
      <w:r>
        <w:rPr>
          <w:highlight w:val="green"/>
          <w:u w:val="single"/>
        </w:rPr>
        <w:t>how</w:t>
      </w:r>
      <w:r>
        <w:rPr>
          <w:u w:val="single"/>
        </w:rPr>
        <w:t xml:space="preserve"> – </w:t>
      </w:r>
      <w:r>
        <w:rPr>
          <w:highlight w:val="green"/>
          <w:u w:val="single"/>
        </w:rPr>
        <w:t xml:space="preserve">industry could </w:t>
      </w:r>
      <w:r>
        <w:rPr>
          <w:u w:val="single"/>
        </w:rPr>
        <w:t>engage with such public health threats to an even greater extent</w:t>
      </w:r>
      <w:r>
        <w:rPr>
          <w:sz w:val="16"/>
        </w:rPr>
        <w:t xml:space="preserve"> </w:t>
      </w:r>
      <w:r>
        <w:rPr>
          <w:u w:val="single"/>
        </w:rPr>
        <w:t xml:space="preserve">under </w:t>
      </w:r>
      <w:r>
        <w:rPr>
          <w:b/>
          <w:bCs/>
          <w:highlight w:val="green"/>
          <w:u w:val="single"/>
        </w:rPr>
        <w:t>improved innovation</w:t>
      </w:r>
      <w:r>
        <w:rPr>
          <w:b/>
          <w:bCs/>
          <w:u w:val="single"/>
        </w:rPr>
        <w:t xml:space="preserve"> conditions</w:t>
      </w:r>
      <w:r>
        <w:rPr>
          <w:b/>
          <w:bCs/>
          <w:sz w:val="16"/>
        </w:rPr>
        <w:t>.</w:t>
      </w:r>
      <w:r>
        <w:rPr>
          <w:sz w:val="16"/>
        </w:rPr>
        <w:t xml:space="preserve"> </w:t>
      </w:r>
    </w:p>
    <w:p w14:paraId="1942E10E" w14:textId="1609040B" w:rsidR="00FC0A28" w:rsidRDefault="00FC0A28" w:rsidP="00FC0A28">
      <w:pPr>
        <w:spacing w:line="360" w:lineRule="auto"/>
        <w:rPr>
          <w:sz w:val="40"/>
        </w:rPr>
      </w:pPr>
      <w:r>
        <w:rPr>
          <w:sz w:val="40"/>
        </w:rPr>
        <w:t xml:space="preserve">C2 – </w:t>
      </w:r>
    </w:p>
    <w:p w14:paraId="082DB772" w14:textId="77777777" w:rsidR="00FC0A28" w:rsidRPr="00FC0A28" w:rsidRDefault="00FC0A28" w:rsidP="00FC0A28">
      <w:pPr>
        <w:keepNext/>
        <w:keepLines/>
        <w:shd w:val="clear" w:color="auto" w:fill="FFFFFF"/>
        <w:spacing w:after="0" w:line="360" w:lineRule="auto"/>
        <w:outlineLvl w:val="3"/>
        <w:rPr>
          <w:rFonts w:asciiTheme="majorHAnsi" w:eastAsiaTheme="majorEastAsia" w:hAnsiTheme="majorHAnsi" w:cstheme="majorHAnsi"/>
          <w:color w:val="000000"/>
          <w:sz w:val="26"/>
        </w:rPr>
      </w:pPr>
      <w:r w:rsidRPr="00FC0A28">
        <w:rPr>
          <w:rFonts w:asciiTheme="majorHAnsi" w:eastAsiaTheme="majorEastAsia" w:hAnsiTheme="majorHAnsi" w:cstheme="majorHAnsi"/>
          <w:b/>
          <w:bCs/>
          <w:color w:val="000000"/>
          <w:sz w:val="26"/>
        </w:rPr>
        <w:t xml:space="preserve">Self Defense – </w:t>
      </w:r>
      <w:r w:rsidRPr="00FC0A28">
        <w:rPr>
          <w:rFonts w:asciiTheme="majorHAnsi" w:eastAsiaTheme="majorEastAsia" w:hAnsiTheme="majorHAnsi" w:cstheme="majorHAnsi"/>
          <w:color w:val="000000"/>
          <w:sz w:val="26"/>
        </w:rPr>
        <w:t>States must protect the people from outside conditions – having IPP is just an extension of the state’s right to pursue their own ends for protection. Banning IPP interferes with the ability for states to enforce their own laws.</w:t>
      </w:r>
    </w:p>
    <w:p w14:paraId="5CE34935" w14:textId="77777777" w:rsidR="00FC0A28" w:rsidRPr="00FC0A28" w:rsidRDefault="00FC0A28" w:rsidP="00FC0A28">
      <w:pPr>
        <w:keepNext/>
        <w:keepLines/>
        <w:spacing w:before="40" w:after="0" w:line="360" w:lineRule="auto"/>
        <w:outlineLvl w:val="3"/>
        <w:rPr>
          <w:rFonts w:eastAsiaTheme="majorEastAsia" w:cstheme="majorBidi"/>
          <w:b/>
          <w:bCs/>
          <w:sz w:val="26"/>
          <w:szCs w:val="26"/>
        </w:rPr>
      </w:pPr>
      <w:r w:rsidRPr="00FC0A28">
        <w:rPr>
          <w:rFonts w:eastAsiaTheme="majorEastAsia" w:cstheme="majorBidi"/>
          <w:b/>
          <w:bCs/>
          <w:sz w:val="26"/>
          <w:szCs w:val="26"/>
        </w:rPr>
        <w:t>[</w:t>
      </w:r>
      <w:proofErr w:type="spellStart"/>
      <w:r w:rsidRPr="00FC0A28">
        <w:rPr>
          <w:rFonts w:eastAsiaTheme="majorEastAsia" w:cstheme="majorBidi"/>
          <w:b/>
          <w:bCs/>
          <w:sz w:val="26"/>
          <w:szCs w:val="26"/>
        </w:rPr>
        <w:t>Bapanapalli</w:t>
      </w:r>
      <w:proofErr w:type="spellEnd"/>
      <w:r w:rsidRPr="00FC0A28">
        <w:rPr>
          <w:rFonts w:eastAsiaTheme="majorEastAsia" w:cstheme="majorBidi"/>
          <w:b/>
          <w:bCs/>
          <w:sz w:val="26"/>
          <w:szCs w:val="26"/>
        </w:rPr>
        <w:t xml:space="preserve">] Forced charity hurts society &amp; violates the right to pursue one’s own ends </w:t>
      </w:r>
    </w:p>
    <w:p w14:paraId="167C6A52" w14:textId="77777777" w:rsidR="00FC0A28" w:rsidRPr="00FC0A28" w:rsidRDefault="00FC0A28" w:rsidP="00FC0A28">
      <w:pPr>
        <w:spacing w:line="360" w:lineRule="auto"/>
      </w:pPr>
      <w:proofErr w:type="spellStart"/>
      <w:r w:rsidRPr="00FC0A28">
        <w:rPr>
          <w:b/>
          <w:bCs/>
          <w:u w:val="single"/>
        </w:rPr>
        <w:t>Bapanapalli</w:t>
      </w:r>
      <w:proofErr w:type="spellEnd"/>
      <w:r w:rsidRPr="00FC0A28">
        <w:rPr>
          <w:b/>
          <w:bCs/>
          <w:u w:val="single"/>
        </w:rPr>
        <w:t xml:space="preserve"> 2020</w:t>
      </w:r>
      <w:r w:rsidRPr="00FC0A28">
        <w:t xml:space="preserve"> </w:t>
      </w:r>
      <w:r w:rsidRPr="00FC0A28">
        <w:rPr>
          <w:sz w:val="16"/>
          <w:szCs w:val="16"/>
        </w:rPr>
        <w:t xml:space="preserve">(Why Forced ‘Charity’ Is Bad Economics, May 13 2020, Satish </w:t>
      </w:r>
      <w:proofErr w:type="spellStart"/>
      <w:r w:rsidRPr="00FC0A28">
        <w:rPr>
          <w:sz w:val="16"/>
          <w:szCs w:val="16"/>
        </w:rPr>
        <w:t>Bapanapalli</w:t>
      </w:r>
      <w:proofErr w:type="spellEnd"/>
      <w:r w:rsidRPr="00FC0A28">
        <w:rPr>
          <w:sz w:val="16"/>
          <w:szCs w:val="16"/>
        </w:rPr>
        <w:t xml:space="preserve">, Foundation for Economic Education, </w:t>
      </w:r>
      <w:hyperlink r:id="rId18" w:history="1">
        <w:r w:rsidRPr="00FC0A28">
          <w:rPr>
            <w:sz w:val="16"/>
            <w:szCs w:val="16"/>
          </w:rPr>
          <w:t>https://fee.org/articles/why-forced-charity-is-bad-economics/</w:t>
        </w:r>
      </w:hyperlink>
      <w:r w:rsidRPr="00FC0A28">
        <w:rPr>
          <w:sz w:val="16"/>
          <w:szCs w:val="16"/>
        </w:rPr>
        <w:t>) //</w:t>
      </w:r>
      <w:proofErr w:type="spellStart"/>
      <w:r w:rsidRPr="00FC0A28">
        <w:rPr>
          <w:sz w:val="16"/>
          <w:szCs w:val="16"/>
        </w:rPr>
        <w:t>neth</w:t>
      </w:r>
      <w:proofErr w:type="spellEnd"/>
      <w:r w:rsidRPr="00FC0A28">
        <w:t xml:space="preserve"> </w:t>
      </w:r>
    </w:p>
    <w:p w14:paraId="3E078D21" w14:textId="77777777" w:rsidR="00FC0A28" w:rsidRPr="00FC0A28" w:rsidRDefault="00FC0A28" w:rsidP="00FC0A28">
      <w:pPr>
        <w:spacing w:line="360" w:lineRule="auto"/>
        <w:rPr>
          <w:u w:val="single"/>
        </w:rPr>
      </w:pPr>
      <w:r w:rsidRPr="00FC0A28">
        <w:rPr>
          <w:sz w:val="16"/>
        </w:rPr>
        <w:t xml:space="preserve">Fulfillment from Charity I couldn’t agree more. Just like freedom is a fundamental desire of every human being, so is the desire to help fellow humans. Individuals express charity in many other forms such as support towards animal welfare, nature conservancy, promotion of arts, incentivizing fundamental research, and environmental causes. </w:t>
      </w:r>
      <w:r w:rsidRPr="00FC0A28">
        <w:rPr>
          <w:u w:val="single"/>
        </w:rPr>
        <w:t xml:space="preserve">Not to be a cynic, but </w:t>
      </w:r>
      <w:r w:rsidRPr="00FC0A28">
        <w:rPr>
          <w:highlight w:val="green"/>
          <w:u w:val="single"/>
        </w:rPr>
        <w:t>the fulfillment that charity brings to people is just like any other service</w:t>
      </w:r>
      <w:r w:rsidRPr="00FC0A28">
        <w:rPr>
          <w:sz w:val="16"/>
        </w:rPr>
        <w:t xml:space="preserve">. We pay a price to watch a movie or have a great time at an amusement park like Universal Studios. In return, we get the satisfaction of great memories. In the case of charity, the price we pay brings us fulfillment. So, why is it important to view fulfillment derived from charity just like any other commodity? Because then economists can apply their theories and have fun! (*huge economist grin*) Let’s consider two thought experiments. First, how would you feel if your desire is to buy a Lexus sedan with your money, but you are forced to buy a Hyundai sedan instead for the same price, even though the Hyundai sedan is priced much lower in the market? Second, let’s say you get great satisfaction by donating your money to the Wounded Warrior Project. However, you are instead forced to donate that money to help with protection of Indian Rhinoceros’ habitat. How does that make you feel? </w:t>
      </w:r>
      <w:r w:rsidRPr="00FC0A28">
        <w:rPr>
          <w:u w:val="single"/>
        </w:rPr>
        <w:t xml:space="preserve">Both thought experiments are similar. </w:t>
      </w:r>
      <w:r w:rsidRPr="00FC0A28">
        <w:rPr>
          <w:highlight w:val="green"/>
          <w:u w:val="single"/>
        </w:rPr>
        <w:t>Buying</w:t>
      </w:r>
      <w:r w:rsidRPr="00FC0A28">
        <w:rPr>
          <w:u w:val="single"/>
        </w:rPr>
        <w:t xml:space="preserve"> a Lexus sedan </w:t>
      </w:r>
      <w:r w:rsidRPr="00FC0A28">
        <w:rPr>
          <w:highlight w:val="green"/>
          <w:u w:val="single"/>
        </w:rPr>
        <w:t>and donating</w:t>
      </w:r>
      <w:r w:rsidRPr="00FC0A28">
        <w:rPr>
          <w:u w:val="single"/>
        </w:rPr>
        <w:t xml:space="preserve"> to Wounded Warrior Project </w:t>
      </w:r>
      <w:r w:rsidRPr="00FC0A28">
        <w:rPr>
          <w:highlight w:val="green"/>
          <w:u w:val="single"/>
        </w:rPr>
        <w:t>are your personal choices</w:t>
      </w:r>
      <w:r w:rsidRPr="00FC0A28">
        <w:rPr>
          <w:u w:val="single"/>
        </w:rPr>
        <w:t xml:space="preserve">. That is why charity is personal! </w:t>
      </w:r>
      <w:r w:rsidRPr="00FC0A28">
        <w:rPr>
          <w:highlight w:val="green"/>
          <w:u w:val="single"/>
        </w:rPr>
        <w:t>If you are instead coerced to donate to charities that you do not relate to, then you do not derive equivalent fulfilment out of that donation.</w:t>
      </w:r>
    </w:p>
    <w:p w14:paraId="7E23826E" w14:textId="77777777" w:rsidR="00FC0A28" w:rsidRPr="00FC0A28" w:rsidRDefault="00FC0A28" w:rsidP="00FC0A28">
      <w:pPr>
        <w:spacing w:line="360" w:lineRule="auto"/>
        <w:rPr>
          <w:sz w:val="40"/>
        </w:rPr>
      </w:pPr>
    </w:p>
    <w:sectPr w:rsidR="00FC0A28" w:rsidRPr="00FC0A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673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641"/>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3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69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D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B4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4F7"/>
    <w:rsid w:val="00533F1C"/>
    <w:rsid w:val="00536D8B"/>
    <w:rsid w:val="0053716D"/>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26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AF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2C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445"/>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DE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A2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755E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673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7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73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73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673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673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73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734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673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6734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67347"/>
    <w:rPr>
      <w:b w:val="0"/>
      <w:sz w:val="22"/>
      <w:u w:val="single"/>
    </w:rPr>
  </w:style>
  <w:style w:type="character" w:styleId="Emphasis">
    <w:name w:val="Emphasis"/>
    <w:basedOn w:val="DefaultParagraphFont"/>
    <w:uiPriority w:val="20"/>
    <w:qFormat/>
    <w:rsid w:val="001673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7347"/>
    <w:rPr>
      <w:color w:val="auto"/>
      <w:u w:val="none"/>
    </w:rPr>
  </w:style>
  <w:style w:type="character" w:styleId="Hyperlink">
    <w:name w:val="Hyperlink"/>
    <w:basedOn w:val="DefaultParagraphFont"/>
    <w:uiPriority w:val="99"/>
    <w:unhideWhenUsed/>
    <w:rsid w:val="00167347"/>
    <w:rPr>
      <w:color w:val="auto"/>
      <w:u w:val="none"/>
    </w:rPr>
  </w:style>
  <w:style w:type="paragraph" w:styleId="DocumentMap">
    <w:name w:val="Document Map"/>
    <w:basedOn w:val="Normal"/>
    <w:link w:val="DocumentMapChar"/>
    <w:uiPriority w:val="99"/>
    <w:semiHidden/>
    <w:unhideWhenUsed/>
    <w:rsid w:val="001673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7347"/>
    <w:rPr>
      <w:rFonts w:ascii="Lucida Grande" w:hAnsi="Lucida Grande" w:cs="Lucida Grande"/>
    </w:rPr>
  </w:style>
  <w:style w:type="character" w:customStyle="1" w:styleId="UnresolvedMention">
    <w:name w:val="Unresolved Mention"/>
    <w:basedOn w:val="DefaultParagraphFont"/>
    <w:uiPriority w:val="99"/>
    <w:semiHidden/>
    <w:unhideWhenUsed/>
    <w:rsid w:val="003734D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673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7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73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73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673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673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73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734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673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6734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67347"/>
    <w:rPr>
      <w:b w:val="0"/>
      <w:sz w:val="22"/>
      <w:u w:val="single"/>
    </w:rPr>
  </w:style>
  <w:style w:type="character" w:styleId="Emphasis">
    <w:name w:val="Emphasis"/>
    <w:basedOn w:val="DefaultParagraphFont"/>
    <w:uiPriority w:val="20"/>
    <w:qFormat/>
    <w:rsid w:val="001673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7347"/>
    <w:rPr>
      <w:color w:val="auto"/>
      <w:u w:val="none"/>
    </w:rPr>
  </w:style>
  <w:style w:type="character" w:styleId="Hyperlink">
    <w:name w:val="Hyperlink"/>
    <w:basedOn w:val="DefaultParagraphFont"/>
    <w:uiPriority w:val="99"/>
    <w:unhideWhenUsed/>
    <w:rsid w:val="00167347"/>
    <w:rPr>
      <w:color w:val="auto"/>
      <w:u w:val="none"/>
    </w:rPr>
  </w:style>
  <w:style w:type="paragraph" w:styleId="DocumentMap">
    <w:name w:val="Document Map"/>
    <w:basedOn w:val="Normal"/>
    <w:link w:val="DocumentMapChar"/>
    <w:uiPriority w:val="99"/>
    <w:semiHidden/>
    <w:unhideWhenUsed/>
    <w:rsid w:val="001673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7347"/>
    <w:rPr>
      <w:rFonts w:ascii="Lucida Grande" w:hAnsi="Lucida Grande" w:cs="Lucida Grande"/>
    </w:rPr>
  </w:style>
  <w:style w:type="character" w:customStyle="1" w:styleId="UnresolvedMention">
    <w:name w:val="Unresolved Mention"/>
    <w:basedOn w:val="DefaultParagraphFont"/>
    <w:uiPriority w:val="99"/>
    <w:semiHidden/>
    <w:unhideWhenUsed/>
    <w:rsid w:val="00373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rmes-ir.lib.hit-u.ac.jp/hermes/ir/re/22161/0101106701.pdf" TargetMode="External"/><Relationship Id="rId18" Type="http://schemas.openxmlformats.org/officeDocument/2006/relationships/hyperlink" Target="https://fee.org/articles/why-forced-charity-is-bad-economics/"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hermes-ir.lib.hit-u.ac.jp/hermes/ir/re/22161/0101106701.pdf" TargetMode="External"/><Relationship Id="rId17" Type="http://schemas.openxmlformats.org/officeDocument/2006/relationships/hyperlink" Target="https://www.rand.org/pubs/perspectives/PEA407-1.html" TargetMode="External"/><Relationship Id="rId2" Type="http://schemas.openxmlformats.org/officeDocument/2006/relationships/customXml" Target="../customXml/item2.xml"/><Relationship Id="rId16" Type="http://schemas.openxmlformats.org/officeDocument/2006/relationships/hyperlink" Target="https://www.healthaffairs.org/doi/10.1377/hlthaff.2014.10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rmes-ir.lib.hit-u.ac.jp/hermes/ir/re/22161/0101106701.pdf" TargetMode="External"/><Relationship Id="rId5" Type="http://schemas.openxmlformats.org/officeDocument/2006/relationships/numbering" Target="numbering.xml"/><Relationship Id="rId15" Type="http://schemas.openxmlformats.org/officeDocument/2006/relationships/hyperlink" Target="https://hermes-ir.lib.hit-u.ac.jp/hermes/ir/re/22161/0101106701.pdf" TargetMode="External"/><Relationship Id="rId10" Type="http://schemas.openxmlformats.org/officeDocument/2006/relationships/hyperlink" Target="https://www.tolerance.org/magazine/all-students-need-antiracism-educatio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rmes-ir.lib.hit-u.ac.jp/hermes/ir/re/22161/01011067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FBABFA-EBAD-4BF1-8431-2DBDB045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8701</Words>
  <Characters>49599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58184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3</cp:revision>
  <dcterms:created xsi:type="dcterms:W3CDTF">2021-09-17T20:51:00Z</dcterms:created>
  <dcterms:modified xsi:type="dcterms:W3CDTF">2021-09-17T21:57:00Z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