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29D75B" w14:textId="77777777" w:rsidR="00771E8F" w:rsidRDefault="00771E8F" w:rsidP="00771E8F">
      <w:pPr>
        <w:pStyle w:val="Heading2"/>
      </w:pPr>
      <w:r>
        <w:t>1NC – Off</w:t>
      </w:r>
    </w:p>
    <w:p w14:paraId="763785C3" w14:textId="77777777" w:rsidR="00771E8F" w:rsidRDefault="00771E8F" w:rsidP="00771E8F">
      <w:pPr>
        <w:pStyle w:val="Heading3"/>
      </w:pPr>
      <w:r>
        <w:t>1NC – Th</w:t>
      </w:r>
    </w:p>
    <w:p w14:paraId="4B138386" w14:textId="77777777" w:rsidR="00771E8F" w:rsidRPr="009D66D4" w:rsidRDefault="00771E8F" w:rsidP="00771E8F">
      <w:pPr>
        <w:pStyle w:val="Heading4"/>
        <w:rPr>
          <w:rFonts w:cs="Calibri"/>
        </w:rPr>
      </w:pPr>
      <w:r w:rsidRPr="009D66D4">
        <w:rPr>
          <w:rFonts w:cs="Calibri"/>
        </w:rPr>
        <w:t xml:space="preserve">Interpretation – the Affirmative must present a delineated enforcement mechanism for the Plan. There is no normal means since terms are </w:t>
      </w:r>
      <w:r w:rsidRPr="009D66D4">
        <w:rPr>
          <w:rFonts w:cs="Calibri"/>
          <w:u w:val="single"/>
        </w:rPr>
        <w:t>negotiated contextually</w:t>
      </w:r>
      <w:r w:rsidRPr="009D66D4">
        <w:rPr>
          <w:rFonts w:cs="Calibri"/>
        </w:rPr>
        <w:t xml:space="preserve"> among member states.</w:t>
      </w:r>
    </w:p>
    <w:p w14:paraId="46A984EB" w14:textId="77777777" w:rsidR="00771E8F" w:rsidRPr="009D66D4" w:rsidRDefault="00771E8F" w:rsidP="00771E8F">
      <w:r w:rsidRPr="009D66D4">
        <w:rPr>
          <w:rStyle w:val="Style13ptBold"/>
        </w:rPr>
        <w:t>WTO No Date</w:t>
      </w:r>
      <w:r w:rsidRPr="009D66D4">
        <w:t xml:space="preserve"> "Whose WTO is it anyway?" </w:t>
      </w:r>
      <w:hyperlink r:id="rId9" w:history="1">
        <w:r w:rsidRPr="009D66D4">
          <w:rPr>
            <w:rStyle w:val="Hyperlink"/>
          </w:rPr>
          <w:t>https://www.wto.org/english/thewto_e/whatis_e/tif_e/org1_e.htm</w:t>
        </w:r>
      </w:hyperlink>
      <w:r w:rsidRPr="009D66D4">
        <w:t xml:space="preserve"> //Elmer </w:t>
      </w:r>
    </w:p>
    <w:p w14:paraId="705D1205" w14:textId="77777777" w:rsidR="00771E8F" w:rsidRPr="009D66D4" w:rsidRDefault="00771E8F" w:rsidP="00771E8F">
      <w:pPr>
        <w:rPr>
          <w:sz w:val="16"/>
        </w:rPr>
      </w:pPr>
      <w:r w:rsidRPr="009D66D4">
        <w:rPr>
          <w:b/>
          <w:highlight w:val="green"/>
          <w:u w:val="single"/>
        </w:rPr>
        <w:t>When WTO rules impose disciplines</w:t>
      </w:r>
      <w:r w:rsidRPr="009D66D4">
        <w:rPr>
          <w:sz w:val="16"/>
          <w:highlight w:val="green"/>
        </w:rPr>
        <w:t xml:space="preserve"> </w:t>
      </w:r>
      <w:r w:rsidRPr="009D66D4">
        <w:rPr>
          <w:sz w:val="16"/>
        </w:rPr>
        <w:t xml:space="preserve">on countries’ policies, </w:t>
      </w:r>
      <w:r w:rsidRPr="009D66D4">
        <w:rPr>
          <w:b/>
          <w:highlight w:val="green"/>
          <w:u w:val="single"/>
          <w:bdr w:val="single" w:sz="12" w:space="0" w:color="auto"/>
        </w:rPr>
        <w:t>that is the outcome of negotiations among WTO members.</w:t>
      </w:r>
      <w:r w:rsidRPr="009D66D4">
        <w:rPr>
          <w:sz w:val="16"/>
        </w:rPr>
        <w:t xml:space="preserve"> The rules are </w:t>
      </w:r>
      <w:r w:rsidRPr="009D66D4">
        <w:rPr>
          <w:b/>
          <w:highlight w:val="green"/>
          <w:u w:val="single"/>
        </w:rPr>
        <w:t>enforced</w:t>
      </w:r>
      <w:r w:rsidRPr="009D66D4">
        <w:rPr>
          <w:sz w:val="16"/>
          <w:highlight w:val="green"/>
        </w:rPr>
        <w:t xml:space="preserve"> </w:t>
      </w:r>
      <w:r w:rsidRPr="009D66D4">
        <w:rPr>
          <w:b/>
          <w:highlight w:val="green"/>
          <w:u w:val="single"/>
        </w:rPr>
        <w:t>by</w:t>
      </w:r>
      <w:r w:rsidRPr="009D66D4">
        <w:rPr>
          <w:sz w:val="16"/>
          <w:highlight w:val="green"/>
        </w:rPr>
        <w:t xml:space="preserve"> </w:t>
      </w:r>
      <w:r w:rsidRPr="009D66D4">
        <w:rPr>
          <w:sz w:val="16"/>
        </w:rPr>
        <w:t xml:space="preserve">the </w:t>
      </w:r>
      <w:r w:rsidRPr="009D66D4">
        <w:rPr>
          <w:b/>
          <w:highlight w:val="green"/>
          <w:u w:val="single"/>
        </w:rPr>
        <w:t>members themselves</w:t>
      </w:r>
      <w:r w:rsidRPr="009D66D4">
        <w:rPr>
          <w:sz w:val="16"/>
          <w:highlight w:val="green"/>
        </w:rPr>
        <w:t xml:space="preserve"> </w:t>
      </w:r>
      <w:r w:rsidRPr="009D66D4">
        <w:rPr>
          <w:b/>
          <w:highlight w:val="green"/>
          <w:u w:val="single"/>
          <w:bdr w:val="single" w:sz="12" w:space="0" w:color="auto"/>
        </w:rPr>
        <w:t>under agreed procedures that they negotiated</w:t>
      </w:r>
      <w:r w:rsidRPr="009D66D4">
        <w:rPr>
          <w:sz w:val="16"/>
        </w:rPr>
        <w:t xml:space="preserve">, </w:t>
      </w:r>
      <w:r w:rsidRPr="009D66D4">
        <w:rPr>
          <w:b/>
          <w:highlight w:val="green"/>
          <w:u w:val="single"/>
          <w:bdr w:val="single" w:sz="12" w:space="0" w:color="auto"/>
        </w:rPr>
        <w:t>including the possibility of trade sanctions</w:t>
      </w:r>
      <w:r w:rsidRPr="009D66D4">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3D89442D" w14:textId="77777777" w:rsidR="00771E8F" w:rsidRPr="009D66D4" w:rsidRDefault="00771E8F" w:rsidP="00771E8F">
      <w:pPr>
        <w:pStyle w:val="Heading4"/>
        <w:rPr>
          <w:rFonts w:cs="Calibri"/>
        </w:rPr>
      </w:pPr>
      <w:r w:rsidRPr="009D66D4">
        <w:rPr>
          <w:rFonts w:cs="Calibri"/>
        </w:rPr>
        <w:t xml:space="preserve">Violation: they don’t </w:t>
      </w:r>
    </w:p>
    <w:p w14:paraId="56093DA6" w14:textId="77777777" w:rsidR="00771E8F" w:rsidRPr="009D66D4" w:rsidRDefault="00771E8F" w:rsidP="00771E8F">
      <w:pPr>
        <w:pStyle w:val="Heading4"/>
        <w:rPr>
          <w:rFonts w:cs="Calibri"/>
        </w:rPr>
      </w:pPr>
      <w:r w:rsidRPr="009D66D4">
        <w:rPr>
          <w:rFonts w:cs="Calibri"/>
        </w:rPr>
        <w:t>Standards</w:t>
      </w:r>
    </w:p>
    <w:p w14:paraId="3B8EF833" w14:textId="77777777" w:rsidR="00771E8F" w:rsidRPr="009D66D4" w:rsidRDefault="00771E8F" w:rsidP="00771E8F">
      <w:pPr>
        <w:pStyle w:val="Heading4"/>
        <w:rPr>
          <w:rFonts w:cs="Calibri"/>
        </w:rPr>
      </w:pPr>
      <w:r w:rsidRPr="009D66D4">
        <w:rPr>
          <w:rFonts w:cs="Calibri"/>
        </w:rPr>
        <w:t xml:space="preserve">1] </w:t>
      </w:r>
      <w:r w:rsidRPr="009D66D4">
        <w:rPr>
          <w:rFonts w:cs="Calibri"/>
          <w:u w:val="single"/>
        </w:rPr>
        <w:t>Shiftiness</w:t>
      </w:r>
      <w:r w:rsidRPr="009D66D4">
        <w:rPr>
          <w:rFonts w:cs="Calibri"/>
        </w:rPr>
        <w:t>- They can redefine the 1AC’s enforcement mechanism in the 1AR which allows them to recontextualize their enforcement mechanism to wriggle out of DA’s since all DA links are predicated on type of enforcement i.e. sanctions bad das, domestic politics das off of backlash, information research sharing da if they put monetary punishments, or trade das.</w:t>
      </w:r>
    </w:p>
    <w:p w14:paraId="76D48FC5" w14:textId="77777777" w:rsidR="00771E8F" w:rsidRPr="009D66D4" w:rsidRDefault="00771E8F" w:rsidP="00771E8F">
      <w:pPr>
        <w:pStyle w:val="Heading4"/>
        <w:rPr>
          <w:rFonts w:cs="Calibri"/>
        </w:rPr>
      </w:pPr>
      <w:r w:rsidRPr="009D66D4">
        <w:rPr>
          <w:rFonts w:cs="Calibri"/>
        </w:rPr>
        <w:t xml:space="preserve">2] </w:t>
      </w:r>
      <w:r w:rsidRPr="009D66D4">
        <w:rPr>
          <w:rFonts w:cs="Calibri"/>
          <w:u w:val="single"/>
        </w:rPr>
        <w:t>Real World</w:t>
      </w:r>
      <w:r w:rsidRPr="009D66D4">
        <w:rPr>
          <w:rFonts w:cs="Calibri"/>
        </w:rPr>
        <w:t xml:space="preserve"> -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539C7133" w14:textId="77777777" w:rsidR="00771E8F" w:rsidRPr="009D66D4" w:rsidRDefault="00771E8F" w:rsidP="00771E8F">
      <w:pPr>
        <w:pStyle w:val="Heading4"/>
        <w:rPr>
          <w:rFonts w:cs="Calibri"/>
        </w:rPr>
      </w:pPr>
      <w:r w:rsidRPr="009D66D4">
        <w:rPr>
          <w:rFonts w:cs="Calibri"/>
        </w:rPr>
        <w:t>ESpec isn’t regressive or arbitrary- it’s an active part of the WTO is central to any advocacy about international IP law since the only uniqueness of a reduction of IP protections is how effective its enforcement is.</w:t>
      </w:r>
    </w:p>
    <w:p w14:paraId="33AF9C73" w14:textId="77777777" w:rsidR="00771E8F" w:rsidRPr="009D66D4" w:rsidRDefault="00771E8F" w:rsidP="00771E8F">
      <w:pPr>
        <w:pStyle w:val="Heading4"/>
        <w:rPr>
          <w:rFonts w:cs="Calibri"/>
        </w:rPr>
      </w:pPr>
      <w:r w:rsidRPr="009D66D4">
        <w:rPr>
          <w:rFonts w:cs="Calibri"/>
        </w:rPr>
        <w:t>Fairness and education are voters – its how judges evaluate rounds and why schools fund debate</w:t>
      </w:r>
    </w:p>
    <w:p w14:paraId="7311C955" w14:textId="77777777" w:rsidR="00771E8F" w:rsidRPr="009D66D4" w:rsidRDefault="00771E8F" w:rsidP="00771E8F">
      <w:pPr>
        <w:pStyle w:val="Heading4"/>
        <w:rPr>
          <w:rFonts w:cs="Calibri"/>
        </w:rPr>
      </w:pPr>
      <w:r w:rsidRPr="009D66D4">
        <w:rPr>
          <w:rFonts w:cs="Calibri"/>
        </w:rPr>
        <w:t>DTD – it’s key to norm set and deter future abuse</w:t>
      </w:r>
    </w:p>
    <w:p w14:paraId="0C65AEC1" w14:textId="77777777" w:rsidR="00771E8F" w:rsidRPr="009D66D4" w:rsidRDefault="00771E8F" w:rsidP="00771E8F">
      <w:pPr>
        <w:pStyle w:val="Heading4"/>
        <w:rPr>
          <w:rFonts w:cs="Calibri"/>
        </w:rPr>
      </w:pPr>
      <w:r w:rsidRPr="009D66D4">
        <w:rPr>
          <w:rFonts w:cs="Calibri"/>
        </w:rPr>
        <w:t>Competing interps – Reasonability invites arbitrary judge intervention and a race to the bottom of questionable argumentation – it also collapses since brightlines operate on an offense-defense paradigm</w:t>
      </w:r>
    </w:p>
    <w:p w14:paraId="33EDD2BE" w14:textId="77777777" w:rsidR="00771E8F" w:rsidRPr="009D66D4" w:rsidRDefault="00771E8F" w:rsidP="00771E8F">
      <w:pPr>
        <w:pStyle w:val="Heading4"/>
        <w:rPr>
          <w:rFonts w:cs="Calibri"/>
        </w:rPr>
      </w:pPr>
      <w:r w:rsidRPr="009D66D4">
        <w:rPr>
          <w:rFonts w:cs="Calibri"/>
        </w:rPr>
        <w:t xml:space="preserve">No RVIs – A – Encourages theory baiting – outweighs because if the shell is frivolous, they can beat it quickly B – its illogical for you to win for proving you were fair – outweighs since logic is a litmus test for other arguments </w:t>
      </w:r>
    </w:p>
    <w:p w14:paraId="45BA9871" w14:textId="77777777" w:rsidR="00771E8F" w:rsidRPr="00693AB3" w:rsidRDefault="00771E8F" w:rsidP="00771E8F"/>
    <w:p w14:paraId="22770397" w14:textId="77777777" w:rsidR="00771E8F" w:rsidRDefault="00771E8F" w:rsidP="00771E8F">
      <w:pPr>
        <w:pStyle w:val="Heading3"/>
      </w:pPr>
      <w:r>
        <w:t>1NC – K</w:t>
      </w:r>
    </w:p>
    <w:p w14:paraId="4AD177D8" w14:textId="77777777" w:rsidR="00771E8F" w:rsidRPr="008D0848" w:rsidRDefault="00771E8F" w:rsidP="00771E8F">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60EF77F4" w14:textId="77777777" w:rsidR="00771E8F" w:rsidRDefault="00771E8F" w:rsidP="00771E8F">
      <w:pPr>
        <w:rPr>
          <w:rStyle w:val="Style13ptBold"/>
        </w:rPr>
      </w:pPr>
      <w:r>
        <w:rPr>
          <w:rStyle w:val="Style13ptBold"/>
        </w:rPr>
        <w:t>Badiou ‘18</w:t>
      </w:r>
    </w:p>
    <w:p w14:paraId="5DD9A75A" w14:textId="77777777" w:rsidR="00771E8F" w:rsidRDefault="00771E8F" w:rsidP="00771E8F">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01F60E20" w14:textId="77777777" w:rsidR="00771E8F" w:rsidRPr="00EA5F46" w:rsidRDefault="00771E8F" w:rsidP="00771E8F">
      <w:pPr>
        <w:rPr>
          <w:sz w:val="16"/>
        </w:rPr>
      </w:pPr>
      <w:r w:rsidRPr="00EA5F46">
        <w:rPr>
          <w:sz w:val="16"/>
        </w:rPr>
        <w:t xml:space="preserve">Today, </w:t>
      </w:r>
      <w:r w:rsidRPr="002B5958">
        <w:rPr>
          <w:rStyle w:val="StyleUnderline"/>
          <w:highlight w:val="green"/>
        </w:rPr>
        <w:t>it has become common</w:t>
      </w:r>
      <w:r w:rsidRPr="00EA5F46">
        <w:rPr>
          <w:sz w:val="16"/>
        </w:rPr>
        <w:t xml:space="preserve">place </w:t>
      </w:r>
      <w:r w:rsidRPr="002B5958">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5788A0B7" w14:textId="77777777" w:rsidR="00771E8F" w:rsidRPr="00EA5F46" w:rsidRDefault="00771E8F" w:rsidP="00771E8F">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2F8A6413" w14:textId="77777777" w:rsidR="00771E8F" w:rsidRPr="00EA5F46" w:rsidRDefault="00771E8F" w:rsidP="00771E8F">
      <w:pPr>
        <w:rPr>
          <w:sz w:val="16"/>
        </w:rPr>
      </w:pPr>
      <w:r w:rsidRPr="00EA5F46">
        <w:rPr>
          <w:sz w:val="16"/>
        </w:rPr>
        <w:t xml:space="preserve">For me, all such prophesies are just so much ideological noise, intended to obscure </w:t>
      </w:r>
      <w:r w:rsidRPr="002B5958">
        <w:rPr>
          <w:rStyle w:val="StyleUnderline"/>
          <w:highlight w:val="green"/>
        </w:rPr>
        <w:t>the</w:t>
      </w:r>
      <w:r w:rsidRPr="00EA5F46">
        <w:rPr>
          <w:rStyle w:val="StyleUnderline"/>
        </w:rPr>
        <w:t xml:space="preserve"> real </w:t>
      </w:r>
      <w:r w:rsidRPr="002B5958">
        <w:rPr>
          <w:rStyle w:val="StyleUnderline"/>
          <w:highlight w:val="green"/>
        </w:rPr>
        <w:t>peril</w:t>
      </w:r>
      <w:r w:rsidRPr="00EA5F46">
        <w:rPr>
          <w:rStyle w:val="StyleUnderline"/>
        </w:rPr>
        <w:t xml:space="preserve"> that </w:t>
      </w:r>
      <w:r w:rsidRPr="002B5958">
        <w:rPr>
          <w:rStyle w:val="StyleUnderline"/>
          <w:highlight w:val="green"/>
        </w:rPr>
        <w:t>humanity is</w:t>
      </w:r>
      <w:r w:rsidRPr="00EA5F46">
        <w:rPr>
          <w:rStyle w:val="StyleUnderline"/>
        </w:rPr>
        <w:t xml:space="preserve"> today </w:t>
      </w:r>
      <w:r w:rsidRPr="002B5958">
        <w:rPr>
          <w:rStyle w:val="StyleUnderline"/>
          <w:highlight w:val="green"/>
        </w:rPr>
        <w:t>exposed to</w:t>
      </w:r>
      <w:r w:rsidRPr="00EA5F46">
        <w:rPr>
          <w:sz w:val="16"/>
        </w:rPr>
        <w:t xml:space="preserve">: that </w:t>
      </w:r>
      <w:r w:rsidRPr="002B5958">
        <w:rPr>
          <w:rStyle w:val="StyleUnderline"/>
          <w:highlight w:val="green"/>
        </w:rPr>
        <w:t>is</w:t>
      </w:r>
      <w:r w:rsidRPr="00EA5F46">
        <w:rPr>
          <w:sz w:val="16"/>
        </w:rPr>
        <w:t xml:space="preserve"> to say, </w:t>
      </w:r>
      <w:r w:rsidRPr="00EA5F46">
        <w:rPr>
          <w:rStyle w:val="Emphasis"/>
        </w:rPr>
        <w:t xml:space="preserve">the impasse that </w:t>
      </w:r>
      <w:r w:rsidRPr="002B5958">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2B5958">
        <w:rPr>
          <w:rStyle w:val="StyleUnderline"/>
          <w:highlight w:val="green"/>
        </w:rPr>
        <w:t>which permits</w:t>
      </w:r>
      <w:r w:rsidRPr="00EA5F46">
        <w:rPr>
          <w:rStyle w:val="StyleUnderline"/>
        </w:rPr>
        <w:t xml:space="preserve"> the destructive </w:t>
      </w:r>
      <w:r w:rsidRPr="002B5958">
        <w:rPr>
          <w:rStyle w:val="StyleUnderline"/>
          <w:highlight w:val="green"/>
        </w:rPr>
        <w:t>exploitation of</w:t>
      </w:r>
      <w:r w:rsidRPr="00EA5F46">
        <w:rPr>
          <w:rStyle w:val="StyleUnderline"/>
        </w:rPr>
        <w:t xml:space="preserve"> natural </w:t>
      </w:r>
      <w:r w:rsidRPr="002B5958">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2B5958">
        <w:rPr>
          <w:rStyle w:val="StyleUnderline"/>
          <w:highlight w:val="green"/>
        </w:rPr>
        <w:t>species</w:t>
      </w:r>
      <w:r w:rsidRPr="00EA5F46">
        <w:rPr>
          <w:rStyle w:val="StyleUnderline"/>
        </w:rPr>
        <w:t xml:space="preserve"> are </w:t>
      </w:r>
      <w:r w:rsidRPr="002B5958">
        <w:rPr>
          <w:rStyle w:val="StyleUnderline"/>
          <w:highlight w:val="green"/>
        </w:rPr>
        <w:t>endangered</w:t>
      </w:r>
      <w:r w:rsidRPr="00EA5F46">
        <w:rPr>
          <w:sz w:val="16"/>
        </w:rPr>
        <w:t xml:space="preserve">, </w:t>
      </w:r>
      <w:r w:rsidRPr="00EA5F46">
        <w:rPr>
          <w:rStyle w:val="StyleUnderline"/>
        </w:rPr>
        <w:t xml:space="preserve">that </w:t>
      </w:r>
      <w:r w:rsidRPr="002B5958">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2B5958">
        <w:rPr>
          <w:rStyle w:val="StyleUnderline"/>
          <w:highlight w:val="green"/>
        </w:rPr>
        <w:t>water</w:t>
      </w:r>
      <w:r w:rsidRPr="00EA5F46">
        <w:rPr>
          <w:rStyle w:val="StyleUnderline"/>
        </w:rPr>
        <w:t xml:space="preserve"> is </w:t>
      </w:r>
      <w:r w:rsidRPr="002B5958">
        <w:rPr>
          <w:rStyle w:val="StyleUnderline"/>
          <w:highlight w:val="green"/>
        </w:rPr>
        <w:t>becoming</w:t>
      </w:r>
      <w:r w:rsidRPr="00EA5F46">
        <w:rPr>
          <w:rStyle w:val="StyleUnderline"/>
        </w:rPr>
        <w:t xml:space="preserve"> like some </w:t>
      </w:r>
      <w:r w:rsidRPr="002B5958">
        <w:rPr>
          <w:rStyle w:val="StyleUnderline"/>
          <w:highlight w:val="green"/>
        </w:rPr>
        <w:t>rare</w:t>
      </w:r>
      <w:r w:rsidRPr="00EA5F46">
        <w:rPr>
          <w:rStyle w:val="StyleUnderline"/>
        </w:rPr>
        <w:t xml:space="preserve"> treasure</w:t>
      </w:r>
      <w:r w:rsidRPr="00EA5F46">
        <w:rPr>
          <w:sz w:val="16"/>
        </w:rPr>
        <w:t xml:space="preserve">, </w:t>
      </w:r>
      <w:r w:rsidRPr="002B5958">
        <w:rPr>
          <w:rStyle w:val="StyleUnderline"/>
          <w:highlight w:val="green"/>
        </w:rPr>
        <w:t>is all a by-product of</w:t>
      </w:r>
      <w:r w:rsidRPr="00EA5F46">
        <w:rPr>
          <w:rStyle w:val="StyleUnderline"/>
        </w:rPr>
        <w:t xml:space="preserve"> the merciless </w:t>
      </w:r>
      <w:r w:rsidRPr="002B5958">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6B2E0457" w14:textId="77777777" w:rsidR="00771E8F" w:rsidRPr="00EA5F46" w:rsidRDefault="00771E8F" w:rsidP="00771E8F">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5F697CD5" w14:textId="77777777" w:rsidR="00771E8F" w:rsidRPr="00EA5F46" w:rsidRDefault="00771E8F" w:rsidP="00771E8F">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6CE6E1B3" w14:textId="77777777" w:rsidR="00771E8F" w:rsidRPr="00EA5F46" w:rsidRDefault="00771E8F" w:rsidP="00771E8F">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706D8690" w14:textId="77777777" w:rsidR="00771E8F" w:rsidRPr="00EA5F46" w:rsidRDefault="00771E8F" w:rsidP="00771E8F">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34D029F0" w14:textId="77777777" w:rsidR="00771E8F" w:rsidRPr="00EA5F46" w:rsidRDefault="00771E8F" w:rsidP="00771E8F">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30E5BE1F" w14:textId="77777777" w:rsidR="00771E8F" w:rsidRPr="00EA5F46" w:rsidRDefault="00771E8F" w:rsidP="00771E8F">
      <w:pPr>
        <w:rPr>
          <w:sz w:val="16"/>
        </w:rPr>
      </w:pPr>
      <w:r w:rsidRPr="00EA5F46">
        <w:rPr>
          <w:sz w:val="16"/>
        </w:rPr>
        <w:t>Let’s put things in a bit more perspective.</w:t>
      </w:r>
    </w:p>
    <w:p w14:paraId="78BB6E3F" w14:textId="77777777" w:rsidR="00771E8F" w:rsidRPr="00EA5F46" w:rsidRDefault="00771E8F" w:rsidP="00771E8F">
      <w:pPr>
        <w:rPr>
          <w:sz w:val="16"/>
        </w:rPr>
      </w:pPr>
      <w:r w:rsidRPr="00EA5F46">
        <w:rPr>
          <w:sz w:val="16"/>
        </w:rPr>
        <w:t xml:space="preserve">For four or five millennia, </w:t>
      </w:r>
      <w:r w:rsidRPr="00EA5F46">
        <w:rPr>
          <w:rStyle w:val="StyleUnderline"/>
        </w:rPr>
        <w:t xml:space="preserve">humanity has been organised by the triad of </w:t>
      </w:r>
      <w:r w:rsidRPr="002B5958">
        <w:rPr>
          <w:rStyle w:val="StyleUnderline"/>
          <w:highlight w:val="green"/>
        </w:rPr>
        <w:t>private property</w:t>
      </w:r>
      <w:r w:rsidRPr="00EA5F46">
        <w:rPr>
          <w:sz w:val="16"/>
        </w:rPr>
        <w:t xml:space="preserve"> — </w:t>
      </w:r>
      <w:r w:rsidRPr="00EA5F46">
        <w:rPr>
          <w:rStyle w:val="StyleUnderline"/>
        </w:rPr>
        <w:t xml:space="preserve">which </w:t>
      </w:r>
      <w:r w:rsidRPr="002B5958">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2B5958">
        <w:rPr>
          <w:rStyle w:val="StyleUnderline"/>
          <w:highlight w:val="green"/>
        </w:rPr>
        <w:t>and the state</w:t>
      </w:r>
      <w:r w:rsidRPr="00EA5F46">
        <w:rPr>
          <w:sz w:val="16"/>
        </w:rPr>
        <w:t xml:space="preserve">, </w:t>
      </w:r>
      <w:r w:rsidRPr="00EA5F46">
        <w:rPr>
          <w:rStyle w:val="StyleUnderline"/>
        </w:rPr>
        <w:t xml:space="preserve">which </w:t>
      </w:r>
      <w:r w:rsidRPr="002B5958">
        <w:rPr>
          <w:rStyle w:val="StyleUnderline"/>
          <w:highlight w:val="green"/>
        </w:rPr>
        <w:t>protects</w:t>
      </w:r>
      <w:r w:rsidRPr="00EA5F46">
        <w:rPr>
          <w:rStyle w:val="StyleUnderline"/>
        </w:rPr>
        <w:t xml:space="preserve"> both property and the family </w:t>
      </w:r>
      <w:r w:rsidRPr="002B5958">
        <w:rPr>
          <w:rStyle w:val="StyleUnderline"/>
          <w:highlight w:val="green"/>
        </w:rPr>
        <w:t>by armed force</w:t>
      </w:r>
      <w:r w:rsidRPr="00EA5F46">
        <w:rPr>
          <w:sz w:val="16"/>
        </w:rPr>
        <w:t xml:space="preserve">. This triad defined our species’ Neolithic age, and we are still at this point — we could even say, now more than ever. </w:t>
      </w:r>
      <w:r w:rsidRPr="002B5958">
        <w:rPr>
          <w:rStyle w:val="Emphasis"/>
          <w:highlight w:val="green"/>
        </w:rPr>
        <w:t>Capitalism is the contemporary</w:t>
      </w:r>
      <w:r w:rsidRPr="00EA5F46">
        <w:rPr>
          <w:rStyle w:val="Emphasis"/>
        </w:rPr>
        <w:t xml:space="preserve"> form of the </w:t>
      </w:r>
      <w:r w:rsidRPr="002B5958">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2B5958">
        <w:rPr>
          <w:rStyle w:val="StyleUnderline"/>
          <w:highlight w:val="green"/>
        </w:rPr>
        <w:t>concentrating</w:t>
      </w:r>
      <w:r w:rsidRPr="00EA5F46">
        <w:rPr>
          <w:rStyle w:val="StyleUnderline"/>
        </w:rPr>
        <w:t xml:space="preserve"> capital only raises to their fullest extension the </w:t>
      </w:r>
      <w:r w:rsidRPr="002B5958">
        <w:rPr>
          <w:rStyle w:val="StyleUnderline"/>
          <w:highlight w:val="green"/>
        </w:rPr>
        <w:t>monstrous inequalities</w:t>
      </w:r>
      <w:r w:rsidRPr="00EA5F46">
        <w:rPr>
          <w:sz w:val="16"/>
        </w:rPr>
        <w:t xml:space="preserve">, </w:t>
      </w:r>
      <w:r w:rsidRPr="00EA5F46">
        <w:rPr>
          <w:rStyle w:val="StyleUnderline"/>
        </w:rPr>
        <w:t xml:space="preserve">the </w:t>
      </w:r>
      <w:r w:rsidRPr="002B5958">
        <w:rPr>
          <w:rStyle w:val="StyleUnderline"/>
          <w:highlight w:val="green"/>
        </w:rPr>
        <w:t>social absurdities</w:t>
      </w:r>
      <w:r w:rsidRPr="00EA5F46">
        <w:rPr>
          <w:sz w:val="16"/>
        </w:rPr>
        <w:t xml:space="preserve">, </w:t>
      </w:r>
      <w:r w:rsidRPr="00EA5F46">
        <w:rPr>
          <w:rStyle w:val="StyleUnderline"/>
        </w:rPr>
        <w:t xml:space="preserve">the </w:t>
      </w:r>
      <w:r w:rsidRPr="002B5958">
        <w:rPr>
          <w:rStyle w:val="StyleUnderline"/>
          <w:highlight w:val="green"/>
        </w:rPr>
        <w:t>murderous wars</w:t>
      </w:r>
      <w:r w:rsidRPr="00EA5F46">
        <w:rPr>
          <w:sz w:val="16"/>
        </w:rPr>
        <w:t xml:space="preserve">, </w:t>
      </w:r>
      <w:r w:rsidRPr="002B5958">
        <w:rPr>
          <w:rStyle w:val="StyleUnderline"/>
          <w:highlight w:val="green"/>
        </w:rPr>
        <w:t>and</w:t>
      </w:r>
      <w:r w:rsidRPr="00EA5F46">
        <w:rPr>
          <w:rStyle w:val="StyleUnderline"/>
        </w:rPr>
        <w:t xml:space="preserve"> the </w:t>
      </w:r>
      <w:r w:rsidRPr="002B5958">
        <w:rPr>
          <w:rStyle w:val="StyleUnderline"/>
          <w:highlight w:val="green"/>
        </w:rPr>
        <w:t>damaging ideologies that</w:t>
      </w:r>
      <w:r w:rsidRPr="00EA5F46">
        <w:rPr>
          <w:rStyle w:val="StyleUnderline"/>
        </w:rPr>
        <w:t xml:space="preserve"> have always </w:t>
      </w:r>
      <w:r w:rsidRPr="002B5958">
        <w:rPr>
          <w:rStyle w:val="StyleUnderline"/>
          <w:highlight w:val="green"/>
        </w:rPr>
        <w:t>accompanied</w:t>
      </w:r>
      <w:r w:rsidRPr="00EA5F46">
        <w:rPr>
          <w:rStyle w:val="StyleUnderline"/>
        </w:rPr>
        <w:t xml:space="preserve"> the deployment of new technology under the reign of </w:t>
      </w:r>
      <w:r w:rsidRPr="002B5958">
        <w:rPr>
          <w:rStyle w:val="StyleUnderline"/>
          <w:highlight w:val="green"/>
        </w:rPr>
        <w:t>class hierarchy</w:t>
      </w:r>
      <w:r w:rsidRPr="00EA5F46">
        <w:rPr>
          <w:rStyle w:val="StyleUnderline"/>
        </w:rPr>
        <w:t xml:space="preserve"> throughout history</w:t>
      </w:r>
      <w:r w:rsidRPr="00EA5F46">
        <w:rPr>
          <w:sz w:val="16"/>
        </w:rPr>
        <w:t>.</w:t>
      </w:r>
    </w:p>
    <w:p w14:paraId="49814F90" w14:textId="77777777" w:rsidR="00771E8F" w:rsidRPr="00EA5F46" w:rsidRDefault="00771E8F" w:rsidP="00771E8F">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00D617B7" w14:textId="77777777" w:rsidR="00771E8F" w:rsidRPr="00EA5F46" w:rsidRDefault="00771E8F" w:rsidP="00771E8F">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30587723" w14:textId="77777777" w:rsidR="00771E8F" w:rsidRPr="00EA5F46" w:rsidRDefault="00771E8F" w:rsidP="00771E8F">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4CDF4146" w14:textId="77777777" w:rsidR="00771E8F" w:rsidRPr="00EA5F46" w:rsidRDefault="00771E8F" w:rsidP="00771E8F">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2B5958">
        <w:rPr>
          <w:rStyle w:val="Emphasis"/>
          <w:highlight w:val="green"/>
        </w:rPr>
        <w:t>The urgent task</w:t>
      </w:r>
      <w:r w:rsidRPr="00EA5F46">
        <w:rPr>
          <w:rStyle w:val="Emphasis"/>
        </w:rPr>
        <w:t xml:space="preserve"> we face </w:t>
      </w:r>
      <w:r w:rsidRPr="002B5958">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2BD7EB51" w14:textId="77777777" w:rsidR="00771E8F" w:rsidRPr="00EA5F46" w:rsidRDefault="00771E8F" w:rsidP="00771E8F">
      <w:pPr>
        <w:rPr>
          <w:sz w:val="16"/>
        </w:rPr>
      </w:pPr>
      <w:r w:rsidRPr="00EA5F46">
        <w:rPr>
          <w:sz w:val="16"/>
        </w:rPr>
        <w:t xml:space="preserve">The problem is not technology, or nature. </w:t>
      </w:r>
      <w:r w:rsidRPr="002B5958">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2B5958">
        <w:rPr>
          <w:rStyle w:val="StyleUnderline"/>
          <w:highlight w:val="green"/>
        </w:rPr>
        <w:t>We need to posit</w:t>
      </w:r>
      <w:r w:rsidRPr="00EA5F46">
        <w:rPr>
          <w:rStyle w:val="StyleUnderline"/>
        </w:rPr>
        <w:t xml:space="preserve"> that a </w:t>
      </w:r>
      <w:r w:rsidRPr="002B5958">
        <w:rPr>
          <w:rStyle w:val="StyleUnderline"/>
          <w:highlight w:val="green"/>
        </w:rPr>
        <w:t>non-Neolithic way</w:t>
      </w:r>
      <w:r w:rsidRPr="00EA5F46">
        <w:rPr>
          <w:rStyle w:val="StyleUnderline"/>
        </w:rPr>
        <w:t xml:space="preserve"> of organising society </w:t>
      </w:r>
      <w:r w:rsidRPr="002B5958">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2B5958">
        <w:rPr>
          <w:rStyle w:val="StyleUnderline"/>
          <w:highlight w:val="green"/>
        </w:rPr>
        <w:t>collective organisation</w:t>
      </w:r>
      <w:r w:rsidRPr="00EA5F46">
        <w:rPr>
          <w:rStyle w:val="StyleUnderline"/>
        </w:rPr>
        <w:t xml:space="preserve"> of everything that is </w:t>
      </w:r>
      <w:r w:rsidRPr="002B5958">
        <w:rPr>
          <w:rStyle w:val="StyleUnderline"/>
          <w:highlight w:val="green"/>
        </w:rPr>
        <w:t>in the collective interest</w:t>
      </w:r>
      <w:r w:rsidRPr="00EA5F46">
        <w:rPr>
          <w:sz w:val="16"/>
        </w:rPr>
        <w:t>.</w:t>
      </w:r>
    </w:p>
    <w:p w14:paraId="156B4C28" w14:textId="77777777" w:rsidR="00771E8F" w:rsidRPr="00EA5F46" w:rsidRDefault="00771E8F" w:rsidP="00771E8F">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2B5958">
        <w:rPr>
          <w:rStyle w:val="StyleUnderline"/>
          <w:highlight w:val="green"/>
        </w:rPr>
        <w:t>Humanity</w:t>
      </w:r>
      <w:r w:rsidRPr="00EA5F46">
        <w:rPr>
          <w:sz w:val="16"/>
        </w:rPr>
        <w:t xml:space="preserve">, that fine animal, </w:t>
      </w:r>
      <w:r w:rsidRPr="002B5958">
        <w:rPr>
          <w:rStyle w:val="StyleUnderline"/>
          <w:highlight w:val="green"/>
        </w:rPr>
        <w:t>must</w:t>
      </w:r>
      <w:r w:rsidRPr="00EA5F46">
        <w:rPr>
          <w:rStyle w:val="StyleUnderline"/>
        </w:rPr>
        <w:t xml:space="preserve"> make one last </w:t>
      </w:r>
      <w:r w:rsidRPr="002B5958">
        <w:rPr>
          <w:rStyle w:val="StyleUnderline"/>
          <w:highlight w:val="green"/>
        </w:rPr>
        <w:t>push to break out of a condition in which</w:t>
      </w:r>
      <w:r w:rsidRPr="00EA5F46">
        <w:rPr>
          <w:rStyle w:val="StyleUnderline"/>
        </w:rPr>
        <w:t xml:space="preserve"> 5,000 years of </w:t>
      </w:r>
      <w:r w:rsidRPr="002B5958">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50556A2E" w14:textId="77777777" w:rsidR="00771E8F" w:rsidRDefault="00771E8F" w:rsidP="00771E8F"/>
    <w:p w14:paraId="77D743C5" w14:textId="77777777" w:rsidR="00771E8F" w:rsidRDefault="00771E8F" w:rsidP="00771E8F">
      <w:pPr>
        <w:pStyle w:val="Heading4"/>
      </w:pPr>
      <w:r>
        <w:t xml:space="preserve">The aff’s depoliticization of competition and the law acts to </w:t>
      </w:r>
      <w:r w:rsidRPr="004E78CA">
        <w:rPr>
          <w:u w:val="single"/>
        </w:rPr>
        <w:t>maintain the stability of capital accumulation</w:t>
      </w:r>
      <w:r>
        <w:t>.</w:t>
      </w:r>
    </w:p>
    <w:p w14:paraId="184FCD56" w14:textId="77777777" w:rsidR="00771E8F" w:rsidRDefault="00771E8F" w:rsidP="00771E8F">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48851DF4" w14:textId="77777777" w:rsidR="00771E8F" w:rsidRPr="009F6522" w:rsidRDefault="00771E8F" w:rsidP="00771E8F">
      <w:pPr>
        <w:rPr>
          <w:sz w:val="16"/>
        </w:rPr>
      </w:pPr>
      <w:r w:rsidRPr="009F6522">
        <w:rPr>
          <w:rStyle w:val="StyleUnderline"/>
        </w:rPr>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35DAFEF2" w14:textId="77777777" w:rsidR="00771E8F" w:rsidRPr="009F6522" w:rsidRDefault="00771E8F" w:rsidP="00771E8F">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144B58">
        <w:rPr>
          <w:rStyle w:val="StyleUnderline"/>
          <w:highlight w:val="green"/>
        </w:rPr>
        <w:t>capitalism</w:t>
      </w:r>
      <w:r w:rsidRPr="009F6522">
        <w:rPr>
          <w:rStyle w:val="Emphasis"/>
        </w:rPr>
        <w:t xml:space="preserve"> always</w:t>
      </w:r>
      <w:r w:rsidRPr="009F6522">
        <w:rPr>
          <w:sz w:val="16"/>
        </w:rPr>
        <w:t xml:space="preserve">, everywhere, </w:t>
      </w:r>
      <w:r w:rsidRPr="00144B58">
        <w:rPr>
          <w:rStyle w:val="Emphasis"/>
          <w:highlight w:val="green"/>
        </w:rPr>
        <w:t>requires</w:t>
      </w:r>
      <w:r w:rsidRPr="009F6522">
        <w:rPr>
          <w:rStyle w:val="Emphasis"/>
        </w:rPr>
        <w:t xml:space="preserve"> both</w:t>
      </w:r>
      <w:r w:rsidRPr="009F6522">
        <w:rPr>
          <w:sz w:val="16"/>
        </w:rPr>
        <w:t xml:space="preserve">. It needs </w:t>
      </w:r>
      <w:r w:rsidRPr="00144B58">
        <w:rPr>
          <w:rStyle w:val="Emphasis"/>
          <w:highlight w:val="green"/>
        </w:rPr>
        <w:t>competition</w:t>
      </w:r>
      <w:r w:rsidRPr="009F6522">
        <w:rPr>
          <w:sz w:val="16"/>
        </w:rPr>
        <w:t xml:space="preserve">, assuredly, not least </w:t>
      </w:r>
      <w:r w:rsidRPr="00144B58">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144B58">
        <w:rPr>
          <w:rStyle w:val="StyleUnderline"/>
          <w:highlight w:val="green"/>
        </w:rPr>
        <w:t>growth</w:t>
      </w:r>
      <w:r w:rsidRPr="009F6522">
        <w:rPr>
          <w:sz w:val="16"/>
        </w:rPr>
        <w:t xml:space="preserve">. But it also needs </w:t>
      </w:r>
      <w:r w:rsidRPr="00144B58">
        <w:rPr>
          <w:rStyle w:val="Emphasis"/>
          <w:highlight w:val="green"/>
        </w:rPr>
        <w:t>monopoly</w:t>
      </w:r>
      <w:r w:rsidRPr="009F6522">
        <w:rPr>
          <w:sz w:val="16"/>
        </w:rPr>
        <w:t xml:space="preserve">—not merely to enhance visibility within and control over otherwise potentially chaotic business environments, but also </w:t>
      </w:r>
      <w:r w:rsidRPr="00144B58">
        <w:rPr>
          <w:rStyle w:val="StyleUnderline"/>
          <w:highlight w:val="green"/>
        </w:rPr>
        <w:t>to</w:t>
      </w:r>
      <w:r w:rsidRPr="00144B58">
        <w:rPr>
          <w:rStyle w:val="Emphasis"/>
          <w:highlight w:val="green"/>
        </w:rPr>
        <w:t xml:space="preserve"> underwrite</w:t>
      </w:r>
      <w:r w:rsidRPr="009F6522">
        <w:rPr>
          <w:rStyle w:val="Emphasis"/>
        </w:rPr>
        <w:t xml:space="preserve"> capitalist, market-based </w:t>
      </w:r>
      <w:r w:rsidRPr="00144B58">
        <w:rPr>
          <w:rStyle w:val="Emphasis"/>
          <w:highlight w:val="green"/>
        </w:rPr>
        <w:t>trade</w:t>
      </w:r>
      <w:r w:rsidRPr="009F6522">
        <w:rPr>
          <w:sz w:val="16"/>
        </w:rPr>
        <w:t xml:space="preserve"> per se. Not for nothing does David Harvey argue, after Marx, that </w:t>
      </w:r>
      <w:r w:rsidRPr="00144B58">
        <w:rPr>
          <w:rStyle w:val="StyleUnderline"/>
          <w:highlight w:val="green"/>
        </w:rPr>
        <w:t xml:space="preserve">the </w:t>
      </w:r>
      <w:r w:rsidRPr="00144B58">
        <w:rPr>
          <w:rStyle w:val="Emphasis"/>
          <w:highlight w:val="green"/>
        </w:rPr>
        <w:t>“monopoly</w:t>
      </w:r>
      <w:r w:rsidRPr="009F6522">
        <w:rPr>
          <w:rStyle w:val="Emphasis"/>
        </w:rPr>
        <w:t xml:space="preserve"> power </w:t>
      </w:r>
      <w:r w:rsidRPr="00144B58">
        <w:rPr>
          <w:rStyle w:val="Emphasis"/>
          <w:highlight w:val="green"/>
        </w:rPr>
        <w:t xml:space="preserve">of private property” </w:t>
      </w:r>
      <w:r w:rsidRPr="00144B58">
        <w:rPr>
          <w:rStyle w:val="StyleUnderline"/>
          <w:highlight w:val="green"/>
        </w:rPr>
        <w:t>is</w:t>
      </w:r>
      <w:r w:rsidRPr="009F6522">
        <w:rPr>
          <w:sz w:val="16"/>
        </w:rPr>
        <w:t xml:space="preserve"> </w:t>
      </w:r>
      <w:r w:rsidRPr="009F6522">
        <w:rPr>
          <w:rStyle w:val="StyleUnderline"/>
        </w:rPr>
        <w:t xml:space="preserve">“both </w:t>
      </w:r>
      <w:r w:rsidRPr="00144B58">
        <w:rPr>
          <w:rStyle w:val="StyleUnderline"/>
          <w:highlight w:val="green"/>
        </w:rPr>
        <w:t xml:space="preserve">the </w:t>
      </w:r>
      <w:r w:rsidRPr="00144B58">
        <w:rPr>
          <w:rStyle w:val="Emphasis"/>
          <w:highlight w:val="green"/>
        </w:rPr>
        <w:t>beginning</w:t>
      </w:r>
      <w:r w:rsidRPr="009F6522">
        <w:rPr>
          <w:sz w:val="16"/>
        </w:rPr>
        <w:t xml:space="preserve"> point </w:t>
      </w:r>
      <w:r w:rsidRPr="00144B58">
        <w:rPr>
          <w:rStyle w:val="Emphasis"/>
          <w:highlight w:val="green"/>
        </w:rPr>
        <w:t>and</w:t>
      </w:r>
      <w:r w:rsidRPr="009F6522">
        <w:rPr>
          <w:sz w:val="16"/>
        </w:rPr>
        <w:t xml:space="preserve"> the </w:t>
      </w:r>
      <w:r w:rsidRPr="00144B58">
        <w:rPr>
          <w:rStyle w:val="Emphasis"/>
          <w:highlight w:val="green"/>
        </w:rPr>
        <w:t>end</w:t>
      </w:r>
      <w:r w:rsidRPr="009F6522">
        <w:rPr>
          <w:sz w:val="16"/>
        </w:rPr>
        <w:t xml:space="preserve"> point </w:t>
      </w:r>
      <w:r w:rsidRPr="00144B58">
        <w:rPr>
          <w:rStyle w:val="Emphasis"/>
          <w:highlight w:val="green"/>
        </w:rPr>
        <w:t>of</w:t>
      </w:r>
      <w:r w:rsidRPr="009F6522">
        <w:rPr>
          <w:rStyle w:val="Emphasis"/>
        </w:rPr>
        <w:t xml:space="preserve"> all </w:t>
      </w:r>
      <w:r w:rsidRPr="00144B58">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2D735392" w14:textId="77777777" w:rsidR="00771E8F" w:rsidRPr="009F6522" w:rsidRDefault="00771E8F" w:rsidP="00771E8F">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3C59D0B8" w14:textId="77777777" w:rsidR="00771E8F" w:rsidRPr="009F6522" w:rsidRDefault="00771E8F" w:rsidP="00771E8F">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144B58">
        <w:rPr>
          <w:rStyle w:val="Emphasis"/>
          <w:highlight w:val="green"/>
        </w:rPr>
        <w:t>competition</w:t>
      </w:r>
      <w:r w:rsidRPr="009F6522">
        <w:rPr>
          <w:sz w:val="16"/>
        </w:rPr>
        <w:t xml:space="preserve">) </w:t>
      </w:r>
      <w:r w:rsidRPr="00144B58">
        <w:rPr>
          <w:rStyle w:val="Emphasis"/>
          <w:highlight w:val="green"/>
        </w:rPr>
        <w:t>law</w:t>
      </w:r>
      <w:r w:rsidRPr="009F6522">
        <w:rPr>
          <w:sz w:val="16"/>
        </w:rPr>
        <w:t xml:space="preserve">, meaningfully enforced, </w:t>
      </w:r>
      <w:r w:rsidRPr="00144B58">
        <w:rPr>
          <w:rStyle w:val="StyleUnderline"/>
          <w:highlight w:val="green"/>
        </w:rPr>
        <w:t xml:space="preserve">serves to </w:t>
      </w:r>
      <w:r w:rsidRPr="00144B58">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144B58">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144B58">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144B58">
        <w:rPr>
          <w:rStyle w:val="Emphasis"/>
          <w:highlight w:val="green"/>
        </w:rPr>
        <w:t>keep</w:t>
      </w:r>
      <w:r w:rsidRPr="009F6522">
        <w:rPr>
          <w:rStyle w:val="Emphasis"/>
        </w:rPr>
        <w:t xml:space="preserve">ing capitalist </w:t>
      </w:r>
      <w:r w:rsidRPr="00144B58">
        <w:rPr>
          <w:rStyle w:val="Emphasis"/>
          <w:highlight w:val="green"/>
        </w:rPr>
        <w:t>accumulation regimes</w:t>
      </w:r>
      <w:r w:rsidRPr="009F6522">
        <w:rPr>
          <w:sz w:val="16"/>
        </w:rPr>
        <w:t xml:space="preserve"> broadly </w:t>
      </w:r>
      <w:r w:rsidRPr="00144B58">
        <w:rPr>
          <w:rStyle w:val="Emphasis"/>
          <w:highlight w:val="green"/>
        </w:rPr>
        <w:t>in balance</w:t>
      </w:r>
      <w:r w:rsidRPr="009F6522">
        <w:rPr>
          <w:rStyle w:val="Emphasis"/>
        </w:rPr>
        <w:t>.</w:t>
      </w:r>
    </w:p>
    <w:p w14:paraId="5CA90406" w14:textId="77777777" w:rsidR="00771E8F" w:rsidRPr="009F6522" w:rsidRDefault="00771E8F" w:rsidP="00771E8F">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5B0C4A92" w14:textId="77777777" w:rsidR="00771E8F" w:rsidRPr="009F6522" w:rsidRDefault="00771E8F" w:rsidP="00771E8F">
      <w:pPr>
        <w:rPr>
          <w:sz w:val="16"/>
        </w:rPr>
      </w:pPr>
      <w:r w:rsidRPr="009F6522">
        <w:rPr>
          <w:sz w:val="16"/>
        </w:rPr>
        <w:t xml:space="preserve">Instead, it leans more toward the type of argument proffered by Gérard Duménil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144B58">
        <w:rPr>
          <w:rStyle w:val="Emphasis"/>
          <w:highlight w:val="green"/>
        </w:rPr>
        <w:t>stabilizing</w:t>
      </w:r>
      <w:r w:rsidRPr="00144B58">
        <w:rPr>
          <w:rStyle w:val="StyleUnderline"/>
          <w:highlight w:val="green"/>
        </w:rPr>
        <w:t xml:space="preserve"> </w:t>
      </w:r>
      <w:r w:rsidRPr="00144B58">
        <w:rPr>
          <w:rStyle w:val="Emphasis"/>
          <w:highlight w:val="green"/>
        </w:rPr>
        <w:t>capitalism is</w:t>
      </w:r>
      <w:r w:rsidRPr="009F6522">
        <w:rPr>
          <w:sz w:val="16"/>
        </w:rPr>
        <w:t xml:space="preserve"> thus in no small part </w:t>
      </w:r>
      <w:r w:rsidRPr="00144B58">
        <w:rPr>
          <w:rStyle w:val="Emphasis"/>
          <w:highlight w:val="green"/>
        </w:rPr>
        <w:t>a question</w:t>
      </w:r>
      <w:r w:rsidRPr="009F6522">
        <w:rPr>
          <w:sz w:val="16"/>
        </w:rPr>
        <w:t xml:space="preserve">, ultimately, </w:t>
      </w:r>
      <w:r w:rsidRPr="00144B58">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0195AE91" w14:textId="77777777" w:rsidR="00771E8F" w:rsidRPr="004E78CA" w:rsidRDefault="00771E8F" w:rsidP="00771E8F">
      <w:pPr>
        <w:rPr>
          <w:sz w:val="16"/>
        </w:rPr>
      </w:pPr>
      <w:r w:rsidRPr="00144B58">
        <w:rPr>
          <w:rStyle w:val="StyleUnderline"/>
          <w:highlight w:val="green"/>
        </w:rPr>
        <w:t>A second</w:t>
      </w:r>
      <w:r w:rsidRPr="004E78CA">
        <w:rPr>
          <w:sz w:val="16"/>
        </w:rPr>
        <w:t xml:space="preserve"> and related </w:t>
      </w:r>
      <w:r w:rsidRPr="00144B58">
        <w:rPr>
          <w:rStyle w:val="StyleUnderline"/>
          <w:highlight w:val="green"/>
        </w:rPr>
        <w:t>problem</w:t>
      </w:r>
      <w:r w:rsidRPr="009F6522">
        <w:rPr>
          <w:rStyle w:val="StyleUnderline"/>
        </w:rPr>
        <w:t xml:space="preserve"> with the linear historical narrative of from-competition-to-monopoly </w:t>
      </w:r>
      <w:r w:rsidRPr="00144B58">
        <w:rPr>
          <w:rStyle w:val="StyleUnderline"/>
          <w:highlight w:val="green"/>
        </w:rPr>
        <w:t>is</w:t>
      </w:r>
      <w:r w:rsidRPr="009F6522">
        <w:rPr>
          <w:rStyle w:val="StyleUnderline"/>
        </w:rPr>
        <w:t xml:space="preserve"> its </w:t>
      </w:r>
      <w:r w:rsidRPr="00144B58">
        <w:rPr>
          <w:rStyle w:val="StyleUnderline"/>
          <w:highlight w:val="green"/>
        </w:rPr>
        <w:t>positing</w:t>
      </w:r>
      <w:r w:rsidRPr="009F6522">
        <w:rPr>
          <w:rStyle w:val="StyleUnderline"/>
        </w:rPr>
        <w:t xml:space="preserve"> of </w:t>
      </w:r>
      <w:r w:rsidRPr="00144B58">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144B58">
        <w:rPr>
          <w:rStyle w:val="StyleUnderline"/>
          <w:highlight w:val="green"/>
        </w:rPr>
        <w:t xml:space="preserve">as </w:t>
      </w:r>
      <w:r w:rsidRPr="00144B58">
        <w:rPr>
          <w:rStyle w:val="Emphasis"/>
          <w:highlight w:val="green"/>
        </w:rPr>
        <w:t>separable</w:t>
      </w:r>
      <w:r w:rsidRPr="004E78CA">
        <w:rPr>
          <w:sz w:val="16"/>
        </w:rPr>
        <w:t xml:space="preserve"> ones. Once more, we can turn to Marx for an effective disabusal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Annenkov in 1846.27 </w:t>
      </w:r>
      <w:r w:rsidRPr="00144B58">
        <w:rPr>
          <w:rStyle w:val="StyleUnderline"/>
          <w:highlight w:val="green"/>
        </w:rPr>
        <w:t>Capital</w:t>
      </w:r>
      <w:r w:rsidRPr="004E78CA">
        <w:rPr>
          <w:sz w:val="16"/>
        </w:rPr>
        <w:t xml:space="preserve"> not only requires both but </w:t>
      </w:r>
      <w:r w:rsidRPr="005A71BA">
        <w:rPr>
          <w:rStyle w:val="StyleUnderline"/>
          <w:highlight w:val="green"/>
        </w:rPr>
        <w:t>is</w:t>
      </w:r>
      <w:r w:rsidRPr="004E78CA">
        <w:rPr>
          <w:sz w:val="16"/>
        </w:rPr>
        <w:t xml:space="preserve"> </w:t>
      </w:r>
      <w:r w:rsidRPr="005A71BA">
        <w:rPr>
          <w:sz w:val="16"/>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144B58">
        <w:rPr>
          <w:rStyle w:val="StyleUnderline"/>
          <w:highlight w:val="green"/>
        </w:rPr>
        <w:t xml:space="preserve">their </w:t>
      </w:r>
      <w:r w:rsidRPr="00144B58">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144B58">
        <w:rPr>
          <w:rStyle w:val="StyleUnderline"/>
          <w:highlight w:val="green"/>
        </w:rPr>
        <w:t>When one</w:t>
      </w:r>
      <w:r w:rsidRPr="004E78CA">
        <w:rPr>
          <w:rStyle w:val="StyleUnderline"/>
        </w:rPr>
        <w:t xml:space="preserve"> or the other</w:t>
      </w:r>
      <w:r w:rsidRPr="004E78CA">
        <w:rPr>
          <w:sz w:val="16"/>
        </w:rPr>
        <w:t xml:space="preserve"> dynamic </w:t>
      </w:r>
      <w:r w:rsidRPr="00144B58">
        <w:rPr>
          <w:rStyle w:val="StyleUnderline"/>
          <w:highlight w:val="green"/>
        </w:rPr>
        <w:t>becomes</w:t>
      </w:r>
      <w:r w:rsidRPr="004E78CA">
        <w:rPr>
          <w:rStyle w:val="Emphasis"/>
        </w:rPr>
        <w:t xml:space="preserve"> disproportionately </w:t>
      </w:r>
      <w:r w:rsidRPr="00144B58">
        <w:rPr>
          <w:rStyle w:val="Emphasis"/>
          <w:highlight w:val="green"/>
        </w:rPr>
        <w:t>powerful</w:t>
      </w:r>
      <w:r w:rsidRPr="004E78CA">
        <w:rPr>
          <w:sz w:val="16"/>
        </w:rPr>
        <w:t>, Marx argues,</w:t>
      </w:r>
      <w:r w:rsidRPr="004E78CA">
        <w:rPr>
          <w:rStyle w:val="StyleUnderline"/>
        </w:rPr>
        <w:t xml:space="preserve"> </w:t>
      </w:r>
      <w:r w:rsidRPr="00144B58">
        <w:rPr>
          <w:rStyle w:val="StyleUnderline"/>
          <w:highlight w:val="green"/>
        </w:rPr>
        <w:t xml:space="preserve">the </w:t>
      </w:r>
      <w:r w:rsidRPr="00144B58">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665696E3" w14:textId="77777777" w:rsidR="00771E8F" w:rsidRPr="002C2456" w:rsidRDefault="00771E8F" w:rsidP="00771E8F">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22E774BC" w14:textId="77777777" w:rsidR="00771E8F" w:rsidRPr="002C2456" w:rsidRDefault="00771E8F" w:rsidP="00771E8F">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144B58">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144B58">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24760F50" w14:textId="77777777" w:rsidR="00771E8F" w:rsidRPr="002C2456" w:rsidRDefault="00771E8F" w:rsidP="00771E8F">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03640AF" w14:textId="77777777" w:rsidR="00771E8F" w:rsidRPr="00694655" w:rsidRDefault="00771E8F" w:rsidP="00771E8F">
      <w:pPr>
        <w:rPr>
          <w:sz w:val="16"/>
        </w:rPr>
      </w:pPr>
      <w:r w:rsidRPr="002C2456">
        <w:rPr>
          <w:sz w:val="16"/>
        </w:rPr>
        <w:t xml:space="preserve">First, how </w:t>
      </w:r>
      <w:r w:rsidRPr="00694655">
        <w:rPr>
          <w:sz w:val="16"/>
        </w:rPr>
        <w:t xml:space="preserve">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694655">
        <w:rPr>
          <w:rStyle w:val="StyleUnderline"/>
        </w:rPr>
        <w:t xml:space="preserve">When capital has become </w:t>
      </w:r>
      <w:r w:rsidRPr="00694655">
        <w:rPr>
          <w:rStyle w:val="Emphasis"/>
        </w:rPr>
        <w:t>sufficiently overcentralized and monopolistic to threaten its own successful, profitable reproduction, antitrust law has been called upon</w:t>
      </w:r>
      <w:r w:rsidRPr="00694655">
        <w:rPr>
          <w:rStyle w:val="StyleUnderline"/>
        </w:rPr>
        <w:t xml:space="preserve"> to help </w:t>
      </w:r>
      <w:r w:rsidRPr="00694655">
        <w:rPr>
          <w:rStyle w:val="Emphasis"/>
        </w:rPr>
        <w:t>restore</w:t>
      </w:r>
      <w:r w:rsidRPr="00694655">
        <w:rPr>
          <w:sz w:val="16"/>
        </w:rPr>
        <w:t xml:space="preserve"> the necessary degree of </w:t>
      </w:r>
      <w:r w:rsidRPr="00694655">
        <w:rPr>
          <w:rStyle w:val="Emphasis"/>
        </w:rPr>
        <w:t>balance</w:t>
      </w:r>
      <w:r w:rsidRPr="00694655">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1C5C6480" w14:textId="77777777" w:rsidR="00771E8F" w:rsidRPr="00694655" w:rsidRDefault="00771E8F" w:rsidP="00771E8F">
      <w:pPr>
        <w:rPr>
          <w:sz w:val="16"/>
          <w:szCs w:val="16"/>
        </w:rPr>
      </w:pPr>
      <w:r w:rsidRPr="00694655">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1F883DB2" w14:textId="77777777" w:rsidR="00771E8F" w:rsidRPr="00694655" w:rsidRDefault="00771E8F" w:rsidP="00771E8F">
      <w:pPr>
        <w:rPr>
          <w:sz w:val="16"/>
        </w:rPr>
      </w:pPr>
      <w:r w:rsidRPr="00694655">
        <w:rPr>
          <w:sz w:val="16"/>
        </w:rPr>
        <w:t xml:space="preserve">If Harvey’s stimulating propositions call for circumspection on account of their simplifying structural abstractions, the connection to </w:t>
      </w:r>
      <w:r w:rsidRPr="00694655">
        <w:rPr>
          <w:rStyle w:val="StyleUnderline"/>
        </w:rPr>
        <w:t>the “monopoly capital” thesis</w:t>
      </w:r>
      <w:r w:rsidRPr="00694655">
        <w:rPr>
          <w:sz w:val="16"/>
        </w:rPr>
        <w:t xml:space="preserve"> is that it too </w:t>
      </w:r>
      <w:r w:rsidRPr="00694655">
        <w:rPr>
          <w:rStyle w:val="StyleUnderline"/>
        </w:rPr>
        <w:t>tends to rely upon</w:t>
      </w:r>
      <w:r w:rsidRPr="00694655">
        <w:rPr>
          <w:sz w:val="16"/>
        </w:rPr>
        <w:t xml:space="preserve"> just such </w:t>
      </w:r>
      <w:r w:rsidRPr="00694655">
        <w:rPr>
          <w:rStyle w:val="Emphasis"/>
        </w:rPr>
        <w:t>totalizing</w:t>
      </w:r>
      <w:r w:rsidRPr="00694655">
        <w:rPr>
          <w:sz w:val="16"/>
        </w:rPr>
        <w:t xml:space="preserve">, even reified, </w:t>
      </w:r>
      <w:r w:rsidRPr="00694655">
        <w:rPr>
          <w:rStyle w:val="Emphasis"/>
        </w:rPr>
        <w:t>concepts</w:t>
      </w:r>
      <w:r w:rsidRPr="00694655">
        <w:rPr>
          <w:sz w:val="16"/>
        </w:rPr>
        <w:t xml:space="preserve">. “Monopoly capital” is itself one such. </w:t>
      </w:r>
      <w:r w:rsidRPr="00694655">
        <w:rPr>
          <w:rStyle w:val="StyleUnderline"/>
        </w:rPr>
        <w:t>One of the</w:t>
      </w:r>
      <w:r w:rsidRPr="00694655">
        <w:rPr>
          <w:sz w:val="16"/>
        </w:rPr>
        <w:t xml:space="preserve"> consistent </w:t>
      </w:r>
      <w:r w:rsidRPr="00694655">
        <w:rPr>
          <w:rStyle w:val="StyleUnderline"/>
        </w:rPr>
        <w:t>themes of</w:t>
      </w:r>
      <w:r w:rsidRPr="00694655">
        <w:rPr>
          <w:sz w:val="16"/>
        </w:rPr>
        <w:t xml:space="preserve"> the tradition renewed by </w:t>
      </w:r>
      <w:r w:rsidRPr="00694655">
        <w:rPr>
          <w:rStyle w:val="StyleUnderline"/>
        </w:rPr>
        <w:t>The Endless Crisis</w:t>
      </w:r>
      <w:r w:rsidRPr="00694655">
        <w:rPr>
          <w:sz w:val="16"/>
        </w:rPr>
        <w:t>—one extending back through Baran and Sweezy’s Monopoly Capital to Rudolf Hilferding’s Finance Capital (1910) and even Lenin’s Imperialism (1917)—</w:t>
      </w:r>
      <w:r w:rsidRPr="00694655">
        <w:rPr>
          <w:rStyle w:val="StyleUnderline"/>
        </w:rPr>
        <w:t xml:space="preserve">is its tendency not only to </w:t>
      </w:r>
      <w:r w:rsidRPr="00694655">
        <w:rPr>
          <w:rStyle w:val="Emphasis"/>
        </w:rPr>
        <w:t>associate</w:t>
      </w:r>
      <w:r w:rsidRPr="00694655">
        <w:rPr>
          <w:sz w:val="16"/>
        </w:rPr>
        <w:t xml:space="preserve"> potent </w:t>
      </w:r>
      <w:r w:rsidRPr="00694655">
        <w:rPr>
          <w:rStyle w:val="Emphasis"/>
        </w:rPr>
        <w:t>monopoly powers with a new stage</w:t>
      </w:r>
      <w:r w:rsidRPr="00694655">
        <w:rPr>
          <w:sz w:val="16"/>
        </w:rPr>
        <w:t xml:space="preserve"> or phase </w:t>
      </w:r>
      <w:r w:rsidRPr="00694655">
        <w:rPr>
          <w:rStyle w:val="Emphasis"/>
        </w:rPr>
        <w:t>of capitalism</w:t>
      </w:r>
      <w:r w:rsidRPr="00694655">
        <w:rPr>
          <w:rStyle w:val="StyleUnderline"/>
        </w:rPr>
        <w:t xml:space="preserve"> but to depict the latter in terms of a </w:t>
      </w:r>
      <w:r w:rsidRPr="00694655">
        <w:rPr>
          <w:rStyle w:val="Emphasis"/>
        </w:rPr>
        <w:t>consciously regulated and (centrally) planned system</w:t>
      </w:r>
      <w:r w:rsidRPr="00694655">
        <w:rPr>
          <w:rStyle w:val="StyleUnderline"/>
        </w:rPr>
        <w:t xml:space="preserve"> in which market-based competition</w:t>
      </w:r>
      <w:r w:rsidRPr="00694655">
        <w:rPr>
          <w:sz w:val="16"/>
        </w:rPr>
        <w:t xml:space="preserve"> largely </w:t>
      </w:r>
      <w:r w:rsidRPr="00694655">
        <w:rPr>
          <w:rStyle w:val="Emphasis"/>
        </w:rPr>
        <w:t>disappears</w:t>
      </w:r>
      <w:r w:rsidRPr="00694655">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48B39C2C" w14:textId="77777777" w:rsidR="00771E8F" w:rsidRPr="00694655" w:rsidRDefault="00771E8F" w:rsidP="00771E8F">
      <w:pPr>
        <w:rPr>
          <w:rStyle w:val="Emphasis"/>
        </w:rPr>
      </w:pPr>
      <w:r w:rsidRPr="00694655">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694655">
        <w:rPr>
          <w:rStyle w:val="StyleUnderline"/>
        </w:rPr>
        <w:t>for all the</w:t>
      </w:r>
      <w:r w:rsidRPr="00694655">
        <w:rPr>
          <w:sz w:val="16"/>
        </w:rPr>
        <w:t xml:space="preserve"> obvious </w:t>
      </w:r>
      <w:r w:rsidRPr="00694655">
        <w:rPr>
          <w:rStyle w:val="StyleUnderline"/>
        </w:rPr>
        <w:t>importance of the state as the law’s</w:t>
      </w:r>
      <w:r w:rsidRPr="00694655">
        <w:rPr>
          <w:sz w:val="16"/>
        </w:rPr>
        <w:t xml:space="preserve"> formal </w:t>
      </w:r>
      <w:r w:rsidRPr="00694655">
        <w:rPr>
          <w:rStyle w:val="StyleUnderline"/>
        </w:rPr>
        <w:t xml:space="preserve">originator; </w:t>
      </w:r>
      <w:r w:rsidRPr="00694655">
        <w:rPr>
          <w:rStyle w:val="Emphasis"/>
        </w:rPr>
        <w:t>there is no single, homogeneous entity pulling the levers</w:t>
      </w:r>
      <w:r w:rsidRPr="00694655">
        <w:rPr>
          <w:sz w:val="16"/>
        </w:rPr>
        <w:t xml:space="preserve">, so to speak, </w:t>
      </w:r>
      <w:r w:rsidRPr="00694655">
        <w:rPr>
          <w:rStyle w:val="Emphasis"/>
        </w:rPr>
        <w:t>of political-economic regulation</w:t>
      </w:r>
      <w:r w:rsidRPr="00694655">
        <w:rPr>
          <w:sz w:val="16"/>
        </w:rPr>
        <w:t xml:space="preserve">— no consistent regime of conscious, systematic control. As with other modalities of economic regulation or governance, </w:t>
      </w:r>
      <w:r w:rsidRPr="00694655">
        <w:rPr>
          <w:rStyle w:val="StyleUnderline"/>
        </w:rPr>
        <w:t>the law, in practice,</w:t>
      </w:r>
      <w:r w:rsidRPr="00694655">
        <w:rPr>
          <w:rStyle w:val="Emphasis"/>
        </w:rPr>
        <w:t xml:space="preserve"> does not “work” like that.</w:t>
      </w:r>
    </w:p>
    <w:p w14:paraId="2D7B1AE7" w14:textId="77777777" w:rsidR="00771E8F" w:rsidRPr="00694655" w:rsidRDefault="00771E8F" w:rsidP="00771E8F">
      <w:pPr>
        <w:rPr>
          <w:sz w:val="16"/>
        </w:rPr>
      </w:pPr>
      <w:r w:rsidRPr="00694655">
        <w:rPr>
          <w:sz w:val="16"/>
        </w:rPr>
        <w:t xml:space="preserve">For one thing, </w:t>
      </w:r>
      <w:r w:rsidRPr="00694655">
        <w:rPr>
          <w:rStyle w:val="StyleUnderline"/>
        </w:rPr>
        <w:t>there is an important difference between</w:t>
      </w:r>
      <w:r w:rsidRPr="00694655">
        <w:rPr>
          <w:sz w:val="16"/>
        </w:rPr>
        <w:t xml:space="preserve"> the </w:t>
      </w:r>
      <w:r w:rsidRPr="00694655">
        <w:rPr>
          <w:rStyle w:val="Emphasis"/>
        </w:rPr>
        <w:t>written law</w:t>
      </w:r>
      <w:r w:rsidRPr="00694655">
        <w:rPr>
          <w:rStyle w:val="StyleUnderline"/>
        </w:rPr>
        <w:t xml:space="preserve"> and its </w:t>
      </w:r>
      <w:r w:rsidRPr="00694655">
        <w:rPr>
          <w:rStyle w:val="Emphasis"/>
        </w:rPr>
        <w:t>interpretation</w:t>
      </w:r>
      <w:r w:rsidRPr="00694655">
        <w:rPr>
          <w:rStyle w:val="StyleUnderline"/>
        </w:rPr>
        <w:t>.</w:t>
      </w:r>
      <w:r w:rsidRPr="00694655">
        <w:rPr>
          <w:sz w:val="16"/>
        </w:rPr>
        <w:t xml:space="preserve"> Two </w:t>
      </w:r>
      <w:r w:rsidRPr="00694655">
        <w:rPr>
          <w:rStyle w:val="StyleUnderline"/>
        </w:rPr>
        <w:t>courts can interpret and apply the same law</w:t>
      </w:r>
      <w:r w:rsidRPr="00694655">
        <w:rPr>
          <w:sz w:val="16"/>
        </w:rPr>
        <w:t xml:space="preserve"> or laws in markedly different ways and </w:t>
      </w:r>
      <w:r w:rsidRPr="00694655">
        <w:rPr>
          <w:rStyle w:val="StyleUnderline"/>
        </w:rPr>
        <w:t>with</w:t>
      </w:r>
      <w:r w:rsidRPr="00694655">
        <w:rPr>
          <w:rStyle w:val="Emphasis"/>
        </w:rPr>
        <w:t xml:space="preserve"> very different consequences.</w:t>
      </w:r>
      <w:r w:rsidRPr="00694655">
        <w:rPr>
          <w:sz w:val="16"/>
        </w:rPr>
        <w:t xml:space="preserve"> Perhaps the clearest example of this, at least in this book (Chapter 6), concerns </w:t>
      </w:r>
      <w:r w:rsidRPr="00694655">
        <w:rPr>
          <w:rStyle w:val="StyleUnderline"/>
        </w:rPr>
        <w:t>U.S. antitrust law in the second half of the twentieth century</w:t>
      </w:r>
      <w:r w:rsidRPr="00694655">
        <w:rPr>
          <w:sz w:val="16"/>
        </w:rPr>
        <w:t xml:space="preserve">: The nature and degree of enforcement of this law </w:t>
      </w:r>
      <w:r w:rsidRPr="00694655">
        <w:rPr>
          <w:rStyle w:val="StyleUnderline"/>
        </w:rPr>
        <w:t xml:space="preserve">underwent a dramatic transformation in the late 1970s and early 1980s, but the law itself </w:t>
      </w:r>
      <w:r w:rsidRPr="00694655">
        <w:rPr>
          <w:rStyle w:val="Emphasis"/>
        </w:rPr>
        <w:t>did not materially change</w:t>
      </w:r>
      <w:r w:rsidRPr="00694655">
        <w:rPr>
          <w:rStyle w:val="StyleUnderline"/>
        </w:rPr>
        <w:t>. Intellectual training, social and political context, even judicial personality</w:t>
      </w:r>
      <w:r w:rsidRPr="00694655">
        <w:rPr>
          <w:sz w:val="16"/>
        </w:rPr>
        <w:t xml:space="preserve">: These variables, and more, </w:t>
      </w:r>
      <w:r w:rsidRPr="00694655">
        <w:rPr>
          <w:rStyle w:val="Emphasis"/>
        </w:rPr>
        <w:t>all matter</w:t>
      </w:r>
      <w:r w:rsidRPr="00694655">
        <w:rPr>
          <w:rStyle w:val="StyleUnderline"/>
        </w:rPr>
        <w:t xml:space="preserve"> to the law’s practical materialization.</w:t>
      </w:r>
      <w:r w:rsidRPr="00694655">
        <w:rPr>
          <w:sz w:val="16"/>
        </w:rPr>
        <w:t xml:space="preserve"> As such, we must remain constantly alive to the simple fact that, as Peter Carstensen has put it, “court doctrine is not the whole of the law in practice.”37 Relatedly, </w:t>
      </w:r>
      <w:r w:rsidRPr="00694655">
        <w:rPr>
          <w:rStyle w:val="StyleUnderline"/>
        </w:rPr>
        <w:t xml:space="preserve">much of the enforcement of IP rights occurs at a </w:t>
      </w:r>
      <w:r w:rsidRPr="00694655">
        <w:rPr>
          <w:rStyle w:val="Emphasis"/>
        </w:rPr>
        <w:t>significant remove from courts</w:t>
      </w:r>
      <w:r w:rsidRPr="00694655">
        <w:rPr>
          <w:sz w:val="16"/>
        </w:rPr>
        <w:t xml:space="preserve">—specifically </w:t>
      </w:r>
      <w:r w:rsidRPr="00694655">
        <w:rPr>
          <w:rStyle w:val="StyleUnderline"/>
        </w:rPr>
        <w:t>in</w:t>
      </w:r>
      <w:r w:rsidRPr="00694655">
        <w:rPr>
          <w:sz w:val="16"/>
        </w:rPr>
        <w:t>, as argued by William T. Gallagher,</w:t>
      </w:r>
      <w:r w:rsidRPr="00694655">
        <w:rPr>
          <w:rStyle w:val="StyleUnderline"/>
        </w:rPr>
        <w:t xml:space="preserve"> the </w:t>
      </w:r>
      <w:r w:rsidRPr="00694655">
        <w:rPr>
          <w:rStyle w:val="Emphasis"/>
        </w:rPr>
        <w:t>everyday</w:t>
      </w:r>
      <w:r w:rsidRPr="00694655">
        <w:rPr>
          <w:rStyle w:val="StyleUnderline"/>
        </w:rPr>
        <w:t xml:space="preserve"> </w:t>
      </w:r>
      <w:r w:rsidRPr="00694655">
        <w:rPr>
          <w:rStyle w:val="Emphasis"/>
        </w:rPr>
        <w:t>practices</w:t>
      </w:r>
      <w:r w:rsidRPr="00694655">
        <w:rPr>
          <w:rStyle w:val="StyleUnderline"/>
        </w:rPr>
        <w:t xml:space="preserve"> of IP owners and their lawyers, whose “negotiations” with alleged infringers take place</w:t>
      </w:r>
      <w:r w:rsidRPr="00694655">
        <w:rPr>
          <w:sz w:val="16"/>
        </w:rPr>
        <w:t xml:space="preserve"> largely </w:t>
      </w:r>
      <w:r w:rsidRPr="00694655">
        <w:rPr>
          <w:rStyle w:val="Emphasis"/>
        </w:rPr>
        <w:t>in the “shadow” of IP law.</w:t>
      </w:r>
      <w:r w:rsidRPr="00694655">
        <w:rPr>
          <w:sz w:val="16"/>
        </w:rPr>
        <w:t>38</w:t>
      </w:r>
    </w:p>
    <w:p w14:paraId="66C3DE5E" w14:textId="77777777" w:rsidR="00771E8F" w:rsidRPr="00694655" w:rsidRDefault="00771E8F" w:rsidP="00771E8F">
      <w:pPr>
        <w:rPr>
          <w:sz w:val="16"/>
        </w:rPr>
      </w:pPr>
      <w:r w:rsidRPr="00694655">
        <w:rPr>
          <w:sz w:val="16"/>
        </w:rPr>
        <w:t xml:space="preserve">For another thing, </w:t>
      </w:r>
      <w:r w:rsidRPr="00694655">
        <w:rPr>
          <w:rStyle w:val="StyleUnderline"/>
        </w:rPr>
        <w:t>just as the state never enacts</w:t>
      </w:r>
      <w:r w:rsidRPr="00694655">
        <w:rPr>
          <w:sz w:val="16"/>
        </w:rPr>
        <w:t xml:space="preserve"> new </w:t>
      </w:r>
      <w:r w:rsidRPr="00694655">
        <w:rPr>
          <w:rStyle w:val="StyleUnderline"/>
        </w:rPr>
        <w:t>economic laws in</w:t>
      </w:r>
      <w:r w:rsidRPr="00694655">
        <w:rPr>
          <w:sz w:val="16"/>
        </w:rPr>
        <w:t xml:space="preserve"> total </w:t>
      </w:r>
      <w:r w:rsidRPr="00694655">
        <w:rPr>
          <w:rStyle w:val="StyleUnderline"/>
        </w:rPr>
        <w:t>isolation from the influence and interests of capital, so both capital(s) and state</w:t>
      </w:r>
      <w:r w:rsidRPr="00694655">
        <w:rPr>
          <w:sz w:val="16"/>
        </w:rPr>
        <w:t>—and indeed other economic agents—</w:t>
      </w:r>
      <w:r w:rsidRPr="00694655">
        <w:rPr>
          <w:rStyle w:val="Emphasis"/>
        </w:rPr>
        <w:t>use</w:t>
      </w:r>
      <w:r w:rsidRPr="00694655">
        <w:rPr>
          <w:sz w:val="16"/>
        </w:rPr>
        <w:t xml:space="preserve"> the</w:t>
      </w:r>
      <w:r w:rsidRPr="00694655">
        <w:rPr>
          <w:rStyle w:val="Emphasis"/>
        </w:rPr>
        <w:t xml:space="preserve"> law to their own ends</w:t>
      </w:r>
      <w:r w:rsidRPr="00694655">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694655">
        <w:rPr>
          <w:rStyle w:val="StyleUnderline"/>
        </w:rPr>
        <w:t>The “great leveler”</w:t>
      </w:r>
      <w:r w:rsidRPr="00694655">
        <w:rPr>
          <w:sz w:val="16"/>
        </w:rPr>
        <w:t xml:space="preserve"> indicated in the book’s title, in short, </w:t>
      </w:r>
      <w:r w:rsidRPr="00694655">
        <w:rPr>
          <w:rStyle w:val="StyleUnderline"/>
        </w:rPr>
        <w:t xml:space="preserve">is not some omnipotent regulator in charge of the law; </w:t>
      </w:r>
      <w:r w:rsidRPr="00694655">
        <w:rPr>
          <w:rStyle w:val="Emphasis"/>
        </w:rPr>
        <w:t>it is the law</w:t>
      </w:r>
      <w:r w:rsidRPr="00694655">
        <w:rPr>
          <w:sz w:val="16"/>
        </w:rPr>
        <w:t xml:space="preserve"> per se. </w:t>
      </w:r>
    </w:p>
    <w:p w14:paraId="03369CCF" w14:textId="77777777" w:rsidR="00771E8F" w:rsidRPr="002C2456" w:rsidRDefault="00771E8F" w:rsidP="00771E8F">
      <w:pPr>
        <w:rPr>
          <w:sz w:val="16"/>
        </w:rPr>
      </w:pPr>
      <w:r w:rsidRPr="00694655">
        <w:rPr>
          <w:sz w:val="16"/>
        </w:rPr>
        <w:t>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w:t>
      </w:r>
      <w:r w:rsidRPr="002C2456">
        <w:rPr>
          <w:sz w:val="16"/>
        </w:rPr>
        <w:t xml:space="preserve">,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144B58">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144B58">
        <w:rPr>
          <w:rStyle w:val="StyleUnderline"/>
          <w:highlight w:val="green"/>
        </w:rPr>
        <w:t>are</w:t>
      </w:r>
      <w:r w:rsidRPr="002C2456">
        <w:rPr>
          <w:rStyle w:val="Emphasis"/>
        </w:rPr>
        <w:t xml:space="preserve"> ultimately </w:t>
      </w:r>
      <w:r w:rsidRPr="00144B58">
        <w:rPr>
          <w:rStyle w:val="Emphasis"/>
          <w:highlight w:val="green"/>
        </w:rPr>
        <w:t>committed to</w:t>
      </w:r>
      <w:r w:rsidRPr="002C2456">
        <w:rPr>
          <w:rStyle w:val="Emphasis"/>
        </w:rPr>
        <w:t xml:space="preserve">, and institutionally invested in, the </w:t>
      </w:r>
      <w:r w:rsidRPr="00144B58">
        <w:rPr>
          <w:rStyle w:val="Emphasis"/>
          <w:highlight w:val="green"/>
        </w:rPr>
        <w:t>reproduction</w:t>
      </w:r>
      <w:r w:rsidRPr="002C2456">
        <w:rPr>
          <w:rStyle w:val="Emphasis"/>
        </w:rPr>
        <w:t xml:space="preserve">, in as smooth a fashion as possible, </w:t>
      </w:r>
      <w:r w:rsidRPr="00144B58">
        <w:rPr>
          <w:rStyle w:val="Emphasis"/>
          <w:highlight w:val="green"/>
        </w:rPr>
        <w:t>of capitalism in</w:t>
      </w:r>
      <w:r w:rsidRPr="002C2456">
        <w:rPr>
          <w:sz w:val="16"/>
        </w:rPr>
        <w:t xml:space="preserve"> more or less </w:t>
      </w:r>
      <w:r w:rsidRPr="00144B58">
        <w:rPr>
          <w:rStyle w:val="Emphasis"/>
          <w:highlight w:val="green"/>
        </w:rPr>
        <w:t>its existing form</w:t>
      </w:r>
      <w:r w:rsidRPr="002C2456">
        <w:rPr>
          <w:sz w:val="16"/>
        </w:rPr>
        <w:t>. And even more specificall</w:t>
      </w:r>
      <w:r w:rsidRPr="00684223">
        <w:rPr>
          <w:sz w:val="16"/>
          <w:szCs w:val="16"/>
        </w:rPr>
        <w:t>y, the “smoothness” here alluded to means the reproduction of capitalism especially without the kinds of problems—identified in Chapter 3—that tend to emerge when the necessary balance between monopoly and competition is substantially disrupted.</w:t>
      </w:r>
    </w:p>
    <w:p w14:paraId="612A70D0" w14:textId="77777777" w:rsidR="00771E8F" w:rsidRPr="002D007C" w:rsidRDefault="00771E8F" w:rsidP="00771E8F">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3436BD92" w14:textId="77777777" w:rsidR="00771E8F" w:rsidRPr="000C538E" w:rsidRDefault="00771E8F" w:rsidP="00771E8F">
      <w:pPr>
        <w:rPr>
          <w:b/>
          <w:iCs/>
          <w:u w:val="single"/>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6B2EAA">
        <w:rPr>
          <w:rStyle w:val="Emphasis"/>
          <w:highlight w:val="green"/>
        </w:rPr>
        <w:t>capitalism</w:t>
      </w:r>
      <w:r w:rsidRPr="002D007C">
        <w:rPr>
          <w:sz w:val="16"/>
        </w:rPr>
        <w:t>, with the law one obvious apparatus at their disposal—</w:t>
      </w:r>
      <w:r w:rsidRPr="006B2EAA">
        <w:rPr>
          <w:rStyle w:val="StyleUnderline"/>
          <w:highlight w:val="green"/>
        </w:rPr>
        <w:t>must</w:t>
      </w:r>
      <w:r w:rsidRPr="002D007C">
        <w:rPr>
          <w:sz w:val="16"/>
        </w:rPr>
        <w:t xml:space="preserve"> constantly </w:t>
      </w:r>
      <w:r w:rsidRPr="006B2EAA">
        <w:rPr>
          <w:rStyle w:val="StyleUnderline"/>
          <w:highlight w:val="green"/>
        </w:rPr>
        <w:t xml:space="preserve">find new ways of </w:t>
      </w:r>
      <w:r w:rsidRPr="006B2EAA">
        <w:rPr>
          <w:rStyle w:val="Emphasis"/>
          <w:highlight w:val="green"/>
        </w:rPr>
        <w:t>putting monopoly in place</w:t>
      </w:r>
      <w:r w:rsidRPr="002D007C">
        <w:rPr>
          <w:rStyle w:val="Emphasis"/>
        </w:rPr>
        <w:t xml:space="preserve"> and keeping it there.</w:t>
      </w:r>
      <w:r w:rsidRPr="002D007C">
        <w:rPr>
          <w:sz w:val="16"/>
        </w:rPr>
        <w:t xml:space="preserve"> “</w:t>
      </w:r>
      <w:r w:rsidRPr="006B2EAA">
        <w:rPr>
          <w:rStyle w:val="StyleUnderline"/>
          <w:highlight w:val="green"/>
        </w:rPr>
        <w:t>As monopoly privileges</w:t>
      </w:r>
      <w:r w:rsidRPr="002D007C">
        <w:rPr>
          <w:rStyle w:val="StyleUnderline"/>
        </w:rPr>
        <w:t xml:space="preserve"> from one source </w:t>
      </w:r>
      <w:r w:rsidRPr="006B2EAA">
        <w:rPr>
          <w:rStyle w:val="StyleUnderline"/>
          <w:highlight w:val="green"/>
        </w:rPr>
        <w:t>diminish</w:t>
      </w:r>
      <w:r w:rsidRPr="002D007C">
        <w:rPr>
          <w:sz w:val="16"/>
        </w:rPr>
        <w:t>,” Harvey observes, “</w:t>
      </w:r>
      <w:r w:rsidRPr="002D007C">
        <w:rPr>
          <w:rStyle w:val="StyleUnderline"/>
        </w:rPr>
        <w:t xml:space="preserve">so </w:t>
      </w:r>
      <w:r w:rsidRPr="006B2EAA">
        <w:rPr>
          <w:rStyle w:val="StyleUnderline"/>
          <w:highlight w:val="green"/>
        </w:rPr>
        <w:t>we witness</w:t>
      </w:r>
      <w:r w:rsidRPr="002D007C">
        <w:rPr>
          <w:sz w:val="16"/>
        </w:rPr>
        <w:t xml:space="preserve"> a variety of </w:t>
      </w:r>
      <w:r w:rsidRPr="006B2EAA">
        <w:rPr>
          <w:rStyle w:val="Emphasis"/>
          <w:highlight w:val="green"/>
        </w:rPr>
        <w:t>attempts to</w:t>
      </w:r>
      <w:r w:rsidRPr="002D007C">
        <w:rPr>
          <w:rStyle w:val="Emphasis"/>
        </w:rPr>
        <w:t xml:space="preserve"> preserve and </w:t>
      </w:r>
      <w:r w:rsidRPr="006B2EAA">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33136AFF" w14:textId="77777777" w:rsidR="00771E8F" w:rsidRPr="00223D8C" w:rsidRDefault="00771E8F" w:rsidP="00771E8F">
      <w:pPr>
        <w:pStyle w:val="Heading4"/>
      </w:pPr>
      <w:r>
        <w:t xml:space="preserve">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0AFC9421" w14:textId="77777777" w:rsidR="00771E8F" w:rsidRPr="00223D8C" w:rsidRDefault="00771E8F" w:rsidP="00771E8F">
      <w:pPr>
        <w:rPr>
          <w:rStyle w:val="Style13ptBold"/>
        </w:rPr>
      </w:pPr>
      <w:r>
        <w:rPr>
          <w:rStyle w:val="Style13ptBold"/>
        </w:rPr>
        <w:t>Ferrer ‘19</w:t>
      </w:r>
    </w:p>
    <w:p w14:paraId="16CB6126" w14:textId="77777777" w:rsidR="00771E8F" w:rsidRPr="00223D8C" w:rsidRDefault="00771E8F" w:rsidP="00771E8F">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135ABA43" w14:textId="77777777" w:rsidR="00771E8F" w:rsidRPr="00346DF6" w:rsidRDefault="00771E8F" w:rsidP="00771E8F">
      <w:pPr>
        <w:rPr>
          <w:sz w:val="12"/>
        </w:rPr>
      </w:pPr>
      <w:r w:rsidRPr="00346DF6">
        <w:rPr>
          <w:sz w:val="12"/>
        </w:rPr>
        <w:t xml:space="preserve">Recall also, </w:t>
      </w:r>
      <w:r w:rsidRPr="00346DF6">
        <w:rPr>
          <w:rStyle w:val="StyleUnderline"/>
        </w:rPr>
        <w:t xml:space="preserve">that </w:t>
      </w:r>
      <w:r w:rsidRPr="002B5958">
        <w:rPr>
          <w:rStyle w:val="StyleUnderline"/>
          <w:highlight w:val="green"/>
        </w:rPr>
        <w:t>compulsory licensing is</w:t>
      </w:r>
      <w:r w:rsidRPr="00346DF6">
        <w:rPr>
          <w:rStyle w:val="StyleUnderline"/>
        </w:rPr>
        <w:t xml:space="preserve"> only </w:t>
      </w:r>
      <w:r w:rsidRPr="002B5958">
        <w:rPr>
          <w:rStyle w:val="StyleUnderline"/>
          <w:highlight w:val="green"/>
        </w:rPr>
        <w:t>a limited solution to</w:t>
      </w:r>
      <w:r w:rsidRPr="00346DF6">
        <w:rPr>
          <w:rStyle w:val="StyleUnderline"/>
        </w:rPr>
        <w:t xml:space="preserve"> the problem of </w:t>
      </w:r>
      <w:r w:rsidRPr="002B5958">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2B5958">
        <w:rPr>
          <w:rStyle w:val="StyleUnderline"/>
          <w:highlight w:val="green"/>
        </w:rPr>
        <w:t>Members with insufficient</w:t>
      </w:r>
      <w:r w:rsidRPr="00346DF6">
        <w:rPr>
          <w:rStyle w:val="StyleUnderline"/>
        </w:rPr>
        <w:t xml:space="preserve"> or no manufacturing </w:t>
      </w:r>
      <w:r w:rsidRPr="002B5958">
        <w:rPr>
          <w:rStyle w:val="StyleUnderline"/>
          <w:highlight w:val="green"/>
        </w:rPr>
        <w:t>capacities</w:t>
      </w:r>
      <w:r w:rsidRPr="00346DF6">
        <w:rPr>
          <w:rStyle w:val="StyleUnderline"/>
        </w:rPr>
        <w:t xml:space="preserve"> in the pharmaceutical sector </w:t>
      </w:r>
      <w:r w:rsidRPr="002B5958">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2B5958">
        <w:rPr>
          <w:rStyle w:val="Emphasis"/>
          <w:highlight w:val="green"/>
        </w:rPr>
        <w:t>As long as a country doesn’t have the means to produce</w:t>
      </w:r>
      <w:r w:rsidRPr="00346DF6">
        <w:rPr>
          <w:rStyle w:val="Emphasis"/>
        </w:rPr>
        <w:t xml:space="preserve"> the </w:t>
      </w:r>
      <w:r w:rsidRPr="002B5958">
        <w:rPr>
          <w:rStyle w:val="Emphasis"/>
          <w:highlight w:val="green"/>
        </w:rPr>
        <w:t>drugs, there is no one to</w:t>
      </w:r>
      <w:r w:rsidRPr="00346DF6">
        <w:rPr>
          <w:rStyle w:val="Emphasis"/>
        </w:rPr>
        <w:t xml:space="preserve"> whom the government could </w:t>
      </w:r>
      <w:r w:rsidRPr="002B5958">
        <w:rPr>
          <w:rStyle w:val="Emphasis"/>
          <w:highlight w:val="green"/>
        </w:rPr>
        <w:t>issue a</w:t>
      </w:r>
      <w:r w:rsidRPr="00346DF6">
        <w:rPr>
          <w:rStyle w:val="Emphasis"/>
        </w:rPr>
        <w:t xml:space="preserve"> compulsory </w:t>
      </w:r>
      <w:r w:rsidRPr="002B5958">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1AA84C72" w14:textId="77777777" w:rsidR="00771E8F" w:rsidRPr="00346DF6" w:rsidRDefault="00771E8F" w:rsidP="00771E8F">
      <w:pPr>
        <w:rPr>
          <w:sz w:val="12"/>
        </w:rPr>
      </w:pPr>
      <w:r w:rsidRPr="00346DF6">
        <w:rPr>
          <w:rStyle w:val="StyleUnderline"/>
        </w:rPr>
        <w:t xml:space="preserve">Also </w:t>
      </w:r>
      <w:r w:rsidRPr="002B5958">
        <w:rPr>
          <w:rStyle w:val="StyleUnderline"/>
          <w:highlight w:val="green"/>
        </w:rPr>
        <w:t>conspicuously absent</w:t>
      </w:r>
      <w:r w:rsidRPr="00346DF6">
        <w:rPr>
          <w:rStyle w:val="StyleUnderline"/>
        </w:rPr>
        <w:t xml:space="preserve"> from the Doha Ministerial declaration </w:t>
      </w:r>
      <w:r w:rsidRPr="002B5958">
        <w:rPr>
          <w:rStyle w:val="StyleUnderline"/>
          <w:highlight w:val="green"/>
        </w:rPr>
        <w:t>is</w:t>
      </w:r>
      <w:r w:rsidRPr="00346DF6">
        <w:rPr>
          <w:rStyle w:val="StyleUnderline"/>
        </w:rPr>
        <w:t xml:space="preserve"> any </w:t>
      </w:r>
      <w:r w:rsidRPr="002B5958">
        <w:rPr>
          <w:rStyle w:val="StyleUnderline"/>
          <w:highlight w:val="green"/>
        </w:rPr>
        <w:t>language addressing the rights of countries who take advantage of</w:t>
      </w:r>
      <w:r w:rsidRPr="00346DF6">
        <w:rPr>
          <w:rStyle w:val="StyleUnderline"/>
        </w:rPr>
        <w:t xml:space="preserve"> these </w:t>
      </w:r>
      <w:r w:rsidRPr="002B5958">
        <w:rPr>
          <w:rStyle w:val="StyleUnderline"/>
          <w:highlight w:val="green"/>
        </w:rPr>
        <w:t>flexibilities and remain free from</w:t>
      </w:r>
      <w:r w:rsidRPr="00346DF6">
        <w:rPr>
          <w:rStyle w:val="StyleUnderline"/>
        </w:rPr>
        <w:t xml:space="preserve"> bilateral </w:t>
      </w:r>
      <w:r w:rsidRPr="002B5958">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2B5958">
        <w:rPr>
          <w:rStyle w:val="StyleUnderline"/>
          <w:highlight w:val="green"/>
        </w:rPr>
        <w:t>if the US</w:t>
      </w:r>
      <w:r w:rsidRPr="00346DF6">
        <w:rPr>
          <w:rStyle w:val="StyleUnderline"/>
        </w:rPr>
        <w:t xml:space="preserve"> chooses to </w:t>
      </w:r>
      <w:r w:rsidRPr="002B5958">
        <w:rPr>
          <w:rStyle w:val="StyleUnderline"/>
          <w:highlight w:val="green"/>
        </w:rPr>
        <w:t>impose sanctions</w:t>
      </w:r>
      <w:r w:rsidRPr="00346DF6">
        <w:rPr>
          <w:rStyle w:val="StyleUnderline"/>
        </w:rPr>
        <w:t xml:space="preserve"> on a country </w:t>
      </w:r>
      <w:r w:rsidRPr="002B5958">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2B5958">
        <w:rPr>
          <w:rStyle w:val="StyleUnderline"/>
          <w:highlight w:val="green"/>
        </w:rPr>
        <w:t>this doesn’t</w:t>
      </w:r>
      <w:r w:rsidRPr="00346DF6">
        <w:rPr>
          <w:rStyle w:val="StyleUnderline"/>
        </w:rPr>
        <w:t xml:space="preserve"> necessarily </w:t>
      </w:r>
      <w:r w:rsidRPr="002B5958">
        <w:rPr>
          <w:rStyle w:val="StyleUnderline"/>
          <w:highlight w:val="green"/>
        </w:rPr>
        <w:t>concern</w:t>
      </w:r>
      <w:r w:rsidRPr="00346DF6">
        <w:rPr>
          <w:rStyle w:val="StyleUnderline"/>
        </w:rPr>
        <w:t xml:space="preserve"> the </w:t>
      </w:r>
      <w:r w:rsidRPr="002B5958">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2B5958">
        <w:rPr>
          <w:rStyle w:val="StyleUnderline"/>
          <w:highlight w:val="green"/>
        </w:rPr>
        <w:t>absence of</w:t>
      </w:r>
      <w:r w:rsidRPr="00346DF6">
        <w:rPr>
          <w:rStyle w:val="StyleUnderline"/>
        </w:rPr>
        <w:t xml:space="preserve"> any language </w:t>
      </w:r>
      <w:r w:rsidRPr="002B5958">
        <w:rPr>
          <w:rStyle w:val="StyleUnderline"/>
          <w:highlight w:val="green"/>
        </w:rPr>
        <w:t>addressing this</w:t>
      </w:r>
      <w:r w:rsidRPr="00346DF6">
        <w:rPr>
          <w:rStyle w:val="StyleUnderline"/>
        </w:rPr>
        <w:t xml:space="preserve"> issue </w:t>
      </w:r>
      <w:r w:rsidRPr="002B5958">
        <w:rPr>
          <w:rStyle w:val="StyleUnderline"/>
          <w:highlight w:val="green"/>
        </w:rPr>
        <w:t>appears</w:t>
      </w:r>
      <w:r w:rsidRPr="00346DF6">
        <w:rPr>
          <w:rStyle w:val="StyleUnderline"/>
        </w:rPr>
        <w:t xml:space="preserve"> to be </w:t>
      </w:r>
      <w:r w:rsidRPr="002B5958">
        <w:rPr>
          <w:rStyle w:val="StyleUnderline"/>
          <w:highlight w:val="green"/>
        </w:rPr>
        <w:t>a hard concession to the interests of</w:t>
      </w:r>
      <w:r w:rsidRPr="00346DF6">
        <w:rPr>
          <w:rStyle w:val="StyleUnderline"/>
        </w:rPr>
        <w:t xml:space="preserve"> the </w:t>
      </w:r>
      <w:r w:rsidRPr="002B5958">
        <w:rPr>
          <w:rStyle w:val="StyleUnderline"/>
          <w:highlight w:val="green"/>
        </w:rPr>
        <w:t>US and</w:t>
      </w:r>
      <w:r w:rsidRPr="00346DF6">
        <w:rPr>
          <w:rStyle w:val="StyleUnderline"/>
        </w:rPr>
        <w:t xml:space="preserve"> its </w:t>
      </w:r>
      <w:r w:rsidRPr="002B5958">
        <w:rPr>
          <w:rStyle w:val="StyleUnderline"/>
          <w:highlight w:val="green"/>
        </w:rPr>
        <w:t>allies</w:t>
      </w:r>
      <w:r w:rsidRPr="00346DF6">
        <w:rPr>
          <w:sz w:val="12"/>
        </w:rPr>
        <w:t xml:space="preserve">, </w:t>
      </w:r>
      <w:r w:rsidRPr="002B5958">
        <w:rPr>
          <w:rStyle w:val="StyleUnderline"/>
          <w:highlight w:val="green"/>
        </w:rPr>
        <w:t>allowing them to</w:t>
      </w:r>
      <w:r w:rsidRPr="00346DF6">
        <w:rPr>
          <w:rStyle w:val="StyleUnderline"/>
        </w:rPr>
        <w:t xml:space="preserve"> continue </w:t>
      </w:r>
      <w:r w:rsidRPr="002B5958">
        <w:rPr>
          <w:rStyle w:val="StyleUnderline"/>
          <w:highlight w:val="green"/>
        </w:rPr>
        <w:t>hold</w:t>
      </w:r>
      <w:r w:rsidRPr="00346DF6">
        <w:rPr>
          <w:sz w:val="12"/>
        </w:rPr>
        <w:t xml:space="preserve">ing </w:t>
      </w:r>
      <w:r w:rsidRPr="00346DF6">
        <w:rPr>
          <w:rStyle w:val="StyleUnderline"/>
        </w:rPr>
        <w:t xml:space="preserve">the threat of economic </w:t>
      </w:r>
      <w:r w:rsidRPr="002B5958">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45897C6B" w14:textId="77777777" w:rsidR="00771E8F" w:rsidRPr="00346DF6" w:rsidRDefault="00771E8F" w:rsidP="00771E8F">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2B5958">
        <w:rPr>
          <w:rStyle w:val="StyleUnderline"/>
          <w:highlight w:val="green"/>
        </w:rPr>
        <w:t>WTO policy in general</w:t>
      </w:r>
      <w:r w:rsidRPr="00346DF6">
        <w:rPr>
          <w:sz w:val="12"/>
        </w:rPr>
        <w:t>—</w:t>
      </w:r>
      <w:r w:rsidRPr="002B5958">
        <w:rPr>
          <w:rStyle w:val="StyleUnderline"/>
          <w:highlight w:val="green"/>
        </w:rPr>
        <w:t>are constrained by</w:t>
      </w:r>
      <w:r w:rsidRPr="00346DF6">
        <w:rPr>
          <w:rStyle w:val="StyleUnderline"/>
        </w:rPr>
        <w:t xml:space="preserve"> the </w:t>
      </w:r>
      <w:r w:rsidRPr="002B5958">
        <w:rPr>
          <w:rStyle w:val="StyleUnderline"/>
          <w:highlight w:val="green"/>
        </w:rPr>
        <w:t>demand for</w:t>
      </w:r>
      <w:r w:rsidRPr="00346DF6">
        <w:rPr>
          <w:rStyle w:val="StyleUnderline"/>
        </w:rPr>
        <w:t xml:space="preserve"> a standard of </w:t>
      </w:r>
      <w:r w:rsidRPr="002B5958">
        <w:rPr>
          <w:rStyle w:val="StyleUnderline"/>
          <w:highlight w:val="green"/>
        </w:rPr>
        <w:t>consensus which leaves</w:t>
      </w:r>
      <w:r w:rsidRPr="00346DF6">
        <w:rPr>
          <w:rStyle w:val="StyleUnderline"/>
        </w:rPr>
        <w:t xml:space="preserve"> ultimate </w:t>
      </w:r>
      <w:r w:rsidRPr="002B5958">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4676E7E4" w14:textId="77777777" w:rsidR="00771E8F" w:rsidRPr="00346DF6" w:rsidRDefault="00771E8F" w:rsidP="00771E8F">
      <w:pPr>
        <w:rPr>
          <w:sz w:val="8"/>
          <w:szCs w:val="8"/>
        </w:rPr>
      </w:pPr>
      <w:r w:rsidRPr="00346DF6">
        <w:rPr>
          <w:sz w:val="8"/>
          <w:szCs w:val="8"/>
        </w:rPr>
        <w:t xml:space="preserve">‌Conclusion: What does “Balance” Do? </w:t>
      </w:r>
    </w:p>
    <w:p w14:paraId="5AAAF98E" w14:textId="77777777" w:rsidR="00771E8F" w:rsidRPr="00346DF6" w:rsidRDefault="00771E8F" w:rsidP="00771E8F">
      <w:pPr>
        <w:rPr>
          <w:sz w:val="12"/>
        </w:rPr>
      </w:pPr>
      <w:r w:rsidRPr="009F23F2">
        <w:rPr>
          <w:rStyle w:val="Emphasis"/>
        </w:rPr>
        <w:t xml:space="preserve">In the context of the Doha round of negotiations, we see </w:t>
      </w:r>
      <w:r w:rsidRPr="002B5958">
        <w:rPr>
          <w:rStyle w:val="Emphasis"/>
          <w:highlight w:val="green"/>
        </w:rPr>
        <w:t>“balance” invoked towards several</w:t>
      </w:r>
      <w:r w:rsidRPr="009F23F2">
        <w:rPr>
          <w:rStyle w:val="Emphasis"/>
        </w:rPr>
        <w:t xml:space="preserve"> different </w:t>
      </w:r>
      <w:r w:rsidRPr="002B5958">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2B5958">
        <w:rPr>
          <w:rStyle w:val="StyleUnderline"/>
          <w:highlight w:val="green"/>
        </w:rPr>
        <w:t>WTO officers</w:t>
      </w:r>
      <w:r w:rsidRPr="00346DF6">
        <w:rPr>
          <w:rStyle w:val="StyleUnderline"/>
        </w:rPr>
        <w:t xml:space="preserve"> and the EU’s position paper </w:t>
      </w:r>
      <w:r w:rsidRPr="002B5958">
        <w:rPr>
          <w:rStyle w:val="StyleUnderline"/>
          <w:highlight w:val="green"/>
        </w:rPr>
        <w:t>invoked “balance” to build</w:t>
      </w:r>
      <w:r w:rsidRPr="00346DF6">
        <w:rPr>
          <w:rStyle w:val="StyleUnderline"/>
        </w:rPr>
        <w:t xml:space="preserve"> </w:t>
      </w:r>
      <w:r w:rsidRPr="002B5958">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2B5958">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6C34B3B8" w14:textId="77777777" w:rsidR="00771E8F" w:rsidRDefault="00771E8F" w:rsidP="00771E8F">
      <w:pPr>
        <w:rPr>
          <w:sz w:val="12"/>
        </w:rPr>
      </w:pPr>
      <w:r w:rsidRPr="002B5958">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2B5958">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2B5958">
        <w:rPr>
          <w:rStyle w:val="Emphasis"/>
          <w:highlight w:val="green"/>
        </w:rPr>
        <w:t>all</w:t>
      </w:r>
      <w:r w:rsidRPr="00346DF6">
        <w:rPr>
          <w:rStyle w:val="Emphasis"/>
        </w:rPr>
        <w:t xml:space="preserve">, in some way, </w:t>
      </w:r>
      <w:r w:rsidRPr="002B5958">
        <w:rPr>
          <w:rStyle w:val="Emphasis"/>
          <w:highlight w:val="green"/>
        </w:rPr>
        <w:t>reinforce</w:t>
      </w:r>
      <w:r w:rsidRPr="009F23F2">
        <w:rPr>
          <w:rStyle w:val="Emphasis"/>
        </w:rPr>
        <w:t xml:space="preserve"> the </w:t>
      </w:r>
      <w:r w:rsidRPr="002B5958">
        <w:rPr>
          <w:rStyle w:val="Emphasis"/>
          <w:highlight w:val="green"/>
        </w:rPr>
        <w:t>legitimacy of</w:t>
      </w:r>
      <w:r w:rsidRPr="00346DF6">
        <w:rPr>
          <w:rStyle w:val="Emphasis"/>
        </w:rPr>
        <w:t xml:space="preserve"> the TRIPS agreement and</w:t>
      </w:r>
      <w:r w:rsidRPr="009F23F2">
        <w:rPr>
          <w:rStyle w:val="Emphasis"/>
        </w:rPr>
        <w:t xml:space="preserve"> </w:t>
      </w:r>
      <w:r w:rsidRPr="002B5958">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2B5958">
        <w:rPr>
          <w:rStyle w:val="StyleUnderline"/>
          <w:highlight w:val="green"/>
        </w:rPr>
        <w:t>Instead of challenging</w:t>
      </w:r>
      <w:r w:rsidRPr="00346DF6">
        <w:rPr>
          <w:rStyle w:val="StyleUnderline"/>
        </w:rPr>
        <w:t xml:space="preserve"> the </w:t>
      </w:r>
      <w:r w:rsidRPr="002B5958">
        <w:rPr>
          <w:rStyle w:val="StyleUnderline"/>
          <w:highlight w:val="green"/>
        </w:rPr>
        <w:t>legitimacy of the WTO</w:t>
      </w:r>
      <w:r w:rsidRPr="00346DF6">
        <w:rPr>
          <w:rStyle w:val="StyleUnderline"/>
        </w:rPr>
        <w:t xml:space="preserve"> and TRIPS agreements, the governments of </w:t>
      </w:r>
      <w:r w:rsidRPr="002B5958">
        <w:rPr>
          <w:rStyle w:val="StyleUnderline"/>
          <w:highlight w:val="green"/>
        </w:rPr>
        <w:t>the Global South are claiming</w:t>
      </w:r>
      <w:r w:rsidRPr="00346DF6">
        <w:rPr>
          <w:rStyle w:val="StyleUnderline"/>
        </w:rPr>
        <w:t xml:space="preserve"> that </w:t>
      </w:r>
      <w:r w:rsidRPr="002B5958">
        <w:rPr>
          <w:rStyle w:val="StyleUnderline"/>
          <w:highlight w:val="green"/>
        </w:rPr>
        <w:t>legitimacy for themselves</w:t>
      </w:r>
      <w:r w:rsidRPr="00346DF6">
        <w:rPr>
          <w:rStyle w:val="StyleUnderline"/>
        </w:rPr>
        <w:t xml:space="preserve"> in a counter-colonial push </w:t>
      </w:r>
      <w:r w:rsidRPr="002B5958">
        <w:rPr>
          <w:rStyle w:val="StyleUnderline"/>
          <w:highlight w:val="green"/>
        </w:rPr>
        <w:t>to assert themselves as equal governors</w:t>
      </w:r>
      <w:r w:rsidRPr="00346DF6">
        <w:rPr>
          <w:rStyle w:val="StyleUnderline"/>
        </w:rPr>
        <w:t xml:space="preserve"> and rightsholder </w:t>
      </w:r>
      <w:r w:rsidRPr="002B5958">
        <w:rPr>
          <w:rStyle w:val="StyleUnderline"/>
          <w:highlight w:val="green"/>
        </w:rPr>
        <w:t>of the neo-liberal</w:t>
      </w:r>
      <w:r w:rsidRPr="00346DF6">
        <w:rPr>
          <w:rStyle w:val="StyleUnderline"/>
        </w:rPr>
        <w:t xml:space="preserve"> world </w:t>
      </w:r>
      <w:r w:rsidRPr="002B5958">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3CDF92B4" w14:textId="77777777" w:rsidR="00771E8F" w:rsidRPr="000D2198" w:rsidRDefault="00771E8F" w:rsidP="00771E8F">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680BDCC7" w14:textId="77777777" w:rsidR="00771E8F" w:rsidRDefault="00771E8F" w:rsidP="00771E8F">
      <w:pPr>
        <w:rPr>
          <w:rStyle w:val="Style13ptBold"/>
        </w:rPr>
      </w:pPr>
      <w:r>
        <w:rPr>
          <w:rStyle w:val="Style13ptBold"/>
        </w:rPr>
        <w:t>Escalante ‘18</w:t>
      </w:r>
    </w:p>
    <w:p w14:paraId="2A21B2E2" w14:textId="77777777" w:rsidR="00771E8F" w:rsidRPr="001E1390" w:rsidRDefault="00771E8F" w:rsidP="00771E8F">
      <w:pPr>
        <w:rPr>
          <w:sz w:val="16"/>
          <w:szCs w:val="16"/>
        </w:rPr>
      </w:pPr>
      <w:r w:rsidRPr="001E1390">
        <w:rPr>
          <w:sz w:val="16"/>
          <w:szCs w:val="16"/>
        </w:rPr>
        <w:t xml:space="preserve">[Alyson, philosophy at U of Oregon. 08/24/2018. “Against Electoralism, For Dual Power!” </w:t>
      </w:r>
      <w:hyperlink r:id="rId11" w:history="1">
        <w:r w:rsidRPr="001E1390">
          <w:rPr>
            <w:rStyle w:val="Hyperlink"/>
            <w:sz w:val="16"/>
            <w:szCs w:val="16"/>
          </w:rPr>
          <w:t>https://theforgenews.org/2018/08/24/against-electoralism-for-dual-power/</w:t>
        </w:r>
      </w:hyperlink>
      <w:r w:rsidRPr="001E1390">
        <w:rPr>
          <w:sz w:val="16"/>
          <w:szCs w:val="16"/>
        </w:rPr>
        <w:t>] pat</w:t>
      </w:r>
    </w:p>
    <w:p w14:paraId="69D853DA" w14:textId="77777777" w:rsidR="00771E8F" w:rsidRPr="000D2198" w:rsidRDefault="00771E8F" w:rsidP="00771E8F">
      <w:pPr>
        <w:rPr>
          <w:sz w:val="12"/>
        </w:rPr>
      </w:pPr>
      <w:r w:rsidRPr="000D2198">
        <w:rPr>
          <w:sz w:val="12"/>
        </w:rPr>
        <w:t xml:space="preserve">I am sure that at this point, the opportunists reading this have already begun to type out their typical objection: </w:t>
      </w:r>
      <w:r w:rsidRPr="002B595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2B15C48A" w14:textId="77777777" w:rsidR="00771E8F" w:rsidRPr="000D2198" w:rsidRDefault="00771E8F" w:rsidP="00771E8F">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2B5958">
        <w:rPr>
          <w:rStyle w:val="Emphasis"/>
          <w:highlight w:val="green"/>
        </w:rPr>
        <w:t>we need to abandon electoralism</w:t>
      </w:r>
      <w:r w:rsidRPr="000D2198">
        <w:rPr>
          <w:rStyle w:val="Emphasis"/>
        </w:rPr>
        <w:t xml:space="preserve"> and working within the bourgeois state</w:t>
      </w:r>
      <w:r w:rsidRPr="000D2198">
        <w:rPr>
          <w:sz w:val="12"/>
        </w:rPr>
        <w:t>.</w:t>
      </w:r>
    </w:p>
    <w:p w14:paraId="7D219CA6" w14:textId="77777777" w:rsidR="00771E8F" w:rsidRPr="000D2198" w:rsidRDefault="00771E8F" w:rsidP="00771E8F">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2B595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2B5958">
        <w:rPr>
          <w:rStyle w:val="StyleUnderline"/>
          <w:highlight w:val="green"/>
        </w:rPr>
        <w:t>institutions</w:t>
      </w:r>
      <w:r w:rsidRPr="001F4FB0">
        <w:rPr>
          <w:rStyle w:val="StyleUnderline"/>
        </w:rPr>
        <w:t xml:space="preserve"> and councils</w:t>
      </w:r>
      <w:r w:rsidRPr="000D2198">
        <w:rPr>
          <w:rStyle w:val="StyleUnderline"/>
        </w:rPr>
        <w:t xml:space="preserve"> which </w:t>
      </w:r>
      <w:r w:rsidRPr="002B5958">
        <w:rPr>
          <w:rStyle w:val="StyleUnderline"/>
          <w:highlight w:val="green"/>
        </w:rPr>
        <w:t>met the needs of</w:t>
      </w:r>
      <w:r w:rsidRPr="000D2198">
        <w:rPr>
          <w:rStyle w:val="StyleUnderline"/>
        </w:rPr>
        <w:t xml:space="preserve"> the </w:t>
      </w:r>
      <w:r w:rsidRPr="002B595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2B5958">
        <w:rPr>
          <w:rStyle w:val="StyleUnderline"/>
          <w:highlight w:val="green"/>
        </w:rPr>
        <w:t>the</w:t>
      </w:r>
      <w:r w:rsidRPr="000D2198">
        <w:rPr>
          <w:rStyle w:val="StyleUnderline"/>
        </w:rPr>
        <w:t xml:space="preserve"> Bolshevik controlled </w:t>
      </w:r>
      <w:r w:rsidRPr="002B5958">
        <w:rPr>
          <w:rStyle w:val="StyleUnderline"/>
          <w:highlight w:val="green"/>
        </w:rPr>
        <w:t>soviets provided</w:t>
      </w:r>
      <w:r w:rsidRPr="000D2198">
        <w:rPr>
          <w:rStyle w:val="StyleUnderline"/>
        </w:rPr>
        <w:t xml:space="preserve"> government </w:t>
      </w:r>
      <w:r w:rsidRPr="002B595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2B5958">
        <w:rPr>
          <w:rStyle w:val="StyleUnderline"/>
          <w:highlight w:val="green"/>
        </w:rPr>
        <w:t>troops</w:t>
      </w:r>
      <w:r w:rsidRPr="000D2198">
        <w:rPr>
          <w:rStyle w:val="StyleUnderline"/>
        </w:rPr>
        <w:t xml:space="preserve"> loyal to the Bolshevik factions within the soviet who </w:t>
      </w:r>
      <w:r w:rsidRPr="002B5958">
        <w:rPr>
          <w:rStyle w:val="StyleUnderline"/>
          <w:highlight w:val="green"/>
        </w:rPr>
        <w:t>repelled the coup</w:t>
      </w:r>
      <w:r w:rsidRPr="000D2198">
        <w:rPr>
          <w:rStyle w:val="StyleUnderline"/>
        </w:rPr>
        <w:t xml:space="preserve"> plotters</w:t>
      </w:r>
      <w:r w:rsidRPr="000D2198">
        <w:rPr>
          <w:sz w:val="12"/>
        </w:rPr>
        <w:t xml:space="preserve">, </w:t>
      </w:r>
      <w:r w:rsidRPr="002B5958">
        <w:rPr>
          <w:rStyle w:val="StyleUnderline"/>
          <w:highlight w:val="green"/>
        </w:rPr>
        <w:t>proving</w:t>
      </w:r>
      <w:r w:rsidRPr="000D2198">
        <w:rPr>
          <w:rStyle w:val="StyleUnderline"/>
        </w:rPr>
        <w:t xml:space="preserve"> concretely to the workers of Petrograd that the </w:t>
      </w:r>
      <w:r w:rsidRPr="002B5958">
        <w:rPr>
          <w:rStyle w:val="StyleUnderline"/>
          <w:highlight w:val="green"/>
        </w:rPr>
        <w:t>socialists could</w:t>
      </w:r>
      <w:r w:rsidRPr="000D2198">
        <w:rPr>
          <w:rStyle w:val="StyleUnderline"/>
        </w:rPr>
        <w:t xml:space="preserve"> not only </w:t>
      </w:r>
      <w:r w:rsidRPr="002B595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2B5958">
        <w:rPr>
          <w:rStyle w:val="StyleUnderline"/>
          <w:highlight w:val="green"/>
        </w:rPr>
        <w:t>defense</w:t>
      </w:r>
      <w:r w:rsidRPr="000D2198">
        <w:rPr>
          <w:sz w:val="12"/>
        </w:rPr>
        <w:t>.</w:t>
      </w:r>
    </w:p>
    <w:p w14:paraId="0D838731" w14:textId="77777777" w:rsidR="00771E8F" w:rsidRPr="000D2198" w:rsidRDefault="00771E8F" w:rsidP="00771E8F">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2B5958">
        <w:rPr>
          <w:rStyle w:val="Emphasis"/>
          <w:highlight w:val="green"/>
        </w:rPr>
        <w:t>They would not bolster the capitalist state</w:t>
      </w:r>
      <w:r w:rsidRPr="000D2198">
        <w:rPr>
          <w:rStyle w:val="Emphasis"/>
        </w:rPr>
        <w:t xml:space="preserve"> in the name of socialism, </w:t>
      </w:r>
      <w:r w:rsidRPr="002B5958">
        <w:rPr>
          <w:rStyle w:val="Emphasis"/>
          <w:highlight w:val="green"/>
        </w:rPr>
        <w:t>they would offer an alternative</w:t>
      </w:r>
      <w:r w:rsidRPr="000D2198">
        <w:rPr>
          <w:rStyle w:val="Emphasis"/>
        </w:rPr>
        <w:t xml:space="preserve"> to it</w:t>
      </w:r>
      <w:r w:rsidRPr="000D2198">
        <w:rPr>
          <w:sz w:val="12"/>
        </w:rPr>
        <w:t>.</w:t>
      </w:r>
    </w:p>
    <w:p w14:paraId="09E61216" w14:textId="77777777" w:rsidR="00771E8F" w:rsidRPr="000D2198" w:rsidRDefault="00771E8F" w:rsidP="00771E8F">
      <w:pPr>
        <w:rPr>
          <w:sz w:val="12"/>
        </w:rPr>
      </w:pPr>
      <w:r w:rsidRPr="000D2198">
        <w:rPr>
          <w:sz w:val="12"/>
        </w:rPr>
        <w:t xml:space="preserve">And so, when the time came for revolt, </w:t>
      </w:r>
      <w:r w:rsidRPr="002B5958">
        <w:rPr>
          <w:rStyle w:val="StyleUnderline"/>
          <w:highlight w:val="green"/>
        </w:rPr>
        <w:t>the masses were already</w:t>
      </w:r>
      <w:r w:rsidRPr="000D2198">
        <w:rPr>
          <w:rStyle w:val="StyleUnderline"/>
        </w:rPr>
        <w:t xml:space="preserve"> to </w:t>
      </w:r>
      <w:r w:rsidRPr="002B5958">
        <w:rPr>
          <w:rStyle w:val="StyleUnderline"/>
          <w:highlight w:val="green"/>
        </w:rPr>
        <w:t>loyal</w:t>
      </w:r>
      <w:r w:rsidRPr="000D2198">
        <w:rPr>
          <w:rStyle w:val="StyleUnderline"/>
        </w:rPr>
        <w:t xml:space="preserve"> to the Bolsheviks</w:t>
      </w:r>
      <w:r w:rsidRPr="000D2198">
        <w:rPr>
          <w:sz w:val="12"/>
        </w:rPr>
        <w:t xml:space="preserve">. </w:t>
      </w:r>
      <w:r w:rsidRPr="002B5958">
        <w:rPr>
          <w:rStyle w:val="StyleUnderline"/>
          <w:highlight w:val="green"/>
        </w:rPr>
        <w:t>The only party who</w:t>
      </w:r>
      <w:r w:rsidRPr="000D2198">
        <w:rPr>
          <w:rStyle w:val="StyleUnderline"/>
        </w:rPr>
        <w:t xml:space="preserve"> had </w:t>
      </w:r>
      <w:r w:rsidRPr="002B595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2B5958">
        <w:rPr>
          <w:rStyle w:val="StyleUnderline"/>
          <w:highlight w:val="green"/>
        </w:rPr>
        <w:t>successfully gained</w:t>
      </w:r>
      <w:r w:rsidRPr="000D2198">
        <w:rPr>
          <w:rStyle w:val="StyleUnderline"/>
        </w:rPr>
        <w:t xml:space="preserve"> the </w:t>
      </w:r>
      <w:r w:rsidRPr="002B5958">
        <w:rPr>
          <w:rStyle w:val="StyleUnderline"/>
          <w:highlight w:val="green"/>
        </w:rPr>
        <w:t>support of the workers</w:t>
      </w:r>
      <w:r w:rsidRPr="000D2198">
        <w:rPr>
          <w:sz w:val="12"/>
        </w:rPr>
        <w:t>.</w:t>
      </w:r>
    </w:p>
    <w:p w14:paraId="5A507AB5" w14:textId="77777777" w:rsidR="00771E8F" w:rsidRPr="000D2198" w:rsidRDefault="00771E8F" w:rsidP="00771E8F">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2B5958">
        <w:rPr>
          <w:rStyle w:val="Emphasis"/>
          <w:highlight w:val="green"/>
        </w:rPr>
        <w:t>what good does one more left democrat</w:t>
      </w:r>
      <w:r w:rsidRPr="000D2198">
        <w:rPr>
          <w:rStyle w:val="Emphasis"/>
        </w:rPr>
        <w:t xml:space="preserve"> who will abandon the workers </w:t>
      </w:r>
      <w:r w:rsidRPr="002B5958">
        <w:rPr>
          <w:rStyle w:val="Emphasis"/>
          <w:highlight w:val="green"/>
        </w:rPr>
        <w:t>do</w:t>
      </w:r>
      <w:r w:rsidRPr="000D2198">
        <w:rPr>
          <w:rStyle w:val="Emphasis"/>
        </w:rPr>
        <w:t xml:space="preserve"> for us</w:t>
      </w:r>
      <w:r w:rsidRPr="002B5958">
        <w:rPr>
          <w:rStyle w:val="Emphasis"/>
          <w:highlight w:val="green"/>
        </w:rPr>
        <w:t>?</w:t>
      </w:r>
    </w:p>
    <w:p w14:paraId="5C804BBE" w14:textId="77777777" w:rsidR="00771E8F" w:rsidRPr="000D2198" w:rsidRDefault="00771E8F" w:rsidP="00771E8F">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0E697A2" w14:textId="77777777" w:rsidR="00771E8F" w:rsidRPr="000D2198" w:rsidRDefault="00771E8F" w:rsidP="00771E8F">
      <w:pPr>
        <w:rPr>
          <w:sz w:val="12"/>
        </w:rPr>
      </w:pPr>
      <w:r w:rsidRPr="000D2198">
        <w:rPr>
          <w:sz w:val="12"/>
        </w:rPr>
        <w:t xml:space="preserve">And do this, we reply: </w:t>
      </w:r>
      <w:r w:rsidRPr="002B5958">
        <w:rPr>
          <w:rStyle w:val="StyleUnderline"/>
          <w:highlight w:val="green"/>
        </w:rPr>
        <w:t>what makes you think reform</w:t>
      </w:r>
      <w:r w:rsidRPr="000D2198">
        <w:rPr>
          <w:sz w:val="12"/>
        </w:rPr>
        <w:t xml:space="preserve">ism </w:t>
      </w:r>
      <w:r w:rsidRPr="002B595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2B5958">
        <w:rPr>
          <w:rStyle w:val="StyleUnderline"/>
          <w:highlight w:val="green"/>
        </w:rPr>
        <w:t>the</w:t>
      </w:r>
      <w:r w:rsidRPr="000D2198">
        <w:rPr>
          <w:rStyle w:val="StyleUnderline"/>
        </w:rPr>
        <w:t xml:space="preserve"> Black </w:t>
      </w:r>
      <w:r w:rsidRPr="002B595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2B5958">
        <w:rPr>
          <w:rStyle w:val="StyleUnderline"/>
          <w:highlight w:val="green"/>
        </w:rPr>
        <w:t>fed the children themselves</w:t>
      </w:r>
      <w:r w:rsidRPr="000D2198">
        <w:rPr>
          <w:sz w:val="12"/>
        </w:rPr>
        <w:t xml:space="preserve">. In the 40s and 50s, </w:t>
      </w:r>
      <w:r w:rsidRPr="002B595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2B595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953F2FF" w14:textId="77777777" w:rsidR="00771E8F" w:rsidRPr="000D2198" w:rsidRDefault="00771E8F" w:rsidP="00771E8F">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549E15F9" w14:textId="77777777" w:rsidR="00771E8F" w:rsidRPr="000D2198" w:rsidRDefault="00771E8F" w:rsidP="00771E8F">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2B5958">
        <w:rPr>
          <w:rStyle w:val="StyleUnderline"/>
          <w:highlight w:val="green"/>
        </w:rPr>
        <w:t>Our task</w:t>
      </w:r>
      <w:r w:rsidRPr="000D2198">
        <w:rPr>
          <w:rStyle w:val="StyleUnderline"/>
        </w:rPr>
        <w:t xml:space="preserve"> now </w:t>
      </w:r>
      <w:r w:rsidRPr="002B595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2B5958">
        <w:rPr>
          <w:rStyle w:val="Emphasis"/>
          <w:highlight w:val="green"/>
        </w:rPr>
        <w:t>Our task is to serve the people</w:t>
      </w:r>
      <w:r w:rsidRPr="000D2198">
        <w:rPr>
          <w:sz w:val="12"/>
        </w:rPr>
        <w:t>. Our task is to build dual power.</w:t>
      </w:r>
    </w:p>
    <w:p w14:paraId="4FBDDC87" w14:textId="77777777" w:rsidR="00771E8F" w:rsidRPr="000D2198" w:rsidRDefault="00771E8F" w:rsidP="00771E8F">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2B5958">
        <w:rPr>
          <w:rStyle w:val="StyleUnderline"/>
          <w:highlight w:val="green"/>
        </w:rPr>
        <w:t>Philly Socialists</w:t>
      </w:r>
      <w:r w:rsidRPr="000D2198">
        <w:rPr>
          <w:rStyle w:val="StyleUnderline"/>
        </w:rPr>
        <w:t xml:space="preserve"> have begun to </w:t>
      </w:r>
      <w:r w:rsidRPr="002B5958">
        <w:rPr>
          <w:rStyle w:val="StyleUnderline"/>
          <w:highlight w:val="green"/>
        </w:rPr>
        <w:t>build</w:t>
      </w:r>
      <w:r w:rsidRPr="000D2198">
        <w:rPr>
          <w:rStyle w:val="StyleUnderline"/>
        </w:rPr>
        <w:t xml:space="preserve"> dual power through </w:t>
      </w:r>
      <w:r w:rsidRPr="002B5958">
        <w:rPr>
          <w:rStyle w:val="StyleUnderline"/>
          <w:highlight w:val="green"/>
        </w:rPr>
        <w:t>GED programs and tenants unions</w:t>
      </w:r>
      <w:r w:rsidRPr="000D2198">
        <w:rPr>
          <w:sz w:val="12"/>
        </w:rPr>
        <w:t xml:space="preserve">, </w:t>
      </w:r>
      <w:r w:rsidRPr="000D2198">
        <w:rPr>
          <w:rStyle w:val="StyleUnderline"/>
        </w:rPr>
        <w:t xml:space="preserve">many branches of </w:t>
      </w:r>
      <w:r w:rsidRPr="002B5958">
        <w:rPr>
          <w:rStyle w:val="StyleUnderline"/>
          <w:highlight w:val="green"/>
        </w:rPr>
        <w:t xml:space="preserve">the </w:t>
      </w:r>
      <w:r w:rsidRPr="002B5958">
        <w:rPr>
          <w:rStyle w:val="Emphasis"/>
          <w:highlight w:val="green"/>
        </w:rPr>
        <w:t>P</w:t>
      </w:r>
      <w:r w:rsidRPr="000D2198">
        <w:rPr>
          <w:rStyle w:val="StyleUnderline"/>
        </w:rPr>
        <w:t xml:space="preserve">arty For </w:t>
      </w:r>
      <w:r w:rsidRPr="002B5958">
        <w:rPr>
          <w:rStyle w:val="Emphasis"/>
          <w:highlight w:val="green"/>
        </w:rPr>
        <w:t>S</w:t>
      </w:r>
      <w:r w:rsidRPr="000D2198">
        <w:rPr>
          <w:rStyle w:val="StyleUnderline"/>
        </w:rPr>
        <w:t xml:space="preserve">ocialism and </w:t>
      </w:r>
      <w:r w:rsidRPr="002B5958">
        <w:rPr>
          <w:rStyle w:val="Emphasis"/>
          <w:highlight w:val="green"/>
        </w:rPr>
        <w:t>L</w:t>
      </w:r>
      <w:r w:rsidRPr="000D2198">
        <w:rPr>
          <w:rStyle w:val="StyleUnderline"/>
        </w:rPr>
        <w:t xml:space="preserve">iberation have begun to </w:t>
      </w:r>
      <w:r w:rsidRPr="002B595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2B5958">
        <w:rPr>
          <w:rStyle w:val="StyleUnderline"/>
          <w:highlight w:val="green"/>
        </w:rPr>
        <w:t>Red Guard collectives</w:t>
      </w:r>
      <w:r w:rsidRPr="000D2198">
        <w:rPr>
          <w:rStyle w:val="StyleUnderline"/>
        </w:rPr>
        <w:t xml:space="preserve"> in Los Angeles have built serve the people programs and </w:t>
      </w:r>
      <w:r w:rsidRPr="002B5958">
        <w:rPr>
          <w:rStyle w:val="StyleUnderline"/>
          <w:highlight w:val="green"/>
        </w:rPr>
        <w:t>take</w:t>
      </w:r>
      <w:r w:rsidRPr="000D2198">
        <w:rPr>
          <w:sz w:val="12"/>
        </w:rPr>
        <w:t xml:space="preserve">n </w:t>
      </w:r>
      <w:r w:rsidRPr="000D2198">
        <w:rPr>
          <w:rStyle w:val="StyleUnderline"/>
        </w:rPr>
        <w:t xml:space="preserve">on a stance of </w:t>
      </w:r>
      <w:r w:rsidRPr="002B5958">
        <w:rPr>
          <w:rStyle w:val="StyleUnderline"/>
          <w:highlight w:val="green"/>
        </w:rPr>
        <w:t>militant resistance to gentrification</w:t>
      </w:r>
      <w:r w:rsidRPr="000D2198">
        <w:rPr>
          <w:sz w:val="12"/>
        </w:rPr>
        <w:t>. The movement is growing, its time is coming, and dual power is achievable within our life time.</w:t>
      </w:r>
    </w:p>
    <w:p w14:paraId="41C21689" w14:textId="77777777" w:rsidR="00771E8F" w:rsidRPr="000D2198" w:rsidRDefault="00771E8F" w:rsidP="00771E8F">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DE76A66" w14:textId="77777777" w:rsidR="00771E8F" w:rsidRDefault="00771E8F" w:rsidP="00771E8F">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2B595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2B595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41E9A2B9" w14:textId="77777777" w:rsidR="00771E8F" w:rsidRDefault="00771E8F" w:rsidP="00771E8F"/>
    <w:p w14:paraId="3B145A9D" w14:textId="77777777" w:rsidR="00771E8F" w:rsidRPr="007F4F3A" w:rsidRDefault="00771E8F" w:rsidP="00771E8F">
      <w:pPr>
        <w:pStyle w:val="Heading4"/>
      </w:pPr>
      <w:r>
        <w:t xml:space="preserve">Voting negative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16E516D9" w14:textId="77777777" w:rsidR="00771E8F" w:rsidRPr="009C1D1E" w:rsidRDefault="00771E8F" w:rsidP="00771E8F">
      <w:pPr>
        <w:rPr>
          <w:rStyle w:val="Style13ptBold"/>
        </w:rPr>
      </w:pPr>
      <w:r>
        <w:rPr>
          <w:rStyle w:val="Style13ptBold"/>
        </w:rPr>
        <w:t>Yamada et al ‘20</w:t>
      </w:r>
    </w:p>
    <w:p w14:paraId="6DAA4631" w14:textId="77777777" w:rsidR="00771E8F" w:rsidRDefault="00771E8F" w:rsidP="00771E8F">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3853AAF4" w14:textId="77777777" w:rsidR="00771E8F" w:rsidRPr="009C1D1E" w:rsidRDefault="00771E8F" w:rsidP="00771E8F">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7CD234DE" w14:textId="77777777" w:rsidR="00771E8F" w:rsidRPr="009C1D1E" w:rsidRDefault="00771E8F" w:rsidP="00771E8F">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27432DDF" w14:textId="77777777" w:rsidR="00771E8F" w:rsidRPr="009C1D1E" w:rsidRDefault="00771E8F" w:rsidP="00771E8F">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57439C5A" w14:textId="77777777" w:rsidR="00771E8F" w:rsidRPr="009C1D1E" w:rsidRDefault="00771E8F" w:rsidP="00771E8F">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57D20874" w14:textId="77777777" w:rsidR="00771E8F" w:rsidRPr="00306111" w:rsidRDefault="00771E8F" w:rsidP="00771E8F">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2F9B293A" w14:textId="77777777" w:rsidR="00771E8F" w:rsidRPr="00306111" w:rsidRDefault="00771E8F" w:rsidP="00771E8F">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6E895CCD" w14:textId="77777777" w:rsidR="00771E8F" w:rsidRPr="00306111" w:rsidRDefault="00771E8F" w:rsidP="00771E8F">
      <w:pPr>
        <w:rPr>
          <w:sz w:val="8"/>
          <w:szCs w:val="8"/>
        </w:rPr>
      </w:pPr>
      <w:r w:rsidRPr="00306111">
        <w:rPr>
          <w:sz w:val="8"/>
          <w:szCs w:val="8"/>
        </w:rPr>
        <w:t>Why we need revolutionary medicine now. Climate catastrophe, threat of nuclear war, inequality.</w:t>
      </w:r>
    </w:p>
    <w:p w14:paraId="26BA104C" w14:textId="77777777" w:rsidR="00771E8F" w:rsidRPr="00306111" w:rsidRDefault="00771E8F" w:rsidP="00771E8F">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4B0FF5C5" w14:textId="77777777" w:rsidR="00771E8F" w:rsidRPr="00306111" w:rsidRDefault="00771E8F" w:rsidP="00771E8F">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3E546F51" w14:textId="77777777" w:rsidR="00771E8F" w:rsidRPr="00306111" w:rsidRDefault="00771E8F" w:rsidP="00771E8F">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483F4DB8" w14:textId="77777777" w:rsidR="00771E8F" w:rsidRPr="00306111" w:rsidRDefault="00771E8F" w:rsidP="00771E8F">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3F9556C6" w14:textId="77777777" w:rsidR="00771E8F" w:rsidRPr="00306111" w:rsidRDefault="00771E8F" w:rsidP="00771E8F">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5F2EB5FB" w14:textId="77777777" w:rsidR="00771E8F" w:rsidRPr="00306111" w:rsidRDefault="00771E8F" w:rsidP="00771E8F">
      <w:pPr>
        <w:rPr>
          <w:sz w:val="8"/>
          <w:szCs w:val="8"/>
        </w:rPr>
      </w:pPr>
      <w:r w:rsidRPr="00306111">
        <w:rPr>
          <w:sz w:val="8"/>
          <w:szCs w:val="8"/>
        </w:rPr>
        <w:t>The scientific basis – against reductionism.</w:t>
      </w:r>
    </w:p>
    <w:p w14:paraId="1E084609" w14:textId="77777777" w:rsidR="00771E8F" w:rsidRPr="00306111" w:rsidRDefault="00771E8F" w:rsidP="00771E8F">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3E7397AB" w14:textId="77777777" w:rsidR="00771E8F" w:rsidRPr="00306111" w:rsidRDefault="00771E8F" w:rsidP="00771E8F">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738E5123" w14:textId="77777777" w:rsidR="00771E8F" w:rsidRPr="00306111" w:rsidRDefault="00771E8F" w:rsidP="00771E8F">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35CB99A3" w14:textId="77777777" w:rsidR="00771E8F" w:rsidRPr="00306111" w:rsidRDefault="00771E8F" w:rsidP="00771E8F">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5ED1C7AC" w14:textId="77777777" w:rsidR="00771E8F" w:rsidRPr="00306111" w:rsidRDefault="00771E8F" w:rsidP="00771E8F">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30E5F9F0" w14:textId="77777777" w:rsidR="00771E8F" w:rsidRPr="00306111" w:rsidRDefault="00771E8F" w:rsidP="00771E8F">
      <w:pPr>
        <w:rPr>
          <w:sz w:val="8"/>
          <w:szCs w:val="8"/>
        </w:rPr>
      </w:pPr>
      <w:r w:rsidRPr="00306111">
        <w:rPr>
          <w:sz w:val="8"/>
          <w:szCs w:val="8"/>
        </w:rPr>
        <w:t>Proletarianization of health workers.</w:t>
      </w:r>
    </w:p>
    <w:p w14:paraId="01B2279C" w14:textId="77777777" w:rsidR="00771E8F" w:rsidRPr="00306111" w:rsidRDefault="00771E8F" w:rsidP="00771E8F">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2AA640B9" w14:textId="77777777" w:rsidR="00771E8F" w:rsidRPr="00306111" w:rsidRDefault="00771E8F" w:rsidP="00771E8F">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470DC3C3" w14:textId="77777777" w:rsidR="00771E8F" w:rsidRPr="00306111" w:rsidRDefault="00771E8F" w:rsidP="00771E8F">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761BF66A" w14:textId="77777777" w:rsidR="00771E8F" w:rsidRPr="00306111" w:rsidRDefault="00771E8F" w:rsidP="00771E8F">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29C933E6" w14:textId="77777777" w:rsidR="00771E8F" w:rsidRPr="00306111" w:rsidRDefault="00771E8F" w:rsidP="00771E8F">
      <w:pPr>
        <w:ind w:firstLine="720"/>
        <w:rPr>
          <w:sz w:val="8"/>
          <w:szCs w:val="8"/>
        </w:rPr>
      </w:pPr>
      <w:r w:rsidRPr="00306111">
        <w:rPr>
          <w:sz w:val="8"/>
          <w:szCs w:val="8"/>
        </w:rPr>
        <w:t>Nurse Neo to family doctor Trinity: Can you fix this subarachnoid hemorrhage?</w:t>
      </w:r>
    </w:p>
    <w:p w14:paraId="26D8CDE8" w14:textId="77777777" w:rsidR="00771E8F" w:rsidRPr="00306111" w:rsidRDefault="00771E8F" w:rsidP="00771E8F">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665FFE78" w14:textId="77777777" w:rsidR="00771E8F" w:rsidRPr="00306111" w:rsidRDefault="00771E8F" w:rsidP="00771E8F">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0BB21C7C" w14:textId="77777777" w:rsidR="00771E8F" w:rsidRPr="00306111" w:rsidRDefault="00771E8F" w:rsidP="00771E8F">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4AFB812F" w14:textId="77777777" w:rsidR="00771E8F" w:rsidRDefault="00771E8F" w:rsidP="00771E8F"/>
    <w:p w14:paraId="2D97D47F" w14:textId="77777777" w:rsidR="00771E8F" w:rsidRDefault="00771E8F" w:rsidP="00771E8F">
      <w:pPr>
        <w:pStyle w:val="Heading2"/>
      </w:pPr>
      <w:r>
        <w:t>1NC – Case</w:t>
      </w:r>
    </w:p>
    <w:p w14:paraId="0C64039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1E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E8F"/>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249CDC"/>
  <w14:defaultImageDpi w14:val="300"/>
  <w15:docId w15:val="{F6B06EDA-D459-D046-9AB6-6DC0DC7EC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1E8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1E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1E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771E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771E8F"/>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71E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1E8F"/>
  </w:style>
  <w:style w:type="character" w:customStyle="1" w:styleId="Heading1Char">
    <w:name w:val="Heading 1 Char"/>
    <w:aliases w:val="Pocket Char"/>
    <w:basedOn w:val="DefaultParagraphFont"/>
    <w:link w:val="Heading1"/>
    <w:uiPriority w:val="9"/>
    <w:rsid w:val="00771E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1E8F"/>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9"/>
    <w:rsid w:val="00771E8F"/>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771E8F"/>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1E8F"/>
    <w:rPr>
      <w:b/>
      <w:sz w:val="24"/>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771E8F"/>
    <w:rPr>
      <w:b w:val="0"/>
      <w:sz w:val="22"/>
      <w:u w:val="single"/>
    </w:rPr>
  </w:style>
  <w:style w:type="character" w:styleId="Emphasis">
    <w:name w:val="Emphasis"/>
    <w:aliases w:val="Evidence,Minimized,minimized,Highlighted,tag2,Size 10,emphasis in card,CD Card,ED - Tag,emphasis,Underlined,Bold Underline,Emphasis!!,small,Qualifications,normal card text,Shrunk,bold underline,qualifications in card,qualifications,Style1,Box,s"/>
    <w:basedOn w:val="DefaultParagraphFont"/>
    <w:link w:val="textbold"/>
    <w:uiPriority w:val="20"/>
    <w:qFormat/>
    <w:rsid w:val="00771E8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71E8F"/>
    <w:rPr>
      <w:color w:val="auto"/>
      <w:u w:val="none"/>
    </w:rPr>
  </w:style>
  <w:style w:type="character" w:styleId="Hyperlink">
    <w:name w:val="Hyperlink"/>
    <w:aliases w:val="No Spacing Char,Note Level 2 Char,Small Text Char,Card Format Char,Tag and Cite Char,nonunderlined Char,Very Small Text Char,No Spacing111112 Char,No Spacing41 Char,Dont use Char,Note Level 21 Char,ClearFormatting Char,Clear Char,DDI Tag Char"/>
    <w:basedOn w:val="DefaultParagraphFont"/>
    <w:link w:val="NoSpacing"/>
    <w:uiPriority w:val="99"/>
    <w:unhideWhenUsed/>
    <w:rsid w:val="00771E8F"/>
    <w:rPr>
      <w:color w:val="auto"/>
      <w:u w:val="none"/>
    </w:rPr>
  </w:style>
  <w:style w:type="paragraph" w:styleId="DocumentMap">
    <w:name w:val="Document Map"/>
    <w:basedOn w:val="Normal"/>
    <w:link w:val="DocumentMapChar"/>
    <w:uiPriority w:val="99"/>
    <w:semiHidden/>
    <w:unhideWhenUsed/>
    <w:rsid w:val="00771E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1E8F"/>
    <w:rPr>
      <w:rFonts w:ascii="Lucida Grande" w:hAnsi="Lucida Grande" w:cs="Lucida Grande"/>
    </w:rPr>
  </w:style>
  <w:style w:type="paragraph" w:customStyle="1" w:styleId="textbold">
    <w:name w:val="text bold"/>
    <w:basedOn w:val="Normal"/>
    <w:link w:val="Emphasis"/>
    <w:uiPriority w:val="20"/>
    <w:qFormat/>
    <w:rsid w:val="00771E8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Tag and Cite,nonunderlined,Very Small Text,No Spacing111112,No Spacing41,Dont use,Note Level 21,ClearFormatting,Clear,DDI Tag,Tag Title,No Spacing51,Tag and Ci,No Spacing11211,Debate Text,No Spacing31"/>
    <w:basedOn w:val="Heading1"/>
    <w:link w:val="Hyperlink"/>
    <w:autoRedefine/>
    <w:uiPriority w:val="99"/>
    <w:qFormat/>
    <w:rsid w:val="00771E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8342</Words>
  <Characters>47553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2021-09-24T22:20:00Z</dcterms:created>
  <dcterms:modified xsi:type="dcterms:W3CDTF">2021-09-24T22:21:00Z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