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01ADC" w14:textId="77777777" w:rsidR="007D7A07" w:rsidRDefault="007D7A07" w:rsidP="007D7A07">
      <w:pPr>
        <w:pStyle w:val="Heading2"/>
      </w:pPr>
      <w:r>
        <w:t xml:space="preserve">1NC – Off </w:t>
      </w:r>
    </w:p>
    <w:p w14:paraId="4B9332FA" w14:textId="77777777" w:rsidR="007D7A07" w:rsidRDefault="007D7A07" w:rsidP="007D7A07">
      <w:pPr>
        <w:pStyle w:val="Heading3"/>
      </w:pPr>
      <w:r>
        <w:t>1NC – 1</w:t>
      </w:r>
    </w:p>
    <w:p w14:paraId="69177E7A" w14:textId="77777777" w:rsidR="007D7A07" w:rsidRDefault="007D7A07" w:rsidP="007D7A07">
      <w:pPr>
        <w:pStyle w:val="Heading4"/>
      </w:pPr>
      <w:r>
        <w:t xml:space="preserve">Reduce means </w:t>
      </w:r>
      <w:r>
        <w:rPr>
          <w:u w:val="single"/>
        </w:rPr>
        <w:t>permanent reduction</w:t>
      </w:r>
      <w:r>
        <w:t xml:space="preserve"> – it’s distinct from “waive” or “suspend.”</w:t>
      </w:r>
    </w:p>
    <w:p w14:paraId="455C1079" w14:textId="77777777" w:rsidR="007D7A07" w:rsidRPr="00203F4F" w:rsidRDefault="007D7A07" w:rsidP="007D7A07">
      <w:r w:rsidRPr="00545984">
        <w:rPr>
          <w:rStyle w:val="verdana"/>
          <w:rFonts w:cs="Calibri"/>
          <w:b/>
          <w:sz w:val="24"/>
        </w:rPr>
        <w:t xml:space="preserve">Reynolds </w:t>
      </w:r>
      <w:r>
        <w:rPr>
          <w:rStyle w:val="verdana"/>
          <w:rFonts w:cs="Calibri"/>
          <w:b/>
          <w:sz w:val="24"/>
        </w:rPr>
        <w:t>‘</w:t>
      </w:r>
      <w:r w:rsidRPr="00545984">
        <w:rPr>
          <w:rStyle w:val="verdana"/>
          <w:rFonts w:cs="Calibri"/>
          <w:b/>
          <w:sz w:val="24"/>
        </w:rPr>
        <w:t>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77F0B8FC" w14:textId="77777777" w:rsidR="007D7A07" w:rsidRPr="00203F4F" w:rsidRDefault="007D7A07" w:rsidP="007D7A07">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A64C7F">
        <w:rPr>
          <w:highlight w:val="green"/>
          <w:u w:val="single"/>
        </w:rPr>
        <w:t>The section says "reduced",</w:t>
      </w:r>
      <w:r w:rsidRPr="00203F4F">
        <w:rPr>
          <w:u w:val="single"/>
        </w:rPr>
        <w:t xml:space="preserve"> </w:t>
      </w:r>
      <w:r w:rsidRPr="00A64C7F">
        <w:rPr>
          <w:highlight w:val="green"/>
          <w:u w:val="single"/>
        </w:rPr>
        <w:t>does not say</w:t>
      </w:r>
      <w:r w:rsidRPr="00203F4F">
        <w:rPr>
          <w:u w:val="single"/>
        </w:rPr>
        <w:t xml:space="preserve"> that monthly payments shall be </w:t>
      </w:r>
      <w:r w:rsidRPr="00A64C7F">
        <w:rPr>
          <w:highlight w:val="green"/>
          <w:u w:val="single"/>
        </w:rPr>
        <w:t>temporarily suspended</w:t>
      </w:r>
      <w:r w:rsidRPr="00203F4F">
        <w:rPr>
          <w:u w:val="single"/>
        </w:rPr>
        <w:t xml:space="preserve">; it says that the pension itself shall be reduced. </w:t>
      </w:r>
      <w:r w:rsidRPr="00A64C7F">
        <w:rPr>
          <w:highlight w:val="green"/>
          <w:u w:val="single"/>
        </w:rPr>
        <w:t xml:space="preserve">The </w:t>
      </w:r>
      <w:r w:rsidRPr="00A64C7F">
        <w:rPr>
          <w:rStyle w:val="Emphasis"/>
          <w:highlight w:val="green"/>
        </w:rPr>
        <w:t>plain dictionary meaning</w:t>
      </w:r>
      <w:r w:rsidRPr="00A64C7F">
        <w:rPr>
          <w:highlight w:val="green"/>
          <w:u w:val="single"/>
        </w:rPr>
        <w:t xml:space="preserve"> of the word is to diminish</w:t>
      </w:r>
      <w:r w:rsidRPr="00203F4F">
        <w:rPr>
          <w:u w:val="single"/>
        </w:rPr>
        <w:t xml:space="preserve">, lower or degrade. </w:t>
      </w:r>
      <w:r w:rsidRPr="00A64C7F">
        <w:rPr>
          <w:rStyle w:val="StyleUnderline"/>
          <w:highlight w:val="green"/>
        </w:rPr>
        <w:t>The word "reduce"</w:t>
      </w:r>
      <w:r w:rsidRPr="00203F4F">
        <w:rPr>
          <w:rStyle w:val="StyleUnderline"/>
        </w:rPr>
        <w:t xml:space="preserve"> seems adequately to </w:t>
      </w:r>
      <w:r w:rsidRPr="00A64C7F">
        <w:rPr>
          <w:rStyle w:val="StyleUnderline"/>
          <w:highlight w:val="green"/>
        </w:rPr>
        <w:t xml:space="preserve">indicate </w:t>
      </w:r>
      <w:r w:rsidRPr="00A64C7F">
        <w:rPr>
          <w:rStyle w:val="Emphasis"/>
          <w:highlight w:val="green"/>
        </w:rPr>
        <w:t>permanency</w:t>
      </w:r>
      <w:r w:rsidRPr="00A64C7F">
        <w:rPr>
          <w:rStyle w:val="StyleUnderline"/>
          <w:highlight w:val="green"/>
        </w:rPr>
        <w:t>.</w:t>
      </w:r>
    </w:p>
    <w:p w14:paraId="68F5A33D" w14:textId="77777777" w:rsidR="007D7A07" w:rsidRPr="00545984" w:rsidRDefault="007D7A07" w:rsidP="007D7A07">
      <w:pPr>
        <w:pStyle w:val="Heading4"/>
        <w:rPr>
          <w:szCs w:val="24"/>
        </w:rPr>
      </w:pPr>
      <w:r w:rsidRPr="00545984">
        <w:rPr>
          <w:szCs w:val="24"/>
          <w:u w:val="single"/>
        </w:rPr>
        <w:t>Violation</w:t>
      </w:r>
      <w:r w:rsidRPr="00545984">
        <w:rPr>
          <w:szCs w:val="24"/>
        </w:rPr>
        <w:t xml:space="preserve"> – the plan waives intellectual property protections in certain instances – there are no fewer patents on the books post-aff, just changes when they get enforced.</w:t>
      </w:r>
    </w:p>
    <w:p w14:paraId="32845991" w14:textId="77777777" w:rsidR="007D7A07" w:rsidRPr="00545984" w:rsidRDefault="007D7A07" w:rsidP="007D7A07">
      <w:pPr>
        <w:pStyle w:val="Heading4"/>
        <w:rPr>
          <w:szCs w:val="24"/>
        </w:rPr>
      </w:pPr>
      <w:r w:rsidRPr="00545984">
        <w:rPr>
          <w:szCs w:val="24"/>
        </w:rPr>
        <w:t xml:space="preserve">Vote neg for </w:t>
      </w:r>
      <w:r w:rsidRPr="00545984">
        <w:rPr>
          <w:szCs w:val="24"/>
          <w:u w:val="single"/>
        </w:rPr>
        <w:t>limits</w:t>
      </w:r>
      <w:r w:rsidRPr="00545984">
        <w:rPr>
          <w:szCs w:val="24"/>
        </w:rPr>
        <w:t xml:space="preserve"> and </w:t>
      </w:r>
      <w:r w:rsidRPr="00545984">
        <w:rPr>
          <w:szCs w:val="24"/>
          <w:u w:val="single"/>
        </w:rPr>
        <w:t>neg ground</w:t>
      </w:r>
      <w:r w:rsidRPr="00545984">
        <w:rPr>
          <w:szCs w:val="24"/>
        </w:rPr>
        <w:t xml:space="preserve"> – re-instatement or waiving under any infinite number of conditions </w:t>
      </w:r>
      <w:r w:rsidRPr="00545984">
        <w:rPr>
          <w:szCs w:val="24"/>
          <w:u w:val="single"/>
        </w:rPr>
        <w:t>doubles aff ground</w:t>
      </w:r>
      <w:r w:rsidRPr="00545984">
        <w:rPr>
          <w:szCs w:val="24"/>
        </w:rPr>
        <w:t xml:space="preserve"> – every plan becomes either </w:t>
      </w:r>
      <w:r w:rsidRPr="00545984">
        <w:rPr>
          <w:szCs w:val="24"/>
          <w:u w:val="single"/>
        </w:rPr>
        <w:t>temporary</w:t>
      </w:r>
      <w:r w:rsidRPr="00545984">
        <w:rPr>
          <w:szCs w:val="24"/>
        </w:rPr>
        <w:t xml:space="preserve"> or </w:t>
      </w:r>
      <w:r w:rsidRPr="00545984">
        <w:rPr>
          <w:szCs w:val="24"/>
          <w:u w:val="single"/>
        </w:rPr>
        <w:t>permanent</w:t>
      </w:r>
      <w:r w:rsidRPr="00545984">
        <w:rPr>
          <w:szCs w:val="24"/>
        </w:rPr>
        <w:t xml:space="preserve"> – you cherry-pick the best criteria and I must prep every aff while they avoid core topic discussions like reduction-based DAs which decks generics like Pharma Innovation and Bio-Tech.</w:t>
      </w:r>
    </w:p>
    <w:p w14:paraId="1A6CD390"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Independently,</w:t>
      </w:r>
      <w:r w:rsidRPr="00545984">
        <w:rPr>
          <w:rFonts w:eastAsia="SimSun"/>
          <w:b/>
          <w:iCs/>
          <w:sz w:val="24"/>
          <w:u w:val="single"/>
        </w:rPr>
        <w:t xml:space="preserve"> Precision is a voter</w:t>
      </w:r>
      <w:r w:rsidRPr="00545984">
        <w:rPr>
          <w:rFonts w:eastAsia="SimSun"/>
          <w:b/>
          <w:iCs/>
          <w:sz w:val="24"/>
        </w:rPr>
        <w:t xml:space="preserve"> – the counter-interp justifies them arbitrarily doing away with random words in the resolution which decks negative ground and preparation because the aff is no longer bounded by the resolution.</w:t>
      </w:r>
    </w:p>
    <w:p w14:paraId="5BFD0484"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u w:val="single"/>
        </w:rPr>
        <w:t>TVA solves</w:t>
      </w:r>
      <w:r w:rsidRPr="00545984">
        <w:rPr>
          <w:rFonts w:eastAsia="SimSun"/>
          <w:b/>
          <w:iCs/>
          <w:sz w:val="24"/>
        </w:rPr>
        <w:t xml:space="preserve"> – you could’ve read your plan as an advantage under a whole res advocacy.</w:t>
      </w:r>
    </w:p>
    <w:p w14:paraId="14A3278E"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Fairness is a voter – debate is a competitive activity that requires fairness for objective evaluation. Outweighs because it’s the only intrinsic part of debate – all other rules can be debated over but rely on some conception of fairness to be justified.</w:t>
      </w:r>
    </w:p>
    <w:p w14:paraId="52311FC4"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Drop the debater – a] deter future abuse and b] set better norms for debate.</w:t>
      </w:r>
    </w:p>
    <w:p w14:paraId="419C9059"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Competing interps – [a] reasonability is arbitrary and encourages judge intervention since there’s no clear norm, [b] it creates a race to the top where we create the best possible norms for debate.</w:t>
      </w:r>
    </w:p>
    <w:p w14:paraId="2E5A809F" w14:textId="77777777" w:rsidR="007D7A07" w:rsidRDefault="007D7A07" w:rsidP="007D7A07">
      <w:pPr>
        <w:keepNext/>
        <w:keepLines/>
        <w:spacing w:before="40" w:line="256" w:lineRule="auto"/>
        <w:outlineLvl w:val="3"/>
        <w:rPr>
          <w:rFonts w:eastAsia="SimSun"/>
          <w:b/>
          <w:iCs/>
          <w:sz w:val="24"/>
        </w:rPr>
      </w:pPr>
      <w:r w:rsidRPr="00545984">
        <w:rPr>
          <w:rFonts w:eastAsia="SimSun"/>
          <w:b/>
          <w:iCs/>
          <w:sz w:val="24"/>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10528E1" w14:textId="77777777" w:rsidR="007D7A07" w:rsidRDefault="007D7A07" w:rsidP="007D7A07">
      <w:pPr>
        <w:pStyle w:val="Heading3"/>
      </w:pPr>
      <w:r>
        <w:t xml:space="preserve">1NC – 2 </w:t>
      </w:r>
    </w:p>
    <w:p w14:paraId="1DFE26C4"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 xml:space="preserve">Interpretation: the aff may not defend that member nations of the World Trade Organization ought to reduce intellectual property protections for a subset of medicines.  </w:t>
      </w:r>
    </w:p>
    <w:p w14:paraId="3A21FDAD" w14:textId="77777777" w:rsidR="007D7A07" w:rsidRDefault="007D7A07" w:rsidP="007D7A07">
      <w:pPr>
        <w:rPr>
          <w:sz w:val="16"/>
        </w:rPr>
      </w:pPr>
      <w:r>
        <w:rPr>
          <w:rStyle w:val="Emphasis"/>
        </w:rPr>
        <w:t>Nebel 19</w:t>
      </w:r>
      <w:r>
        <w:rPr>
          <w:sz w:val="16"/>
        </w:rPr>
        <w:t xml:space="preserve"> [Jake Nebel is an assistant professor of philosophy at the University of Southern California and executive director of Victory Briefs] “Genericity on the Standardized Tests Resolution.” Vbriefly. August 12, 2019. https://www.vbriefly.com/2019/08/12/genericity-on-the- standardized-tests-resolution/?fbclid=IwAR0hUkKdDzHWrNeqEVI7m59pwsnmqLl490n4uRLQTe7bWmWDO_avWCNzi14</w:t>
      </w:r>
    </w:p>
    <w:p w14:paraId="450DB2D5" w14:textId="77777777" w:rsidR="007D7A07" w:rsidRDefault="007D7A07" w:rsidP="007D7A07">
      <w:pPr>
        <w:rPr>
          <w:sz w:val="16"/>
        </w:rPr>
      </w:pPr>
      <w:r>
        <w:rPr>
          <w:sz w:val="16"/>
        </w:rPr>
        <w:t xml:space="preserve">“Colleges and universities” is a generic bare plural . I don’t think this claim should require any argument, when you think about it, but here are a few reasons. First, ask yourself, honestly, whether the following speech sounds good to you: “ Eight colleges and universities—namely, those in </w:t>
      </w:r>
      <w:r w:rsidRPr="00A64C7F">
        <w:rPr>
          <w:rStyle w:val="Emphasis"/>
          <w:highlight w:val="green"/>
        </w:rPr>
        <w:t xml:space="preserve">the Ivy League—ought not consider </w:t>
      </w:r>
      <w:r w:rsidRPr="00EF5311">
        <w:rPr>
          <w:rStyle w:val="Emphasis"/>
        </w:rPr>
        <w:t>standardized</w:t>
      </w:r>
      <w:r w:rsidRPr="00A64C7F">
        <w:rPr>
          <w:rStyle w:val="Emphasis"/>
          <w:highlight w:val="green"/>
        </w:rPr>
        <w:t xml:space="preserve"> tests</w:t>
      </w:r>
      <w:r>
        <w:rPr>
          <w:sz w:val="16"/>
        </w:rPr>
        <w:t xml:space="preserve"> in undergraduate admissions decisions. Maybe other colleges and universities ought to consider them , but not the Ivies. </w:t>
      </w:r>
      <w:r w:rsidRPr="00A64C7F">
        <w:rPr>
          <w:rStyle w:val="Emphasis"/>
          <w:highlight w:val="green"/>
        </w:rPr>
        <w:t>Therefore, in the U</w:t>
      </w:r>
      <w:r w:rsidRPr="00EF5311">
        <w:rPr>
          <w:rStyle w:val="Emphasis"/>
        </w:rPr>
        <w:t>nited</w:t>
      </w:r>
      <w:r w:rsidRPr="00A64C7F">
        <w:rPr>
          <w:rStyle w:val="Emphasis"/>
          <w:highlight w:val="green"/>
        </w:rPr>
        <w:t xml:space="preserve"> S</w:t>
      </w:r>
      <w:r w:rsidRPr="00EF5311">
        <w:rPr>
          <w:rStyle w:val="Emphasis"/>
        </w:rPr>
        <w:t>tates</w:t>
      </w:r>
      <w:r>
        <w:rPr>
          <w:rStyle w:val="Emphasis"/>
        </w:rPr>
        <w:t xml:space="preserve">, colleges and </w:t>
      </w:r>
      <w:r w:rsidRPr="00A64C7F">
        <w:rPr>
          <w:rStyle w:val="Emphasis"/>
          <w:highlight w:val="green"/>
        </w:rPr>
        <w:t xml:space="preserve">universities ought not consider </w:t>
      </w:r>
      <w:r w:rsidRPr="00EF5311">
        <w:rPr>
          <w:rStyle w:val="StyleUnderline"/>
        </w:rPr>
        <w:t>standardized</w:t>
      </w:r>
      <w:r w:rsidRPr="00A64C7F">
        <w:rPr>
          <w:rStyle w:val="StyleUnderline"/>
          <w:highlight w:val="green"/>
        </w:rPr>
        <w:t xml:space="preserve"> tests</w:t>
      </w:r>
      <w:r>
        <w:rPr>
          <w:sz w:val="16"/>
        </w:rPr>
        <w:t xml:space="preserve"> in undergraduate admissions decisions.” </w:t>
      </w:r>
      <w:r w:rsidRPr="00A64C7F">
        <w:rPr>
          <w:rStyle w:val="Emphasis"/>
          <w:highlight w:val="green"/>
        </w:rPr>
        <w:t>That is</w:t>
      </w:r>
      <w:r>
        <w:rPr>
          <w:rStyle w:val="Emphasis"/>
        </w:rPr>
        <w:t xml:space="preserve"> obviously </w:t>
      </w:r>
      <w:r w:rsidRPr="00A64C7F">
        <w:rPr>
          <w:rStyle w:val="Emphasis"/>
          <w:highlight w:val="green"/>
        </w:rPr>
        <w:t>not a valid argument</w:t>
      </w:r>
      <w:r>
        <w:rPr>
          <w:sz w:val="16"/>
        </w:rPr>
        <w:t xml:space="preserve">: the conclusion does not follow. Anyone who sincerely believes that it is valid argument is, to be charitable, deeply confused. But </w:t>
      </w:r>
      <w:r>
        <w:rPr>
          <w:rStyle w:val="Emphasis"/>
        </w:rPr>
        <w:t>the inference</w:t>
      </w:r>
      <w:r>
        <w:rPr>
          <w:sz w:val="16"/>
        </w:rPr>
        <w:t xml:space="preserve"> above </w:t>
      </w:r>
      <w:r>
        <w:rPr>
          <w:rStyle w:val="Emphasis"/>
        </w:rPr>
        <w:t xml:space="preserve">would be good if </w:t>
      </w:r>
      <w:r>
        <w:rPr>
          <w:sz w:val="16"/>
        </w:rPr>
        <w:t xml:space="preserve">“colleges and </w:t>
      </w:r>
      <w:r>
        <w:rPr>
          <w:rStyle w:val="Emphasis"/>
        </w:rPr>
        <w:t>universities</w:t>
      </w:r>
      <w:r>
        <w:rPr>
          <w:sz w:val="16"/>
        </w:rPr>
        <w:t xml:space="preserve">” in the resolution </w:t>
      </w:r>
      <w:r>
        <w:rPr>
          <w:rStyle w:val="Emphasis"/>
        </w:rPr>
        <w:t>were existential</w:t>
      </w:r>
      <w:r>
        <w:rPr>
          <w:sz w:val="16"/>
        </w:rPr>
        <w:t xml:space="preserve">.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w:t>
      </w:r>
      <w:r w:rsidRPr="00A64C7F">
        <w:rPr>
          <w:rStyle w:val="Emphasis"/>
          <w:highlight w:val="green"/>
        </w:rPr>
        <w:t>Since</w:t>
      </w:r>
      <w:r>
        <w:rPr>
          <w:rStyle w:val="Emphasis"/>
        </w:rPr>
        <w:t xml:space="preserve"> </w:t>
      </w:r>
      <w:r w:rsidRPr="00A64C7F">
        <w:rPr>
          <w:rStyle w:val="Emphasis"/>
          <w:highlight w:val="green"/>
        </w:rPr>
        <w:t>it’s not</w:t>
      </w:r>
      <w:r>
        <w:rPr>
          <w:rStyle w:val="Emphasis"/>
        </w:rPr>
        <w:t xml:space="preserve"> a </w:t>
      </w:r>
      <w:r w:rsidRPr="00A64C7F">
        <w:rPr>
          <w:rStyle w:val="Emphasis"/>
          <w:highlight w:val="green"/>
        </w:rPr>
        <w:t>valid</w:t>
      </w:r>
      <w:r>
        <w:rPr>
          <w:rStyle w:val="Emphasis"/>
        </w:rPr>
        <w:t xml:space="preserve"> inference, “ colleges and </w:t>
      </w:r>
      <w:r w:rsidRPr="00A64C7F">
        <w:rPr>
          <w:rStyle w:val="Emphasis"/>
          <w:highlight w:val="green"/>
        </w:rPr>
        <w:t>universities</w:t>
      </w:r>
      <w:r>
        <w:rPr>
          <w:rStyle w:val="Emphasis"/>
        </w:rPr>
        <w:t xml:space="preserve">” </w:t>
      </w:r>
      <w:r w:rsidRPr="00A64C7F">
        <w:rPr>
          <w:rStyle w:val="Emphasis"/>
          <w:highlight w:val="green"/>
        </w:rPr>
        <w:t>must be a generic bare plural</w:t>
      </w:r>
      <w:r>
        <w:rPr>
          <w:sz w:val="16"/>
        </w:rPr>
        <w:t xml:space="preserve">. Second, “ </w:t>
      </w:r>
      <w:r>
        <w:rPr>
          <w:rStyle w:val="Emphasis"/>
        </w:rPr>
        <w:t xml:space="preserve">colleges and </w:t>
      </w:r>
      <w:r w:rsidRPr="00A64C7F">
        <w:rPr>
          <w:rStyle w:val="Emphasis"/>
          <w:highlight w:val="green"/>
        </w:rPr>
        <w:t>universities” fails the upward-entailment test</w:t>
      </w:r>
      <w:r>
        <w:rPr>
          <w:rStyle w:val="Emphasis"/>
        </w:rPr>
        <w:t xml:space="preserve"> for existential uses of bare plurals</w:t>
      </w:r>
      <w:r>
        <w:rPr>
          <w:sz w:val="16"/>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w:t>
      </w:r>
      <w:r w:rsidRPr="00545984">
        <w:rPr>
          <w:rStyle w:val="Emphasis"/>
        </w:rPr>
        <w:t>This shows</w:t>
      </w:r>
      <w:r>
        <w:rPr>
          <w:rStyle w:val="Emphasis"/>
        </w:rPr>
        <w:t xml:space="preserve"> that “colleges and </w:t>
      </w:r>
      <w:r w:rsidRPr="00A64C7F">
        <w:rPr>
          <w:rStyle w:val="Emphasis"/>
          <w:highlight w:val="green"/>
        </w:rPr>
        <w:t>universities” is generic</w:t>
      </w:r>
      <w:r>
        <w:rPr>
          <w:sz w:val="16"/>
        </w:rPr>
        <w:t>, because it fails the upward-entailment test for existential bare plurals</w:t>
      </w:r>
    </w:p>
    <w:p w14:paraId="39927F2E" w14:textId="77777777" w:rsidR="007D7A07" w:rsidRPr="00545984" w:rsidRDefault="007D7A07" w:rsidP="007D7A07">
      <w:pPr>
        <w:pStyle w:val="Heading4"/>
        <w:rPr>
          <w:szCs w:val="24"/>
        </w:rPr>
      </w:pPr>
      <w:r w:rsidRPr="00545984">
        <w:rPr>
          <w:szCs w:val="24"/>
        </w:rPr>
        <w:t>This applies to the resolution – proving “the member states of the WTO ought to reduce IPR for vaccines” doesn’t entail that “the member states of the WTO ought to reduce IP rights” so it’s a generic bare plural incapable of being proven through specific instances.</w:t>
      </w:r>
    </w:p>
    <w:p w14:paraId="4425CD78"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rPr>
        <w:t xml:space="preserve">Violation: They </w:t>
      </w:r>
      <w:r w:rsidRPr="00545984">
        <w:rPr>
          <w:rFonts w:eastAsiaTheme="majorEastAsia" w:cstheme="majorBidi"/>
          <w:b/>
          <w:bCs/>
          <w:sz w:val="24"/>
        </w:rPr>
        <w:t>spec “medicines deemed essential</w:t>
      </w:r>
      <w:r>
        <w:rPr>
          <w:rFonts w:eastAsiaTheme="majorEastAsia" w:cstheme="majorBidi"/>
          <w:b/>
          <w:bCs/>
          <w:sz w:val="24"/>
        </w:rPr>
        <w:t>.</w:t>
      </w:r>
      <w:r w:rsidRPr="00545984">
        <w:rPr>
          <w:rFonts w:eastAsiaTheme="majorEastAsia" w:cstheme="majorBidi"/>
          <w:b/>
          <w:bCs/>
          <w:sz w:val="24"/>
        </w:rPr>
        <w:t>”</w:t>
      </w:r>
    </w:p>
    <w:p w14:paraId="7948528D" w14:textId="77777777" w:rsidR="007D7A07" w:rsidRPr="00545984" w:rsidRDefault="007D7A07" w:rsidP="007D7A07">
      <w:pPr>
        <w:keepNext/>
        <w:keepLines/>
        <w:spacing w:before="40" w:line="256" w:lineRule="auto"/>
        <w:outlineLvl w:val="3"/>
        <w:rPr>
          <w:rFonts w:eastAsia="SimSun"/>
          <w:b/>
          <w:iCs/>
          <w:sz w:val="24"/>
        </w:rPr>
      </w:pPr>
      <w:r w:rsidRPr="00545984">
        <w:rPr>
          <w:rFonts w:eastAsia="SimSun"/>
          <w:b/>
          <w:iCs/>
          <w:sz w:val="24"/>
          <w:u w:val="single"/>
        </w:rPr>
        <w:t>Vote neg for limits and ground</w:t>
      </w:r>
      <w:r w:rsidRPr="00545984">
        <w:rPr>
          <w:rFonts w:eastAsia="SimSun"/>
          <w:b/>
          <w:iCs/>
          <w:sz w:val="24"/>
        </w:rPr>
        <w:t xml:space="preserve"> – their model allows affs to defend anything from Covid vaccines to HIV drugs to Insulin— there's no universal DA since each has different functions and political implications — that explodes neg prep and leads to random medicine of the week affs which makes cutting stable neg links impossible — limits key to reciprocal engagement since they create a caselist for neg prep and it takes out ground like DAs to certain medicines which are some of the few neg generics when affs spec medicines.</w:t>
      </w:r>
    </w:p>
    <w:p w14:paraId="6693E2E2" w14:textId="77777777" w:rsidR="007D7A07" w:rsidRPr="00545984" w:rsidRDefault="007D7A07" w:rsidP="007D7A07"/>
    <w:p w14:paraId="5273D516" w14:textId="77777777" w:rsidR="007D7A07" w:rsidRDefault="007D7A07" w:rsidP="007D7A07">
      <w:pPr>
        <w:pStyle w:val="Heading3"/>
      </w:pPr>
      <w:r>
        <w:t>1NC – 3</w:t>
      </w:r>
    </w:p>
    <w:p w14:paraId="40C296CB" w14:textId="77777777" w:rsidR="007D7A07" w:rsidRPr="008D0848" w:rsidRDefault="007D7A07" w:rsidP="007D7A07">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41FAF82" w14:textId="77777777" w:rsidR="007D7A07" w:rsidRDefault="007D7A07" w:rsidP="007D7A07">
      <w:pPr>
        <w:rPr>
          <w:rStyle w:val="Style13ptBold"/>
        </w:rPr>
      </w:pPr>
      <w:r>
        <w:rPr>
          <w:rStyle w:val="Style13ptBold"/>
        </w:rPr>
        <w:t>Badiou ‘18</w:t>
      </w:r>
    </w:p>
    <w:p w14:paraId="4E9CC5D3" w14:textId="77777777" w:rsidR="007D7A07" w:rsidRDefault="007D7A07" w:rsidP="007D7A07">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6F5E00F2" w14:textId="77777777" w:rsidR="007D7A07" w:rsidRPr="00EA5F46" w:rsidRDefault="007D7A07" w:rsidP="007D7A07">
      <w:pPr>
        <w:rPr>
          <w:sz w:val="16"/>
        </w:rPr>
      </w:pPr>
      <w:r w:rsidRPr="00EA5F46">
        <w:rPr>
          <w:sz w:val="16"/>
        </w:rPr>
        <w:t xml:space="preserve">Today, </w:t>
      </w:r>
      <w:r w:rsidRPr="00A64C7F">
        <w:rPr>
          <w:rStyle w:val="StyleUnderline"/>
          <w:highlight w:val="green"/>
        </w:rPr>
        <w:t>it has become common</w:t>
      </w:r>
      <w:r w:rsidRPr="00EA5F46">
        <w:rPr>
          <w:sz w:val="16"/>
        </w:rPr>
        <w:t xml:space="preserve">place </w:t>
      </w:r>
      <w:r w:rsidRPr="00A64C7F">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04574731" w14:textId="77777777" w:rsidR="007D7A07" w:rsidRPr="00EA5F46" w:rsidRDefault="007D7A07" w:rsidP="007D7A07">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2352DF45" w14:textId="77777777" w:rsidR="007D7A07" w:rsidRPr="00EA5F46" w:rsidRDefault="007D7A07" w:rsidP="007D7A07">
      <w:pPr>
        <w:rPr>
          <w:sz w:val="16"/>
        </w:rPr>
      </w:pPr>
      <w:r w:rsidRPr="00EA5F46">
        <w:rPr>
          <w:sz w:val="16"/>
        </w:rPr>
        <w:t xml:space="preserve">For me, all such prophesies are just so much ideological noise, intended to obscure </w:t>
      </w:r>
      <w:r w:rsidRPr="00A64C7F">
        <w:rPr>
          <w:rStyle w:val="StyleUnderline"/>
          <w:highlight w:val="green"/>
        </w:rPr>
        <w:t>the</w:t>
      </w:r>
      <w:r w:rsidRPr="00EA5F46">
        <w:rPr>
          <w:rStyle w:val="StyleUnderline"/>
        </w:rPr>
        <w:t xml:space="preserve"> real </w:t>
      </w:r>
      <w:r w:rsidRPr="00A64C7F">
        <w:rPr>
          <w:rStyle w:val="StyleUnderline"/>
          <w:highlight w:val="green"/>
        </w:rPr>
        <w:t>peril</w:t>
      </w:r>
      <w:r w:rsidRPr="00EA5F46">
        <w:rPr>
          <w:rStyle w:val="StyleUnderline"/>
        </w:rPr>
        <w:t xml:space="preserve"> that </w:t>
      </w:r>
      <w:r w:rsidRPr="00A64C7F">
        <w:rPr>
          <w:rStyle w:val="StyleUnderline"/>
          <w:highlight w:val="green"/>
        </w:rPr>
        <w:t>humanity is</w:t>
      </w:r>
      <w:r w:rsidRPr="00EA5F46">
        <w:rPr>
          <w:rStyle w:val="StyleUnderline"/>
        </w:rPr>
        <w:t xml:space="preserve"> today </w:t>
      </w:r>
      <w:r w:rsidRPr="00A64C7F">
        <w:rPr>
          <w:rStyle w:val="StyleUnderline"/>
          <w:highlight w:val="green"/>
        </w:rPr>
        <w:t>exposed to</w:t>
      </w:r>
      <w:r w:rsidRPr="00EA5F46">
        <w:rPr>
          <w:sz w:val="16"/>
        </w:rPr>
        <w:t xml:space="preserve">: that </w:t>
      </w:r>
      <w:r w:rsidRPr="00A64C7F">
        <w:rPr>
          <w:rStyle w:val="StyleUnderline"/>
          <w:highlight w:val="green"/>
        </w:rPr>
        <w:t>is</w:t>
      </w:r>
      <w:r w:rsidRPr="00EA5F46">
        <w:rPr>
          <w:sz w:val="16"/>
        </w:rPr>
        <w:t xml:space="preserve"> to say, </w:t>
      </w:r>
      <w:r w:rsidRPr="00EA5F46">
        <w:rPr>
          <w:rStyle w:val="Emphasis"/>
        </w:rPr>
        <w:t xml:space="preserve">the impasse that </w:t>
      </w:r>
      <w:r w:rsidRPr="00A64C7F">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A64C7F">
        <w:rPr>
          <w:rStyle w:val="StyleUnderline"/>
          <w:highlight w:val="green"/>
        </w:rPr>
        <w:t>which permits</w:t>
      </w:r>
      <w:r w:rsidRPr="00EA5F46">
        <w:rPr>
          <w:rStyle w:val="StyleUnderline"/>
        </w:rPr>
        <w:t xml:space="preserve"> the destructive </w:t>
      </w:r>
      <w:r w:rsidRPr="00A64C7F">
        <w:rPr>
          <w:rStyle w:val="StyleUnderline"/>
          <w:highlight w:val="green"/>
        </w:rPr>
        <w:t>exploitation of</w:t>
      </w:r>
      <w:r w:rsidRPr="00EA5F46">
        <w:rPr>
          <w:rStyle w:val="StyleUnderline"/>
        </w:rPr>
        <w:t xml:space="preserve"> natural </w:t>
      </w:r>
      <w:r w:rsidRPr="00A64C7F">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A64C7F">
        <w:rPr>
          <w:rStyle w:val="StyleUnderline"/>
          <w:highlight w:val="green"/>
        </w:rPr>
        <w:t>species</w:t>
      </w:r>
      <w:r w:rsidRPr="00EA5F46">
        <w:rPr>
          <w:rStyle w:val="StyleUnderline"/>
        </w:rPr>
        <w:t xml:space="preserve"> are </w:t>
      </w:r>
      <w:r w:rsidRPr="00A64C7F">
        <w:rPr>
          <w:rStyle w:val="StyleUnderline"/>
          <w:highlight w:val="green"/>
        </w:rPr>
        <w:t>endangered</w:t>
      </w:r>
      <w:r w:rsidRPr="00EA5F46">
        <w:rPr>
          <w:sz w:val="16"/>
        </w:rPr>
        <w:t xml:space="preserve">, </w:t>
      </w:r>
      <w:r w:rsidRPr="00EA5F46">
        <w:rPr>
          <w:rStyle w:val="StyleUnderline"/>
        </w:rPr>
        <w:t xml:space="preserve">that </w:t>
      </w:r>
      <w:r w:rsidRPr="00A64C7F">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A64C7F">
        <w:rPr>
          <w:rStyle w:val="StyleUnderline"/>
          <w:highlight w:val="green"/>
        </w:rPr>
        <w:t>water</w:t>
      </w:r>
      <w:r w:rsidRPr="00EA5F46">
        <w:rPr>
          <w:rStyle w:val="StyleUnderline"/>
        </w:rPr>
        <w:t xml:space="preserve"> is </w:t>
      </w:r>
      <w:r w:rsidRPr="00A64C7F">
        <w:rPr>
          <w:rStyle w:val="StyleUnderline"/>
          <w:highlight w:val="green"/>
        </w:rPr>
        <w:t>becoming</w:t>
      </w:r>
      <w:r w:rsidRPr="00EA5F46">
        <w:rPr>
          <w:rStyle w:val="StyleUnderline"/>
        </w:rPr>
        <w:t xml:space="preserve"> like some </w:t>
      </w:r>
      <w:r w:rsidRPr="00A64C7F">
        <w:rPr>
          <w:rStyle w:val="StyleUnderline"/>
          <w:highlight w:val="green"/>
        </w:rPr>
        <w:t>rare</w:t>
      </w:r>
      <w:r w:rsidRPr="00EA5F46">
        <w:rPr>
          <w:rStyle w:val="StyleUnderline"/>
        </w:rPr>
        <w:t xml:space="preserve"> treasure</w:t>
      </w:r>
      <w:r w:rsidRPr="00EA5F46">
        <w:rPr>
          <w:sz w:val="16"/>
        </w:rPr>
        <w:t xml:space="preserve">, </w:t>
      </w:r>
      <w:r w:rsidRPr="00A64C7F">
        <w:rPr>
          <w:rStyle w:val="StyleUnderline"/>
          <w:highlight w:val="green"/>
        </w:rPr>
        <w:t>is all a by-product of</w:t>
      </w:r>
      <w:r w:rsidRPr="00EA5F46">
        <w:rPr>
          <w:rStyle w:val="StyleUnderline"/>
        </w:rPr>
        <w:t xml:space="preserve"> the merciless </w:t>
      </w:r>
      <w:r w:rsidRPr="00A64C7F">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3D4C23F2" w14:textId="77777777" w:rsidR="007D7A07" w:rsidRPr="00EA5F46" w:rsidRDefault="007D7A07" w:rsidP="007D7A07">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2D0BD880" w14:textId="77777777" w:rsidR="007D7A07" w:rsidRPr="00EA5F46" w:rsidRDefault="007D7A07" w:rsidP="007D7A07">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3A7D7B52" w14:textId="77777777" w:rsidR="007D7A07" w:rsidRPr="00EA5F46" w:rsidRDefault="007D7A07" w:rsidP="007D7A07">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AF0C3F0" w14:textId="77777777" w:rsidR="007D7A07" w:rsidRPr="00EA5F46" w:rsidRDefault="007D7A07" w:rsidP="007D7A07">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199D583" w14:textId="77777777" w:rsidR="007D7A07" w:rsidRPr="00EA5F46" w:rsidRDefault="007D7A07" w:rsidP="007D7A07">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05A0B7DE" w14:textId="77777777" w:rsidR="007D7A07" w:rsidRPr="00EA5F46" w:rsidRDefault="007D7A07" w:rsidP="007D7A07">
      <w:pPr>
        <w:rPr>
          <w:sz w:val="16"/>
        </w:rPr>
      </w:pPr>
      <w:r w:rsidRPr="00EA5F46">
        <w:rPr>
          <w:sz w:val="16"/>
        </w:rPr>
        <w:t>Let’s put things in a bit more perspective.</w:t>
      </w:r>
    </w:p>
    <w:p w14:paraId="01BA78C0" w14:textId="77777777" w:rsidR="007D7A07" w:rsidRPr="00EA5F46" w:rsidRDefault="007D7A07" w:rsidP="007D7A07">
      <w:pPr>
        <w:rPr>
          <w:sz w:val="16"/>
        </w:rPr>
      </w:pPr>
      <w:r w:rsidRPr="00EA5F46">
        <w:rPr>
          <w:sz w:val="16"/>
        </w:rPr>
        <w:t xml:space="preserve">For four or five millennia, </w:t>
      </w:r>
      <w:r w:rsidRPr="00EA5F46">
        <w:rPr>
          <w:rStyle w:val="StyleUnderline"/>
        </w:rPr>
        <w:t xml:space="preserve">humanity has been organised by the triad of </w:t>
      </w:r>
      <w:r w:rsidRPr="00A64C7F">
        <w:rPr>
          <w:rStyle w:val="StyleUnderline"/>
          <w:highlight w:val="green"/>
        </w:rPr>
        <w:t>private property</w:t>
      </w:r>
      <w:r w:rsidRPr="00EA5F46">
        <w:rPr>
          <w:sz w:val="16"/>
        </w:rPr>
        <w:t xml:space="preserve"> — </w:t>
      </w:r>
      <w:r w:rsidRPr="00EA5F46">
        <w:rPr>
          <w:rStyle w:val="StyleUnderline"/>
        </w:rPr>
        <w:t xml:space="preserve">which </w:t>
      </w:r>
      <w:r w:rsidRPr="00A64C7F">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A64C7F">
        <w:rPr>
          <w:rStyle w:val="StyleUnderline"/>
          <w:highlight w:val="green"/>
        </w:rPr>
        <w:t>and the state</w:t>
      </w:r>
      <w:r w:rsidRPr="00EA5F46">
        <w:rPr>
          <w:sz w:val="16"/>
        </w:rPr>
        <w:t xml:space="preserve">, </w:t>
      </w:r>
      <w:r w:rsidRPr="00EA5F46">
        <w:rPr>
          <w:rStyle w:val="StyleUnderline"/>
        </w:rPr>
        <w:t xml:space="preserve">which </w:t>
      </w:r>
      <w:r w:rsidRPr="00A64C7F">
        <w:rPr>
          <w:rStyle w:val="StyleUnderline"/>
          <w:highlight w:val="green"/>
        </w:rPr>
        <w:t>protects</w:t>
      </w:r>
      <w:r w:rsidRPr="00EA5F46">
        <w:rPr>
          <w:rStyle w:val="StyleUnderline"/>
        </w:rPr>
        <w:t xml:space="preserve"> both property and the family </w:t>
      </w:r>
      <w:r w:rsidRPr="00A64C7F">
        <w:rPr>
          <w:rStyle w:val="StyleUnderline"/>
          <w:highlight w:val="green"/>
        </w:rPr>
        <w:t>by armed force</w:t>
      </w:r>
      <w:r w:rsidRPr="00EA5F46">
        <w:rPr>
          <w:sz w:val="16"/>
        </w:rPr>
        <w:t xml:space="preserve">. This triad defined our species’ Neolithic age, and we are still at this point — we could even say, now more than ever. </w:t>
      </w:r>
      <w:r w:rsidRPr="00A64C7F">
        <w:rPr>
          <w:rStyle w:val="Emphasis"/>
          <w:highlight w:val="green"/>
        </w:rPr>
        <w:t>Capitalism is the contemporary</w:t>
      </w:r>
      <w:r w:rsidRPr="00EA5F46">
        <w:rPr>
          <w:rStyle w:val="Emphasis"/>
        </w:rPr>
        <w:t xml:space="preserve"> form of the </w:t>
      </w:r>
      <w:r w:rsidRPr="00A64C7F">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A64C7F">
        <w:rPr>
          <w:rStyle w:val="StyleUnderline"/>
          <w:highlight w:val="green"/>
        </w:rPr>
        <w:t>concentrating</w:t>
      </w:r>
      <w:r w:rsidRPr="00EA5F46">
        <w:rPr>
          <w:rStyle w:val="StyleUnderline"/>
        </w:rPr>
        <w:t xml:space="preserve"> capital only raises to their fullest extension the </w:t>
      </w:r>
      <w:r w:rsidRPr="00A64C7F">
        <w:rPr>
          <w:rStyle w:val="StyleUnderline"/>
          <w:highlight w:val="green"/>
        </w:rPr>
        <w:t>monstrous inequalities</w:t>
      </w:r>
      <w:r w:rsidRPr="00EA5F46">
        <w:rPr>
          <w:sz w:val="16"/>
        </w:rPr>
        <w:t xml:space="preserve">, </w:t>
      </w:r>
      <w:r w:rsidRPr="00EA5F46">
        <w:rPr>
          <w:rStyle w:val="StyleUnderline"/>
        </w:rPr>
        <w:t xml:space="preserve">the </w:t>
      </w:r>
      <w:r w:rsidRPr="00A64C7F">
        <w:rPr>
          <w:rStyle w:val="StyleUnderline"/>
          <w:highlight w:val="green"/>
        </w:rPr>
        <w:t>social absurdities</w:t>
      </w:r>
      <w:r w:rsidRPr="00EA5F46">
        <w:rPr>
          <w:sz w:val="16"/>
        </w:rPr>
        <w:t xml:space="preserve">, </w:t>
      </w:r>
      <w:r w:rsidRPr="00EA5F46">
        <w:rPr>
          <w:rStyle w:val="StyleUnderline"/>
        </w:rPr>
        <w:t xml:space="preserve">the </w:t>
      </w:r>
      <w:r w:rsidRPr="00A64C7F">
        <w:rPr>
          <w:rStyle w:val="StyleUnderline"/>
          <w:highlight w:val="green"/>
        </w:rPr>
        <w:t>murderous wars</w:t>
      </w:r>
      <w:r w:rsidRPr="00EA5F46">
        <w:rPr>
          <w:sz w:val="16"/>
        </w:rPr>
        <w:t xml:space="preserve">, </w:t>
      </w:r>
      <w:r w:rsidRPr="00A64C7F">
        <w:rPr>
          <w:rStyle w:val="StyleUnderline"/>
          <w:highlight w:val="green"/>
        </w:rPr>
        <w:t>and</w:t>
      </w:r>
      <w:r w:rsidRPr="00EA5F46">
        <w:rPr>
          <w:rStyle w:val="StyleUnderline"/>
        </w:rPr>
        <w:t xml:space="preserve"> the </w:t>
      </w:r>
      <w:r w:rsidRPr="00A64C7F">
        <w:rPr>
          <w:rStyle w:val="StyleUnderline"/>
          <w:highlight w:val="green"/>
        </w:rPr>
        <w:t>damaging ideologies that</w:t>
      </w:r>
      <w:r w:rsidRPr="00EA5F46">
        <w:rPr>
          <w:rStyle w:val="StyleUnderline"/>
        </w:rPr>
        <w:t xml:space="preserve"> have always </w:t>
      </w:r>
      <w:r w:rsidRPr="00A64C7F">
        <w:rPr>
          <w:rStyle w:val="StyleUnderline"/>
          <w:highlight w:val="green"/>
        </w:rPr>
        <w:t>accompanied</w:t>
      </w:r>
      <w:r w:rsidRPr="00EA5F46">
        <w:rPr>
          <w:rStyle w:val="StyleUnderline"/>
        </w:rPr>
        <w:t xml:space="preserve"> the deployment of new technology under the reign of </w:t>
      </w:r>
      <w:r w:rsidRPr="00A64C7F">
        <w:rPr>
          <w:rStyle w:val="StyleUnderline"/>
          <w:highlight w:val="green"/>
        </w:rPr>
        <w:t>class hierarchy</w:t>
      </w:r>
      <w:r w:rsidRPr="00EA5F46">
        <w:rPr>
          <w:rStyle w:val="StyleUnderline"/>
        </w:rPr>
        <w:t xml:space="preserve"> throughout history</w:t>
      </w:r>
      <w:r w:rsidRPr="00EA5F46">
        <w:rPr>
          <w:sz w:val="16"/>
        </w:rPr>
        <w:t>.</w:t>
      </w:r>
    </w:p>
    <w:p w14:paraId="69B70618" w14:textId="77777777" w:rsidR="007D7A07" w:rsidRPr="00EA5F46" w:rsidRDefault="007D7A07" w:rsidP="007D7A07">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2D71A4F5" w14:textId="77777777" w:rsidR="007D7A07" w:rsidRPr="00EA5F46" w:rsidRDefault="007D7A07" w:rsidP="007D7A07">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BD22909" w14:textId="77777777" w:rsidR="007D7A07" w:rsidRPr="00EA5F46" w:rsidRDefault="007D7A07" w:rsidP="007D7A07">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487D3CE6" w14:textId="77777777" w:rsidR="007D7A07" w:rsidRPr="00EA5F46" w:rsidRDefault="007D7A07" w:rsidP="007D7A07">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A64C7F">
        <w:rPr>
          <w:rStyle w:val="Emphasis"/>
          <w:highlight w:val="green"/>
        </w:rPr>
        <w:t>The urgent task</w:t>
      </w:r>
      <w:r w:rsidRPr="00EA5F46">
        <w:rPr>
          <w:rStyle w:val="Emphasis"/>
        </w:rPr>
        <w:t xml:space="preserve"> we face </w:t>
      </w:r>
      <w:r w:rsidRPr="00A64C7F">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07961C80" w14:textId="77777777" w:rsidR="007D7A07" w:rsidRPr="00EA5F46" w:rsidRDefault="007D7A07" w:rsidP="007D7A07">
      <w:pPr>
        <w:rPr>
          <w:sz w:val="16"/>
        </w:rPr>
      </w:pPr>
      <w:r w:rsidRPr="00EA5F46">
        <w:rPr>
          <w:sz w:val="16"/>
        </w:rPr>
        <w:t xml:space="preserve">The problem is not technology, or nature. </w:t>
      </w:r>
      <w:r w:rsidRPr="00A64C7F">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A64C7F">
        <w:rPr>
          <w:rStyle w:val="StyleUnderline"/>
          <w:highlight w:val="green"/>
        </w:rPr>
        <w:t>We need to posit</w:t>
      </w:r>
      <w:r w:rsidRPr="00EA5F46">
        <w:rPr>
          <w:rStyle w:val="StyleUnderline"/>
        </w:rPr>
        <w:t xml:space="preserve"> that a </w:t>
      </w:r>
      <w:r w:rsidRPr="00A64C7F">
        <w:rPr>
          <w:rStyle w:val="StyleUnderline"/>
          <w:highlight w:val="green"/>
        </w:rPr>
        <w:t>non-Neolithic way</w:t>
      </w:r>
      <w:r w:rsidRPr="00EA5F46">
        <w:rPr>
          <w:rStyle w:val="StyleUnderline"/>
        </w:rPr>
        <w:t xml:space="preserve"> of organising society </w:t>
      </w:r>
      <w:r w:rsidRPr="00A64C7F">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A64C7F">
        <w:rPr>
          <w:rStyle w:val="StyleUnderline"/>
          <w:highlight w:val="green"/>
        </w:rPr>
        <w:t>collective organisation</w:t>
      </w:r>
      <w:r w:rsidRPr="00EA5F46">
        <w:rPr>
          <w:rStyle w:val="StyleUnderline"/>
        </w:rPr>
        <w:t xml:space="preserve"> of everything that is </w:t>
      </w:r>
      <w:r w:rsidRPr="00A64C7F">
        <w:rPr>
          <w:rStyle w:val="StyleUnderline"/>
          <w:highlight w:val="green"/>
        </w:rPr>
        <w:t>in the collective interest</w:t>
      </w:r>
      <w:r w:rsidRPr="00EA5F46">
        <w:rPr>
          <w:sz w:val="16"/>
        </w:rPr>
        <w:t>.</w:t>
      </w:r>
    </w:p>
    <w:p w14:paraId="24CFFEEB" w14:textId="77777777" w:rsidR="007D7A07" w:rsidRPr="00EA5F46" w:rsidRDefault="007D7A07" w:rsidP="007D7A07">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A64C7F">
        <w:rPr>
          <w:rStyle w:val="StyleUnderline"/>
          <w:highlight w:val="green"/>
        </w:rPr>
        <w:t>Humanity</w:t>
      </w:r>
      <w:r w:rsidRPr="00EA5F46">
        <w:rPr>
          <w:sz w:val="16"/>
        </w:rPr>
        <w:t xml:space="preserve">, that fine animal, </w:t>
      </w:r>
      <w:r w:rsidRPr="00A64C7F">
        <w:rPr>
          <w:rStyle w:val="StyleUnderline"/>
          <w:highlight w:val="green"/>
        </w:rPr>
        <w:t>must</w:t>
      </w:r>
      <w:r w:rsidRPr="00EA5F46">
        <w:rPr>
          <w:rStyle w:val="StyleUnderline"/>
        </w:rPr>
        <w:t xml:space="preserve"> make one last </w:t>
      </w:r>
      <w:r w:rsidRPr="00A64C7F">
        <w:rPr>
          <w:rStyle w:val="StyleUnderline"/>
          <w:highlight w:val="green"/>
        </w:rPr>
        <w:t>push to break out of a condition in which</w:t>
      </w:r>
      <w:r w:rsidRPr="00EA5F46">
        <w:rPr>
          <w:rStyle w:val="StyleUnderline"/>
        </w:rPr>
        <w:t xml:space="preserve"> 5,000 years of </w:t>
      </w:r>
      <w:r w:rsidRPr="00A64C7F">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5A733B7C" w14:textId="77777777" w:rsidR="007D7A07" w:rsidRPr="00223D8C" w:rsidRDefault="007D7A07" w:rsidP="007D7A07">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11BDF425" w14:textId="77777777" w:rsidR="007D7A07" w:rsidRPr="00223D8C" w:rsidRDefault="007D7A07" w:rsidP="007D7A07">
      <w:pPr>
        <w:rPr>
          <w:rStyle w:val="Style13ptBold"/>
        </w:rPr>
      </w:pPr>
      <w:r>
        <w:rPr>
          <w:rStyle w:val="Style13ptBold"/>
        </w:rPr>
        <w:t>Ferrer ‘19</w:t>
      </w:r>
    </w:p>
    <w:p w14:paraId="3F4BD8BA" w14:textId="77777777" w:rsidR="007D7A07" w:rsidRPr="00223D8C" w:rsidRDefault="007D7A07" w:rsidP="007D7A07">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5BC634A1" w14:textId="77777777" w:rsidR="007D7A07" w:rsidRPr="00346DF6" w:rsidRDefault="007D7A07" w:rsidP="007D7A07">
      <w:pPr>
        <w:rPr>
          <w:sz w:val="12"/>
        </w:rPr>
      </w:pPr>
      <w:r w:rsidRPr="00346DF6">
        <w:rPr>
          <w:sz w:val="12"/>
        </w:rPr>
        <w:t xml:space="preserve">Recall also, </w:t>
      </w:r>
      <w:r w:rsidRPr="00346DF6">
        <w:rPr>
          <w:rStyle w:val="StyleUnderline"/>
        </w:rPr>
        <w:t xml:space="preserve">that </w:t>
      </w:r>
      <w:r w:rsidRPr="00A64C7F">
        <w:rPr>
          <w:rStyle w:val="StyleUnderline"/>
          <w:highlight w:val="green"/>
        </w:rPr>
        <w:t>compulsory licensing is</w:t>
      </w:r>
      <w:r w:rsidRPr="00346DF6">
        <w:rPr>
          <w:rStyle w:val="StyleUnderline"/>
        </w:rPr>
        <w:t xml:space="preserve"> only </w:t>
      </w:r>
      <w:r w:rsidRPr="00A64C7F">
        <w:rPr>
          <w:rStyle w:val="StyleUnderline"/>
          <w:highlight w:val="green"/>
        </w:rPr>
        <w:t>a limited solution to</w:t>
      </w:r>
      <w:r w:rsidRPr="00346DF6">
        <w:rPr>
          <w:rStyle w:val="StyleUnderline"/>
        </w:rPr>
        <w:t xml:space="preserve"> the problem of </w:t>
      </w:r>
      <w:r w:rsidRPr="00A64C7F">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A64C7F">
        <w:rPr>
          <w:rStyle w:val="StyleUnderline"/>
          <w:highlight w:val="green"/>
        </w:rPr>
        <w:t>Members with insufficient</w:t>
      </w:r>
      <w:r w:rsidRPr="00346DF6">
        <w:rPr>
          <w:rStyle w:val="StyleUnderline"/>
        </w:rPr>
        <w:t xml:space="preserve"> or no manufacturing </w:t>
      </w:r>
      <w:r w:rsidRPr="00A64C7F">
        <w:rPr>
          <w:rStyle w:val="StyleUnderline"/>
          <w:highlight w:val="green"/>
        </w:rPr>
        <w:t>capacities</w:t>
      </w:r>
      <w:r w:rsidRPr="00346DF6">
        <w:rPr>
          <w:rStyle w:val="StyleUnderline"/>
        </w:rPr>
        <w:t xml:space="preserve"> in the pharmaceutical sector </w:t>
      </w:r>
      <w:r w:rsidRPr="00A64C7F">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A64C7F">
        <w:rPr>
          <w:rStyle w:val="Emphasis"/>
          <w:highlight w:val="green"/>
        </w:rPr>
        <w:t>As long as a country doesn’t have the means to produce</w:t>
      </w:r>
      <w:r w:rsidRPr="00346DF6">
        <w:rPr>
          <w:rStyle w:val="Emphasis"/>
        </w:rPr>
        <w:t xml:space="preserve"> the </w:t>
      </w:r>
      <w:r w:rsidRPr="00A64C7F">
        <w:rPr>
          <w:rStyle w:val="Emphasis"/>
          <w:highlight w:val="green"/>
        </w:rPr>
        <w:t>drugs, there is no one to</w:t>
      </w:r>
      <w:r w:rsidRPr="00346DF6">
        <w:rPr>
          <w:rStyle w:val="Emphasis"/>
        </w:rPr>
        <w:t xml:space="preserve"> whom the government could </w:t>
      </w:r>
      <w:r w:rsidRPr="00A64C7F">
        <w:rPr>
          <w:rStyle w:val="Emphasis"/>
          <w:highlight w:val="green"/>
        </w:rPr>
        <w:t>issue a</w:t>
      </w:r>
      <w:r w:rsidRPr="00346DF6">
        <w:rPr>
          <w:rStyle w:val="Emphasis"/>
        </w:rPr>
        <w:t xml:space="preserve"> compulsory </w:t>
      </w:r>
      <w:r w:rsidRPr="00A64C7F">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5DDDF541" w14:textId="77777777" w:rsidR="007D7A07" w:rsidRPr="00346DF6" w:rsidRDefault="007D7A07" w:rsidP="007D7A07">
      <w:pPr>
        <w:rPr>
          <w:sz w:val="12"/>
        </w:rPr>
      </w:pPr>
      <w:r w:rsidRPr="00346DF6">
        <w:rPr>
          <w:rStyle w:val="StyleUnderline"/>
        </w:rPr>
        <w:t xml:space="preserve">Also </w:t>
      </w:r>
      <w:r w:rsidRPr="00A64C7F">
        <w:rPr>
          <w:rStyle w:val="StyleUnderline"/>
          <w:highlight w:val="green"/>
        </w:rPr>
        <w:t>conspicuously absent</w:t>
      </w:r>
      <w:r w:rsidRPr="00346DF6">
        <w:rPr>
          <w:rStyle w:val="StyleUnderline"/>
        </w:rPr>
        <w:t xml:space="preserve"> from the Doha Ministerial declaration </w:t>
      </w:r>
      <w:r w:rsidRPr="00A64C7F">
        <w:rPr>
          <w:rStyle w:val="StyleUnderline"/>
          <w:highlight w:val="green"/>
        </w:rPr>
        <w:t>is</w:t>
      </w:r>
      <w:r w:rsidRPr="00346DF6">
        <w:rPr>
          <w:rStyle w:val="StyleUnderline"/>
        </w:rPr>
        <w:t xml:space="preserve"> any </w:t>
      </w:r>
      <w:r w:rsidRPr="00A64C7F">
        <w:rPr>
          <w:rStyle w:val="StyleUnderline"/>
          <w:highlight w:val="green"/>
        </w:rPr>
        <w:t>language addressing the rights of countries who take advantage of</w:t>
      </w:r>
      <w:r w:rsidRPr="00346DF6">
        <w:rPr>
          <w:rStyle w:val="StyleUnderline"/>
        </w:rPr>
        <w:t xml:space="preserve"> these </w:t>
      </w:r>
      <w:r w:rsidRPr="00A64C7F">
        <w:rPr>
          <w:rStyle w:val="StyleUnderline"/>
          <w:highlight w:val="green"/>
        </w:rPr>
        <w:t>flexibilities and remain free from</w:t>
      </w:r>
      <w:r w:rsidRPr="00346DF6">
        <w:rPr>
          <w:rStyle w:val="StyleUnderline"/>
        </w:rPr>
        <w:t xml:space="preserve"> bilateral </w:t>
      </w:r>
      <w:r w:rsidRPr="00A64C7F">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A64C7F">
        <w:rPr>
          <w:rStyle w:val="StyleUnderline"/>
          <w:highlight w:val="green"/>
        </w:rPr>
        <w:t>if the US</w:t>
      </w:r>
      <w:r w:rsidRPr="00346DF6">
        <w:rPr>
          <w:rStyle w:val="StyleUnderline"/>
        </w:rPr>
        <w:t xml:space="preserve"> chooses to </w:t>
      </w:r>
      <w:r w:rsidRPr="00A64C7F">
        <w:rPr>
          <w:rStyle w:val="StyleUnderline"/>
          <w:highlight w:val="green"/>
        </w:rPr>
        <w:t>impose sanctions</w:t>
      </w:r>
      <w:r w:rsidRPr="00346DF6">
        <w:rPr>
          <w:rStyle w:val="StyleUnderline"/>
        </w:rPr>
        <w:t xml:space="preserve"> on a country </w:t>
      </w:r>
      <w:r w:rsidRPr="00A64C7F">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A64C7F">
        <w:rPr>
          <w:rStyle w:val="StyleUnderline"/>
          <w:highlight w:val="green"/>
        </w:rPr>
        <w:t>this doesn’t</w:t>
      </w:r>
      <w:r w:rsidRPr="00346DF6">
        <w:rPr>
          <w:rStyle w:val="StyleUnderline"/>
        </w:rPr>
        <w:t xml:space="preserve"> necessarily </w:t>
      </w:r>
      <w:r w:rsidRPr="00A64C7F">
        <w:rPr>
          <w:rStyle w:val="StyleUnderline"/>
          <w:highlight w:val="green"/>
        </w:rPr>
        <w:t>concern</w:t>
      </w:r>
      <w:r w:rsidRPr="00346DF6">
        <w:rPr>
          <w:rStyle w:val="StyleUnderline"/>
        </w:rPr>
        <w:t xml:space="preserve"> the </w:t>
      </w:r>
      <w:r w:rsidRPr="00A64C7F">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A64C7F">
        <w:rPr>
          <w:rStyle w:val="StyleUnderline"/>
          <w:highlight w:val="green"/>
        </w:rPr>
        <w:t>absence of</w:t>
      </w:r>
      <w:r w:rsidRPr="00346DF6">
        <w:rPr>
          <w:rStyle w:val="StyleUnderline"/>
        </w:rPr>
        <w:t xml:space="preserve"> any language </w:t>
      </w:r>
      <w:r w:rsidRPr="00A64C7F">
        <w:rPr>
          <w:rStyle w:val="StyleUnderline"/>
          <w:highlight w:val="green"/>
        </w:rPr>
        <w:t>addressing this</w:t>
      </w:r>
      <w:r w:rsidRPr="00346DF6">
        <w:rPr>
          <w:rStyle w:val="StyleUnderline"/>
        </w:rPr>
        <w:t xml:space="preserve"> issue </w:t>
      </w:r>
      <w:r w:rsidRPr="00A64C7F">
        <w:rPr>
          <w:rStyle w:val="StyleUnderline"/>
          <w:highlight w:val="green"/>
        </w:rPr>
        <w:t>appears</w:t>
      </w:r>
      <w:r w:rsidRPr="00346DF6">
        <w:rPr>
          <w:rStyle w:val="StyleUnderline"/>
        </w:rPr>
        <w:t xml:space="preserve"> to be </w:t>
      </w:r>
      <w:r w:rsidRPr="00A64C7F">
        <w:rPr>
          <w:rStyle w:val="StyleUnderline"/>
          <w:highlight w:val="green"/>
        </w:rPr>
        <w:t>a hard concession to the interests of</w:t>
      </w:r>
      <w:r w:rsidRPr="00346DF6">
        <w:rPr>
          <w:rStyle w:val="StyleUnderline"/>
        </w:rPr>
        <w:t xml:space="preserve"> the </w:t>
      </w:r>
      <w:r w:rsidRPr="00A64C7F">
        <w:rPr>
          <w:rStyle w:val="StyleUnderline"/>
          <w:highlight w:val="green"/>
        </w:rPr>
        <w:t>US and</w:t>
      </w:r>
      <w:r w:rsidRPr="00346DF6">
        <w:rPr>
          <w:rStyle w:val="StyleUnderline"/>
        </w:rPr>
        <w:t xml:space="preserve"> its </w:t>
      </w:r>
      <w:r w:rsidRPr="00A64C7F">
        <w:rPr>
          <w:rStyle w:val="StyleUnderline"/>
          <w:highlight w:val="green"/>
        </w:rPr>
        <w:t>allies</w:t>
      </w:r>
      <w:r w:rsidRPr="00346DF6">
        <w:rPr>
          <w:sz w:val="12"/>
        </w:rPr>
        <w:t xml:space="preserve">, </w:t>
      </w:r>
      <w:r w:rsidRPr="00A64C7F">
        <w:rPr>
          <w:rStyle w:val="StyleUnderline"/>
          <w:highlight w:val="green"/>
        </w:rPr>
        <w:t>allowing them to</w:t>
      </w:r>
      <w:r w:rsidRPr="00346DF6">
        <w:rPr>
          <w:rStyle w:val="StyleUnderline"/>
        </w:rPr>
        <w:t xml:space="preserve"> continue </w:t>
      </w:r>
      <w:r w:rsidRPr="00A64C7F">
        <w:rPr>
          <w:rStyle w:val="StyleUnderline"/>
          <w:highlight w:val="green"/>
        </w:rPr>
        <w:t>hold</w:t>
      </w:r>
      <w:r w:rsidRPr="00346DF6">
        <w:rPr>
          <w:sz w:val="12"/>
        </w:rPr>
        <w:t xml:space="preserve">ing </w:t>
      </w:r>
      <w:r w:rsidRPr="00346DF6">
        <w:rPr>
          <w:rStyle w:val="StyleUnderline"/>
        </w:rPr>
        <w:t xml:space="preserve">the threat of economic </w:t>
      </w:r>
      <w:r w:rsidRPr="00A64C7F">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2716A69E" w14:textId="77777777" w:rsidR="007D7A07" w:rsidRPr="00346DF6" w:rsidRDefault="007D7A07" w:rsidP="007D7A07">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A64C7F">
        <w:rPr>
          <w:rStyle w:val="StyleUnderline"/>
          <w:highlight w:val="green"/>
        </w:rPr>
        <w:t>WTO policy in general</w:t>
      </w:r>
      <w:r w:rsidRPr="00346DF6">
        <w:rPr>
          <w:sz w:val="12"/>
        </w:rPr>
        <w:t>—</w:t>
      </w:r>
      <w:r w:rsidRPr="00A64C7F">
        <w:rPr>
          <w:rStyle w:val="StyleUnderline"/>
          <w:highlight w:val="green"/>
        </w:rPr>
        <w:t>are constrained by</w:t>
      </w:r>
      <w:r w:rsidRPr="00346DF6">
        <w:rPr>
          <w:rStyle w:val="StyleUnderline"/>
        </w:rPr>
        <w:t xml:space="preserve"> the </w:t>
      </w:r>
      <w:r w:rsidRPr="00A64C7F">
        <w:rPr>
          <w:rStyle w:val="StyleUnderline"/>
          <w:highlight w:val="green"/>
        </w:rPr>
        <w:t>demand for</w:t>
      </w:r>
      <w:r w:rsidRPr="00346DF6">
        <w:rPr>
          <w:rStyle w:val="StyleUnderline"/>
        </w:rPr>
        <w:t xml:space="preserve"> a standard of </w:t>
      </w:r>
      <w:r w:rsidRPr="00A64C7F">
        <w:rPr>
          <w:rStyle w:val="StyleUnderline"/>
          <w:highlight w:val="green"/>
        </w:rPr>
        <w:t>consensus which leaves</w:t>
      </w:r>
      <w:r w:rsidRPr="00346DF6">
        <w:rPr>
          <w:rStyle w:val="StyleUnderline"/>
        </w:rPr>
        <w:t xml:space="preserve"> ultimate </w:t>
      </w:r>
      <w:r w:rsidRPr="00A64C7F">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2B02B35F" w14:textId="77777777" w:rsidR="007D7A07" w:rsidRPr="00346DF6" w:rsidRDefault="007D7A07" w:rsidP="007D7A07">
      <w:pPr>
        <w:rPr>
          <w:sz w:val="8"/>
          <w:szCs w:val="8"/>
        </w:rPr>
      </w:pPr>
      <w:r w:rsidRPr="00346DF6">
        <w:rPr>
          <w:sz w:val="8"/>
          <w:szCs w:val="8"/>
        </w:rPr>
        <w:t xml:space="preserve">‌Conclusion: What does “Balance” Do? </w:t>
      </w:r>
    </w:p>
    <w:p w14:paraId="21A8114A" w14:textId="77777777" w:rsidR="007D7A07" w:rsidRPr="00346DF6" w:rsidRDefault="007D7A07" w:rsidP="007D7A07">
      <w:pPr>
        <w:rPr>
          <w:sz w:val="12"/>
        </w:rPr>
      </w:pPr>
      <w:r w:rsidRPr="009F23F2">
        <w:rPr>
          <w:rStyle w:val="Emphasis"/>
        </w:rPr>
        <w:t xml:space="preserve">In the context of the Doha round of negotiations, we see </w:t>
      </w:r>
      <w:r w:rsidRPr="00A64C7F">
        <w:rPr>
          <w:rStyle w:val="Emphasis"/>
          <w:highlight w:val="green"/>
        </w:rPr>
        <w:t>“balance” invoked towards several</w:t>
      </w:r>
      <w:r w:rsidRPr="009F23F2">
        <w:rPr>
          <w:rStyle w:val="Emphasis"/>
        </w:rPr>
        <w:t xml:space="preserve"> different </w:t>
      </w:r>
      <w:r w:rsidRPr="00A64C7F">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A64C7F">
        <w:rPr>
          <w:rStyle w:val="StyleUnderline"/>
          <w:highlight w:val="green"/>
        </w:rPr>
        <w:t>WTO officers</w:t>
      </w:r>
      <w:r w:rsidRPr="00346DF6">
        <w:rPr>
          <w:rStyle w:val="StyleUnderline"/>
        </w:rPr>
        <w:t xml:space="preserve"> and the EU’s position paper </w:t>
      </w:r>
      <w:r w:rsidRPr="00A64C7F">
        <w:rPr>
          <w:rStyle w:val="StyleUnderline"/>
          <w:highlight w:val="green"/>
        </w:rPr>
        <w:t>invoked “balance” to build</w:t>
      </w:r>
      <w:r w:rsidRPr="00346DF6">
        <w:rPr>
          <w:rStyle w:val="StyleUnderline"/>
        </w:rPr>
        <w:t xml:space="preserve"> </w:t>
      </w:r>
      <w:r w:rsidRPr="00A64C7F">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A64C7F">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47AC0C30" w14:textId="77777777" w:rsidR="007D7A07" w:rsidRDefault="007D7A07" w:rsidP="007D7A07">
      <w:pPr>
        <w:rPr>
          <w:sz w:val="12"/>
        </w:rPr>
      </w:pPr>
      <w:r w:rsidRPr="00A64C7F">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A64C7F">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A64C7F">
        <w:rPr>
          <w:rStyle w:val="Emphasis"/>
          <w:highlight w:val="green"/>
        </w:rPr>
        <w:t>all</w:t>
      </w:r>
      <w:r w:rsidRPr="00346DF6">
        <w:rPr>
          <w:rStyle w:val="Emphasis"/>
        </w:rPr>
        <w:t xml:space="preserve">, in some way, </w:t>
      </w:r>
      <w:r w:rsidRPr="00A64C7F">
        <w:rPr>
          <w:rStyle w:val="Emphasis"/>
          <w:highlight w:val="green"/>
        </w:rPr>
        <w:t>reinforce</w:t>
      </w:r>
      <w:r w:rsidRPr="009F23F2">
        <w:rPr>
          <w:rStyle w:val="Emphasis"/>
        </w:rPr>
        <w:t xml:space="preserve"> the </w:t>
      </w:r>
      <w:r w:rsidRPr="00A64C7F">
        <w:rPr>
          <w:rStyle w:val="Emphasis"/>
          <w:highlight w:val="green"/>
        </w:rPr>
        <w:t>legitimacy of</w:t>
      </w:r>
      <w:r w:rsidRPr="00346DF6">
        <w:rPr>
          <w:rStyle w:val="Emphasis"/>
        </w:rPr>
        <w:t xml:space="preserve"> the TRIPS agreement and</w:t>
      </w:r>
      <w:r w:rsidRPr="009F23F2">
        <w:rPr>
          <w:rStyle w:val="Emphasis"/>
        </w:rPr>
        <w:t xml:space="preserve"> </w:t>
      </w:r>
      <w:r w:rsidRPr="00A64C7F">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A64C7F">
        <w:rPr>
          <w:rStyle w:val="StyleUnderline"/>
          <w:highlight w:val="green"/>
        </w:rPr>
        <w:t>Instead of challenging</w:t>
      </w:r>
      <w:r w:rsidRPr="00346DF6">
        <w:rPr>
          <w:rStyle w:val="StyleUnderline"/>
        </w:rPr>
        <w:t xml:space="preserve"> the </w:t>
      </w:r>
      <w:r w:rsidRPr="00A64C7F">
        <w:rPr>
          <w:rStyle w:val="StyleUnderline"/>
          <w:highlight w:val="green"/>
        </w:rPr>
        <w:t>legitimacy of the WTO</w:t>
      </w:r>
      <w:r w:rsidRPr="00346DF6">
        <w:rPr>
          <w:rStyle w:val="StyleUnderline"/>
        </w:rPr>
        <w:t xml:space="preserve"> and TRIPS agreements, the governments of </w:t>
      </w:r>
      <w:r w:rsidRPr="00A64C7F">
        <w:rPr>
          <w:rStyle w:val="StyleUnderline"/>
          <w:highlight w:val="green"/>
        </w:rPr>
        <w:t>the Global South are claiming</w:t>
      </w:r>
      <w:r w:rsidRPr="00346DF6">
        <w:rPr>
          <w:rStyle w:val="StyleUnderline"/>
        </w:rPr>
        <w:t xml:space="preserve"> that </w:t>
      </w:r>
      <w:r w:rsidRPr="00A64C7F">
        <w:rPr>
          <w:rStyle w:val="StyleUnderline"/>
          <w:highlight w:val="green"/>
        </w:rPr>
        <w:t>legitimacy for themselves</w:t>
      </w:r>
      <w:r w:rsidRPr="00346DF6">
        <w:rPr>
          <w:rStyle w:val="StyleUnderline"/>
        </w:rPr>
        <w:t xml:space="preserve"> in a counter-colonial push </w:t>
      </w:r>
      <w:r w:rsidRPr="00A64C7F">
        <w:rPr>
          <w:rStyle w:val="StyleUnderline"/>
          <w:highlight w:val="green"/>
        </w:rPr>
        <w:t>to assert themselves as equal governors</w:t>
      </w:r>
      <w:r w:rsidRPr="00346DF6">
        <w:rPr>
          <w:rStyle w:val="StyleUnderline"/>
        </w:rPr>
        <w:t xml:space="preserve"> and rightsholder </w:t>
      </w:r>
      <w:r w:rsidRPr="00A64C7F">
        <w:rPr>
          <w:rStyle w:val="StyleUnderline"/>
          <w:highlight w:val="green"/>
        </w:rPr>
        <w:t>of the neo-liberal</w:t>
      </w:r>
      <w:r w:rsidRPr="00346DF6">
        <w:rPr>
          <w:rStyle w:val="StyleUnderline"/>
        </w:rPr>
        <w:t xml:space="preserve"> world </w:t>
      </w:r>
      <w:r w:rsidRPr="00A64C7F">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2E5C7224" w14:textId="77777777" w:rsidR="007D7A07" w:rsidRPr="00946674" w:rsidRDefault="007D7A07" w:rsidP="007D7A07">
      <w:pPr>
        <w:pStyle w:val="Heading4"/>
      </w:pPr>
      <w:r>
        <w:t xml:space="preserve">The aff’s response to Covid-19 </w:t>
      </w:r>
      <w:r>
        <w:rPr>
          <w:u w:val="single"/>
        </w:rPr>
        <w:t>papers over</w:t>
      </w:r>
      <w:r>
        <w:t xml:space="preserve"> the logics of capital that made it </w:t>
      </w:r>
      <w:r w:rsidRPr="00003780">
        <w:rPr>
          <w:u w:val="single"/>
        </w:rPr>
        <w:t>inevitable</w:t>
      </w:r>
      <w:r>
        <w:t xml:space="preserve"> while simultaneously granting the US moral ammunition to continue it’s economic-imperial war against China and the global south.</w:t>
      </w:r>
    </w:p>
    <w:p w14:paraId="2B93ADB7" w14:textId="77777777" w:rsidR="007D7A07" w:rsidRPr="00B25B87" w:rsidRDefault="007D7A07" w:rsidP="007D7A07">
      <w:pPr>
        <w:rPr>
          <w:rStyle w:val="Style13ptBold"/>
        </w:rPr>
      </w:pPr>
      <w:r>
        <w:rPr>
          <w:rStyle w:val="Style13ptBold"/>
        </w:rPr>
        <w:t>Foster and Suwandi ‘20</w:t>
      </w:r>
    </w:p>
    <w:p w14:paraId="5B7C08C4" w14:textId="77777777" w:rsidR="007D7A07" w:rsidRPr="00B25B87" w:rsidRDefault="007D7A07" w:rsidP="007D7A07">
      <w:pPr>
        <w:rPr>
          <w:sz w:val="16"/>
          <w:szCs w:val="16"/>
        </w:rPr>
      </w:pPr>
      <w:r w:rsidRPr="00B25B87">
        <w:rPr>
          <w:sz w:val="16"/>
          <w:szCs w:val="16"/>
        </w:rPr>
        <w:t>[John Bellamy Foster, professor of sociology at the University of Oregon and editor of Monthly Review, and Intan Suwandi, author of “The New Economic Imperialism” and assistant professor of sociology at Illinois State University. 06/01/2020. “COVID-19 and Catastrophe Capitalism,” https://monthlyreview.org/2020/06/01/covid-19-and-catastrophe-capitalism/] pat – note: “SARS-CoV-2”=Covid-19</w:t>
      </w:r>
    </w:p>
    <w:p w14:paraId="40692563" w14:textId="77777777" w:rsidR="007D7A07" w:rsidRPr="00946674" w:rsidRDefault="007D7A07" w:rsidP="007D7A07">
      <w:pPr>
        <w:rPr>
          <w:sz w:val="12"/>
        </w:rPr>
      </w:pPr>
      <w:r w:rsidRPr="00A64C7F">
        <w:rPr>
          <w:rStyle w:val="Emphasis"/>
          <w:highlight w:val="green"/>
        </w:rPr>
        <w:t>SARS-CoV-2</w:t>
      </w:r>
      <w:r w:rsidRPr="00946674">
        <w:rPr>
          <w:sz w:val="12"/>
        </w:rPr>
        <w:t xml:space="preserve">, like other dangerous pathogens that have emerged or reemerged in recent years, </w:t>
      </w:r>
      <w:r w:rsidRPr="00A64C7F">
        <w:rPr>
          <w:rStyle w:val="StyleUnderline"/>
          <w:highlight w:val="green"/>
        </w:rPr>
        <w:t>is</w:t>
      </w:r>
      <w:r w:rsidRPr="00E749E1">
        <w:rPr>
          <w:rStyle w:val="StyleUnderline"/>
        </w:rPr>
        <w:t xml:space="preserve"> closely </w:t>
      </w:r>
      <w:r w:rsidRPr="00A64C7F">
        <w:rPr>
          <w:rStyle w:val="StyleUnderline"/>
          <w:highlight w:val="green"/>
        </w:rPr>
        <w:t>related to</w:t>
      </w:r>
      <w:r w:rsidRPr="00E749E1">
        <w:rPr>
          <w:rStyle w:val="StyleUnderline"/>
        </w:rPr>
        <w:t xml:space="preserve"> a complex set of factors including</w:t>
      </w:r>
      <w:r w:rsidRPr="00946674">
        <w:rPr>
          <w:sz w:val="12"/>
        </w:rPr>
        <w:t xml:space="preserve">: </w:t>
      </w:r>
      <w:r w:rsidRPr="00E749E1">
        <w:rPr>
          <w:rStyle w:val="StyleUnderline"/>
        </w:rPr>
        <w:t xml:space="preserve">(1) the development of </w:t>
      </w:r>
      <w:r w:rsidRPr="00A64C7F">
        <w:rPr>
          <w:rStyle w:val="StyleUnderline"/>
          <w:highlight w:val="green"/>
        </w:rPr>
        <w:t>global agribusiness with</w:t>
      </w:r>
      <w:r w:rsidRPr="00E749E1">
        <w:rPr>
          <w:rStyle w:val="StyleUnderline"/>
        </w:rPr>
        <w:t xml:space="preserve"> its expanding </w:t>
      </w:r>
      <w:r w:rsidRPr="00A64C7F">
        <w:rPr>
          <w:rStyle w:val="StyleUnderline"/>
          <w:highlight w:val="green"/>
        </w:rPr>
        <w:t>genetic monocultures that increase susceptibility</w:t>
      </w:r>
      <w:r w:rsidRPr="00E749E1">
        <w:rPr>
          <w:rStyle w:val="StyleUnderline"/>
        </w:rPr>
        <w:t xml:space="preserve"> to the contraction of zoonotic diseases from wild to domestic animals to humans</w:t>
      </w:r>
      <w:r w:rsidRPr="00946674">
        <w:rPr>
          <w:sz w:val="12"/>
        </w:rPr>
        <w:t xml:space="preserve">; </w:t>
      </w:r>
      <w:r w:rsidRPr="00E749E1">
        <w:rPr>
          <w:rStyle w:val="StyleUnderline"/>
        </w:rPr>
        <w:t xml:space="preserve">(2) </w:t>
      </w:r>
      <w:r w:rsidRPr="00A64C7F">
        <w:rPr>
          <w:rStyle w:val="StyleUnderline"/>
          <w:highlight w:val="green"/>
        </w:rPr>
        <w:t>destruction of</w:t>
      </w:r>
      <w:r w:rsidRPr="00E749E1">
        <w:rPr>
          <w:rStyle w:val="StyleUnderline"/>
        </w:rPr>
        <w:t xml:space="preserve"> wild habitats and disruption of the activities of wild </w:t>
      </w:r>
      <w:r w:rsidRPr="00A64C7F">
        <w:rPr>
          <w:rStyle w:val="StyleUnderline"/>
          <w:highlight w:val="green"/>
        </w:rPr>
        <w:t>species</w:t>
      </w:r>
      <w:r w:rsidRPr="00946674">
        <w:rPr>
          <w:sz w:val="12"/>
        </w:rPr>
        <w:t xml:space="preserve">; </w:t>
      </w:r>
      <w:r w:rsidRPr="00A64C7F">
        <w:rPr>
          <w:rStyle w:val="StyleUnderline"/>
          <w:highlight w:val="green"/>
        </w:rPr>
        <w:t>and</w:t>
      </w:r>
      <w:r w:rsidRPr="00E749E1">
        <w:rPr>
          <w:rStyle w:val="StyleUnderline"/>
        </w:rPr>
        <w:t xml:space="preserve"> (3) </w:t>
      </w:r>
      <w:r w:rsidRPr="00A64C7F">
        <w:rPr>
          <w:rStyle w:val="StyleUnderline"/>
          <w:highlight w:val="green"/>
        </w:rPr>
        <w:t>human beings living in</w:t>
      </w:r>
      <w:r w:rsidRPr="00E749E1">
        <w:rPr>
          <w:rStyle w:val="StyleUnderline"/>
        </w:rPr>
        <w:t xml:space="preserve"> closer </w:t>
      </w:r>
      <w:r w:rsidRPr="00A64C7F">
        <w:rPr>
          <w:rStyle w:val="StyleUnderline"/>
          <w:highlight w:val="green"/>
        </w:rPr>
        <w:t>proximity</w:t>
      </w:r>
      <w:r w:rsidRPr="00946674">
        <w:rPr>
          <w:sz w:val="12"/>
        </w:rPr>
        <w:t>. There is little doubt that global commodity chains and the kinds of connectivity that they have produced have become vectors for the rapid transmission of disease, throwing this whole globally exploitative pattern of development into question. As Stephen Roach of the Yale School of Management, formerly chief economist of Morgan Stanley and the principal originator of the global labor arbitrage concept, has written in the context of the coronavirus crisis, what the financial headquarters of corporations wanted was “low-cost goods irrespective of what those cost efficiencies entailed in terms of [the lack of] investing in public health, or I would also say [the lack of] investing in environmental protection and the quality of the climate.” The result of such an unsustainable approach to “cost efficiencies” is the contemporary global ecological and epidemiological crises and their financial consequences, further destabilizing a system that was already exhibiting an “excessive surge” characteristic of financial bubbles.</w:t>
      </w:r>
    </w:p>
    <w:p w14:paraId="1CCC2D2B" w14:textId="77777777" w:rsidR="007D7A07" w:rsidRPr="00946674" w:rsidRDefault="007D7A07" w:rsidP="007D7A07">
      <w:pPr>
        <w:rPr>
          <w:sz w:val="12"/>
        </w:rPr>
      </w:pPr>
      <w:r w:rsidRPr="00946674">
        <w:rPr>
          <w:sz w:val="12"/>
        </w:rPr>
        <w:t xml:space="preserve">At present, </w:t>
      </w:r>
      <w:r w:rsidRPr="00A64C7F">
        <w:rPr>
          <w:rStyle w:val="StyleUnderline"/>
          <w:highlight w:val="green"/>
        </w:rPr>
        <w:t>rich countries are</w:t>
      </w:r>
      <w:r w:rsidRPr="00E749E1">
        <w:rPr>
          <w:rStyle w:val="StyleUnderline"/>
        </w:rPr>
        <w:t xml:space="preserve"> at </w:t>
      </w:r>
      <w:r w:rsidRPr="00A64C7F">
        <w:rPr>
          <w:rStyle w:val="StyleUnderline"/>
          <w:highlight w:val="green"/>
        </w:rPr>
        <w:t>the epicenter</w:t>
      </w:r>
      <w:r w:rsidRPr="00E749E1">
        <w:rPr>
          <w:rStyle w:val="StyleUnderline"/>
        </w:rPr>
        <w:t xml:space="preserve"> of the COVID-19 pandemic and financial fallout</w:t>
      </w:r>
      <w:r w:rsidRPr="00946674">
        <w:rPr>
          <w:sz w:val="12"/>
        </w:rPr>
        <w:t xml:space="preserve">, </w:t>
      </w:r>
      <w:r w:rsidRPr="00A64C7F">
        <w:rPr>
          <w:rStyle w:val="StyleUnderline"/>
          <w:highlight w:val="green"/>
        </w:rPr>
        <w:t>but</w:t>
      </w:r>
      <w:r w:rsidRPr="00E749E1">
        <w:rPr>
          <w:rStyle w:val="StyleUnderline"/>
        </w:rPr>
        <w:t xml:space="preserve"> the </w:t>
      </w:r>
      <w:r w:rsidRPr="00A64C7F">
        <w:rPr>
          <w:rStyle w:val="StyleUnderline"/>
          <w:highlight w:val="green"/>
        </w:rPr>
        <w:t>overall</w:t>
      </w:r>
      <w:r w:rsidRPr="00E749E1">
        <w:rPr>
          <w:rStyle w:val="StyleUnderline"/>
        </w:rPr>
        <w:t xml:space="preserve"> crisis</w:t>
      </w:r>
      <w:r w:rsidRPr="00946674">
        <w:rPr>
          <w:sz w:val="12"/>
        </w:rPr>
        <w:t xml:space="preserve">, incorporating its economic as well as epidemiological effects, </w:t>
      </w:r>
      <w:r w:rsidRPr="00A64C7F">
        <w:rPr>
          <w:rStyle w:val="StyleUnderline"/>
          <w:highlight w:val="green"/>
        </w:rPr>
        <w:t>will hit poor countries harder</w:t>
      </w:r>
      <w:r w:rsidRPr="00946674">
        <w:rPr>
          <w:sz w:val="12"/>
        </w:rPr>
        <w:t xml:space="preserve">. </w:t>
      </w:r>
      <w:r w:rsidRPr="00E749E1">
        <w:rPr>
          <w:rStyle w:val="Emphasis"/>
        </w:rPr>
        <w:t xml:space="preserve">How a planetary </w:t>
      </w:r>
      <w:r w:rsidRPr="00A64C7F">
        <w:rPr>
          <w:rStyle w:val="Emphasis"/>
          <w:highlight w:val="green"/>
        </w:rPr>
        <w:t>crisis</w:t>
      </w:r>
      <w:r w:rsidRPr="00E749E1">
        <w:rPr>
          <w:rStyle w:val="Emphasis"/>
        </w:rPr>
        <w:t xml:space="preserve"> of this kind </w:t>
      </w:r>
      <w:r w:rsidRPr="00A64C7F">
        <w:rPr>
          <w:rStyle w:val="Emphasis"/>
          <w:highlight w:val="green"/>
        </w:rPr>
        <w:t>is handled</w:t>
      </w:r>
      <w:r w:rsidRPr="00E749E1">
        <w:rPr>
          <w:rStyle w:val="Emphasis"/>
        </w:rPr>
        <w:t xml:space="preserve"> is ultimately filtered </w:t>
      </w:r>
      <w:r w:rsidRPr="00A64C7F">
        <w:rPr>
          <w:rStyle w:val="Emphasis"/>
          <w:highlight w:val="green"/>
        </w:rPr>
        <w:t>through the imperial-class system</w:t>
      </w:r>
      <w:r w:rsidRPr="00946674">
        <w:rPr>
          <w:sz w:val="12"/>
        </w:rPr>
        <w:t xml:space="preserve">. In March 2020, the COVID-19 Response Team of Imperial College in London issued a report indicating that in a global scenario in which SARS-CoV-2 was unmitigated, with no social distancing or lockdowns, forty million people in the world would die, with higher mortality rates in the rich countries than in poor countries because of the larger proportions of the population that were 65 or older, as compared with poor countries. </w:t>
      </w:r>
      <w:r w:rsidRPr="00E749E1">
        <w:rPr>
          <w:rStyle w:val="StyleUnderline"/>
        </w:rPr>
        <w:t xml:space="preserve">This </w:t>
      </w:r>
      <w:r w:rsidRPr="00A64C7F">
        <w:rPr>
          <w:rStyle w:val="StyleUnderline"/>
          <w:highlight w:val="green"/>
        </w:rPr>
        <w:t>analysis</w:t>
      </w:r>
      <w:r w:rsidRPr="00E749E1">
        <w:rPr>
          <w:rStyle w:val="StyleUnderline"/>
        </w:rPr>
        <w:t xml:space="preserve"> ostensibly took into account the greater access to medical care in rich countries</w:t>
      </w:r>
      <w:r w:rsidRPr="00946674">
        <w:rPr>
          <w:sz w:val="12"/>
        </w:rPr>
        <w:t xml:space="preserve">. </w:t>
      </w:r>
      <w:r w:rsidRPr="00E749E1">
        <w:rPr>
          <w:rStyle w:val="StyleUnderline"/>
        </w:rPr>
        <w:t xml:space="preserve">But it </w:t>
      </w:r>
      <w:r w:rsidRPr="00A64C7F">
        <w:rPr>
          <w:rStyle w:val="StyleUnderline"/>
          <w:highlight w:val="green"/>
        </w:rPr>
        <w:t>left out factors like malnutrition</w:t>
      </w:r>
      <w:r w:rsidRPr="00946674">
        <w:rPr>
          <w:sz w:val="12"/>
        </w:rPr>
        <w:t xml:space="preserve">, </w:t>
      </w:r>
      <w:r w:rsidRPr="00A64C7F">
        <w:rPr>
          <w:rStyle w:val="StyleUnderline"/>
          <w:highlight w:val="green"/>
        </w:rPr>
        <w:t>poverty</w:t>
      </w:r>
      <w:r w:rsidRPr="00946674">
        <w:rPr>
          <w:sz w:val="12"/>
        </w:rPr>
        <w:t xml:space="preserve">, </w:t>
      </w:r>
      <w:r w:rsidRPr="00E749E1">
        <w:rPr>
          <w:rStyle w:val="StyleUnderline"/>
        </w:rPr>
        <w:t>and the greater susceptibility to infectious diseases in poor countries</w:t>
      </w:r>
      <w:r w:rsidRPr="00946674">
        <w:rPr>
          <w:sz w:val="12"/>
        </w:rPr>
        <w:t>. Nevertheless, the Imperial College estimates, based on these assumptions, indicated that in an unmitigated scenario the number of deaths would be in the range of 15 million in East Asia and the Pacific, 7.6 million people in South Asia, 3 million people in Latin America and the Caribbean, 2.5 million people in Sub-Saharan Africa, and 1.7 million in the Middle East and North Africa—as compared with 7.2 million in Europe and Central Asia and around 3 million in North America.</w:t>
      </w:r>
    </w:p>
    <w:p w14:paraId="5FED9B2B" w14:textId="77777777" w:rsidR="007D7A07" w:rsidRPr="00946674" w:rsidRDefault="007D7A07" w:rsidP="007D7A07">
      <w:pPr>
        <w:rPr>
          <w:sz w:val="12"/>
        </w:rPr>
      </w:pPr>
      <w:r w:rsidRPr="00946674">
        <w:rPr>
          <w:sz w:val="12"/>
        </w:rPr>
        <w:t xml:space="preserve">Basing their analysis on the Imperial College’s approach, Ahmed Mushfiq Mobarak and Zachary Barnett-Howell at Yale University wrote an article for the establishment journal Foreign Policy entitled “Poor Countries Need to Think Twice About Social Distancing.” In their article, Mobarak and Barnett-Howell were very explicit, arguing that “epidemiological models make clear that the cost of not intervening in rich countries would be in the hundreds of thousands to millions dead, an outcome far worse than the deepest economic recession imaginable. In other words, </w:t>
      </w:r>
      <w:r w:rsidRPr="00E749E1">
        <w:rPr>
          <w:rStyle w:val="StyleUnderline"/>
        </w:rPr>
        <w:t xml:space="preserve">social distancing </w:t>
      </w:r>
      <w:r w:rsidRPr="00A64C7F">
        <w:rPr>
          <w:rStyle w:val="StyleUnderline"/>
          <w:highlight w:val="green"/>
        </w:rPr>
        <w:t>interventions</w:t>
      </w:r>
      <w:r w:rsidRPr="00E749E1">
        <w:rPr>
          <w:rStyle w:val="StyleUnderline"/>
        </w:rPr>
        <w:t xml:space="preserve"> and aggressive suppression</w:t>
      </w:r>
      <w:r w:rsidRPr="00946674">
        <w:rPr>
          <w:sz w:val="12"/>
        </w:rPr>
        <w:t xml:space="preserve">, even with their associated economic costs, </w:t>
      </w:r>
      <w:r w:rsidRPr="00A64C7F">
        <w:rPr>
          <w:rStyle w:val="StyleUnderline"/>
          <w:highlight w:val="green"/>
        </w:rPr>
        <w:t>are</w:t>
      </w:r>
      <w:r w:rsidRPr="00E749E1">
        <w:rPr>
          <w:rStyle w:val="StyleUnderline"/>
        </w:rPr>
        <w:t xml:space="preserve"> overwhelmingly </w:t>
      </w:r>
      <w:r w:rsidRPr="00A64C7F">
        <w:rPr>
          <w:rStyle w:val="StyleUnderline"/>
          <w:highlight w:val="green"/>
        </w:rPr>
        <w:t>justified in high-income societies”</w:t>
      </w:r>
      <w:r w:rsidRPr="00946674">
        <w:rPr>
          <w:sz w:val="12"/>
        </w:rPr>
        <w:t xml:space="preserve">—to save lives. </w:t>
      </w:r>
      <w:r w:rsidRPr="00E749E1">
        <w:rPr>
          <w:rStyle w:val="StyleUnderline"/>
        </w:rPr>
        <w:t>However</w:t>
      </w:r>
      <w:r w:rsidRPr="00946674">
        <w:rPr>
          <w:sz w:val="12"/>
        </w:rPr>
        <w:t xml:space="preserve">, </w:t>
      </w:r>
      <w:r w:rsidRPr="00A64C7F">
        <w:rPr>
          <w:rStyle w:val="StyleUnderline"/>
          <w:highlight w:val="green"/>
        </w:rPr>
        <w:t>the same is not true</w:t>
      </w:r>
      <w:r w:rsidRPr="00946674">
        <w:rPr>
          <w:sz w:val="12"/>
        </w:rPr>
        <w:t xml:space="preserve">, they suggested, </w:t>
      </w:r>
      <w:r w:rsidRPr="00A64C7F">
        <w:rPr>
          <w:rStyle w:val="StyleUnderline"/>
          <w:highlight w:val="green"/>
        </w:rPr>
        <w:t>for poor countries</w:t>
      </w:r>
      <w:r w:rsidRPr="00946674">
        <w:rPr>
          <w:sz w:val="12"/>
        </w:rPr>
        <w:t xml:space="preserve">, </w:t>
      </w:r>
      <w:r w:rsidRPr="00E749E1">
        <w:rPr>
          <w:rStyle w:val="StyleUnderline"/>
        </w:rPr>
        <w:t>since they have relatively few elderly individuals in their populations as a whole</w:t>
      </w:r>
      <w:r w:rsidRPr="00946674">
        <w:rPr>
          <w:sz w:val="12"/>
        </w:rPr>
        <w:t xml:space="preserve">, </w:t>
      </w:r>
      <w:r w:rsidRPr="00E749E1">
        <w:rPr>
          <w:rStyle w:val="StyleUnderline"/>
        </w:rPr>
        <w:t>generating</w:t>
      </w:r>
      <w:r w:rsidRPr="00946674">
        <w:rPr>
          <w:sz w:val="12"/>
        </w:rPr>
        <w:t xml:space="preserve">, according to the Imperial College estimates, </w:t>
      </w:r>
      <w:r w:rsidRPr="00E749E1">
        <w:rPr>
          <w:rStyle w:val="StyleUnderline"/>
        </w:rPr>
        <w:t>only around half the mortality rate</w:t>
      </w:r>
      <w:r w:rsidRPr="00946674">
        <w:rPr>
          <w:sz w:val="12"/>
        </w:rPr>
        <w:t xml:space="preserve">. This model, they admit, “does not account for the greater prevalence of chronic illnesses, respiratory conditions, pollution, and malnutrition in low-income countries, which could increase the fatality rates from coronavirus outbreaks.” But largely ignoring this in their article (and in a related study conducted through the Yale Economics Department), these authors insist that it would be better, given the impoverishment and vast unemployment and underemployment in these countries, for the populations not to practice social distancing or aggressive testing and suppression, and to put their efforts into economic production, presumably keeping intact the global supply chains that primarily start upstream in low-wage countries. </w:t>
      </w:r>
      <w:r w:rsidRPr="00E749E1">
        <w:rPr>
          <w:rStyle w:val="Emphasis"/>
        </w:rPr>
        <w:t xml:space="preserve">No doubt the deaths of </w:t>
      </w:r>
      <w:r w:rsidRPr="00A64C7F">
        <w:rPr>
          <w:rStyle w:val="Emphasis"/>
          <w:highlight w:val="green"/>
        </w:rPr>
        <w:t>tens of millions</w:t>
      </w:r>
      <w:r w:rsidRPr="00E749E1">
        <w:rPr>
          <w:rStyle w:val="Emphasis"/>
        </w:rPr>
        <w:t xml:space="preserve"> of people in the Global South </w:t>
      </w:r>
      <w:r w:rsidRPr="00A64C7F">
        <w:rPr>
          <w:rStyle w:val="Emphasis"/>
          <w:highlight w:val="green"/>
        </w:rPr>
        <w:t>is considered</w:t>
      </w:r>
      <w:r w:rsidRPr="00E749E1">
        <w:rPr>
          <w:rStyle w:val="Emphasis"/>
        </w:rPr>
        <w:t xml:space="preserve"> by these authors to be </w:t>
      </w:r>
      <w:r w:rsidRPr="00A64C7F">
        <w:rPr>
          <w:rStyle w:val="Emphasis"/>
          <w:highlight w:val="green"/>
        </w:rPr>
        <w:t>a reasonable tradeoff for</w:t>
      </w:r>
      <w:r w:rsidRPr="00E749E1">
        <w:rPr>
          <w:rStyle w:val="Emphasis"/>
        </w:rPr>
        <w:t xml:space="preserve"> the continued growth of </w:t>
      </w:r>
      <w:r w:rsidRPr="00A64C7F">
        <w:rPr>
          <w:rStyle w:val="Emphasis"/>
          <w:highlight w:val="green"/>
        </w:rPr>
        <w:t>the empire of capital</w:t>
      </w:r>
      <w:r w:rsidRPr="00946674">
        <w:rPr>
          <w:sz w:val="12"/>
        </w:rPr>
        <w:t>.</w:t>
      </w:r>
    </w:p>
    <w:p w14:paraId="3966A493" w14:textId="77777777" w:rsidR="007D7A07" w:rsidRPr="00E749E1" w:rsidRDefault="007D7A07" w:rsidP="007D7A07">
      <w:pPr>
        <w:rPr>
          <w:sz w:val="8"/>
          <w:szCs w:val="8"/>
        </w:rPr>
      </w:pPr>
      <w:r w:rsidRPr="00E749E1">
        <w:rPr>
          <w:sz w:val="8"/>
          <w:szCs w:val="8"/>
        </w:rPr>
        <w:t>As Mike Davis argues, twenty-first-century capitalism points to “a permanent triage of humanity…dooming part of the human race to eventual extinction.” He asks:</w:t>
      </w:r>
    </w:p>
    <w:p w14:paraId="31C48115" w14:textId="77777777" w:rsidR="007D7A07" w:rsidRPr="00E749E1" w:rsidRDefault="007D7A07" w:rsidP="007D7A07">
      <w:pPr>
        <w:ind w:left="720"/>
        <w:rPr>
          <w:sz w:val="12"/>
        </w:rPr>
      </w:pPr>
      <w:r w:rsidRPr="00E749E1">
        <w:rPr>
          <w:rStyle w:val="StyleUnderline"/>
        </w:rPr>
        <w:t xml:space="preserve">But </w:t>
      </w:r>
      <w:r w:rsidRPr="00A64C7F">
        <w:rPr>
          <w:rStyle w:val="StyleUnderline"/>
          <w:highlight w:val="green"/>
        </w:rPr>
        <w:t>what happens when COVID spreads through populations with minimal access</w:t>
      </w:r>
      <w:r w:rsidRPr="00E749E1">
        <w:rPr>
          <w:rStyle w:val="StyleUnderline"/>
        </w:rPr>
        <w:t xml:space="preserve"> to medicine </w:t>
      </w:r>
      <w:r w:rsidRPr="00A64C7F">
        <w:rPr>
          <w:rStyle w:val="StyleUnderline"/>
          <w:highlight w:val="green"/>
        </w:rPr>
        <w:t>and</w:t>
      </w:r>
      <w:r w:rsidRPr="00E749E1">
        <w:rPr>
          <w:rStyle w:val="StyleUnderline"/>
        </w:rPr>
        <w:t xml:space="preserve"> dramatically higher levels of poor nutrition</w:t>
      </w:r>
      <w:r w:rsidRPr="00E749E1">
        <w:rPr>
          <w:sz w:val="12"/>
        </w:rPr>
        <w:t xml:space="preserve">, </w:t>
      </w:r>
      <w:r w:rsidRPr="00E749E1">
        <w:rPr>
          <w:rStyle w:val="StyleUnderline"/>
        </w:rPr>
        <w:t xml:space="preserve">untended health problems and </w:t>
      </w:r>
      <w:r w:rsidRPr="00A64C7F">
        <w:rPr>
          <w:rStyle w:val="StyleUnderline"/>
          <w:highlight w:val="green"/>
        </w:rPr>
        <w:t>damaged immune systems?</w:t>
      </w:r>
      <w:r w:rsidRPr="00E749E1">
        <w:rPr>
          <w:sz w:val="12"/>
        </w:rPr>
        <w:t xml:space="preserve"> The age advantage will be worth far less to poor youth in African and South Asian slums.</w:t>
      </w:r>
    </w:p>
    <w:p w14:paraId="5A98C8C3" w14:textId="77777777" w:rsidR="007D7A07" w:rsidRPr="00E749E1" w:rsidRDefault="007D7A07" w:rsidP="007D7A07">
      <w:pPr>
        <w:ind w:left="720"/>
        <w:rPr>
          <w:sz w:val="8"/>
          <w:szCs w:val="8"/>
        </w:rPr>
      </w:pPr>
      <w:r w:rsidRPr="00E749E1">
        <w:rPr>
          <w:sz w:val="8"/>
          <w:szCs w:val="8"/>
        </w:rPr>
        <w:t>There’s also some possibility that mass infection in slums and poor cities could flip the switch on coronavirus’s mode of infection and reshape the nature of the disease. Before SARS emerged in 2003, highly pathogenic coronavirus epidemics were confined to domestic animals, above all pigs. Researchers soon recognized two different routes of infection: fecal-oral, which attacked the stomach and intestinal tissue, and respiratory, which attacked the lungs. In the first case, there was usually very high mortality, while the second generally resulted in milder cases. A small percentage of current positives, especially the cruise ship cases, report diarrhea and vomiting, and, to quote one report, “the possibility of SARS-CoV-2 transmission via sewage, waste, contaminated water, air conditioning systems and aerosols cannot be underestimated.”</w:t>
      </w:r>
    </w:p>
    <w:p w14:paraId="325ABB48" w14:textId="77777777" w:rsidR="007D7A07" w:rsidRPr="00E749E1" w:rsidRDefault="007D7A07" w:rsidP="007D7A07">
      <w:pPr>
        <w:ind w:left="720"/>
        <w:rPr>
          <w:sz w:val="8"/>
          <w:szCs w:val="8"/>
        </w:rPr>
      </w:pPr>
      <w:r w:rsidRPr="00E749E1">
        <w:rPr>
          <w:sz w:val="8"/>
          <w:szCs w:val="8"/>
        </w:rPr>
        <w:t>The pandemic has now reached the slums of Africa and South Asia, where fecal contamination is everywhere: in the water, in the home-grown vegetables, and as windblown dust. (Yes, shit storms are real.) Will this favor the enteric route? Will, as in the case of animals, this lead to more lethal infections, possibly across all age groups?</w:t>
      </w:r>
    </w:p>
    <w:p w14:paraId="5DCF75D9" w14:textId="77777777" w:rsidR="007D7A07" w:rsidRPr="00946674" w:rsidRDefault="007D7A07" w:rsidP="007D7A07">
      <w:pPr>
        <w:rPr>
          <w:sz w:val="12"/>
        </w:rPr>
      </w:pPr>
      <w:r w:rsidRPr="00946674">
        <w:rPr>
          <w:sz w:val="12"/>
        </w:rPr>
        <w:t xml:space="preserve">Davis’s argument makes plain the gross immorality of a position that says social distancing and aggressive suppression of the virus in response to the pandemic should take place in rich countries and not poor. </w:t>
      </w:r>
      <w:r w:rsidRPr="00E749E1">
        <w:rPr>
          <w:rStyle w:val="StyleUnderline"/>
        </w:rPr>
        <w:t xml:space="preserve">Such </w:t>
      </w:r>
      <w:r w:rsidRPr="00A64C7F">
        <w:rPr>
          <w:rStyle w:val="StyleUnderline"/>
          <w:highlight w:val="green"/>
        </w:rPr>
        <w:t>imperialist epidemiological strategies</w:t>
      </w:r>
      <w:r w:rsidRPr="00E749E1">
        <w:rPr>
          <w:rStyle w:val="StyleUnderline"/>
        </w:rPr>
        <w:t xml:space="preserve"> are all the more vicious in that they </w:t>
      </w:r>
      <w:r w:rsidRPr="00A64C7F">
        <w:rPr>
          <w:rStyle w:val="StyleUnderline"/>
          <w:highlight w:val="green"/>
        </w:rPr>
        <w:t>take</w:t>
      </w:r>
      <w:r w:rsidRPr="00E749E1">
        <w:rPr>
          <w:rStyle w:val="StyleUnderline"/>
        </w:rPr>
        <w:t xml:space="preserve"> the poverty of the populations of the Global South</w:t>
      </w:r>
      <w:r w:rsidRPr="00946674">
        <w:rPr>
          <w:sz w:val="12"/>
        </w:rPr>
        <w:t xml:space="preserve">, </w:t>
      </w:r>
      <w:r w:rsidRPr="00A64C7F">
        <w:rPr>
          <w:rStyle w:val="StyleUnderline"/>
          <w:highlight w:val="green"/>
        </w:rPr>
        <w:t>the product of imperialism</w:t>
      </w:r>
      <w:r w:rsidRPr="00946674">
        <w:rPr>
          <w:sz w:val="12"/>
        </w:rPr>
        <w:t xml:space="preserve">, </w:t>
      </w:r>
      <w:r w:rsidRPr="00A64C7F">
        <w:rPr>
          <w:rStyle w:val="StyleUnderline"/>
          <w:highlight w:val="green"/>
        </w:rPr>
        <w:t>as</w:t>
      </w:r>
      <w:r w:rsidRPr="00E749E1">
        <w:rPr>
          <w:rStyle w:val="StyleUnderline"/>
        </w:rPr>
        <w:t xml:space="preserve"> the </w:t>
      </w:r>
      <w:r w:rsidRPr="00A64C7F">
        <w:rPr>
          <w:rStyle w:val="StyleUnderline"/>
          <w:highlight w:val="green"/>
        </w:rPr>
        <w:t>justification for a</w:t>
      </w:r>
      <w:r w:rsidRPr="00E749E1">
        <w:rPr>
          <w:rStyle w:val="StyleUnderline"/>
        </w:rPr>
        <w:t xml:space="preserve"> Malthusian or </w:t>
      </w:r>
      <w:r w:rsidRPr="00A64C7F">
        <w:rPr>
          <w:rStyle w:val="StyleUnderline"/>
          <w:highlight w:val="green"/>
        </w:rPr>
        <w:t>social Darwinist approach</w:t>
      </w:r>
      <w:r w:rsidRPr="00946674">
        <w:rPr>
          <w:sz w:val="12"/>
        </w:rPr>
        <w:t>, in which millions would die in order to keep the global economy growing, primarily for the benefit of those at the apex of the system. Contrast this to the approach adopted in socialist-led Venezuela, the country in Latin America with the least number of deaths per capita from COVID-19, where collectively organized social distancing and social provisioning is combined with expanded personalized screening to determine who is most vulnerable, widespread testing, and expansion of hospitals and health care, developing on the Cuban and Chinese models.</w:t>
      </w:r>
    </w:p>
    <w:p w14:paraId="7AE8E49D" w14:textId="77777777" w:rsidR="007D7A07" w:rsidRPr="00946674" w:rsidRDefault="007D7A07" w:rsidP="007D7A07">
      <w:pPr>
        <w:rPr>
          <w:sz w:val="8"/>
          <w:szCs w:val="8"/>
        </w:rPr>
      </w:pPr>
      <w:r w:rsidRPr="00946674">
        <w:rPr>
          <w:sz w:val="8"/>
          <w:szCs w:val="8"/>
        </w:rPr>
        <w:t>Economically, the Global South as a whole, quite apart from the direct effects of the pandemic, is destined to pay the highest cost. The breakdown of global supply chains due to canceled orders in the Global North (as well as social distancing and lockdowns around the globe) and the refashioning of commodity chains that will follow, will leave whole countries and regions devastated.</w:t>
      </w:r>
    </w:p>
    <w:p w14:paraId="5397529F" w14:textId="77777777" w:rsidR="007D7A07" w:rsidRPr="00946674" w:rsidRDefault="007D7A07" w:rsidP="007D7A07">
      <w:pPr>
        <w:rPr>
          <w:sz w:val="12"/>
        </w:rPr>
      </w:pPr>
      <w:r w:rsidRPr="00946674">
        <w:rPr>
          <w:sz w:val="12"/>
        </w:rPr>
        <w:t xml:space="preserve">Here, </w:t>
      </w:r>
      <w:r w:rsidRPr="00E749E1">
        <w:rPr>
          <w:rStyle w:val="StyleUnderline"/>
        </w:rPr>
        <w:t xml:space="preserve">it is crucial to recognize as well that the </w:t>
      </w:r>
      <w:r w:rsidRPr="00A64C7F">
        <w:rPr>
          <w:rStyle w:val="StyleUnderline"/>
          <w:highlight w:val="green"/>
        </w:rPr>
        <w:t>COVID-19</w:t>
      </w:r>
      <w:r w:rsidRPr="00E749E1">
        <w:rPr>
          <w:rStyle w:val="StyleUnderline"/>
        </w:rPr>
        <w:t xml:space="preserve"> pandemic </w:t>
      </w:r>
      <w:r w:rsidRPr="00A64C7F">
        <w:rPr>
          <w:rStyle w:val="StyleUnderline"/>
          <w:highlight w:val="green"/>
        </w:rPr>
        <w:t>has come in the middle of an economic war</w:t>
      </w:r>
      <w:r w:rsidRPr="00E749E1">
        <w:rPr>
          <w:rStyle w:val="StyleUnderline"/>
        </w:rPr>
        <w:t xml:space="preserve"> for global hegemony </w:t>
      </w:r>
      <w:r w:rsidRPr="00A64C7F">
        <w:rPr>
          <w:rStyle w:val="StyleUnderline"/>
          <w:highlight w:val="green"/>
        </w:rPr>
        <w:t>unleashed by</w:t>
      </w:r>
      <w:r w:rsidRPr="00E749E1">
        <w:rPr>
          <w:rStyle w:val="StyleUnderline"/>
        </w:rPr>
        <w:t xml:space="preserve"> the Donald </w:t>
      </w:r>
      <w:r w:rsidRPr="00A64C7F">
        <w:rPr>
          <w:rStyle w:val="StyleUnderline"/>
          <w:highlight w:val="green"/>
        </w:rPr>
        <w:t>Trump</w:t>
      </w:r>
      <w:r w:rsidRPr="00E749E1">
        <w:rPr>
          <w:rStyle w:val="StyleUnderline"/>
        </w:rPr>
        <w:t xml:space="preserve"> administration and directed at China</w:t>
      </w:r>
      <w:r w:rsidRPr="00946674">
        <w:rPr>
          <w:sz w:val="12"/>
        </w:rPr>
        <w:t xml:space="preserve">, which has accounted for some 37 percent of all cumulative growth of the world economy since 2008. This is seen by the Trump administration as a war by other means. As a result of the tariff war, many U.S. companies had already pulled their supply chains out from China. Levi’s, for example has reduced its manufacturing in China from 16 percent in 2017 to 1–2 percent in 2019. In the face of the tariff war and the COVID-19 pandemic, two thirds of 160 executives surveyed across industries in the United States have recently indicated that they had already moved, were planning to move, or were considering moving their operations from China to Mexico, where unit labor costs are now comparable and where they would be closer to U.S. markets. </w:t>
      </w:r>
      <w:r w:rsidRPr="00A64C7F">
        <w:rPr>
          <w:rStyle w:val="StyleUnderline"/>
          <w:highlight w:val="green"/>
        </w:rPr>
        <w:t>Washington</w:t>
      </w:r>
      <w:r w:rsidRPr="00946674">
        <w:rPr>
          <w:sz w:val="12"/>
        </w:rPr>
        <w:t xml:space="preserve">’s </w:t>
      </w:r>
      <w:r w:rsidRPr="00E749E1">
        <w:rPr>
          <w:rStyle w:val="StyleUnderline"/>
        </w:rPr>
        <w:t xml:space="preserve">economic war against China is currently so fierce that the Trump administration </w:t>
      </w:r>
      <w:r w:rsidRPr="00A64C7F">
        <w:rPr>
          <w:rStyle w:val="StyleUnderline"/>
          <w:highlight w:val="green"/>
        </w:rPr>
        <w:t>refused to drop</w:t>
      </w:r>
      <w:r w:rsidRPr="00E749E1">
        <w:rPr>
          <w:rStyle w:val="StyleUnderline"/>
        </w:rPr>
        <w:t xml:space="preserve"> the </w:t>
      </w:r>
      <w:r w:rsidRPr="00A64C7F">
        <w:rPr>
          <w:rStyle w:val="StyleUnderline"/>
          <w:highlight w:val="green"/>
        </w:rPr>
        <w:t xml:space="preserve">tariffs on </w:t>
      </w:r>
      <w:r w:rsidRPr="00A64C7F">
        <w:rPr>
          <w:rStyle w:val="Emphasis"/>
          <w:highlight w:val="green"/>
        </w:rPr>
        <w:t>p</w:t>
      </w:r>
      <w:r w:rsidRPr="00E749E1">
        <w:rPr>
          <w:rStyle w:val="StyleUnderline"/>
        </w:rPr>
        <w:t xml:space="preserve">ersonal </w:t>
      </w:r>
      <w:r w:rsidRPr="00A64C7F">
        <w:rPr>
          <w:rStyle w:val="Emphasis"/>
          <w:highlight w:val="green"/>
        </w:rPr>
        <w:t>p</w:t>
      </w:r>
      <w:r w:rsidRPr="00E749E1">
        <w:rPr>
          <w:rStyle w:val="StyleUnderline"/>
        </w:rPr>
        <w:t xml:space="preserve">rotection </w:t>
      </w:r>
      <w:r w:rsidRPr="00A64C7F">
        <w:rPr>
          <w:rStyle w:val="Emphasis"/>
          <w:highlight w:val="green"/>
        </w:rPr>
        <w:t>e</w:t>
      </w:r>
      <w:r w:rsidRPr="00E749E1">
        <w:rPr>
          <w:rStyle w:val="StyleUnderline"/>
        </w:rPr>
        <w:t>quipment</w:t>
      </w:r>
      <w:r w:rsidRPr="00946674">
        <w:rPr>
          <w:sz w:val="12"/>
        </w:rPr>
        <w:t>, essential to medical personnel, until late March. Trump meanwhile appointed Peter Navarro, the economist in charge of his economic war for hegemony with China, as head of the Defense Production Act to deal with the COVID-19 crisis.</w:t>
      </w:r>
    </w:p>
    <w:p w14:paraId="6F4973B4" w14:textId="77777777" w:rsidR="007D7A07" w:rsidRPr="00946674" w:rsidRDefault="007D7A07" w:rsidP="007D7A07">
      <w:pPr>
        <w:rPr>
          <w:sz w:val="12"/>
        </w:rPr>
      </w:pPr>
      <w:r w:rsidRPr="00946674">
        <w:rPr>
          <w:sz w:val="12"/>
        </w:rPr>
        <w:t xml:space="preserve">In his roles in directing the U.S. trade war against China and as policy coordinator of the Defense Production Act, </w:t>
      </w:r>
      <w:r w:rsidRPr="00E749E1">
        <w:rPr>
          <w:rStyle w:val="StyleUnderline"/>
        </w:rPr>
        <w:t xml:space="preserve">Navarro has </w:t>
      </w:r>
      <w:r w:rsidRPr="00A64C7F">
        <w:rPr>
          <w:rStyle w:val="StyleUnderline"/>
          <w:highlight w:val="green"/>
        </w:rPr>
        <w:t>accused China of</w:t>
      </w:r>
      <w:r w:rsidRPr="00E749E1">
        <w:rPr>
          <w:rStyle w:val="StyleUnderline"/>
        </w:rPr>
        <w:t xml:space="preserve"> introducing </w:t>
      </w:r>
      <w:r w:rsidRPr="00A64C7F">
        <w:rPr>
          <w:rStyle w:val="StyleUnderline"/>
          <w:highlight w:val="green"/>
        </w:rPr>
        <w:t>a “trade shock”</w:t>
      </w:r>
      <w:r w:rsidRPr="00E749E1">
        <w:rPr>
          <w:rStyle w:val="StyleUnderline"/>
        </w:rPr>
        <w:t xml:space="preserve"> that lost “over five million manufacturing jobs and 70,000 factories” and “killed tens of thousands of Americans” by destroying jobs</w:t>
      </w:r>
      <w:r w:rsidRPr="00946674">
        <w:rPr>
          <w:sz w:val="12"/>
        </w:rPr>
        <w:t xml:space="preserve">, </w:t>
      </w:r>
      <w:r w:rsidRPr="00E749E1">
        <w:rPr>
          <w:rStyle w:val="StyleUnderline"/>
        </w:rPr>
        <w:t>families</w:t>
      </w:r>
      <w:r w:rsidRPr="00946674">
        <w:rPr>
          <w:sz w:val="12"/>
        </w:rPr>
        <w:t xml:space="preserve">, </w:t>
      </w:r>
      <w:r w:rsidRPr="00E749E1">
        <w:rPr>
          <w:rStyle w:val="StyleUnderline"/>
        </w:rPr>
        <w:t>and health</w:t>
      </w:r>
      <w:r w:rsidRPr="00946674">
        <w:rPr>
          <w:sz w:val="12"/>
        </w:rPr>
        <w:t xml:space="preserve">. </w:t>
      </w:r>
      <w:r w:rsidRPr="00946674">
        <w:rPr>
          <w:rStyle w:val="Emphasis"/>
        </w:rPr>
        <w:t xml:space="preserve">He is </w:t>
      </w:r>
      <w:r w:rsidRPr="00A64C7F">
        <w:rPr>
          <w:rStyle w:val="Emphasis"/>
          <w:highlight w:val="green"/>
        </w:rPr>
        <w:t>now declaring</w:t>
      </w:r>
      <w:r w:rsidRPr="00946674">
        <w:rPr>
          <w:rStyle w:val="Emphasis"/>
        </w:rPr>
        <w:t xml:space="preserve"> that this has been followed by </w:t>
      </w:r>
      <w:r w:rsidRPr="00A64C7F">
        <w:rPr>
          <w:rStyle w:val="Emphasis"/>
          <w:highlight w:val="green"/>
        </w:rPr>
        <w:t>a “China virus shock.”</w:t>
      </w:r>
      <w:r w:rsidRPr="00946674">
        <w:rPr>
          <w:sz w:val="12"/>
        </w:rPr>
        <w:t xml:space="preserve"> On this propagandist basis, Navarro proceeded to integrate U.S. policy with respect to the pandemic around the need to fight the so-called “China virus” and pull U.S. supply chains out of China. Yet, since about a third of all global intermediate manufacturing products are currently produced in China, most heavily in the high-tech sectors, and since this remains key to the global labor arbitrage, the attempt at such restructuring will be vastly disruptive, to the extent that it is possible at all.</w:t>
      </w:r>
    </w:p>
    <w:p w14:paraId="6FE8A757" w14:textId="77777777" w:rsidR="007D7A07" w:rsidRPr="00946674" w:rsidRDefault="007D7A07" w:rsidP="007D7A07">
      <w:pPr>
        <w:rPr>
          <w:sz w:val="8"/>
          <w:szCs w:val="8"/>
        </w:rPr>
      </w:pPr>
      <w:r w:rsidRPr="00946674">
        <w:rPr>
          <w:sz w:val="8"/>
          <w:szCs w:val="8"/>
        </w:rPr>
        <w:t>Some multinationals that had moved their production out of China learned the hard way later that the decision did not “free” them from their dependency on it. Samsung, for example, has started flying electronic components from China to its factories in Vietnam—a destination for companies that are eager to escape the trade-war tariffs. But Vietnam is also vulnerable, because they rely heavily on China for materials or intermediate parts. Similar cases have happened in neighboring Southeast Asian countries. China is Indonesia’s biggest trading partner, and roughly 20 to 50 percent of the country’s raw materials for industries come from China. In February, factories in Batam, Indonesia, already had to deal with raw materials from China drying up (which counts for 70 percent of what was produced in that region). Companies there said that they considered getting materials from other countries but “it’s not exactly easy.” For many factories, the feasible option was to “cease operations completely.” Capitalists like Cao Dewang, the Chinese billionaire founder of Fuyao Glass Industry, predicts the weakening of China’s role in the global supply chain after the pandemic but concludes that, at least in the short term, “it’s hard to find an economy to replace China in the global industry chain”—citing many difficulties from “infrastructure shortcomings” in Southeast Asian countries, higher labor costs in the Global North, and the obstacles that “rich countries” have to face if they want to “rebuild manufacturing at home.”</w:t>
      </w:r>
    </w:p>
    <w:p w14:paraId="4B68A49F" w14:textId="77777777" w:rsidR="007D7A07" w:rsidRPr="00946674" w:rsidRDefault="007D7A07" w:rsidP="007D7A07">
      <w:pPr>
        <w:rPr>
          <w:sz w:val="12"/>
        </w:rPr>
      </w:pPr>
      <w:r w:rsidRPr="00946674">
        <w:rPr>
          <w:rStyle w:val="Emphasis"/>
        </w:rPr>
        <w:t xml:space="preserve">The </w:t>
      </w:r>
      <w:r w:rsidRPr="00A64C7F">
        <w:rPr>
          <w:rStyle w:val="Emphasis"/>
          <w:highlight w:val="green"/>
        </w:rPr>
        <w:t>COVID-19</w:t>
      </w:r>
      <w:r w:rsidRPr="00946674">
        <w:rPr>
          <w:rStyle w:val="Emphasis"/>
        </w:rPr>
        <w:t xml:space="preserve"> crisis </w:t>
      </w:r>
      <w:r w:rsidRPr="00A64C7F">
        <w:rPr>
          <w:rStyle w:val="Emphasis"/>
          <w:highlight w:val="green"/>
        </w:rPr>
        <w:t>is not</w:t>
      </w:r>
      <w:r w:rsidRPr="00946674">
        <w:rPr>
          <w:rStyle w:val="Emphasis"/>
        </w:rPr>
        <w:t xml:space="preserve"> to be treated as the result of </w:t>
      </w:r>
      <w:r w:rsidRPr="00A64C7F">
        <w:rPr>
          <w:rStyle w:val="Emphasis"/>
          <w:highlight w:val="green"/>
        </w:rPr>
        <w:t>an external force or</w:t>
      </w:r>
      <w:r w:rsidRPr="00946674">
        <w:rPr>
          <w:rStyle w:val="Emphasis"/>
        </w:rPr>
        <w:t xml:space="preserve"> as an unpredictable </w:t>
      </w:r>
      <w:r w:rsidRPr="00A64C7F">
        <w:rPr>
          <w:rStyle w:val="Emphasis"/>
          <w:highlight w:val="green"/>
        </w:rPr>
        <w:t>“black swan”</w:t>
      </w:r>
      <w:r w:rsidRPr="00946674">
        <w:rPr>
          <w:rStyle w:val="Emphasis"/>
        </w:rPr>
        <w:t xml:space="preserve"> event, </w:t>
      </w:r>
      <w:r w:rsidRPr="00A64C7F">
        <w:rPr>
          <w:rStyle w:val="Emphasis"/>
          <w:highlight w:val="green"/>
        </w:rPr>
        <w:t>but</w:t>
      </w:r>
      <w:r w:rsidRPr="00946674">
        <w:rPr>
          <w:rStyle w:val="Emphasis"/>
        </w:rPr>
        <w:t xml:space="preserve"> rather belongs to a complex of </w:t>
      </w:r>
      <w:r w:rsidRPr="00A64C7F">
        <w:rPr>
          <w:rStyle w:val="Emphasis"/>
          <w:highlight w:val="green"/>
        </w:rPr>
        <w:t>crisis tendencies</w:t>
      </w:r>
      <w:r w:rsidRPr="00946674">
        <w:rPr>
          <w:rStyle w:val="Emphasis"/>
        </w:rPr>
        <w:t xml:space="preserve"> that are </w:t>
      </w:r>
      <w:r w:rsidRPr="00A64C7F">
        <w:rPr>
          <w:rStyle w:val="Emphasis"/>
          <w:highlight w:val="green"/>
        </w:rPr>
        <w:t>broadly predictable</w:t>
      </w:r>
      <w:r w:rsidRPr="00946674">
        <w:rPr>
          <w:sz w:val="12"/>
        </w:rPr>
        <w:t xml:space="preserve">, though not in terms of actual timing. Today, the center of the capitalist system is confronted with secular stagnation in terms of production and investment, relying for its expansion and amassing of wealth at the top on historically low interest rates, high amounts of debt, the drain of capital from the rest of the world, and financial speculation. Income and wealth inequality are reaching levels for which there is no historical analogue. </w:t>
      </w:r>
      <w:r w:rsidRPr="00946674">
        <w:rPr>
          <w:rStyle w:val="StyleUnderline"/>
        </w:rPr>
        <w:t xml:space="preserve">The rift in world ecology has attained planetary proportions and is </w:t>
      </w:r>
      <w:r w:rsidRPr="00A64C7F">
        <w:rPr>
          <w:rStyle w:val="StyleUnderline"/>
          <w:highlight w:val="green"/>
        </w:rPr>
        <w:t>creating a planetary environment</w:t>
      </w:r>
      <w:r w:rsidRPr="00946674">
        <w:rPr>
          <w:rStyle w:val="StyleUnderline"/>
        </w:rPr>
        <w:t xml:space="preserve"> that </w:t>
      </w:r>
      <w:r w:rsidRPr="00A64C7F">
        <w:rPr>
          <w:rStyle w:val="StyleUnderline"/>
          <w:highlight w:val="green"/>
        </w:rPr>
        <w:t>no longer</w:t>
      </w:r>
      <w:r w:rsidRPr="00946674">
        <w:rPr>
          <w:rStyle w:val="StyleUnderline"/>
        </w:rPr>
        <w:t xml:space="preserve"> constitutes a </w:t>
      </w:r>
      <w:r w:rsidRPr="00A64C7F">
        <w:rPr>
          <w:rStyle w:val="StyleUnderline"/>
          <w:highlight w:val="green"/>
        </w:rPr>
        <w:t>safe</w:t>
      </w:r>
      <w:r w:rsidRPr="00946674">
        <w:rPr>
          <w:rStyle w:val="StyleUnderline"/>
        </w:rPr>
        <w:t xml:space="preserve"> place for humanity</w:t>
      </w:r>
      <w:r w:rsidRPr="00946674">
        <w:rPr>
          <w:sz w:val="12"/>
        </w:rPr>
        <w:t xml:space="preserve">. New pandemics are arising on the basis of a system of global monopoly-finance capital that has made itself the main vector of disease. </w:t>
      </w:r>
      <w:r w:rsidRPr="00A64C7F">
        <w:rPr>
          <w:rStyle w:val="StyleUnderline"/>
          <w:highlight w:val="green"/>
        </w:rPr>
        <w:t>State systems</w:t>
      </w:r>
      <w:r w:rsidRPr="00946674">
        <w:rPr>
          <w:rStyle w:val="StyleUnderline"/>
        </w:rPr>
        <w:t xml:space="preserve"> everywhere </w:t>
      </w:r>
      <w:r w:rsidRPr="00A64C7F">
        <w:rPr>
          <w:rStyle w:val="StyleUnderline"/>
          <w:highlight w:val="green"/>
        </w:rPr>
        <w:t>are regressing toward</w:t>
      </w:r>
      <w:r w:rsidRPr="00946674">
        <w:rPr>
          <w:rStyle w:val="StyleUnderline"/>
        </w:rPr>
        <w:t xml:space="preserve"> higher levels of </w:t>
      </w:r>
      <w:r w:rsidRPr="00A64C7F">
        <w:rPr>
          <w:rStyle w:val="StyleUnderline"/>
          <w:highlight w:val="green"/>
        </w:rPr>
        <w:t>repression</w:t>
      </w:r>
      <w:r w:rsidRPr="00946674">
        <w:rPr>
          <w:sz w:val="12"/>
        </w:rPr>
        <w:t>, whether under the mantle of neoliberalism or neofascism.</w:t>
      </w:r>
    </w:p>
    <w:p w14:paraId="088056E2" w14:textId="77777777" w:rsidR="007D7A07" w:rsidRPr="00946674" w:rsidRDefault="007D7A07" w:rsidP="007D7A07">
      <w:pPr>
        <w:rPr>
          <w:sz w:val="12"/>
        </w:rPr>
      </w:pPr>
      <w:r w:rsidRPr="00A64C7F">
        <w:rPr>
          <w:rStyle w:val="StyleUnderline"/>
          <w:highlight w:val="green"/>
        </w:rPr>
        <w:t>The</w:t>
      </w:r>
      <w:r w:rsidRPr="00946674">
        <w:rPr>
          <w:rStyle w:val="StyleUnderline"/>
        </w:rPr>
        <w:t xml:space="preserve"> extraordinarily </w:t>
      </w:r>
      <w:r w:rsidRPr="00A64C7F">
        <w:rPr>
          <w:rStyle w:val="StyleUnderline"/>
          <w:highlight w:val="green"/>
        </w:rPr>
        <w:t>exploitative</w:t>
      </w:r>
      <w:r w:rsidRPr="00946674">
        <w:rPr>
          <w:rStyle w:val="StyleUnderline"/>
        </w:rPr>
        <w:t xml:space="preserve"> and destructive </w:t>
      </w:r>
      <w:r w:rsidRPr="00A64C7F">
        <w:rPr>
          <w:rStyle w:val="StyleUnderline"/>
          <w:highlight w:val="green"/>
        </w:rPr>
        <w:t>nature</w:t>
      </w:r>
      <w:r w:rsidRPr="00946674">
        <w:rPr>
          <w:rStyle w:val="StyleUnderline"/>
        </w:rPr>
        <w:t xml:space="preserve"> of the system is </w:t>
      </w:r>
      <w:r w:rsidRPr="00A64C7F">
        <w:rPr>
          <w:rStyle w:val="StyleUnderline"/>
          <w:highlight w:val="green"/>
        </w:rPr>
        <w:t>evident</w:t>
      </w:r>
      <w:r w:rsidRPr="00946674">
        <w:rPr>
          <w:rStyle w:val="StyleUnderline"/>
        </w:rPr>
        <w:t xml:space="preserve"> in the fact </w:t>
      </w:r>
      <w:r w:rsidRPr="00A64C7F">
        <w:rPr>
          <w:rStyle w:val="StyleUnderline"/>
          <w:highlight w:val="green"/>
        </w:rPr>
        <w:t>that blue-collar workers</w:t>
      </w:r>
      <w:r w:rsidRPr="00946674">
        <w:rPr>
          <w:rStyle w:val="StyleUnderline"/>
        </w:rPr>
        <w:t xml:space="preserve"> everywhere </w:t>
      </w:r>
      <w:r w:rsidRPr="00A64C7F">
        <w:rPr>
          <w:rStyle w:val="StyleUnderline"/>
          <w:highlight w:val="green"/>
        </w:rPr>
        <w:t>have been declared essential</w:t>
      </w:r>
      <w:r w:rsidRPr="00946674">
        <w:rPr>
          <w:rStyle w:val="StyleUnderline"/>
        </w:rPr>
        <w:t xml:space="preserve"> critical infrastructure workers (a concept formalized in the United States by the Department of Homeland Security) </w:t>
      </w:r>
      <w:r w:rsidRPr="00A64C7F">
        <w:rPr>
          <w:rStyle w:val="StyleUnderline"/>
          <w:highlight w:val="green"/>
        </w:rPr>
        <w:t>and are expected to carry out production</w:t>
      </w:r>
      <w:r w:rsidRPr="00946674">
        <w:rPr>
          <w:rStyle w:val="StyleUnderline"/>
        </w:rPr>
        <w:t xml:space="preserve"> mostly </w:t>
      </w:r>
      <w:r w:rsidRPr="00A64C7F">
        <w:rPr>
          <w:rStyle w:val="StyleUnderline"/>
          <w:highlight w:val="green"/>
        </w:rPr>
        <w:t>without protective gear</w:t>
      </w:r>
      <w:r w:rsidRPr="00946674">
        <w:rPr>
          <w:rStyle w:val="StyleUnderline"/>
        </w:rPr>
        <w:t xml:space="preserve"> while the more privileged and dispensable classes socially distance themselves</w:t>
      </w:r>
      <w:r w:rsidRPr="00946674">
        <w:rPr>
          <w:sz w:val="12"/>
        </w:rPr>
        <w:t>. A true lockdown would be much more extensive and would require state provisioning and planning, ensuring that the whole population was protected, rather than focusing on bailing out financial interests. It is precisely because of the class nature of social distancing, as well as access to income, housing, resources, and medical care, that morbidity and mortality from COVID-19 in the United States is falling primarily on populations of color, where conditions of economic and environmental injustice are most severe.</w:t>
      </w:r>
    </w:p>
    <w:p w14:paraId="3E91DDE4" w14:textId="77777777" w:rsidR="007D7A07" w:rsidRPr="000D2198" w:rsidRDefault="007D7A07" w:rsidP="007D7A07">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7CFA39BC" w14:textId="77777777" w:rsidR="007D7A07" w:rsidRDefault="007D7A07" w:rsidP="007D7A07">
      <w:pPr>
        <w:rPr>
          <w:rStyle w:val="Style13ptBold"/>
        </w:rPr>
      </w:pPr>
      <w:r>
        <w:rPr>
          <w:rStyle w:val="Style13ptBold"/>
        </w:rPr>
        <w:t>Escalante ‘18</w:t>
      </w:r>
    </w:p>
    <w:p w14:paraId="2685CD32" w14:textId="77777777" w:rsidR="007D7A07" w:rsidRPr="001E1390" w:rsidRDefault="007D7A07" w:rsidP="007D7A07">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761DC037" w14:textId="77777777" w:rsidR="007D7A07" w:rsidRPr="000D2198" w:rsidRDefault="007D7A07" w:rsidP="007D7A07">
      <w:pPr>
        <w:rPr>
          <w:sz w:val="12"/>
        </w:rPr>
      </w:pPr>
      <w:r w:rsidRPr="000D2198">
        <w:rPr>
          <w:sz w:val="12"/>
        </w:rPr>
        <w:t xml:space="preserve">I am sure that at this point, the opportunists reading this have already begun to type out their typical objection: </w:t>
      </w:r>
      <w:r w:rsidRPr="00A64C7F">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6E640200" w14:textId="77777777" w:rsidR="007D7A07" w:rsidRPr="000D2198" w:rsidRDefault="007D7A07" w:rsidP="007D7A07">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A64C7F">
        <w:rPr>
          <w:rStyle w:val="Emphasis"/>
          <w:highlight w:val="green"/>
        </w:rPr>
        <w:t>we need to abandon electoralism</w:t>
      </w:r>
      <w:r w:rsidRPr="000D2198">
        <w:rPr>
          <w:rStyle w:val="Emphasis"/>
        </w:rPr>
        <w:t xml:space="preserve"> and working within the bourgeois state</w:t>
      </w:r>
      <w:r w:rsidRPr="000D2198">
        <w:rPr>
          <w:sz w:val="12"/>
        </w:rPr>
        <w:t>.</w:t>
      </w:r>
    </w:p>
    <w:p w14:paraId="0DADBC4E" w14:textId="77777777" w:rsidR="007D7A07" w:rsidRPr="000D2198" w:rsidRDefault="007D7A07" w:rsidP="007D7A07">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A64C7F">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A64C7F">
        <w:rPr>
          <w:rStyle w:val="StyleUnderline"/>
          <w:highlight w:val="green"/>
        </w:rPr>
        <w:t>institutions</w:t>
      </w:r>
      <w:r w:rsidRPr="001F4FB0">
        <w:rPr>
          <w:rStyle w:val="StyleUnderline"/>
        </w:rPr>
        <w:t xml:space="preserve"> and councils</w:t>
      </w:r>
      <w:r w:rsidRPr="000D2198">
        <w:rPr>
          <w:rStyle w:val="StyleUnderline"/>
        </w:rPr>
        <w:t xml:space="preserve"> which </w:t>
      </w:r>
      <w:r w:rsidRPr="00A64C7F">
        <w:rPr>
          <w:rStyle w:val="StyleUnderline"/>
          <w:highlight w:val="green"/>
        </w:rPr>
        <w:t>met the needs of</w:t>
      </w:r>
      <w:r w:rsidRPr="000D2198">
        <w:rPr>
          <w:rStyle w:val="StyleUnderline"/>
        </w:rPr>
        <w:t xml:space="preserve"> the </w:t>
      </w:r>
      <w:r w:rsidRPr="00A64C7F">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A64C7F">
        <w:rPr>
          <w:rStyle w:val="StyleUnderline"/>
          <w:highlight w:val="green"/>
        </w:rPr>
        <w:t>the</w:t>
      </w:r>
      <w:r w:rsidRPr="000D2198">
        <w:rPr>
          <w:rStyle w:val="StyleUnderline"/>
        </w:rPr>
        <w:t xml:space="preserve"> Bolshevik controlled </w:t>
      </w:r>
      <w:r w:rsidRPr="00A64C7F">
        <w:rPr>
          <w:rStyle w:val="StyleUnderline"/>
          <w:highlight w:val="green"/>
        </w:rPr>
        <w:t>soviets provided</w:t>
      </w:r>
      <w:r w:rsidRPr="000D2198">
        <w:rPr>
          <w:rStyle w:val="StyleUnderline"/>
        </w:rPr>
        <w:t xml:space="preserve"> government </w:t>
      </w:r>
      <w:r w:rsidRPr="00A64C7F">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A64C7F">
        <w:rPr>
          <w:rStyle w:val="StyleUnderline"/>
          <w:highlight w:val="green"/>
        </w:rPr>
        <w:t>troops</w:t>
      </w:r>
      <w:r w:rsidRPr="000D2198">
        <w:rPr>
          <w:rStyle w:val="StyleUnderline"/>
        </w:rPr>
        <w:t xml:space="preserve"> loyal to the Bolshevik factions within the soviet who </w:t>
      </w:r>
      <w:r w:rsidRPr="00A64C7F">
        <w:rPr>
          <w:rStyle w:val="StyleUnderline"/>
          <w:highlight w:val="green"/>
        </w:rPr>
        <w:t>repelled the coup</w:t>
      </w:r>
      <w:r w:rsidRPr="000D2198">
        <w:rPr>
          <w:rStyle w:val="StyleUnderline"/>
        </w:rPr>
        <w:t xml:space="preserve"> plotters</w:t>
      </w:r>
      <w:r w:rsidRPr="000D2198">
        <w:rPr>
          <w:sz w:val="12"/>
        </w:rPr>
        <w:t xml:space="preserve">, </w:t>
      </w:r>
      <w:r w:rsidRPr="00A64C7F">
        <w:rPr>
          <w:rStyle w:val="StyleUnderline"/>
          <w:highlight w:val="green"/>
        </w:rPr>
        <w:t>proving</w:t>
      </w:r>
      <w:r w:rsidRPr="000D2198">
        <w:rPr>
          <w:rStyle w:val="StyleUnderline"/>
        </w:rPr>
        <w:t xml:space="preserve"> concretely to the workers of Petrograd that the </w:t>
      </w:r>
      <w:r w:rsidRPr="00A64C7F">
        <w:rPr>
          <w:rStyle w:val="StyleUnderline"/>
          <w:highlight w:val="green"/>
        </w:rPr>
        <w:t>socialists could</w:t>
      </w:r>
      <w:r w:rsidRPr="000D2198">
        <w:rPr>
          <w:rStyle w:val="StyleUnderline"/>
        </w:rPr>
        <w:t xml:space="preserve"> not only </w:t>
      </w:r>
      <w:r w:rsidRPr="00A64C7F">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A64C7F">
        <w:rPr>
          <w:rStyle w:val="StyleUnderline"/>
          <w:highlight w:val="green"/>
        </w:rPr>
        <w:t>defense</w:t>
      </w:r>
      <w:r w:rsidRPr="000D2198">
        <w:rPr>
          <w:sz w:val="12"/>
        </w:rPr>
        <w:t>.</w:t>
      </w:r>
    </w:p>
    <w:p w14:paraId="5D1DAB04" w14:textId="77777777" w:rsidR="007D7A07" w:rsidRPr="000D2198" w:rsidRDefault="007D7A07" w:rsidP="007D7A07">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A64C7F">
        <w:rPr>
          <w:rStyle w:val="Emphasis"/>
          <w:highlight w:val="green"/>
        </w:rPr>
        <w:t>They would not bolster the capitalist state</w:t>
      </w:r>
      <w:r w:rsidRPr="000D2198">
        <w:rPr>
          <w:rStyle w:val="Emphasis"/>
        </w:rPr>
        <w:t xml:space="preserve"> in the name of socialism, </w:t>
      </w:r>
      <w:r w:rsidRPr="00A64C7F">
        <w:rPr>
          <w:rStyle w:val="Emphasis"/>
          <w:highlight w:val="green"/>
        </w:rPr>
        <w:t>they would offer an alternative</w:t>
      </w:r>
      <w:r w:rsidRPr="000D2198">
        <w:rPr>
          <w:rStyle w:val="Emphasis"/>
        </w:rPr>
        <w:t xml:space="preserve"> to it</w:t>
      </w:r>
      <w:r w:rsidRPr="000D2198">
        <w:rPr>
          <w:sz w:val="12"/>
        </w:rPr>
        <w:t>.</w:t>
      </w:r>
    </w:p>
    <w:p w14:paraId="56369883" w14:textId="77777777" w:rsidR="007D7A07" w:rsidRPr="000D2198" w:rsidRDefault="007D7A07" w:rsidP="007D7A07">
      <w:pPr>
        <w:rPr>
          <w:sz w:val="12"/>
        </w:rPr>
      </w:pPr>
      <w:r w:rsidRPr="000D2198">
        <w:rPr>
          <w:sz w:val="12"/>
        </w:rPr>
        <w:t xml:space="preserve">And so, when the time came for revolt, </w:t>
      </w:r>
      <w:r w:rsidRPr="00A64C7F">
        <w:rPr>
          <w:rStyle w:val="StyleUnderline"/>
          <w:highlight w:val="green"/>
        </w:rPr>
        <w:t>the masses were already</w:t>
      </w:r>
      <w:r w:rsidRPr="000D2198">
        <w:rPr>
          <w:rStyle w:val="StyleUnderline"/>
        </w:rPr>
        <w:t xml:space="preserve"> to </w:t>
      </w:r>
      <w:r w:rsidRPr="00A64C7F">
        <w:rPr>
          <w:rStyle w:val="StyleUnderline"/>
          <w:highlight w:val="green"/>
        </w:rPr>
        <w:t>loyal</w:t>
      </w:r>
      <w:r w:rsidRPr="000D2198">
        <w:rPr>
          <w:rStyle w:val="StyleUnderline"/>
        </w:rPr>
        <w:t xml:space="preserve"> to the Bolsheviks</w:t>
      </w:r>
      <w:r w:rsidRPr="000D2198">
        <w:rPr>
          <w:sz w:val="12"/>
        </w:rPr>
        <w:t xml:space="preserve">. </w:t>
      </w:r>
      <w:r w:rsidRPr="00A64C7F">
        <w:rPr>
          <w:rStyle w:val="StyleUnderline"/>
          <w:highlight w:val="green"/>
        </w:rPr>
        <w:t>The only party who</w:t>
      </w:r>
      <w:r w:rsidRPr="000D2198">
        <w:rPr>
          <w:rStyle w:val="StyleUnderline"/>
        </w:rPr>
        <w:t xml:space="preserve"> had </w:t>
      </w:r>
      <w:r w:rsidRPr="00A64C7F">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A64C7F">
        <w:rPr>
          <w:rStyle w:val="StyleUnderline"/>
          <w:highlight w:val="green"/>
        </w:rPr>
        <w:t>successfully gained</w:t>
      </w:r>
      <w:r w:rsidRPr="000D2198">
        <w:rPr>
          <w:rStyle w:val="StyleUnderline"/>
        </w:rPr>
        <w:t xml:space="preserve"> the </w:t>
      </w:r>
      <w:r w:rsidRPr="00A64C7F">
        <w:rPr>
          <w:rStyle w:val="StyleUnderline"/>
          <w:highlight w:val="green"/>
        </w:rPr>
        <w:t>support of the workers</w:t>
      </w:r>
      <w:r w:rsidRPr="000D2198">
        <w:rPr>
          <w:sz w:val="12"/>
        </w:rPr>
        <w:t>.</w:t>
      </w:r>
    </w:p>
    <w:p w14:paraId="0785AE30" w14:textId="77777777" w:rsidR="007D7A07" w:rsidRPr="000D2198" w:rsidRDefault="007D7A07" w:rsidP="007D7A07">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A64C7F">
        <w:rPr>
          <w:rStyle w:val="Emphasis"/>
          <w:highlight w:val="green"/>
        </w:rPr>
        <w:t>what good does one more left democrat</w:t>
      </w:r>
      <w:r w:rsidRPr="000D2198">
        <w:rPr>
          <w:rStyle w:val="Emphasis"/>
        </w:rPr>
        <w:t xml:space="preserve"> who will abandon the workers </w:t>
      </w:r>
      <w:r w:rsidRPr="00A64C7F">
        <w:rPr>
          <w:rStyle w:val="Emphasis"/>
          <w:highlight w:val="green"/>
        </w:rPr>
        <w:t>do</w:t>
      </w:r>
      <w:r w:rsidRPr="000D2198">
        <w:rPr>
          <w:rStyle w:val="Emphasis"/>
        </w:rPr>
        <w:t xml:space="preserve"> for us</w:t>
      </w:r>
      <w:r w:rsidRPr="00A64C7F">
        <w:rPr>
          <w:rStyle w:val="Emphasis"/>
          <w:highlight w:val="green"/>
        </w:rPr>
        <w:t>?</w:t>
      </w:r>
    </w:p>
    <w:p w14:paraId="2E781DB0" w14:textId="77777777" w:rsidR="007D7A07" w:rsidRPr="000D2198" w:rsidRDefault="007D7A07" w:rsidP="007D7A07">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117AFE5" w14:textId="77777777" w:rsidR="007D7A07" w:rsidRPr="000D2198" w:rsidRDefault="007D7A07" w:rsidP="007D7A07">
      <w:pPr>
        <w:rPr>
          <w:sz w:val="12"/>
        </w:rPr>
      </w:pPr>
      <w:r w:rsidRPr="000D2198">
        <w:rPr>
          <w:sz w:val="12"/>
        </w:rPr>
        <w:t xml:space="preserve">And do this, we reply: </w:t>
      </w:r>
      <w:r w:rsidRPr="00A64C7F">
        <w:rPr>
          <w:rStyle w:val="StyleUnderline"/>
          <w:highlight w:val="green"/>
        </w:rPr>
        <w:t>what makes you think reform</w:t>
      </w:r>
      <w:r w:rsidRPr="000D2198">
        <w:rPr>
          <w:sz w:val="12"/>
        </w:rPr>
        <w:t xml:space="preserve">ism </w:t>
      </w:r>
      <w:r w:rsidRPr="00A64C7F">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A64C7F">
        <w:rPr>
          <w:rStyle w:val="StyleUnderline"/>
          <w:highlight w:val="green"/>
        </w:rPr>
        <w:t>the</w:t>
      </w:r>
      <w:r w:rsidRPr="000D2198">
        <w:rPr>
          <w:rStyle w:val="StyleUnderline"/>
        </w:rPr>
        <w:t xml:space="preserve"> Black </w:t>
      </w:r>
      <w:r w:rsidRPr="00A64C7F">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A64C7F">
        <w:rPr>
          <w:rStyle w:val="StyleUnderline"/>
          <w:highlight w:val="green"/>
        </w:rPr>
        <w:t>fed the children themselves</w:t>
      </w:r>
      <w:r w:rsidRPr="000D2198">
        <w:rPr>
          <w:sz w:val="12"/>
        </w:rPr>
        <w:t xml:space="preserve">. In the 40s and 50s, </w:t>
      </w:r>
      <w:r w:rsidRPr="00A64C7F">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A64C7F">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4C3BE8F" w14:textId="77777777" w:rsidR="007D7A07" w:rsidRPr="000D2198" w:rsidRDefault="007D7A07" w:rsidP="007D7A07">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347229AD" w14:textId="77777777" w:rsidR="007D7A07" w:rsidRPr="000D2198" w:rsidRDefault="007D7A07" w:rsidP="007D7A07">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A64C7F">
        <w:rPr>
          <w:rStyle w:val="StyleUnderline"/>
          <w:highlight w:val="green"/>
        </w:rPr>
        <w:t>Our task</w:t>
      </w:r>
      <w:r w:rsidRPr="000D2198">
        <w:rPr>
          <w:rStyle w:val="StyleUnderline"/>
        </w:rPr>
        <w:t xml:space="preserve"> now </w:t>
      </w:r>
      <w:r w:rsidRPr="00A64C7F">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A64C7F">
        <w:rPr>
          <w:rStyle w:val="Emphasis"/>
          <w:highlight w:val="green"/>
        </w:rPr>
        <w:t>Our task is to serve the people</w:t>
      </w:r>
      <w:r w:rsidRPr="000D2198">
        <w:rPr>
          <w:sz w:val="12"/>
        </w:rPr>
        <w:t>. Our task is to build dual power.</w:t>
      </w:r>
    </w:p>
    <w:p w14:paraId="1AB58E64" w14:textId="77777777" w:rsidR="007D7A07" w:rsidRPr="000D2198" w:rsidRDefault="007D7A07" w:rsidP="007D7A07">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A64C7F">
        <w:rPr>
          <w:rStyle w:val="StyleUnderline"/>
          <w:highlight w:val="green"/>
        </w:rPr>
        <w:t>Philly Socialists</w:t>
      </w:r>
      <w:r w:rsidRPr="000D2198">
        <w:rPr>
          <w:rStyle w:val="StyleUnderline"/>
        </w:rPr>
        <w:t xml:space="preserve"> have begun to </w:t>
      </w:r>
      <w:r w:rsidRPr="00A64C7F">
        <w:rPr>
          <w:rStyle w:val="StyleUnderline"/>
          <w:highlight w:val="green"/>
        </w:rPr>
        <w:t>build</w:t>
      </w:r>
      <w:r w:rsidRPr="000D2198">
        <w:rPr>
          <w:rStyle w:val="StyleUnderline"/>
        </w:rPr>
        <w:t xml:space="preserve"> dual power through </w:t>
      </w:r>
      <w:r w:rsidRPr="00A64C7F">
        <w:rPr>
          <w:rStyle w:val="StyleUnderline"/>
          <w:highlight w:val="green"/>
        </w:rPr>
        <w:t>GED programs and tenants unions</w:t>
      </w:r>
      <w:r w:rsidRPr="000D2198">
        <w:rPr>
          <w:sz w:val="12"/>
        </w:rPr>
        <w:t xml:space="preserve">, </w:t>
      </w:r>
      <w:r w:rsidRPr="000D2198">
        <w:rPr>
          <w:rStyle w:val="StyleUnderline"/>
        </w:rPr>
        <w:t xml:space="preserve">many branches of </w:t>
      </w:r>
      <w:r w:rsidRPr="00A64C7F">
        <w:rPr>
          <w:rStyle w:val="StyleUnderline"/>
          <w:highlight w:val="green"/>
        </w:rPr>
        <w:t xml:space="preserve">the </w:t>
      </w:r>
      <w:r w:rsidRPr="00A64C7F">
        <w:rPr>
          <w:rStyle w:val="Emphasis"/>
          <w:highlight w:val="green"/>
        </w:rPr>
        <w:t>P</w:t>
      </w:r>
      <w:r w:rsidRPr="000D2198">
        <w:rPr>
          <w:rStyle w:val="StyleUnderline"/>
        </w:rPr>
        <w:t xml:space="preserve">arty For </w:t>
      </w:r>
      <w:r w:rsidRPr="00A64C7F">
        <w:rPr>
          <w:rStyle w:val="Emphasis"/>
          <w:highlight w:val="green"/>
        </w:rPr>
        <w:t>S</w:t>
      </w:r>
      <w:r w:rsidRPr="000D2198">
        <w:rPr>
          <w:rStyle w:val="StyleUnderline"/>
        </w:rPr>
        <w:t xml:space="preserve">ocialism and </w:t>
      </w:r>
      <w:r w:rsidRPr="00A64C7F">
        <w:rPr>
          <w:rStyle w:val="Emphasis"/>
          <w:highlight w:val="green"/>
        </w:rPr>
        <w:t>L</w:t>
      </w:r>
      <w:r w:rsidRPr="000D2198">
        <w:rPr>
          <w:rStyle w:val="StyleUnderline"/>
        </w:rPr>
        <w:t xml:space="preserve">iberation have begun to </w:t>
      </w:r>
      <w:r w:rsidRPr="00A64C7F">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A64C7F">
        <w:rPr>
          <w:rStyle w:val="StyleUnderline"/>
          <w:highlight w:val="green"/>
        </w:rPr>
        <w:t>Red Guard collectives</w:t>
      </w:r>
      <w:r w:rsidRPr="000D2198">
        <w:rPr>
          <w:rStyle w:val="StyleUnderline"/>
        </w:rPr>
        <w:t xml:space="preserve"> in Los Angeles have built serve the people programs and </w:t>
      </w:r>
      <w:r w:rsidRPr="00A64C7F">
        <w:rPr>
          <w:rStyle w:val="StyleUnderline"/>
          <w:highlight w:val="green"/>
        </w:rPr>
        <w:t>take</w:t>
      </w:r>
      <w:r w:rsidRPr="000D2198">
        <w:rPr>
          <w:sz w:val="12"/>
        </w:rPr>
        <w:t xml:space="preserve">n </w:t>
      </w:r>
      <w:r w:rsidRPr="000D2198">
        <w:rPr>
          <w:rStyle w:val="StyleUnderline"/>
        </w:rPr>
        <w:t xml:space="preserve">on a stance of </w:t>
      </w:r>
      <w:r w:rsidRPr="00A64C7F">
        <w:rPr>
          <w:rStyle w:val="StyleUnderline"/>
          <w:highlight w:val="green"/>
        </w:rPr>
        <w:t>militant resistance to gentrification</w:t>
      </w:r>
      <w:r w:rsidRPr="000D2198">
        <w:rPr>
          <w:sz w:val="12"/>
        </w:rPr>
        <w:t>. The movement is growing, its time is coming, and dual power is achievable within our life time.</w:t>
      </w:r>
    </w:p>
    <w:p w14:paraId="4224632D" w14:textId="77777777" w:rsidR="007D7A07" w:rsidRPr="000D2198" w:rsidRDefault="007D7A07" w:rsidP="007D7A07">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8FD8ED1" w14:textId="77777777" w:rsidR="007D7A07" w:rsidRPr="00C56746" w:rsidRDefault="007D7A07" w:rsidP="007D7A07">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A64C7F">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A64C7F">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025C96C3" w14:textId="77777777" w:rsidR="007D7A07" w:rsidRDefault="007D7A07" w:rsidP="007D7A07">
      <w:pPr>
        <w:pStyle w:val="Heading3"/>
      </w:pPr>
      <w:r>
        <w:t xml:space="preserve">1NC – 4 </w:t>
      </w:r>
    </w:p>
    <w:p w14:paraId="3510581C" w14:textId="77777777" w:rsidR="007D7A07" w:rsidRPr="009D66D4" w:rsidRDefault="007D7A07" w:rsidP="007D7A07">
      <w:pPr>
        <w:pStyle w:val="Heading4"/>
        <w:rPr>
          <w:rFonts w:cs="Calibri"/>
        </w:rPr>
      </w:pPr>
      <w:r w:rsidRPr="009D66D4">
        <w:rPr>
          <w:rFonts w:cs="Calibri"/>
        </w:rPr>
        <w:t xml:space="preserve">Interpretation – the Affirmative must </w:t>
      </w:r>
      <w:r>
        <w:rPr>
          <w:rFonts w:cs="Calibri"/>
        </w:rPr>
        <w:t>specify</w:t>
      </w:r>
      <w:r w:rsidRPr="009D66D4">
        <w:rPr>
          <w:rFonts w:cs="Calibri"/>
        </w:rPr>
        <w:t xml:space="preserve"> a</w:t>
      </w:r>
      <w:r>
        <w:rPr>
          <w:rFonts w:cs="Calibri"/>
        </w:rPr>
        <w:t xml:space="preserve">n </w:t>
      </w:r>
      <w:r w:rsidRPr="009D66D4">
        <w:rPr>
          <w:rFonts w:cs="Calibri"/>
        </w:rPr>
        <w:t>enforcement mechanism for the Plan</w:t>
      </w:r>
      <w:r>
        <w:rPr>
          <w:rFonts w:cs="Calibri"/>
        </w:rPr>
        <w:t xml:space="preserve"> in a delineated text in the 1AC</w:t>
      </w:r>
      <w:r w:rsidRPr="009D66D4">
        <w:rPr>
          <w:rFonts w:cs="Calibri"/>
        </w:rPr>
        <w:t xml:space="preserve">. There is no normal means since terms are </w:t>
      </w:r>
      <w:r w:rsidRPr="009D66D4">
        <w:rPr>
          <w:rFonts w:cs="Calibri"/>
          <w:u w:val="single"/>
        </w:rPr>
        <w:t>negotiated contextually</w:t>
      </w:r>
      <w:r w:rsidRPr="009D66D4">
        <w:rPr>
          <w:rFonts w:cs="Calibri"/>
        </w:rPr>
        <w:t xml:space="preserve"> among member states.</w:t>
      </w:r>
    </w:p>
    <w:p w14:paraId="4F10F687" w14:textId="77777777" w:rsidR="007D7A07" w:rsidRPr="009D66D4" w:rsidRDefault="007D7A07" w:rsidP="007D7A07">
      <w:r w:rsidRPr="009D66D4">
        <w:rPr>
          <w:rStyle w:val="Style13ptBold"/>
        </w:rPr>
        <w:t>WTO No Date</w:t>
      </w:r>
      <w:r w:rsidRPr="009D66D4">
        <w:t xml:space="preserve"> "Whose WTO is it anyway?" </w:t>
      </w:r>
      <w:hyperlink r:id="rId11" w:history="1">
        <w:r w:rsidRPr="009D66D4">
          <w:rPr>
            <w:rStyle w:val="Hyperlink"/>
          </w:rPr>
          <w:t>https://www.wto.org/english/thewto_e/whatis_e/tif_e/org1_e.htm</w:t>
        </w:r>
      </w:hyperlink>
      <w:r w:rsidRPr="009D66D4">
        <w:t xml:space="preserve"> //Elmer </w:t>
      </w:r>
    </w:p>
    <w:p w14:paraId="58CE670B" w14:textId="77777777" w:rsidR="007D7A07" w:rsidRPr="0041715F" w:rsidRDefault="007D7A07" w:rsidP="007D7A07">
      <w:pPr>
        <w:rPr>
          <w:sz w:val="16"/>
        </w:rPr>
      </w:pPr>
      <w:r w:rsidRPr="00972D8A">
        <w:rPr>
          <w:b/>
          <w:u w:val="single"/>
        </w:rPr>
        <w:t xml:space="preserve">When </w:t>
      </w:r>
      <w:r w:rsidRPr="00A64C7F">
        <w:rPr>
          <w:b/>
          <w:highlight w:val="green"/>
          <w:u w:val="single"/>
        </w:rPr>
        <w:t>WTO rules impose disciplines</w:t>
      </w:r>
      <w:r w:rsidRPr="00A64C7F">
        <w:rPr>
          <w:sz w:val="16"/>
          <w:highlight w:val="green"/>
        </w:rPr>
        <w:t xml:space="preserve"> </w:t>
      </w:r>
      <w:r w:rsidRPr="0041715F">
        <w:rPr>
          <w:sz w:val="16"/>
        </w:rPr>
        <w:t xml:space="preserve">on countries’ policies, </w:t>
      </w:r>
      <w:r w:rsidRPr="00972D8A">
        <w:rPr>
          <w:b/>
          <w:u w:val="single"/>
        </w:rPr>
        <w:t xml:space="preserve">that is </w:t>
      </w:r>
      <w:r w:rsidRPr="00A64C7F">
        <w:rPr>
          <w:b/>
          <w:highlight w:val="green"/>
          <w:u w:val="single"/>
        </w:rPr>
        <w:t xml:space="preserve">the outcome of negotiations among </w:t>
      </w:r>
      <w:r w:rsidRPr="00972D8A">
        <w:rPr>
          <w:b/>
          <w:u w:val="single"/>
        </w:rPr>
        <w:t xml:space="preserve">WTO </w:t>
      </w:r>
      <w:r w:rsidRPr="00A64C7F">
        <w:rPr>
          <w:b/>
          <w:highlight w:val="green"/>
          <w:u w:val="single"/>
        </w:rPr>
        <w:t>members.</w:t>
      </w:r>
      <w:r w:rsidRPr="0041715F">
        <w:rPr>
          <w:sz w:val="16"/>
        </w:rPr>
        <w:t xml:space="preserve"> The rules are </w:t>
      </w:r>
      <w:r w:rsidRPr="00A64C7F">
        <w:rPr>
          <w:b/>
          <w:highlight w:val="green"/>
          <w:u w:val="single"/>
        </w:rPr>
        <w:t>enforced</w:t>
      </w:r>
      <w:r w:rsidRPr="00A64C7F">
        <w:rPr>
          <w:sz w:val="16"/>
          <w:highlight w:val="green"/>
        </w:rPr>
        <w:t xml:space="preserve"> </w:t>
      </w:r>
      <w:r w:rsidRPr="00A64C7F">
        <w:rPr>
          <w:b/>
          <w:highlight w:val="green"/>
          <w:u w:val="single"/>
        </w:rPr>
        <w:t>by</w:t>
      </w:r>
      <w:r w:rsidRPr="00A64C7F">
        <w:rPr>
          <w:sz w:val="16"/>
          <w:highlight w:val="green"/>
        </w:rPr>
        <w:t xml:space="preserve"> </w:t>
      </w:r>
      <w:r w:rsidRPr="0041715F">
        <w:rPr>
          <w:sz w:val="16"/>
        </w:rPr>
        <w:t xml:space="preserve">the </w:t>
      </w:r>
      <w:r w:rsidRPr="00A64C7F">
        <w:rPr>
          <w:b/>
          <w:highlight w:val="green"/>
          <w:u w:val="single"/>
        </w:rPr>
        <w:t xml:space="preserve">members </w:t>
      </w:r>
      <w:r w:rsidRPr="00972D8A">
        <w:rPr>
          <w:b/>
          <w:u w:val="single"/>
        </w:rPr>
        <w:t>themselves</w:t>
      </w:r>
      <w:r w:rsidRPr="00972D8A">
        <w:rPr>
          <w:sz w:val="16"/>
        </w:rPr>
        <w:t xml:space="preserve"> </w:t>
      </w:r>
      <w:r w:rsidRPr="00A64C7F">
        <w:rPr>
          <w:b/>
          <w:highlight w:val="green"/>
          <w:u w:val="single"/>
        </w:rPr>
        <w:t xml:space="preserve">under </w:t>
      </w:r>
      <w:r w:rsidRPr="00972D8A">
        <w:rPr>
          <w:b/>
          <w:u w:val="single"/>
        </w:rPr>
        <w:t xml:space="preserve">agreed </w:t>
      </w:r>
      <w:r w:rsidRPr="00A64C7F">
        <w:rPr>
          <w:b/>
          <w:highlight w:val="green"/>
          <w:u w:val="single"/>
        </w:rPr>
        <w:t xml:space="preserve">procedures </w:t>
      </w:r>
      <w:r w:rsidRPr="00972D8A">
        <w:rPr>
          <w:b/>
          <w:u w:val="single"/>
        </w:rPr>
        <w:t xml:space="preserve">that </w:t>
      </w:r>
      <w:r w:rsidRPr="00A64C7F">
        <w:rPr>
          <w:b/>
          <w:highlight w:val="green"/>
          <w:u w:val="single"/>
        </w:rPr>
        <w:t>they negotiated</w:t>
      </w:r>
      <w:r w:rsidRPr="0041715F">
        <w:rPr>
          <w:sz w:val="16"/>
        </w:rPr>
        <w:t xml:space="preserve">, </w:t>
      </w:r>
      <w:r w:rsidRPr="00972D8A">
        <w:rPr>
          <w:b/>
          <w:u w:val="single"/>
        </w:rPr>
        <w:t>including the possibility of trade sanctions</w:t>
      </w:r>
      <w:r w:rsidRPr="0041715F">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0153EE36" w14:textId="77777777" w:rsidR="007D7A07" w:rsidRPr="009D66D4" w:rsidRDefault="007D7A07" w:rsidP="007D7A07">
      <w:pPr>
        <w:pStyle w:val="Heading4"/>
        <w:rPr>
          <w:rFonts w:cs="Calibri"/>
        </w:rPr>
      </w:pPr>
      <w:r w:rsidRPr="009D66D4">
        <w:rPr>
          <w:rFonts w:cs="Calibri"/>
        </w:rPr>
        <w:t xml:space="preserve">Violation: they don’t </w:t>
      </w:r>
      <w:r>
        <w:rPr>
          <w:rFonts w:cs="Calibri"/>
        </w:rPr>
        <w:t>– yes they’ve defined things in the res but not enforcement past the plan.</w:t>
      </w:r>
    </w:p>
    <w:p w14:paraId="0BE63F99" w14:textId="77777777" w:rsidR="007D7A07" w:rsidRPr="009D66D4" w:rsidRDefault="007D7A07" w:rsidP="007D7A07">
      <w:pPr>
        <w:pStyle w:val="Heading4"/>
        <w:rPr>
          <w:rFonts w:cs="Calibri"/>
        </w:rPr>
      </w:pPr>
      <w:r w:rsidRPr="009D66D4">
        <w:rPr>
          <w:rFonts w:cs="Calibri"/>
        </w:rPr>
        <w:t>Standards</w:t>
      </w:r>
    </w:p>
    <w:p w14:paraId="1B2289FB" w14:textId="77777777" w:rsidR="007D7A07" w:rsidRPr="009D66D4" w:rsidRDefault="007D7A07" w:rsidP="007D7A07">
      <w:pPr>
        <w:pStyle w:val="Heading4"/>
        <w:rPr>
          <w:rFonts w:cs="Calibri"/>
        </w:rPr>
      </w:pPr>
      <w:r w:rsidRPr="009D66D4">
        <w:rPr>
          <w:rFonts w:cs="Calibri"/>
        </w:rPr>
        <w:t xml:space="preserve">1] </w:t>
      </w:r>
      <w:r w:rsidRPr="009D66D4">
        <w:rPr>
          <w:rFonts w:cs="Calibri"/>
          <w:u w:val="single"/>
        </w:rPr>
        <w:t>Shiftiness</w:t>
      </w:r>
      <w:r w:rsidRPr="009D66D4">
        <w:rPr>
          <w:rFonts w:cs="Calibri"/>
        </w:rPr>
        <w:t xml:space="preserve">- They can redefine the 1AC’s enforcement mechanism in the 1AR which allows them to recontextualize their enforcement mechanism to wriggle out of DA’s since all DA links are predicated on type of enforcement </w:t>
      </w:r>
    </w:p>
    <w:p w14:paraId="17142669" w14:textId="77777777" w:rsidR="007D7A07" w:rsidRPr="005D6DA6" w:rsidRDefault="007D7A07" w:rsidP="007D7A07">
      <w:pPr>
        <w:pStyle w:val="Heading4"/>
      </w:pPr>
      <w:r>
        <w:t>Cx doesn’t check – [A] nonverifiable, judges don’t flow it, [B] doesn’t solve preround – limits me to 4 minutes of prep to prep a 1n as opposed to 30</w:t>
      </w:r>
    </w:p>
    <w:p w14:paraId="36E1E6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7A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D7A0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28F21"/>
  <w14:defaultImageDpi w14:val="300"/>
  <w15:docId w15:val="{A0052837-2B47-2D42-8959-DF797457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A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7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A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7A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9"/>
    <w:unhideWhenUsed/>
    <w:qFormat/>
    <w:rsid w:val="007D7A0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D7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A07"/>
  </w:style>
  <w:style w:type="character" w:customStyle="1" w:styleId="Heading1Char">
    <w:name w:val="Heading 1 Char"/>
    <w:aliases w:val="Pocket Char"/>
    <w:basedOn w:val="DefaultParagraphFont"/>
    <w:link w:val="Heading1"/>
    <w:uiPriority w:val="9"/>
    <w:rsid w:val="007D7A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A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7A07"/>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7D7A0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7A07"/>
    <w:rPr>
      <w:b/>
      <w:sz w:val="24"/>
      <w:u w:val="none"/>
    </w:rPr>
  </w:style>
  <w:style w:type="character" w:customStyle="1" w:styleId="StyleUnderline">
    <w:name w:val="Style Underline"/>
    <w:aliases w:val="Underline,Intense Emphasis1,Style Bold Underline,Intense Emphasis11,apple-style-span + 6 pt,Bold,Kern at 16 pt,Intense Emphasis111,Style,Intense Emphasis2,Intense Emphasis1111,HHeading 3 + 12 pt,Intense Emphasis3,Intense Emphasis11111,c,ci"/>
    <w:basedOn w:val="DefaultParagraphFont"/>
    <w:uiPriority w:val="1"/>
    <w:qFormat/>
    <w:rsid w:val="007D7A07"/>
    <w:rPr>
      <w:b w:val="0"/>
      <w:sz w:val="22"/>
      <w:u w:val="single"/>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B,s"/>
    <w:basedOn w:val="DefaultParagraphFont"/>
    <w:link w:val="textbold"/>
    <w:uiPriority w:val="20"/>
    <w:qFormat/>
    <w:rsid w:val="007D7A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7A0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7D7A07"/>
    <w:rPr>
      <w:color w:val="auto"/>
      <w:u w:val="none"/>
    </w:rPr>
  </w:style>
  <w:style w:type="paragraph" w:styleId="DocumentMap">
    <w:name w:val="Document Map"/>
    <w:basedOn w:val="Normal"/>
    <w:link w:val="DocumentMapChar"/>
    <w:uiPriority w:val="99"/>
    <w:semiHidden/>
    <w:unhideWhenUsed/>
    <w:rsid w:val="007D7A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A07"/>
    <w:rPr>
      <w:rFonts w:ascii="Lucida Grande" w:hAnsi="Lucida Grande" w:cs="Lucida Grande"/>
    </w:rPr>
  </w:style>
  <w:style w:type="paragraph" w:customStyle="1" w:styleId="textbold">
    <w:name w:val="text bold"/>
    <w:basedOn w:val="Normal"/>
    <w:link w:val="Emphasis"/>
    <w:uiPriority w:val="20"/>
    <w:qFormat/>
    <w:rsid w:val="007D7A07"/>
    <w:pPr>
      <w:ind w:left="720"/>
      <w:jc w:val="both"/>
    </w:pPr>
    <w:rPr>
      <w:b/>
      <w:iCs/>
      <w:u w:val="single"/>
    </w:rPr>
  </w:style>
  <w:style w:type="character" w:customStyle="1" w:styleId="verdana">
    <w:name w:val="verdana"/>
    <w:basedOn w:val="DefaultParagraphFont"/>
    <w:rsid w:val="007D7A07"/>
    <w:rPr>
      <w:rFonts w:cs="Times New Roman"/>
    </w:rPr>
  </w:style>
  <w:style w:type="character" w:customStyle="1" w:styleId="italic">
    <w:name w:val="italic"/>
    <w:basedOn w:val="DefaultParagraphFont"/>
    <w:rsid w:val="007D7A07"/>
    <w:rPr>
      <w:rFonts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7D7A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6714</Words>
  <Characters>38276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2021-10-09T01:39:00Z</dcterms:created>
  <dcterms:modified xsi:type="dcterms:W3CDTF">2021-10-09T01:39:00Z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