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4CF1A" w14:textId="77777777" w:rsidR="00FF5674" w:rsidRDefault="00FF5674" w:rsidP="00FF5674">
      <w:pPr>
        <w:pStyle w:val="Heading2"/>
      </w:pPr>
      <w:r>
        <w:t xml:space="preserve">1NC – Off </w:t>
      </w:r>
    </w:p>
    <w:p w14:paraId="7FC9DC1A" w14:textId="77777777" w:rsidR="00FF5674" w:rsidRDefault="00FF5674" w:rsidP="00FF5674">
      <w:pPr>
        <w:pStyle w:val="Heading3"/>
      </w:pPr>
      <w:r>
        <w:t xml:space="preserve">1NC – T </w:t>
      </w:r>
    </w:p>
    <w:p w14:paraId="7E0DD278" w14:textId="77777777" w:rsidR="00FF5674" w:rsidRDefault="00FF5674" w:rsidP="00FF5674">
      <w:pPr>
        <w:pStyle w:val="Heading4"/>
      </w:pPr>
      <w:r>
        <w:t xml:space="preserve">Our interpretation is the </w:t>
      </w:r>
      <w:r>
        <w:rPr>
          <w:u w:val="single"/>
        </w:rPr>
        <w:t>topic</w:t>
      </w:r>
      <w:r>
        <w:t xml:space="preserve"> should determine the division of </w:t>
      </w:r>
      <w:proofErr w:type="spellStart"/>
      <w:r>
        <w:t>aff</w:t>
      </w:r>
      <w:proofErr w:type="spellEnd"/>
      <w:r>
        <w:t xml:space="preserve"> and neg ground – winning </w:t>
      </w:r>
      <w:proofErr w:type="gramStart"/>
      <w:r>
        <w:t>that states</w:t>
      </w:r>
      <w:proofErr w:type="gramEnd"/>
      <w:r>
        <w:t xml:space="preserve"> ought </w:t>
      </w:r>
      <w:r>
        <w:rPr>
          <w:u w:val="single"/>
        </w:rPr>
        <w:t>not</w:t>
      </w:r>
      <w:r>
        <w:t xml:space="preserve"> recognize an unconditional right of workers to strike should </w:t>
      </w:r>
      <w:r>
        <w:rPr>
          <w:u w:val="single"/>
        </w:rPr>
        <w:t>always</w:t>
      </w:r>
      <w:r>
        <w:t xml:space="preserve"> be sufficient condition for voting negative – </w:t>
      </w:r>
      <w:r>
        <w:rPr>
          <w:u w:val="single"/>
        </w:rPr>
        <w:t>hold the line</w:t>
      </w:r>
      <w:r>
        <w:t xml:space="preserve">, CX and the 1AC </w:t>
      </w:r>
      <w:r>
        <w:rPr>
          <w:u w:val="single"/>
        </w:rPr>
        <w:t>prove</w:t>
      </w:r>
      <w:r>
        <w:t xml:space="preserve"> there’s no I-meet.</w:t>
      </w:r>
    </w:p>
    <w:p w14:paraId="73503DB3" w14:textId="77777777" w:rsidR="00FF5674" w:rsidRDefault="00FF5674" w:rsidP="00FF5674"/>
    <w:p w14:paraId="685C02D2" w14:textId="77777777" w:rsidR="00FF5674" w:rsidRPr="00F767F1" w:rsidRDefault="00FF5674" w:rsidP="00FF5674">
      <w:pPr>
        <w:pStyle w:val="Heading4"/>
        <w:rPr>
          <w:rFonts w:cs="Calibri"/>
        </w:rPr>
      </w:pPr>
      <w:r w:rsidRPr="00F767F1">
        <w:rPr>
          <w:rFonts w:cs="Calibri"/>
        </w:rPr>
        <w:t>Resolved means a policy</w:t>
      </w:r>
    </w:p>
    <w:p w14:paraId="2CE529CD" w14:textId="77777777" w:rsidR="00FF5674" w:rsidRPr="00F767F1" w:rsidRDefault="00FF5674" w:rsidP="00FF5674">
      <w:pPr>
        <w:rPr>
          <w:rStyle w:val="StyleUnderline"/>
          <w:b/>
          <w:sz w:val="16"/>
        </w:rPr>
      </w:pPr>
      <w:r w:rsidRPr="00F767F1">
        <w:rPr>
          <w:rStyle w:val="StyleUnderline"/>
        </w:rPr>
        <w:t>Words and Phrases 64</w:t>
      </w:r>
      <w:r w:rsidRPr="00F767F1">
        <w:t xml:space="preserve"> Words and Phrases Permanent Edition. “Resolved”. 1964.</w:t>
      </w:r>
    </w:p>
    <w:p w14:paraId="6E816C72" w14:textId="77777777" w:rsidR="00FF5674" w:rsidRDefault="00FF5674" w:rsidP="00FF5674">
      <w:r w:rsidRPr="00F767F1">
        <w:rPr>
          <w:rStyle w:val="StyleUnderline"/>
        </w:rPr>
        <w:t>Definition of the word “</w:t>
      </w:r>
      <w:r w:rsidRPr="00110CE5">
        <w:rPr>
          <w:rStyle w:val="StyleUnderline"/>
          <w:highlight w:val="green"/>
        </w:rPr>
        <w:t>resolve</w:t>
      </w:r>
      <w:r w:rsidRPr="00F767F1">
        <w:rPr>
          <w:rStyle w:val="StyleUnderline"/>
        </w:rPr>
        <w:t xml:space="preserve">,” given by Webster </w:t>
      </w:r>
      <w:r w:rsidRPr="00110CE5">
        <w:rPr>
          <w:rStyle w:val="StyleUnderline"/>
          <w:highlight w:val="green"/>
        </w:rPr>
        <w:t>is</w:t>
      </w:r>
      <w:r w:rsidRPr="00F767F1">
        <w:rPr>
          <w:rStyle w:val="StyleUnderline"/>
        </w:rPr>
        <w:t xml:space="preserve"> “to express an opinion or </w:t>
      </w:r>
      <w:r w:rsidRPr="00110CE5">
        <w:rPr>
          <w:rStyle w:val="StyleUnderline"/>
          <w:highlight w:val="green"/>
        </w:rPr>
        <w:t>determination by</w:t>
      </w:r>
      <w:r w:rsidRPr="00F767F1">
        <w:rPr>
          <w:rStyle w:val="StyleUnderline"/>
        </w:rPr>
        <w:t xml:space="preserve"> resolution or vote; as ‘it was resolved by the </w:t>
      </w:r>
      <w:r w:rsidRPr="00110CE5">
        <w:rPr>
          <w:rStyle w:val="StyleUnderline"/>
          <w:highlight w:val="green"/>
        </w:rPr>
        <w:t>legislature</w:t>
      </w:r>
      <w:r w:rsidRPr="00F767F1">
        <w:t>;” It is of similar force to the word “enact,” which is defined by Bouvier as meaning “</w:t>
      </w:r>
      <w:r w:rsidRPr="00110CE5">
        <w:rPr>
          <w:rStyle w:val="StyleUnderline"/>
          <w:highlight w:val="green"/>
        </w:rPr>
        <w:t>to establish by law</w:t>
      </w:r>
      <w:r w:rsidRPr="00F767F1">
        <w:t xml:space="preserve">”. </w:t>
      </w:r>
    </w:p>
    <w:p w14:paraId="762A3C7C" w14:textId="77777777" w:rsidR="00FF5674" w:rsidRDefault="00FF5674" w:rsidP="00FF5674">
      <w:pPr>
        <w:pStyle w:val="Heading4"/>
      </w:pPr>
      <w:r>
        <w:t>A just government is a moral government – that’s a hypothetical gov</w:t>
      </w:r>
    </w:p>
    <w:p w14:paraId="4D5F509D" w14:textId="77777777" w:rsidR="00FF5674" w:rsidRPr="00D3733E" w:rsidRDefault="00FF5674" w:rsidP="00FF5674">
      <w:pPr>
        <w:rPr>
          <w:bCs/>
          <w:sz w:val="16"/>
          <w:szCs w:val="16"/>
        </w:rPr>
      </w:pPr>
      <w:r>
        <w:rPr>
          <w:rStyle w:val="Style13ptBold"/>
        </w:rPr>
        <w:t xml:space="preserve">Cambridge Dictionary No Date, </w:t>
      </w:r>
      <w:r>
        <w:rPr>
          <w:rStyle w:val="Style13ptBold"/>
          <w:b w:val="0"/>
          <w:sz w:val="16"/>
          <w:szCs w:val="16"/>
        </w:rPr>
        <w:t xml:space="preserve">(Cambridge Dictionary, “Just”), </w:t>
      </w:r>
      <w:r w:rsidRPr="001903DB">
        <w:rPr>
          <w:rStyle w:val="Style13ptBold"/>
          <w:b w:val="0"/>
          <w:sz w:val="16"/>
          <w:szCs w:val="16"/>
        </w:rPr>
        <w:t>https://dictionary.cambridge.org/us/dictionary/english/just //</w:t>
      </w:r>
      <w:r>
        <w:rPr>
          <w:rStyle w:val="Style13ptBold"/>
          <w:b w:val="0"/>
          <w:sz w:val="16"/>
          <w:szCs w:val="16"/>
        </w:rPr>
        <w:t xml:space="preserve"> MNHS NL</w:t>
      </w:r>
    </w:p>
    <w:p w14:paraId="5CA482B5" w14:textId="77777777" w:rsidR="00FF5674" w:rsidRPr="009C4CE0" w:rsidRDefault="00FF5674" w:rsidP="00FF5674">
      <w:pPr>
        <w:rPr>
          <w:b/>
          <w:u w:val="single"/>
        </w:rPr>
      </w:pPr>
      <w:r w:rsidRPr="009420F8">
        <w:rPr>
          <w:rStyle w:val="StyleUnderline"/>
          <w:rFonts w:eastAsiaTheme="majorEastAsia"/>
          <w:highlight w:val="green"/>
        </w:rPr>
        <w:t>fair</w:t>
      </w:r>
      <w:r w:rsidRPr="009420F8">
        <w:rPr>
          <w:rStyle w:val="StyleUnderline"/>
          <w:highlight w:val="green"/>
        </w:rPr>
        <w:t>; </w:t>
      </w:r>
      <w:r w:rsidRPr="009420F8">
        <w:rPr>
          <w:rStyle w:val="StyleUnderline"/>
          <w:rFonts w:eastAsiaTheme="majorEastAsia"/>
          <w:highlight w:val="green"/>
        </w:rPr>
        <w:t>morally</w:t>
      </w:r>
      <w:r w:rsidRPr="009420F8">
        <w:rPr>
          <w:rStyle w:val="StyleUnderline"/>
          <w:highlight w:val="green"/>
        </w:rPr>
        <w:t> </w:t>
      </w:r>
      <w:r w:rsidRPr="009420F8">
        <w:rPr>
          <w:rStyle w:val="StyleUnderline"/>
          <w:rFonts w:eastAsiaTheme="majorEastAsia"/>
          <w:highlight w:val="green"/>
        </w:rPr>
        <w:t>correct</w:t>
      </w:r>
      <w:r w:rsidRPr="009420F8">
        <w:rPr>
          <w:rStyle w:val="StyleUnderline"/>
          <w:highlight w:val="green"/>
        </w:rPr>
        <w:t>:</w:t>
      </w:r>
    </w:p>
    <w:p w14:paraId="2E373445" w14:textId="77777777" w:rsidR="00FF5674" w:rsidRDefault="00FF5674" w:rsidP="00FF5674">
      <w:pPr>
        <w:pStyle w:val="Heading4"/>
      </w:pPr>
      <w:r>
        <w:t>Recognize means to accept as legal</w:t>
      </w:r>
    </w:p>
    <w:p w14:paraId="16DCFEBB" w14:textId="77777777" w:rsidR="00FF5674" w:rsidRPr="00B32591" w:rsidRDefault="00FF5674" w:rsidP="00FF5674">
      <w:pPr>
        <w:rPr>
          <w:bCs/>
          <w:sz w:val="16"/>
          <w:szCs w:val="16"/>
        </w:rPr>
      </w:pPr>
      <w:r w:rsidRPr="00B32591">
        <w:rPr>
          <w:rStyle w:val="Style13ptBold"/>
        </w:rPr>
        <w:t xml:space="preserve">Cambridge Dictionary No Date, </w:t>
      </w:r>
      <w:r w:rsidRPr="00B32591">
        <w:rPr>
          <w:rStyle w:val="Style13ptBold"/>
          <w:b w:val="0"/>
          <w:bCs/>
          <w:sz w:val="16"/>
          <w:szCs w:val="16"/>
        </w:rPr>
        <w:t>(Cambridge Dictionary, “Recognize”), https://dictionary.cambridge.org/us/dictionary/english/recognize // MNHS NL</w:t>
      </w:r>
    </w:p>
    <w:p w14:paraId="3725003C" w14:textId="77777777" w:rsidR="00FF5674" w:rsidRPr="00903854" w:rsidRDefault="00FF5674" w:rsidP="00FF5674">
      <w:pPr>
        <w:spacing w:after="0" w:line="240" w:lineRule="auto"/>
        <w:rPr>
          <w:rStyle w:val="StyleUnderline"/>
        </w:rPr>
      </w:pPr>
      <w:r w:rsidRPr="00903854">
        <w:rPr>
          <w:rStyle w:val="StyleUnderline"/>
          <w:highlight w:val="green"/>
        </w:rPr>
        <w:t>to </w:t>
      </w:r>
      <w:r w:rsidRPr="00903854">
        <w:rPr>
          <w:rStyle w:val="StyleUnderline"/>
          <w:rFonts w:eastAsiaTheme="majorEastAsia"/>
          <w:highlight w:val="green"/>
        </w:rPr>
        <w:t>accept</w:t>
      </w:r>
      <w:r w:rsidRPr="00903854">
        <w:rPr>
          <w:rStyle w:val="StyleUnderline"/>
          <w:highlight w:val="green"/>
        </w:rPr>
        <w:t> that something is </w:t>
      </w:r>
      <w:r w:rsidRPr="00903854">
        <w:rPr>
          <w:rStyle w:val="StyleUnderline"/>
          <w:rFonts w:eastAsiaTheme="majorEastAsia"/>
          <w:highlight w:val="green"/>
        </w:rPr>
        <w:t>legal</w:t>
      </w:r>
      <w:r w:rsidRPr="00903854">
        <w:rPr>
          <w:rStyle w:val="StyleUnderline"/>
        </w:rPr>
        <w:t>, </w:t>
      </w:r>
      <w:r w:rsidRPr="00903854">
        <w:rPr>
          <w:rStyle w:val="StyleUnderline"/>
          <w:rFonts w:eastAsiaTheme="majorEastAsia"/>
        </w:rPr>
        <w:t>true</w:t>
      </w:r>
      <w:r w:rsidRPr="00903854">
        <w:rPr>
          <w:rStyle w:val="StyleUnderline"/>
        </w:rPr>
        <w:t>, or </w:t>
      </w:r>
      <w:r w:rsidRPr="00903854">
        <w:rPr>
          <w:rStyle w:val="StyleUnderline"/>
          <w:rFonts w:eastAsiaTheme="majorEastAsia"/>
        </w:rPr>
        <w:t>important</w:t>
      </w:r>
      <w:r w:rsidRPr="00903854">
        <w:rPr>
          <w:rStyle w:val="StyleUnderline"/>
        </w:rPr>
        <w:t>:</w:t>
      </w:r>
    </w:p>
    <w:p w14:paraId="2186CF65" w14:textId="77777777" w:rsidR="00FF5674" w:rsidRPr="00903854" w:rsidRDefault="00FF5674" w:rsidP="00FF5674">
      <w:pPr>
        <w:spacing w:after="0" w:line="240" w:lineRule="auto"/>
        <w:rPr>
          <w:color w:val="000000" w:themeColor="text1"/>
          <w:szCs w:val="22"/>
        </w:rPr>
      </w:pPr>
      <w:r w:rsidRPr="00903854">
        <w:rPr>
          <w:rStyle w:val="StyleUnderline"/>
          <w:rFonts w:eastAsiaTheme="majorEastAsia"/>
        </w:rPr>
        <w:t>The international community has refused to</w:t>
      </w:r>
      <w:r w:rsidRPr="00903854">
        <w:rPr>
          <w:rStyle w:val="StyleUnderline"/>
        </w:rPr>
        <w:t xml:space="preserve"> </w:t>
      </w:r>
      <w:r w:rsidRPr="00903854">
        <w:rPr>
          <w:rStyle w:val="StyleUnderline"/>
          <w:rFonts w:eastAsiaTheme="majorEastAsia"/>
        </w:rPr>
        <w:t>recognize </w:t>
      </w:r>
      <w:r w:rsidRPr="00903854">
        <w:rPr>
          <w:rStyle w:val="StyleUnderline"/>
        </w:rPr>
        <w:t>(= </w:t>
      </w:r>
      <w:r w:rsidRPr="00903854">
        <w:rPr>
          <w:rStyle w:val="StyleUnderline"/>
          <w:rFonts w:eastAsiaTheme="majorEastAsia"/>
        </w:rPr>
        <w:t>officially</w:t>
      </w:r>
      <w:r w:rsidRPr="00903854">
        <w:rPr>
          <w:rStyle w:val="StyleUnderline"/>
        </w:rPr>
        <w:t> </w:t>
      </w:r>
      <w:r w:rsidRPr="00903854">
        <w:rPr>
          <w:rStyle w:val="StyleUnderline"/>
          <w:rFonts w:eastAsiaTheme="majorEastAsia"/>
        </w:rPr>
        <w:t>accept</w:t>
      </w:r>
      <w:r w:rsidRPr="00903854">
        <w:rPr>
          <w:rStyle w:val="StyleUnderline"/>
        </w:rPr>
        <w:t> the </w:t>
      </w:r>
      <w:r w:rsidRPr="00903854">
        <w:rPr>
          <w:rStyle w:val="StyleUnderline"/>
          <w:rFonts w:eastAsiaTheme="majorEastAsia"/>
        </w:rPr>
        <w:t>existence</w:t>
      </w:r>
      <w:r w:rsidRPr="00903854">
        <w:rPr>
          <w:rStyle w:val="StyleUnderline"/>
        </w:rPr>
        <w:t> of)</w:t>
      </w:r>
      <w:r w:rsidRPr="00903854">
        <w:rPr>
          <w:rStyle w:val="StyleUnderline"/>
          <w:rFonts w:eastAsiaTheme="majorEastAsia"/>
        </w:rPr>
        <w:t> the newly independent nation state</w:t>
      </w:r>
      <w:r w:rsidRPr="00903854">
        <w:rPr>
          <w:color w:val="000000" w:themeColor="text1"/>
          <w:szCs w:val="22"/>
        </w:rPr>
        <w:t>.</w:t>
      </w:r>
    </w:p>
    <w:p w14:paraId="4BCF281D" w14:textId="77777777" w:rsidR="00FF5674" w:rsidRPr="00903854" w:rsidRDefault="00FF5674" w:rsidP="00FF5674">
      <w:pPr>
        <w:spacing w:after="0" w:line="240" w:lineRule="auto"/>
        <w:rPr>
          <w:color w:val="000000" w:themeColor="text1"/>
          <w:szCs w:val="22"/>
        </w:rPr>
      </w:pPr>
      <w:r w:rsidRPr="00903854">
        <w:rPr>
          <w:rStyle w:val="gram"/>
          <w:rFonts w:eastAsiaTheme="majorEastAsia"/>
          <w:color w:val="000000" w:themeColor="text1"/>
          <w:position w:val="3"/>
          <w:szCs w:val="22"/>
        </w:rPr>
        <w:t>[ </w:t>
      </w:r>
      <w:r w:rsidRPr="00903854">
        <w:rPr>
          <w:rStyle w:val="gc"/>
          <w:color w:val="000000" w:themeColor="text1"/>
          <w:spacing w:val="15"/>
          <w:position w:val="3"/>
          <w:szCs w:val="22"/>
        </w:rPr>
        <w:t>+ (that</w:t>
      </w:r>
      <w:proofErr w:type="gramStart"/>
      <w:r w:rsidRPr="00903854">
        <w:rPr>
          <w:rStyle w:val="gc"/>
          <w:color w:val="000000" w:themeColor="text1"/>
          <w:spacing w:val="15"/>
          <w:position w:val="3"/>
          <w:szCs w:val="22"/>
        </w:rPr>
        <w:t>)</w:t>
      </w:r>
      <w:r w:rsidRPr="00903854">
        <w:rPr>
          <w:rStyle w:val="gram"/>
          <w:rFonts w:eastAsiaTheme="majorEastAsia"/>
          <w:color w:val="000000" w:themeColor="text1"/>
          <w:position w:val="3"/>
          <w:szCs w:val="22"/>
        </w:rPr>
        <w:t> ]</w:t>
      </w:r>
      <w:proofErr w:type="gramEnd"/>
      <w:r w:rsidRPr="00903854">
        <w:rPr>
          <w:color w:val="000000" w:themeColor="text1"/>
          <w:szCs w:val="22"/>
        </w:rPr>
        <w:t> </w:t>
      </w:r>
      <w:r w:rsidRPr="00903854">
        <w:rPr>
          <w:rStyle w:val="eg"/>
          <w:color w:val="000000" w:themeColor="text1"/>
          <w:szCs w:val="22"/>
        </w:rPr>
        <w:t>He </w:t>
      </w:r>
      <w:r w:rsidRPr="00903854">
        <w:rPr>
          <w:rStyle w:val="eg"/>
          <w:rFonts w:eastAsiaTheme="majorEastAsia"/>
          <w:color w:val="000000" w:themeColor="text1"/>
          <w:szCs w:val="22"/>
        </w:rPr>
        <w:t>sadly</w:t>
      </w:r>
      <w:r w:rsidRPr="00903854">
        <w:rPr>
          <w:rStyle w:val="eg"/>
          <w:color w:val="000000" w:themeColor="text1"/>
          <w:szCs w:val="22"/>
        </w:rPr>
        <w:t> recognized </w:t>
      </w:r>
      <w:r w:rsidRPr="00903854">
        <w:rPr>
          <w:rStyle w:val="b"/>
          <w:color w:val="000000" w:themeColor="text1"/>
          <w:szCs w:val="22"/>
        </w:rPr>
        <w:t>(that)</w:t>
      </w:r>
      <w:r w:rsidRPr="00903854">
        <w:rPr>
          <w:rStyle w:val="eg"/>
          <w:color w:val="000000" w:themeColor="text1"/>
          <w:szCs w:val="22"/>
        </w:rPr>
        <w:t> he would </w:t>
      </w:r>
      <w:r w:rsidRPr="00903854">
        <w:rPr>
          <w:rStyle w:val="eg"/>
          <w:rFonts w:eastAsiaTheme="majorEastAsia"/>
          <w:color w:val="000000" w:themeColor="text1"/>
          <w:szCs w:val="22"/>
        </w:rPr>
        <w:t>die</w:t>
      </w:r>
      <w:r w:rsidRPr="00903854">
        <w:rPr>
          <w:rStyle w:val="eg"/>
          <w:color w:val="000000" w:themeColor="text1"/>
          <w:szCs w:val="22"/>
        </w:rPr>
        <w:t> </w:t>
      </w:r>
      <w:r w:rsidRPr="00903854">
        <w:rPr>
          <w:rStyle w:val="eg"/>
          <w:rFonts w:eastAsiaTheme="majorEastAsia"/>
          <w:color w:val="000000" w:themeColor="text1"/>
          <w:szCs w:val="22"/>
        </w:rPr>
        <w:t>childless</w:t>
      </w:r>
      <w:r w:rsidRPr="00903854">
        <w:rPr>
          <w:rStyle w:val="eg"/>
          <w:color w:val="000000" w:themeColor="text1"/>
          <w:szCs w:val="22"/>
        </w:rPr>
        <w:t>.</w:t>
      </w:r>
    </w:p>
    <w:p w14:paraId="6542B2E1" w14:textId="77777777" w:rsidR="00FF5674" w:rsidRDefault="00FF5674" w:rsidP="00FF5674">
      <w:pPr>
        <w:spacing w:after="0" w:line="240" w:lineRule="auto"/>
        <w:rPr>
          <w:rStyle w:val="eg"/>
          <w:color w:val="000000" w:themeColor="text1"/>
          <w:szCs w:val="22"/>
        </w:rPr>
      </w:pPr>
      <w:r w:rsidRPr="00903854">
        <w:rPr>
          <w:rStyle w:val="eg"/>
          <w:color w:val="000000" w:themeColor="text1"/>
          <w:szCs w:val="22"/>
        </w:rPr>
        <w:t>You must recognize the </w:t>
      </w:r>
      <w:r w:rsidRPr="00903854">
        <w:rPr>
          <w:rStyle w:val="eg"/>
          <w:rFonts w:eastAsiaTheme="majorEastAsia"/>
          <w:color w:val="000000" w:themeColor="text1"/>
          <w:szCs w:val="22"/>
        </w:rPr>
        <w:t>seriousness</w:t>
      </w:r>
      <w:r w:rsidRPr="00903854">
        <w:rPr>
          <w:rStyle w:val="eg"/>
          <w:color w:val="000000" w:themeColor="text1"/>
          <w:szCs w:val="22"/>
        </w:rPr>
        <w:t> of the </w:t>
      </w:r>
      <w:r w:rsidRPr="00903854">
        <w:rPr>
          <w:rStyle w:val="eg"/>
          <w:rFonts w:eastAsiaTheme="majorEastAsia"/>
          <w:color w:val="000000" w:themeColor="text1"/>
          <w:szCs w:val="22"/>
        </w:rPr>
        <w:t>problems</w:t>
      </w:r>
      <w:r w:rsidRPr="00903854">
        <w:rPr>
          <w:rStyle w:val="eg"/>
          <w:color w:val="000000" w:themeColor="text1"/>
          <w:szCs w:val="22"/>
        </w:rPr>
        <w:t> we are </w:t>
      </w:r>
      <w:r w:rsidRPr="00903854">
        <w:rPr>
          <w:rStyle w:val="eg"/>
          <w:rFonts w:eastAsiaTheme="majorEastAsia"/>
          <w:color w:val="000000" w:themeColor="text1"/>
          <w:szCs w:val="22"/>
        </w:rPr>
        <w:t>facing</w:t>
      </w:r>
      <w:r w:rsidRPr="00903854">
        <w:rPr>
          <w:rStyle w:val="eg"/>
          <w:color w:val="000000" w:themeColor="text1"/>
          <w:szCs w:val="22"/>
        </w:rPr>
        <w:t>.</w:t>
      </w:r>
    </w:p>
    <w:p w14:paraId="4AD5537B" w14:textId="77777777" w:rsidR="00FF5674" w:rsidRDefault="00FF5674" w:rsidP="00FF5674">
      <w:pPr>
        <w:pStyle w:val="Heading4"/>
        <w:rPr>
          <w:rStyle w:val="eg"/>
          <w:color w:val="000000" w:themeColor="text1"/>
          <w:szCs w:val="22"/>
        </w:rPr>
      </w:pPr>
      <w:r>
        <w:rPr>
          <w:rStyle w:val="eg"/>
          <w:color w:val="000000" w:themeColor="text1"/>
          <w:szCs w:val="22"/>
        </w:rPr>
        <w:t>A worker is one who works manually or in an industry for a certain wage</w:t>
      </w:r>
    </w:p>
    <w:p w14:paraId="74F0652E" w14:textId="77777777" w:rsidR="00FF5674" w:rsidRPr="007B56C1" w:rsidRDefault="00FF5674" w:rsidP="00FF5674">
      <w:pPr>
        <w:spacing w:after="0" w:line="240" w:lineRule="auto"/>
        <w:rPr>
          <w:rStyle w:val="eg"/>
          <w:bCs/>
        </w:rPr>
      </w:pPr>
      <w:r>
        <w:rPr>
          <w:rStyle w:val="eg"/>
          <w:color w:val="000000" w:themeColor="text1"/>
          <w:szCs w:val="22"/>
        </w:rPr>
        <w:t xml:space="preserve"> </w:t>
      </w:r>
      <w:r>
        <w:rPr>
          <w:rStyle w:val="Style13ptBold"/>
        </w:rPr>
        <w:t>Merriam Webster ND</w:t>
      </w:r>
      <w:r>
        <w:rPr>
          <w:rStyle w:val="Style13ptBold"/>
          <w:b w:val="0"/>
          <w:bCs/>
        </w:rPr>
        <w:t xml:space="preserve"> </w:t>
      </w:r>
      <w:hyperlink r:id="rId9" w:history="1">
        <w:r w:rsidRPr="003431A9">
          <w:rPr>
            <w:rStyle w:val="Hyperlink"/>
            <w:bCs/>
          </w:rPr>
          <w:t>https://www.merriam-webster.com/dictionary/worker</w:t>
        </w:r>
      </w:hyperlink>
      <w:r>
        <w:rPr>
          <w:rStyle w:val="Style13ptBold"/>
          <w:b w:val="0"/>
          <w:bCs/>
        </w:rPr>
        <w:t xml:space="preserve"> VM</w:t>
      </w:r>
    </w:p>
    <w:p w14:paraId="45668B33" w14:textId="77777777" w:rsidR="00FF5674" w:rsidRPr="007B56C1" w:rsidRDefault="00FF5674" w:rsidP="00FF5674">
      <w:pPr>
        <w:spacing w:after="0" w:line="240" w:lineRule="auto"/>
        <w:rPr>
          <w:rStyle w:val="StyleUnderline"/>
        </w:rPr>
      </w:pPr>
      <w:r w:rsidRPr="007B56C1">
        <w:rPr>
          <w:rStyle w:val="StyleUnderline"/>
        </w:rPr>
        <w:t>“</w:t>
      </w:r>
      <w:proofErr w:type="gramStart"/>
      <w:r w:rsidRPr="007B56C1">
        <w:rPr>
          <w:rStyle w:val="StyleUnderline"/>
          <w:highlight w:val="green"/>
        </w:rPr>
        <w:t>one</w:t>
      </w:r>
      <w:proofErr w:type="gramEnd"/>
      <w:r w:rsidRPr="007B56C1">
        <w:rPr>
          <w:rStyle w:val="StyleUnderline"/>
          <w:highlight w:val="green"/>
        </w:rPr>
        <w:t xml:space="preserve"> that works</w:t>
      </w:r>
      <w:r w:rsidRPr="007B56C1">
        <w:rPr>
          <w:rStyle w:val="StyleUnderline"/>
        </w:rPr>
        <w:t xml:space="preserve"> especially </w:t>
      </w:r>
      <w:r w:rsidRPr="007B56C1">
        <w:rPr>
          <w:rStyle w:val="StyleUnderline"/>
          <w:highlight w:val="green"/>
        </w:rPr>
        <w:t>at manual or industrial labor or with a particular material</w:t>
      </w:r>
      <w:r w:rsidRPr="007B56C1">
        <w:rPr>
          <w:rStyle w:val="StyleUnderline"/>
        </w:rPr>
        <w:t>”</w:t>
      </w:r>
    </w:p>
    <w:p w14:paraId="09F6F62D" w14:textId="77777777" w:rsidR="00FF5674" w:rsidRDefault="00FF5674" w:rsidP="00FF5674">
      <w:pPr>
        <w:pStyle w:val="Heading4"/>
      </w:pPr>
      <w:r>
        <w:t xml:space="preserve">The Role of the Ballot is to vote for whoever does the </w:t>
      </w:r>
      <w:r w:rsidRPr="005B2E40">
        <w:rPr>
          <w:u w:val="single"/>
        </w:rPr>
        <w:t>better debating</w:t>
      </w:r>
      <w:r>
        <w:t xml:space="preserve"> – any alternative framework must explain why we </w:t>
      </w:r>
      <w:r w:rsidRPr="00F26373">
        <w:rPr>
          <w:u w:val="single"/>
        </w:rPr>
        <w:t>switch sides</w:t>
      </w:r>
      <w:r>
        <w:t xml:space="preserve">, why there </w:t>
      </w:r>
      <w:proofErr w:type="gramStart"/>
      <w:r w:rsidRPr="00F26373">
        <w:rPr>
          <w:u w:val="single"/>
        </w:rPr>
        <w:t>has</w:t>
      </w:r>
      <w:r>
        <w:t xml:space="preserve"> to</w:t>
      </w:r>
      <w:proofErr w:type="gramEnd"/>
      <w:r>
        <w:t xml:space="preserve"> be a winner and a loser, and why there are </w:t>
      </w:r>
      <w:r w:rsidRPr="00F26373">
        <w:rPr>
          <w:u w:val="single"/>
        </w:rPr>
        <w:t>structural rules</w:t>
      </w:r>
      <w:r>
        <w:t xml:space="preserve">. The frame for evaluating offense is that debate is a game and we’re all here to </w:t>
      </w:r>
      <w:r w:rsidRPr="00D02DAC">
        <w:rPr>
          <w:u w:val="single"/>
        </w:rPr>
        <w:t>win</w:t>
      </w:r>
      <w:r>
        <w:t xml:space="preserve"> – that means procedural questions come </w:t>
      </w:r>
      <w:r w:rsidRPr="00D02DAC">
        <w:rPr>
          <w:u w:val="single"/>
        </w:rPr>
        <w:t>first</w:t>
      </w:r>
      <w:r>
        <w:t>.</w:t>
      </w:r>
    </w:p>
    <w:p w14:paraId="624EDD3C" w14:textId="77777777" w:rsidR="00FF5674" w:rsidRPr="00DB7826" w:rsidRDefault="00FF5674" w:rsidP="00FF5674"/>
    <w:p w14:paraId="068A2C2E" w14:textId="77777777" w:rsidR="00FF5674" w:rsidRPr="007C7216" w:rsidRDefault="00FF5674" w:rsidP="00FF5674">
      <w:pPr>
        <w:pStyle w:val="Heading4"/>
      </w:pPr>
      <w:r>
        <w:t xml:space="preserve">Vote neg for </w:t>
      </w:r>
      <w:r>
        <w:rPr>
          <w:u w:val="single"/>
        </w:rPr>
        <w:t>predictable limits</w:t>
      </w:r>
      <w:r>
        <w:t xml:space="preserve"> – </w:t>
      </w:r>
      <w:r w:rsidRPr="0089646B">
        <w:t xml:space="preserve">abdicating government actions sanctions picking </w:t>
      </w:r>
      <w:r w:rsidRPr="005B2E40">
        <w:rPr>
          <w:u w:val="single"/>
        </w:rPr>
        <w:t>any interpretation</w:t>
      </w:r>
      <w:r w:rsidRPr="0089646B">
        <w:t xml:space="preserve"> for debate</w:t>
      </w:r>
      <w:r>
        <w:t xml:space="preserve"> – that i</w:t>
      </w:r>
      <w:r w:rsidRPr="0089646B">
        <w:t xml:space="preserve">ncentivizes retreat from controversy and forces the neg to first </w:t>
      </w:r>
      <w:r w:rsidRPr="005B2E40">
        <w:rPr>
          <w:u w:val="single"/>
        </w:rPr>
        <w:t>characterize</w:t>
      </w:r>
      <w:r w:rsidRPr="0089646B">
        <w:t xml:space="preserve"> the </w:t>
      </w:r>
      <w:proofErr w:type="spellStart"/>
      <w:r w:rsidRPr="0089646B">
        <w:t>aff</w:t>
      </w:r>
      <w:proofErr w:type="spellEnd"/>
      <w:r w:rsidRPr="0089646B">
        <w:t xml:space="preserve"> and </w:t>
      </w:r>
      <w:r w:rsidRPr="005B2E40">
        <w:rPr>
          <w:u w:val="single"/>
        </w:rPr>
        <w:t>then debate it</w:t>
      </w:r>
      <w:r w:rsidRPr="0089646B">
        <w:t xml:space="preserve"> which eliminates the benefit of </w:t>
      </w:r>
      <w:r w:rsidRPr="005B2E40">
        <w:rPr>
          <w:u w:val="single"/>
        </w:rPr>
        <w:t>preround research</w:t>
      </w:r>
      <w:r>
        <w:t xml:space="preserve"> – </w:t>
      </w:r>
      <w:r>
        <w:rPr>
          <w:u w:val="single"/>
        </w:rPr>
        <w:t>two impacts</w:t>
      </w:r>
      <w:r>
        <w:t xml:space="preserve"> – </w:t>
      </w:r>
    </w:p>
    <w:p w14:paraId="7DCD8AF8" w14:textId="77777777" w:rsidR="00FF5674" w:rsidRDefault="00FF5674" w:rsidP="00FF5674"/>
    <w:p w14:paraId="51593704" w14:textId="77777777" w:rsidR="00FF5674" w:rsidRDefault="00FF5674" w:rsidP="00FF5674">
      <w:pPr>
        <w:pStyle w:val="Heading4"/>
      </w:pPr>
      <w:r>
        <w:t xml:space="preserve">1. </w:t>
      </w:r>
      <w:r w:rsidRPr="007C7216">
        <w:rPr>
          <w:u w:val="single"/>
        </w:rPr>
        <w:t>Clash</w:t>
      </w:r>
      <w:r>
        <w:t xml:space="preserve"> – a</w:t>
      </w:r>
      <w:r w:rsidRPr="0089646B">
        <w:t xml:space="preserve"> common point of engagement ensures </w:t>
      </w:r>
      <w:r w:rsidRPr="005B2E40">
        <w:rPr>
          <w:u w:val="single"/>
        </w:rPr>
        <w:t>effective clash</w:t>
      </w:r>
      <w:r w:rsidRPr="0089646B">
        <w:t xml:space="preserve">, which is a </w:t>
      </w:r>
      <w:r w:rsidRPr="005B2E40">
        <w:rPr>
          <w:u w:val="single"/>
        </w:rPr>
        <w:t>linear impact</w:t>
      </w:r>
      <w:r>
        <w:t xml:space="preserve"> – </w:t>
      </w:r>
      <w:r w:rsidRPr="0089646B">
        <w:t xml:space="preserve">negation is the necessary condition for distinguishing </w:t>
      </w:r>
      <w:r w:rsidRPr="005B2E40">
        <w:rPr>
          <w:u w:val="single"/>
        </w:rPr>
        <w:t>debate</w:t>
      </w:r>
      <w:r w:rsidRPr="0089646B">
        <w:t xml:space="preserve"> from </w:t>
      </w:r>
      <w:r w:rsidRPr="005B2E40">
        <w:rPr>
          <w:u w:val="single"/>
        </w:rPr>
        <w:t>discussion</w:t>
      </w:r>
      <w:r w:rsidRPr="0089646B">
        <w:t xml:space="preserve">, but negation exists on a </w:t>
      </w:r>
      <w:r w:rsidRPr="005B2E40">
        <w:rPr>
          <w:u w:val="single"/>
        </w:rPr>
        <w:t>sliding scale</w:t>
      </w:r>
      <w:r w:rsidRPr="0089646B">
        <w:t xml:space="preserve">. The </w:t>
      </w:r>
      <w:r w:rsidRPr="005B2E40">
        <w:rPr>
          <w:u w:val="single"/>
        </w:rPr>
        <w:t>topic</w:t>
      </w:r>
      <w:r w:rsidRPr="0089646B">
        <w:t xml:space="preserve"> of discussion is up to the affirmative, but </w:t>
      </w:r>
      <w:r w:rsidRPr="005B2E40">
        <w:rPr>
          <w:u w:val="single"/>
        </w:rPr>
        <w:t>depth</w:t>
      </w:r>
      <w:r w:rsidRPr="0089646B">
        <w:t xml:space="preserve"> and </w:t>
      </w:r>
      <w:r w:rsidRPr="005B2E40">
        <w:rPr>
          <w:u w:val="single"/>
        </w:rPr>
        <w:t>nuanced engagement</w:t>
      </w:r>
      <w:r w:rsidRPr="0089646B">
        <w:t xml:space="preserve"> is determined by </w:t>
      </w:r>
      <w:r w:rsidRPr="005B2E40">
        <w:rPr>
          <w:u w:val="single"/>
        </w:rPr>
        <w:t>negative ground</w:t>
      </w:r>
      <w:r w:rsidRPr="0089646B">
        <w:t xml:space="preserve">. Any impact intrinsic to </w:t>
      </w:r>
      <w:r w:rsidRPr="005B2E40">
        <w:rPr>
          <w:u w:val="single"/>
        </w:rPr>
        <w:t>debate</w:t>
      </w:r>
      <w:r w:rsidRPr="0089646B">
        <w:t xml:space="preserve">, not just discussion, comes from negation because it starts the process of </w:t>
      </w:r>
      <w:r w:rsidRPr="005B2E40">
        <w:rPr>
          <w:u w:val="single"/>
        </w:rPr>
        <w:t>critical thinking</w:t>
      </w:r>
      <w:r w:rsidRPr="0089646B">
        <w:t xml:space="preserve">, </w:t>
      </w:r>
      <w:r w:rsidRPr="005B2E40">
        <w:rPr>
          <w:u w:val="single"/>
        </w:rPr>
        <w:t>reflexivity</w:t>
      </w:r>
      <w:r w:rsidRPr="0089646B">
        <w:t xml:space="preserve">, and </w:t>
      </w:r>
      <w:r w:rsidRPr="005B2E40">
        <w:rPr>
          <w:u w:val="single"/>
        </w:rPr>
        <w:t>argument refinement</w:t>
      </w:r>
      <w:r w:rsidRPr="0089646B">
        <w:t xml:space="preserve">. </w:t>
      </w:r>
    </w:p>
    <w:p w14:paraId="66A07615" w14:textId="77777777" w:rsidR="00FF5674" w:rsidRDefault="00FF5674" w:rsidP="00FF5674"/>
    <w:p w14:paraId="34DEF778" w14:textId="77777777" w:rsidR="00FF5674" w:rsidRPr="008A2520" w:rsidRDefault="00FF5674" w:rsidP="00FF5674">
      <w:pPr>
        <w:pStyle w:val="Heading4"/>
      </w:pPr>
      <w:r>
        <w:t xml:space="preserve">2. </w:t>
      </w:r>
      <w:r w:rsidRPr="007C7216">
        <w:rPr>
          <w:u w:val="single"/>
        </w:rPr>
        <w:t>Fairness</w:t>
      </w:r>
      <w:r>
        <w:t xml:space="preserve"> – prioritize preserving the </w:t>
      </w:r>
      <w:r w:rsidRPr="008A2520">
        <w:rPr>
          <w:u w:val="single"/>
        </w:rPr>
        <w:t>competitive</w:t>
      </w:r>
      <w:r>
        <w:t xml:space="preserve"> aspects of debate –</w:t>
      </w:r>
      <w:r w:rsidRPr="008A2520">
        <w:t xml:space="preserve"> </w:t>
      </w:r>
      <w:r>
        <w:t xml:space="preserve">games </w:t>
      </w:r>
      <w:r w:rsidRPr="008A2520">
        <w:rPr>
          <w:u w:val="single"/>
        </w:rPr>
        <w:t>cannot operate</w:t>
      </w:r>
      <w:r>
        <w:t xml:space="preserve"> unless both sides can be confident in </w:t>
      </w:r>
      <w:proofErr w:type="gramStart"/>
      <w:r>
        <w:t>advance</w:t>
      </w:r>
      <w:proofErr w:type="gramEnd"/>
      <w:r>
        <w:t xml:space="preserve"> they have an </w:t>
      </w:r>
      <w:r w:rsidRPr="00A17FB9">
        <w:rPr>
          <w:u w:val="single"/>
        </w:rPr>
        <w:t>equal chance</w:t>
      </w:r>
      <w:r w:rsidRPr="008A2520">
        <w:rPr>
          <w:u w:val="single"/>
        </w:rPr>
        <w:t xml:space="preserve"> of winning</w:t>
      </w:r>
      <w:r>
        <w:t xml:space="preserve"> – the fact they’ve </w:t>
      </w:r>
      <w:r w:rsidRPr="009D7C08">
        <w:rPr>
          <w:u w:val="single"/>
        </w:rPr>
        <w:t>asked you to vote for them</w:t>
      </w:r>
      <w:r>
        <w:t xml:space="preserve"> proves we all agree that debate is a </w:t>
      </w:r>
      <w:r>
        <w:rPr>
          <w:u w:val="single"/>
        </w:rPr>
        <w:t>competition</w:t>
      </w:r>
      <w:r>
        <w:t>.</w:t>
      </w:r>
    </w:p>
    <w:p w14:paraId="68C88963" w14:textId="77777777" w:rsidR="00FF5674" w:rsidRPr="00FD2A3F" w:rsidRDefault="00FF5674" w:rsidP="00FF5674"/>
    <w:p w14:paraId="704B9026" w14:textId="77777777" w:rsidR="00FF5674" w:rsidRPr="002F34E6" w:rsidRDefault="00FF5674" w:rsidP="00FF5674">
      <w:pPr>
        <w:pStyle w:val="Heading4"/>
      </w:pPr>
      <w:r>
        <w:t>Switch-side solves the 1AC – read critiques of normative labor organizing – a</w:t>
      </w:r>
      <w:r w:rsidRPr="0095244C">
        <w:t>ny</w:t>
      </w:r>
      <w:r>
        <w:t xml:space="preserve"> 1AR response to the </w:t>
      </w:r>
      <w:r>
        <w:rPr>
          <w:u w:val="single"/>
        </w:rPr>
        <w:t>substance</w:t>
      </w:r>
      <w:r>
        <w:t xml:space="preserve"> of the strategy is </w:t>
      </w:r>
      <w:r>
        <w:rPr>
          <w:u w:val="single"/>
        </w:rPr>
        <w:t>offense</w:t>
      </w:r>
      <w:r>
        <w:t xml:space="preserve"> for us because it proves our model allows for </w:t>
      </w:r>
      <w:r>
        <w:rPr>
          <w:u w:val="single"/>
        </w:rPr>
        <w:t>clear contestation</w:t>
      </w:r>
      <w:r w:rsidRPr="009053A0">
        <w:t xml:space="preserve"> </w:t>
      </w:r>
      <w:r>
        <w:t xml:space="preserve">and reading the rest of their theory on the </w:t>
      </w:r>
      <w:r>
        <w:rPr>
          <w:u w:val="single"/>
        </w:rPr>
        <w:t>negative</w:t>
      </w:r>
      <w:r>
        <w:t xml:space="preserve"> solves their offense. The Topical version of the </w:t>
      </w:r>
      <w:proofErr w:type="spellStart"/>
      <w:r>
        <w:t>aff</w:t>
      </w:r>
      <w:proofErr w:type="spellEnd"/>
      <w:r>
        <w:t xml:space="preserve"> solves – </w:t>
      </w:r>
      <w:r w:rsidRPr="002F34E6">
        <w:t>Right to strike is a concession for workers which allows for sustained revolutionary organizing</w:t>
      </w:r>
    </w:p>
    <w:p w14:paraId="1DE6054E" w14:textId="77777777" w:rsidR="00FF5674" w:rsidRDefault="00FF5674" w:rsidP="00FF5674">
      <w:pPr>
        <w:pStyle w:val="Heading3"/>
      </w:pPr>
      <w:r>
        <w:t xml:space="preserve">1NC – CP </w:t>
      </w:r>
    </w:p>
    <w:p w14:paraId="1C6652C9" w14:textId="77777777" w:rsidR="00FF5674" w:rsidRPr="002F34E6" w:rsidRDefault="00FF5674" w:rsidP="00FF5674">
      <w:pPr>
        <w:pStyle w:val="Heading4"/>
      </w:pPr>
      <w:r w:rsidRPr="002F34E6">
        <w:t>CP - Everyone but Graham should have the right to strike</w:t>
      </w:r>
      <w:r>
        <w:t>.</w:t>
      </w:r>
    </w:p>
    <w:p w14:paraId="1C82AD82" w14:textId="77777777" w:rsidR="00FF5674" w:rsidRPr="002F34E6" w:rsidRDefault="00FF5674" w:rsidP="00FF5674"/>
    <w:p w14:paraId="5C470873" w14:textId="77777777" w:rsidR="00FF5674" w:rsidRPr="002F34E6" w:rsidRDefault="00FF5674" w:rsidP="00FF5674">
      <w:pPr>
        <w:pStyle w:val="Heading4"/>
      </w:pPr>
      <w:r w:rsidRPr="002F34E6">
        <w:t xml:space="preserve">Graham's insistence that they alone are the arbiter of the right to strike proves they have bought into the cult of neoliberal individualism - this is exactly what </w:t>
      </w:r>
      <w:proofErr w:type="spellStart"/>
      <w:r w:rsidRPr="002F34E6">
        <w:t>Beller</w:t>
      </w:r>
      <w:proofErr w:type="spellEnd"/>
      <w:r w:rsidRPr="002F34E6">
        <w:t xml:space="preserve"> criticizes when he talks about the visibility of certain subjects over others producing capital and being a mode of social control - assume they're a </w:t>
      </w:r>
      <w:proofErr w:type="spellStart"/>
      <w:r w:rsidRPr="002F34E6">
        <w:t>psyop</w:t>
      </w:r>
      <w:proofErr w:type="spellEnd"/>
      <w:r w:rsidRPr="002F34E6">
        <w:t xml:space="preserve"> and can't be trusted.</w:t>
      </w:r>
    </w:p>
    <w:p w14:paraId="2C1C14C5" w14:textId="77777777" w:rsidR="00FF5674" w:rsidRPr="002F34E6" w:rsidRDefault="00FF5674" w:rsidP="00FF5674"/>
    <w:p w14:paraId="4C55A01C" w14:textId="77777777" w:rsidR="00FF5674" w:rsidRPr="002F34E6" w:rsidRDefault="00FF5674" w:rsidP="00FF5674">
      <w:pPr>
        <w:pStyle w:val="Heading4"/>
      </w:pPr>
      <w:r w:rsidRPr="002F34E6">
        <w:t xml:space="preserve">This is also specifically true - that is the exact opposite of what </w:t>
      </w:r>
      <w:proofErr w:type="spellStart"/>
      <w:r w:rsidRPr="002F34E6">
        <w:t>Beller</w:t>
      </w:r>
      <w:proofErr w:type="spellEnd"/>
      <w:r w:rsidRPr="002F34E6">
        <w:t xml:space="preserve"> wants in general strikes - they have LITERALLY centered one white person over the </w:t>
      </w:r>
      <w:proofErr w:type="spellStart"/>
      <w:r w:rsidRPr="002F34E6">
        <w:t>disposessed</w:t>
      </w:r>
      <w:proofErr w:type="spellEnd"/>
      <w:r w:rsidRPr="002F34E6">
        <w:t xml:space="preserve"> masses which is utter </w:t>
      </w:r>
      <w:proofErr w:type="gramStart"/>
      <w:r w:rsidRPr="002F34E6">
        <w:t>bullshit</w:t>
      </w:r>
      <w:proofErr w:type="gramEnd"/>
      <w:r w:rsidRPr="002F34E6">
        <w:t xml:space="preserve"> - They can't say "reps/language </w:t>
      </w:r>
      <w:proofErr w:type="spellStart"/>
      <w:r w:rsidRPr="002F34E6">
        <w:t>doesnt</w:t>
      </w:r>
      <w:proofErr w:type="spellEnd"/>
      <w:r w:rsidRPr="002F34E6">
        <w:t xml:space="preserve"> matter" when their entire </w:t>
      </w:r>
      <w:proofErr w:type="spellStart"/>
      <w:r w:rsidRPr="002F34E6">
        <w:t>aff</w:t>
      </w:r>
      <w:proofErr w:type="spellEnd"/>
      <w:r w:rsidRPr="002F34E6">
        <w:t xml:space="preserve"> is about models of communication - even if you think this is a meme, HOLD THE LINE MAX </w:t>
      </w:r>
    </w:p>
    <w:p w14:paraId="0BEC2426" w14:textId="77777777" w:rsidR="00FF5674" w:rsidRDefault="00FF5674" w:rsidP="00FF5674">
      <w:pPr>
        <w:pStyle w:val="Heading2"/>
      </w:pPr>
      <w:r>
        <w:t>1NC – Case</w:t>
      </w:r>
    </w:p>
    <w:p w14:paraId="6FF167BF" w14:textId="77777777" w:rsidR="00E42E4C" w:rsidRPr="00F601E6" w:rsidRDefault="00E42E4C" w:rsidP="00F601E6"/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FF5674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55540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95A1F"/>
    <w:rsid w:val="007A1325"/>
    <w:rsid w:val="007A1A18"/>
    <w:rsid w:val="007A3BAF"/>
    <w:rsid w:val="007B1565"/>
    <w:rsid w:val="007B53D8"/>
    <w:rsid w:val="007B6502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57DC4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4550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63E49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4D54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  <w:rsid w:val="00FF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D93DFD"/>
  <w14:defaultImageDpi w14:val="300"/>
  <w15:docId w15:val="{32ADA96B-9F0A-084E-BC9F-65300D94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FF5674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FF5674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FF5674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,Char Char Char Char Char Char Char,Heading 3 Char Char,Char,Citation,CardStyle,Heading 3 Foldover,3: Cite,Index Headers,Tag Char Char,Bold Cite,Cite 1,Read Char,Heading 3 Char1 Char Char,Text 7,Tags v 2,Underline Char Char Char,Char1,no"/>
    <w:basedOn w:val="Normal"/>
    <w:next w:val="Normal"/>
    <w:link w:val="Heading3Char"/>
    <w:uiPriority w:val="9"/>
    <w:unhideWhenUsed/>
    <w:qFormat/>
    <w:rsid w:val="00FF5674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body,Normal Tag,heading 2,small text, Ch,Heading 2 Char2 Char,Heading 2 Char1 Char Char,TAG,Ch,no read,No Spacing211,No Spacing12,No Spacing2111,No Spacing4,No Spacing1111,ta,No Spacing112,No Spacing1121,T,t,Tag1,small space,heading"/>
    <w:basedOn w:val="Normal"/>
    <w:next w:val="Normal"/>
    <w:link w:val="Heading4Char"/>
    <w:uiPriority w:val="9"/>
    <w:unhideWhenUsed/>
    <w:qFormat/>
    <w:rsid w:val="00FF5674"/>
    <w:pPr>
      <w:keepNext/>
      <w:keepLines/>
      <w:spacing w:before="40" w:after="0"/>
      <w:outlineLvl w:val="3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  <w:rsid w:val="00FF567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F5674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FF5674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FF5674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,Char Char Char Char Char Char Char Char,Heading 3 Char Char Char,Char Char,Citation Char,CardStyle Char,Heading 3 Foldover Char,3: Cite Char,Index Headers Char,Tag Char Char Char,Bold Cite Char,Cite 1 Char,Read Char Char"/>
    <w:basedOn w:val="DefaultParagraphFont"/>
    <w:link w:val="Heading3"/>
    <w:uiPriority w:val="9"/>
    <w:rsid w:val="00FF5674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body Char,Normal Tag Char,heading 2 Char,small text Char, Ch Char,Heading 2 Char2 Char Char,Heading 2 Char1 Char Char Char,TAG Char,Ch Char,no read Char,No Spacing211 Char,No Spacing12 Char,No Spacing2111 Char,ta Char"/>
    <w:basedOn w:val="DefaultParagraphFont"/>
    <w:link w:val="Heading4"/>
    <w:uiPriority w:val="9"/>
    <w:rsid w:val="00FF5674"/>
    <w:rPr>
      <w:rFonts w:ascii="Calibri" w:eastAsiaTheme="majorEastAsia" w:hAnsi="Calibri" w:cstheme="majorBidi"/>
      <w:b/>
      <w:bCs/>
      <w:szCs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"/>
    <w:basedOn w:val="DefaultParagraphFont"/>
    <w:uiPriority w:val="1"/>
    <w:qFormat/>
    <w:rsid w:val="00FF5674"/>
    <w:rPr>
      <w:b/>
      <w:sz w:val="24"/>
      <w:u w:val="none"/>
    </w:rPr>
  </w:style>
  <w:style w:type="character" w:customStyle="1" w:styleId="StyleUnderline">
    <w:name w:val="Style Underline"/>
    <w:aliases w:val="Underline,Style Bold Underline,Intense Emphasis1,Style,apple-style-span + 6 pt,Bold,Kern at 16 pt,Intense Emphasis11,Body text + 8.5 pt,Body text + 10 pt,Body text + 9.5 pt,Body text + Microsoft Sans Serif,9.5 pt,Intense Emphasis2,c,ci,B,8"/>
    <w:basedOn w:val="DefaultParagraphFont"/>
    <w:uiPriority w:val="1"/>
    <w:qFormat/>
    <w:rsid w:val="00FF5674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FF5674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FF5674"/>
    <w:rPr>
      <w:color w:val="auto"/>
      <w:u w:val="none"/>
    </w:rPr>
  </w:style>
  <w:style w:type="character" w:styleId="Hyperlink">
    <w:name w:val="Hyperlink"/>
    <w:aliases w:val="heading 1 (block title),Important,Read,Internet Link,Card Text,Analytic Text,Internet link,Underline Char Char Char Char1,Heading 3 Char Char Char Char Char Char Char Char Char Char1,Char Char1,Heading 1 Char1,Pocket Char1,F2 - Heading 1 Char1"/>
    <w:basedOn w:val="DefaultParagraphFont"/>
    <w:link w:val="Card"/>
    <w:uiPriority w:val="99"/>
    <w:unhideWhenUsed/>
    <w:rsid w:val="00FF5674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5674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5674"/>
    <w:rPr>
      <w:rFonts w:ascii="Lucida Grande" w:hAnsi="Lucida Grande" w:cs="Lucida Grande"/>
    </w:rPr>
  </w:style>
  <w:style w:type="paragraph" w:customStyle="1" w:styleId="Card">
    <w:name w:val="Card"/>
    <w:aliases w:val="No Spacing31,No Spacing22,No Spacing3,tag,Tag and Cite,nonunderlined,Dont use,Very Small Text,No Spacing111112,No Spacing41,Note Level 2,No Spacing5,Small Text,Tag and Ci,No Spacing11211,No Spacing23,card,Tags,Medium Grid 21,tags,No Spacing111111"/>
    <w:basedOn w:val="Heading1"/>
    <w:link w:val="Hyperlink"/>
    <w:autoRedefine/>
    <w:uiPriority w:val="99"/>
    <w:qFormat/>
    <w:rsid w:val="00FF5674"/>
    <w:pPr>
      <w:keepNext w:val="0"/>
      <w:keepLines w:val="0"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  <w:outlineLvl w:val="9"/>
    </w:pPr>
    <w:rPr>
      <w:rFonts w:asciiTheme="minorHAnsi" w:eastAsiaTheme="minorEastAsia" w:hAnsiTheme="minorHAnsi" w:cstheme="minorBidi"/>
      <w:b w:val="0"/>
      <w:bCs w:val="0"/>
      <w:sz w:val="24"/>
      <w:szCs w:val="24"/>
    </w:rPr>
  </w:style>
  <w:style w:type="character" w:customStyle="1" w:styleId="eg">
    <w:name w:val="eg"/>
    <w:basedOn w:val="DefaultParagraphFont"/>
    <w:rsid w:val="00FF5674"/>
  </w:style>
  <w:style w:type="character" w:customStyle="1" w:styleId="gram">
    <w:name w:val="gram"/>
    <w:basedOn w:val="DefaultParagraphFont"/>
    <w:rsid w:val="00FF5674"/>
  </w:style>
  <w:style w:type="character" w:customStyle="1" w:styleId="gc">
    <w:name w:val="gc"/>
    <w:basedOn w:val="DefaultParagraphFont"/>
    <w:rsid w:val="00FF5674"/>
  </w:style>
  <w:style w:type="character" w:customStyle="1" w:styleId="b">
    <w:name w:val="b"/>
    <w:basedOn w:val="DefaultParagraphFont"/>
    <w:rsid w:val="00FF5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erriam-webster.com/dictionary/worke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en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4279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Freda-Eskenazi, Ben</cp:lastModifiedBy>
  <cp:revision>1</cp:revision>
  <dcterms:created xsi:type="dcterms:W3CDTF">2021-11-21T19:15:00Z</dcterms:created>
  <dcterms:modified xsi:type="dcterms:W3CDTF">2021-11-21T19:16:00Z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