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D752B" w14:textId="11E6DE04" w:rsidR="006879DD" w:rsidRDefault="006879DD" w:rsidP="006879DD">
      <w:pPr>
        <w:pStyle w:val="Heading2"/>
        <w:numPr>
          <w:ilvl w:val="0"/>
          <w:numId w:val="12"/>
        </w:numPr>
      </w:pPr>
      <w:r>
        <w:t>CP</w:t>
      </w:r>
    </w:p>
    <w:p w14:paraId="17FA0149" w14:textId="0AF3695B" w:rsidR="009B5496" w:rsidRDefault="009B5496" w:rsidP="009B5496">
      <w:pPr>
        <w:pStyle w:val="Heading4"/>
      </w:pPr>
      <w:r>
        <w:t>CP: The appropriation of outer space by private entities is unjust in all instances except Active Debris Removal.</w:t>
      </w:r>
    </w:p>
    <w:p w14:paraId="3C3ECC6E" w14:textId="77777777" w:rsidR="00B9084C" w:rsidRPr="00404483" w:rsidRDefault="00B9084C" w:rsidP="00B9084C"/>
    <w:p w14:paraId="6D1016B9" w14:textId="50356FED" w:rsidR="009B5496" w:rsidRDefault="009B5496" w:rsidP="009B5496">
      <w:pPr>
        <w:pStyle w:val="Heading4"/>
      </w:pPr>
      <w:r>
        <w:t>Governments ought to permit the appropriation of outer space for designated safety zones and tech stationing for active debris removal by private entities.</w:t>
      </w:r>
    </w:p>
    <w:p w14:paraId="2D13BA61" w14:textId="77777777" w:rsidR="00B9084C" w:rsidRPr="00404483" w:rsidRDefault="00B9084C" w:rsidP="00B9084C"/>
    <w:p w14:paraId="1D44A2CE" w14:textId="77777777" w:rsidR="009B5496" w:rsidRDefault="009B5496" w:rsidP="009B5496">
      <w:pPr>
        <w:pStyle w:val="Heading4"/>
      </w:pPr>
      <w:r>
        <w:t>Debris removal is necessary and only private entities have the incentive and capability to do it.</w:t>
      </w:r>
    </w:p>
    <w:p w14:paraId="6D268C61" w14:textId="77777777" w:rsidR="009B5496" w:rsidRDefault="009B5496" w:rsidP="009B5496">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7AE45361" w14:textId="77777777" w:rsidR="009B5496" w:rsidRDefault="009B5496" w:rsidP="009B5496"/>
    <w:p w14:paraId="245FB10B" w14:textId="77777777" w:rsidR="009B5496" w:rsidRPr="0048611D" w:rsidRDefault="009B5496" w:rsidP="009B5496">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2A4E77">
        <w:rPr>
          <w:b/>
          <w:bCs/>
          <w:highlight w:val="green"/>
          <w:u w:val="single"/>
        </w:rPr>
        <w:t>fairly large pieces of space debris</w:t>
      </w:r>
      <w:r w:rsidRPr="002A4E77">
        <w:rPr>
          <w:sz w:val="16"/>
        </w:rPr>
        <w:t xml:space="preserve"> in the opening minutes of the 2013 film </w:t>
      </w:r>
      <w:hyperlink r:id="rId9"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0"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1"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2"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3" w:history="1">
        <w:r w:rsidRPr="002A4E77">
          <w:rPr>
            <w:rStyle w:val="Hyperlink"/>
            <w:sz w:val="16"/>
          </w:rPr>
          <w:t>emerging field</w:t>
        </w:r>
      </w:hyperlink>
      <w:r w:rsidRPr="002A4E77">
        <w:rPr>
          <w:sz w:val="16"/>
        </w:rPr>
        <w:t xml:space="preserve"> with many technical </w:t>
      </w:r>
      <w:hyperlink r:id="rId14" w:history="1">
        <w:r w:rsidRPr="002A4E77">
          <w:rPr>
            <w:rStyle w:val="Hyperlink"/>
            <w:sz w:val="16"/>
          </w:rPr>
          <w:t>tracking</w:t>
        </w:r>
      </w:hyperlink>
      <w:r w:rsidRPr="002A4E77">
        <w:rPr>
          <w:sz w:val="16"/>
        </w:rPr>
        <w:t xml:space="preserve"> and </w:t>
      </w:r>
      <w:hyperlink r:id="rId15"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6" w:history="1">
        <w:r w:rsidRPr="002A4E77">
          <w:rPr>
            <w:rStyle w:val="Hyperlink"/>
            <w:highlight w:val="green"/>
            <w:u w:val="single"/>
          </w:rPr>
          <w:t xml:space="preserve"> directly tackle the issue</w:t>
        </w:r>
      </w:hyperlink>
      <w:r w:rsidRPr="002A4E77">
        <w:rPr>
          <w:sz w:val="16"/>
        </w:rPr>
        <w:t>, rendering</w:t>
      </w:r>
      <w:hyperlink r:id="rId17"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18"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19"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0"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1"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2" w:history="1">
        <w:r w:rsidRPr="002A4E77">
          <w:rPr>
            <w:rStyle w:val="Hyperlink"/>
            <w:sz w:val="16"/>
          </w:rPr>
          <w:t xml:space="preserve"> directive in 2018</w:t>
        </w:r>
      </w:hyperlink>
      <w:r w:rsidRPr="002A4E77">
        <w:rPr>
          <w:sz w:val="16"/>
        </w:rPr>
        <w:t>, shifting the responsibility from the DoD to the Department of Commerce, and the</w:t>
      </w:r>
      <w:hyperlink r:id="rId23" w:history="1">
        <w:r w:rsidRPr="002A4E77">
          <w:rPr>
            <w:rStyle w:val="Hyperlink"/>
            <w:sz w:val="16"/>
          </w:rPr>
          <w:t xml:space="preserve"> transition has yet to materialize</w:t>
        </w:r>
      </w:hyperlink>
      <w:r w:rsidRPr="002A4E77">
        <w:rPr>
          <w:sz w:val="16"/>
        </w:rPr>
        <w:t>, leaving DoD struggling to keep pace</w:t>
      </w:r>
      <w:hyperlink r:id="rId24"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5" w:history="1">
        <w:r w:rsidRPr="002A4E77">
          <w:rPr>
            <w:rStyle w:val="Hyperlink"/>
            <w:sz w:val="16"/>
          </w:rPr>
          <w:t xml:space="preserve"> prevent international conflict</w:t>
        </w:r>
      </w:hyperlink>
      <w:r w:rsidRPr="002A4E77">
        <w:rPr>
          <w:sz w:val="16"/>
        </w:rPr>
        <w:t xml:space="preserve">, </w:t>
      </w:r>
      <w:hyperlink r:id="rId26" w:history="1">
        <w:r w:rsidRPr="002A4E77">
          <w:rPr>
            <w:rStyle w:val="Hyperlink"/>
            <w:sz w:val="16"/>
          </w:rPr>
          <w:t>commentators</w:t>
        </w:r>
      </w:hyperlink>
      <w:r w:rsidRPr="002A4E77">
        <w:rPr>
          <w:sz w:val="16"/>
        </w:rPr>
        <w:t xml:space="preserve"> have called for an additional regime resembling</w:t>
      </w:r>
      <w:hyperlink r:id="rId27"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28"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29"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r w:rsidRPr="0048611D">
        <w:rPr>
          <w:b/>
          <w:bCs/>
          <w:highlight w:val="green"/>
          <w:u w:val="single"/>
        </w:rPr>
        <w:t>Astroscale</w:t>
      </w:r>
      <w:r w:rsidRPr="0048611D">
        <w:rPr>
          <w:sz w:val="16"/>
        </w:rPr>
        <w:t xml:space="preserve">, a UK-based company, successfully </w:t>
      </w:r>
      <w:r w:rsidRPr="0048611D">
        <w:rPr>
          <w:b/>
          <w:bCs/>
          <w:highlight w:val="green"/>
          <w:u w:val="single"/>
        </w:rPr>
        <w:lastRenderedPageBreak/>
        <w:t>launched a pair of satellites</w:t>
      </w:r>
      <w:r w:rsidRPr="0048611D">
        <w:rPr>
          <w:sz w:val="16"/>
        </w:rPr>
        <w:t xml:space="preserve"> in the Spring of 2021</w:t>
      </w:r>
      <w:hyperlink r:id="rId30"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r w:rsidRPr="0048611D">
        <w:rPr>
          <w:sz w:val="16"/>
        </w:rPr>
        <w:t>Astroscale also</w:t>
      </w:r>
      <w:hyperlink r:id="rId31"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Astroscale involving themselves in policy may be advised, as it could </w:t>
      </w:r>
      <w:hyperlink r:id="rId32"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3" w:history="1">
        <w:r w:rsidRPr="0048611D">
          <w:rPr>
            <w:rStyle w:val="Hyperlink"/>
            <w:sz w:val="16"/>
          </w:rPr>
          <w:t xml:space="preserve"> policy recommendation</w:t>
        </w:r>
      </w:hyperlink>
      <w:r w:rsidRPr="0048611D">
        <w:rPr>
          <w:sz w:val="16"/>
        </w:rPr>
        <w:t xml:space="preserve"> among experts is the establishment of public-private partnerships, and Astroscale has entered several such agreements including with</w:t>
      </w:r>
      <w:hyperlink r:id="rId34" w:history="1">
        <w:r w:rsidRPr="0048611D">
          <w:rPr>
            <w:rStyle w:val="Hyperlink"/>
            <w:sz w:val="16"/>
          </w:rPr>
          <w:t xml:space="preserve"> Japan</w:t>
        </w:r>
      </w:hyperlink>
      <w:r w:rsidRPr="0048611D">
        <w:rPr>
          <w:sz w:val="16"/>
        </w:rPr>
        <w:t xml:space="preserve"> and the</w:t>
      </w:r>
      <w:hyperlink r:id="rId35"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6" w:history="1">
        <w:r w:rsidRPr="0048611D">
          <w:rPr>
            <w:rStyle w:val="Hyperlink"/>
            <w:highlight w:val="green"/>
            <w:u w:val="single"/>
          </w:rPr>
          <w:t xml:space="preserve"> ClearSpace</w:t>
        </w:r>
      </w:hyperlink>
      <w:r w:rsidRPr="0048611D">
        <w:rPr>
          <w:b/>
          <w:bCs/>
          <w:highlight w:val="green"/>
          <w:u w:val="single"/>
        </w:rPr>
        <w:t>,</w:t>
      </w:r>
      <w:hyperlink r:id="rId37" w:history="1">
        <w:r w:rsidRPr="0048611D">
          <w:rPr>
            <w:rStyle w:val="Hyperlink"/>
            <w:highlight w:val="green"/>
            <w:u w:val="single"/>
          </w:rPr>
          <w:t xml:space="preserve"> OneWeb</w:t>
        </w:r>
      </w:hyperlink>
      <w:r w:rsidRPr="0048611D">
        <w:rPr>
          <w:b/>
          <w:bCs/>
          <w:highlight w:val="green"/>
          <w:u w:val="single"/>
        </w:rPr>
        <w:t>, and</w:t>
      </w:r>
      <w:hyperlink r:id="rId38"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39"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0"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0617AFC4" w14:textId="77777777" w:rsidR="009B5496" w:rsidRDefault="009B5496" w:rsidP="009B5496"/>
    <w:p w14:paraId="3F4EFCAC" w14:textId="77777777" w:rsidR="00221CC9" w:rsidRDefault="00221CC9" w:rsidP="00221CC9">
      <w:pPr>
        <w:pStyle w:val="Heading4"/>
      </w:pPr>
      <w:r>
        <w:t>Appropriation means to take possession</w:t>
      </w:r>
    </w:p>
    <w:p w14:paraId="544017CB" w14:textId="77777777" w:rsidR="00221CC9" w:rsidRDefault="00221CC9" w:rsidP="00221CC9">
      <w:r w:rsidRPr="004A2AF5">
        <w:rPr>
          <w:rStyle w:val="Style13ptBold"/>
        </w:rPr>
        <w:t>Dictionary ND</w:t>
      </w:r>
      <w:r>
        <w:t xml:space="preserve">, Dictionary.com, “appropriation”, </w:t>
      </w:r>
      <w:hyperlink r:id="rId41" w:history="1">
        <w:r w:rsidRPr="001F5654">
          <w:rPr>
            <w:rStyle w:val="Hyperlink"/>
          </w:rPr>
          <w:t>https://www.dictionary.com/browse/appropriation</w:t>
        </w:r>
      </w:hyperlink>
      <w:r>
        <w:t>, DD AG</w:t>
      </w:r>
    </w:p>
    <w:p w14:paraId="39DDA143" w14:textId="77777777" w:rsidR="00221CC9" w:rsidRDefault="00221CC9" w:rsidP="00221CC9">
      <w:r w:rsidRPr="004A2AF5">
        <w:rPr>
          <w:rStyle w:val="Style13ptBold"/>
          <w:highlight w:val="green"/>
        </w:rPr>
        <w:t>the act of</w:t>
      </w:r>
      <w:r w:rsidRPr="004A2AF5">
        <w:t xml:space="preserve"> appropriating or</w:t>
      </w:r>
      <w:r>
        <w:t xml:space="preserve"> </w:t>
      </w:r>
      <w:r>
        <w:rPr>
          <w:rStyle w:val="Style13ptBold"/>
          <w:highlight w:val="green"/>
        </w:rPr>
        <w:t>ta</w:t>
      </w:r>
      <w:r w:rsidRPr="004A2AF5">
        <w:rPr>
          <w:rStyle w:val="Style13ptBold"/>
          <w:highlight w:val="green"/>
        </w:rPr>
        <w:t>king possession of something</w:t>
      </w:r>
      <w:r w:rsidRPr="004A2AF5">
        <w:t>, often without permission or consent.</w:t>
      </w:r>
    </w:p>
    <w:p w14:paraId="06804B01" w14:textId="77777777" w:rsidR="00221CC9" w:rsidRPr="00055497" w:rsidRDefault="00221CC9" w:rsidP="00221CC9"/>
    <w:p w14:paraId="02CA19AB" w14:textId="77777777" w:rsidR="00221CC9" w:rsidRDefault="00221CC9" w:rsidP="00221CC9">
      <w:pPr>
        <w:pStyle w:val="Heading4"/>
      </w:pPr>
      <w:r>
        <w:t>Orbital Capture requires taking possession of space junk</w:t>
      </w:r>
    </w:p>
    <w:p w14:paraId="1E47605B" w14:textId="77777777" w:rsidR="00221CC9" w:rsidRDefault="00221CC9" w:rsidP="00221CC9">
      <w:r w:rsidRPr="00055497">
        <w:rPr>
          <w:rStyle w:val="Style13ptBold"/>
        </w:rPr>
        <w:t>Mathewson 21</w:t>
      </w:r>
      <w:r w:rsidRPr="00055497">
        <w:t xml:space="preserve">, Samathna Mathewson, May 16, 2021, </w:t>
      </w:r>
      <w:r w:rsidRPr="00055497">
        <w:rPr>
          <w:rFonts w:eastAsiaTheme="majorEastAsia"/>
        </w:rPr>
        <w:t>Samantha Mathewson joined Space.com as an intern in the summer of 2016. She received a B.A. in Journalism and Environmental Science at the University of New Haven, in Connecticut. Previously, her work has been published in Nature World News. When not writing or reading about science, Samantha enjoys traveling to new places and taking photos! You can follow her on Twitter @Sam_Ashley13. </w:t>
      </w:r>
      <w:r>
        <w:t xml:space="preserve"> </w:t>
      </w:r>
      <w:r w:rsidRPr="00055497">
        <w:t xml:space="preserve">“ESA partners with startup to launch first debris removal mission in 2025” </w:t>
      </w:r>
      <w:hyperlink r:id="rId42" w:history="1">
        <w:r w:rsidRPr="00581501">
          <w:rPr>
            <w:rStyle w:val="Hyperlink"/>
          </w:rPr>
          <w:t>https://www.space.com/esa-startup-clearspace-debris-removal-2025</w:t>
        </w:r>
      </w:hyperlink>
      <w:r>
        <w:t xml:space="preserve"> Livingston RB</w:t>
      </w:r>
    </w:p>
    <w:p w14:paraId="3348557C" w14:textId="77777777" w:rsidR="00221CC9" w:rsidRPr="00055497" w:rsidRDefault="00221CC9" w:rsidP="00221CC9"/>
    <w:p w14:paraId="79043908" w14:textId="77777777" w:rsidR="00221CC9" w:rsidRPr="00055497" w:rsidRDefault="00221CC9" w:rsidP="00221CC9">
      <w:r w:rsidRPr="00055497">
        <w:t>The recent fall to Earth of a massive Chinese rocket has renewed concerns about the perils of space junk and one project from the European Space Agency might be able to help.</w:t>
      </w:r>
    </w:p>
    <w:p w14:paraId="320CD095" w14:textId="77777777" w:rsidR="00221CC9" w:rsidRPr="00055497" w:rsidRDefault="00221CC9" w:rsidP="00221CC9">
      <w:r w:rsidRPr="00055497">
        <w:t>The European Space Agency (ESA) announced plans to launch a </w:t>
      </w:r>
      <w:hyperlink r:id="rId43" w:history="1">
        <w:r w:rsidRPr="00055497">
          <w:rPr>
            <w:rStyle w:val="Hyperlink"/>
            <w:rFonts w:eastAsiaTheme="majorEastAsia"/>
          </w:rPr>
          <w:t>space debris</w:t>
        </w:r>
      </w:hyperlink>
      <w:r w:rsidRPr="00055497">
        <w:t> removal mission in 2025 with the help of a Swiss start-up called ClearSpace. The mission, </w:t>
      </w:r>
      <w:hyperlink r:id="rId44" w:history="1">
        <w:r w:rsidRPr="00055497">
          <w:rPr>
            <w:rStyle w:val="Hyperlink"/>
            <w:rFonts w:eastAsiaTheme="majorEastAsia"/>
          </w:rPr>
          <w:t>dubbed</w:t>
        </w:r>
        <w:r w:rsidRPr="00055497">
          <w:rPr>
            <w:rStyle w:val="Emphasis"/>
            <w:rFonts w:eastAsiaTheme="majorEastAsia"/>
          </w:rPr>
          <w:t xml:space="preserve"> </w:t>
        </w:r>
        <w:r w:rsidRPr="00055497">
          <w:rPr>
            <w:rStyle w:val="Emphasis"/>
            <w:rFonts w:eastAsiaTheme="majorEastAsia"/>
            <w:highlight w:val="green"/>
          </w:rPr>
          <w:t>ClearSpace-1</w:t>
        </w:r>
      </w:hyperlink>
      <w:r w:rsidRPr="00055497">
        <w:t xml:space="preserve">, </w:t>
      </w:r>
      <w:r w:rsidRPr="00055497">
        <w:rPr>
          <w:rStyle w:val="Emphasis"/>
          <w:highlight w:val="green"/>
        </w:rPr>
        <w:t>will use a</w:t>
      </w:r>
      <w:r w:rsidRPr="00055497">
        <w:t>n experimental</w:t>
      </w:r>
      <w:r w:rsidRPr="00055497">
        <w:rPr>
          <w:rStyle w:val="Emphasis"/>
          <w:highlight w:val="green"/>
        </w:rPr>
        <w:t>, four-armed robot to capture a</w:t>
      </w:r>
      <w:r w:rsidRPr="00055497">
        <w:t xml:space="preserve"> Vega Secondary </w:t>
      </w:r>
      <w:r w:rsidRPr="00055497">
        <w:rPr>
          <w:rStyle w:val="Emphasis"/>
          <w:highlight w:val="green"/>
        </w:rPr>
        <w:t>Payload</w:t>
      </w:r>
      <w:r w:rsidRPr="00055497">
        <w:t xml:space="preserve"> Adapter (Vespa) left behind by </w:t>
      </w:r>
      <w:hyperlink r:id="rId45" w:history="1">
        <w:r w:rsidRPr="00055497">
          <w:rPr>
            <w:rStyle w:val="Hyperlink"/>
            <w:rFonts w:eastAsiaTheme="majorEastAsia"/>
          </w:rPr>
          <w:t>ESA's Vega launcher</w:t>
        </w:r>
      </w:hyperlink>
      <w:r w:rsidRPr="00055497">
        <w:t xml:space="preserve"> in 2013. </w:t>
      </w:r>
      <w:r w:rsidRPr="00055497">
        <w:rPr>
          <w:rStyle w:val="Emphasis"/>
          <w:highlight w:val="green"/>
        </w:rPr>
        <w:t>The piece of space junk</w:t>
      </w:r>
      <w:r w:rsidRPr="00055497">
        <w:t xml:space="preserve"> is located about 500 miles (800 kilometers) above Earth and </w:t>
      </w:r>
      <w:r w:rsidRPr="00055497">
        <w:rPr>
          <w:rStyle w:val="Emphasis"/>
          <w:highlight w:val="green"/>
        </w:rPr>
        <w:t>weighs roughly 220 lbs</w:t>
      </w:r>
      <w:r w:rsidRPr="00055497">
        <w:t>. (100 kilograms). </w:t>
      </w:r>
      <w:r>
        <w:t xml:space="preserve"> </w:t>
      </w:r>
      <w:r w:rsidRPr="00055497">
        <w:t xml:space="preserve">"Think of all of the </w:t>
      </w:r>
      <w:r w:rsidRPr="00055497">
        <w:rPr>
          <w:rStyle w:val="Emphasis"/>
          <w:highlight w:val="green"/>
        </w:rPr>
        <w:t>orbital captures</w:t>
      </w:r>
      <w:r w:rsidRPr="00055497">
        <w:t xml:space="preserve"> that have occurred up until this point and they have all taken place with cooperative, fully-controlled target objects," Jan Wörner, ESA Director General at the time, </w:t>
      </w:r>
      <w:hyperlink r:id="rId46" w:history="1">
        <w:r w:rsidRPr="00055497">
          <w:rPr>
            <w:rStyle w:val="Hyperlink"/>
            <w:rFonts w:eastAsiaTheme="majorEastAsia"/>
          </w:rPr>
          <w:t xml:space="preserve">said </w:t>
        </w:r>
        <w:r w:rsidRPr="00055497">
          <w:rPr>
            <w:rStyle w:val="Hyperlink"/>
            <w:rFonts w:eastAsiaTheme="majorEastAsia"/>
          </w:rPr>
          <w:lastRenderedPageBreak/>
          <w:t>in a December statement</w:t>
        </w:r>
      </w:hyperlink>
      <w:r w:rsidRPr="00055497">
        <w:t> from the space agency. "</w:t>
      </w:r>
      <w:r w:rsidRPr="00055497">
        <w:rPr>
          <w:rStyle w:val="Emphasis"/>
          <w:highlight w:val="green"/>
        </w:rPr>
        <w:t>With space debris</w:t>
      </w:r>
      <w:r w:rsidRPr="00055497">
        <w:t>, by definition no such control is possible: instead the objects are adrift, often tumbling randomly."</w:t>
      </w:r>
      <w:r>
        <w:t xml:space="preserve"> </w:t>
      </w:r>
      <w:r w:rsidRPr="00055497">
        <w:t>ESA recently signed a $104 million (€86 million) contract with ClearSpace to accomplish this feat. The team will use the ClearSpace-1 robot to </w:t>
      </w:r>
      <w:hyperlink r:id="rId47" w:history="1">
        <w:r w:rsidRPr="00055497">
          <w:rPr>
            <w:rStyle w:val="Hyperlink"/>
          </w:rPr>
          <w:t>capture Vespa</w:t>
        </w:r>
      </w:hyperlink>
      <w:r w:rsidRPr="00055497">
        <w:t> from low Earth orbit and drag it down into Earth's atmosphere, where both spacecraft will burn up. If all goes according to plan, the mission will be the first removal of a previously generated piece of space debris from orbit, according to the statement.</w:t>
      </w:r>
      <w:r>
        <w:t xml:space="preserve"> </w:t>
      </w:r>
      <w:r w:rsidRPr="00055497">
        <w:t xml:space="preserve">"This first capture and disposal of an uncooperative space object represents an extremely challenging achievement," Wörner said in the statement. "With overall satellite numbers set to grow rapidly in the coming decade, regular removals </w:t>
      </w:r>
      <w:r w:rsidRPr="00055497">
        <w:rPr>
          <w:rStyle w:val="Emphasis"/>
          <w:highlight w:val="green"/>
        </w:rPr>
        <w:t>are becoming essential to keep debris levels under control</w:t>
      </w:r>
      <w:r w:rsidRPr="00055497">
        <w:t>, to prevent a cascade of collisions that threaten to make the debris problem much worse."</w:t>
      </w:r>
    </w:p>
    <w:p w14:paraId="30AAB487" w14:textId="77777777" w:rsidR="00221CC9" w:rsidRPr="00055497" w:rsidRDefault="00221CC9" w:rsidP="00221CC9">
      <w:pPr>
        <w:rPr>
          <w:rStyle w:val="Emphasis"/>
        </w:rPr>
      </w:pPr>
      <w:r w:rsidRPr="00055497">
        <w:t>Low Earth orbit is </w:t>
      </w:r>
      <w:hyperlink r:id="rId48" w:history="1">
        <w:r w:rsidRPr="00055497">
          <w:rPr>
            <w:rStyle w:val="Hyperlink"/>
          </w:rPr>
          <w:t>cluttered with debris</w:t>
        </w:r>
      </w:hyperlink>
      <w:r w:rsidRPr="00055497">
        <w:t xml:space="preserve">, ranging from inactive satellites to the upper stages of launch vehicles and discarded bits left over from separation. </w:t>
      </w:r>
      <w:r w:rsidRPr="00055497">
        <w:rPr>
          <w:rStyle w:val="Emphasis"/>
          <w:highlight w:val="green"/>
        </w:rPr>
        <w:t>These pieces of space junk move at tens of thousands of miles per hour and could collide with and cause damage to active satellites and spacecraft in their path.</w:t>
      </w:r>
      <w:r w:rsidRPr="00055497">
        <w:rPr>
          <w:rStyle w:val="Emphasis"/>
        </w:rPr>
        <w:t> </w:t>
      </w:r>
    </w:p>
    <w:p w14:paraId="1FDC7510" w14:textId="77777777" w:rsidR="00221CC9" w:rsidRPr="00055497" w:rsidRDefault="00221CC9" w:rsidP="00221CC9"/>
    <w:p w14:paraId="647A8200" w14:textId="77777777" w:rsidR="00221CC9" w:rsidRPr="00055497" w:rsidRDefault="00221CC9" w:rsidP="00221CC9">
      <w:pPr>
        <w:pStyle w:val="Heading4"/>
      </w:pPr>
      <w:r>
        <w:t>Even stopping new launches doesn’t solve, but a small reduction every year does</w:t>
      </w:r>
    </w:p>
    <w:p w14:paraId="4ADA2E70" w14:textId="77777777" w:rsidR="00221CC9" w:rsidRPr="00055497" w:rsidRDefault="00221CC9" w:rsidP="00221CC9">
      <w:pPr>
        <w:rPr>
          <w:rFonts w:ascii="Arial" w:hAnsi="Arial" w:cs="Arial"/>
          <w:color w:val="FFFFFF"/>
        </w:rPr>
      </w:pPr>
      <w:r w:rsidRPr="00055497">
        <w:rPr>
          <w:rFonts w:eastAsiaTheme="majorEastAsia" w:cstheme="majorBidi"/>
          <w:b/>
          <w:bCs/>
          <w:sz w:val="26"/>
          <w:szCs w:val="26"/>
        </w:rPr>
        <w:t>ESA no date</w:t>
      </w:r>
      <w:r w:rsidRPr="00055497">
        <w:t>, European Space Agency, “Active debris removal” The European Space Agency (ESA) is Europe’s gateway to space. Its mission is to shape the development of Europe’s space capability and ensure that investment in space continues to deliver benefits to the citizens of Europe and the world.</w:t>
      </w:r>
      <w:r>
        <w:t xml:space="preserve"> </w:t>
      </w:r>
      <w:hyperlink r:id="rId49" w:history="1">
        <w:r w:rsidRPr="00581501">
          <w:rPr>
            <w:rStyle w:val="Hyperlink"/>
          </w:rPr>
          <w:t>https://www.esa.int/Safety_Security/Space_Debris/Active_debris_removal</w:t>
        </w:r>
      </w:hyperlink>
      <w:r>
        <w:t xml:space="preserve"> Livingston RB</w:t>
      </w:r>
    </w:p>
    <w:p w14:paraId="2F3462DE" w14:textId="77777777" w:rsidR="00221CC9" w:rsidRDefault="00221CC9" w:rsidP="00221CC9">
      <w:r w:rsidRPr="00055497">
        <w:rPr>
          <w:rStyle w:val="Emphasis"/>
          <w:highlight w:val="green"/>
        </w:rPr>
        <w:t>Limiting launch rates neither feasible nor helpful</w:t>
      </w:r>
      <w:r>
        <w:t xml:space="preserve"> </w:t>
      </w:r>
      <w:r w:rsidRPr="00055497">
        <w:t>Therefore, limiting the launch rate or a further reduction of the allowed lifetime in orbit after the end of the mission (which would be two options to reduce the overall number of intact objects in space) do not seem feasible, because they cannot be mandated.</w:t>
      </w:r>
      <w:r>
        <w:t xml:space="preserve"> </w:t>
      </w:r>
      <w:r w:rsidRPr="00055497">
        <w:t>For all new objects, strong compliance with post-mission mitigation measures would allow maintaining the number of intact objects at a level similar to the current one, and avoid having to deal with more objects in addition to those already in orbit.</w:t>
      </w:r>
      <w:r>
        <w:t xml:space="preserve"> </w:t>
      </w:r>
      <w:r w:rsidRPr="00055497">
        <w:t>Therefore,</w:t>
      </w:r>
      <w:r w:rsidRPr="00055497">
        <w:rPr>
          <w:rStyle w:val="Emphasis"/>
        </w:rPr>
        <w:t xml:space="preserve"> </w:t>
      </w:r>
      <w:r w:rsidRPr="00055497">
        <w:rPr>
          <w:rStyle w:val="Emphasis"/>
          <w:highlight w:val="green"/>
        </w:rPr>
        <w:t>in order to reduce the number of big objects in LEO, the only option is to actively remove</w:t>
      </w:r>
      <w:r w:rsidRPr="00055497">
        <w:rPr>
          <w:rStyle w:val="Emphasis"/>
        </w:rPr>
        <w:t xml:space="preserve"> </w:t>
      </w:r>
      <w:r w:rsidRPr="00055497">
        <w:t xml:space="preserve">large </w:t>
      </w:r>
      <w:r w:rsidRPr="00055497">
        <w:rPr>
          <w:rStyle w:val="Emphasis"/>
          <w:highlight w:val="green"/>
        </w:rPr>
        <w:t>objects now in orbit</w:t>
      </w:r>
      <w:r w:rsidRPr="00055497">
        <w:t xml:space="preserve"> and having a long remaining lifetime in space. This would provide several benefits:</w:t>
      </w:r>
      <w:r>
        <w:t xml:space="preserve"> </w:t>
      </w:r>
      <w:r w:rsidRPr="00055497">
        <w:t>The most critical objects (those that would generate the most fragments in case of any collision, and that have a higher collision risk) could be removed from the environment first;</w:t>
      </w:r>
      <w:r>
        <w:t xml:space="preserve"> </w:t>
      </w:r>
      <w:r w:rsidRPr="00055497">
        <w:t>Decommissioned objects could also be removed;</w:t>
      </w:r>
      <w:r>
        <w:t xml:space="preserve"> </w:t>
      </w:r>
      <w:r w:rsidRPr="00055497">
        <w:t>A controlled deorbit could be performed (as large removal targets typically are also most critical in terms of on-</w:t>
      </w:r>
      <w:r w:rsidRPr="00055497">
        <w:softHyphen/>
        <w:t>ground risk).</w:t>
      </w:r>
      <w:r>
        <w:t xml:space="preserve"> </w:t>
      </w:r>
      <w:r w:rsidRPr="00055497">
        <w:t>Studies at ESA and NASA show that with a removal sequence planned according to a target selection based on mass, area, or cumulative collision risk</w:t>
      </w:r>
      <w:r w:rsidRPr="00055497">
        <w:rPr>
          <w:rStyle w:val="Emphasis"/>
          <w:highlight w:val="green"/>
        </w:rPr>
        <w:t>, the environment can be stabilised when on the order of 5–10 objects are removed from LEO per year</w:t>
      </w:r>
      <w:r w:rsidRPr="00055497">
        <w:t xml:space="preserve"> (although the effectiveness of each removal decreases as more objects are removed).</w:t>
      </w:r>
    </w:p>
    <w:p w14:paraId="07C1B2DF" w14:textId="77777777" w:rsidR="00221CC9" w:rsidRDefault="00221CC9" w:rsidP="00221CC9"/>
    <w:p w14:paraId="398050F2" w14:textId="709ED739" w:rsidR="00221CC9" w:rsidRPr="00BB622B" w:rsidRDefault="00221CC9" w:rsidP="00221CC9">
      <w:pPr>
        <w:pStyle w:val="Heading4"/>
        <w:rPr>
          <w:rFonts w:cs="Times New Roman"/>
        </w:rPr>
      </w:pPr>
      <w:r>
        <w:rPr>
          <w:rFonts w:cs="Times New Roman"/>
        </w:rPr>
        <w:lastRenderedPageBreak/>
        <w:t>Their own ev says only we solve</w:t>
      </w:r>
    </w:p>
    <w:p w14:paraId="69AB6F1F" w14:textId="77777777" w:rsidR="00B9084C" w:rsidRPr="00BB622B" w:rsidRDefault="00B9084C" w:rsidP="00B9084C">
      <w:pPr>
        <w:pStyle w:val="Heading4"/>
        <w:rPr>
          <w:rFonts w:cs="Times New Roman"/>
        </w:rPr>
      </w:pPr>
      <w:r w:rsidRPr="00BB622B">
        <w:rPr>
          <w:rFonts w:cs="Times New Roman"/>
        </w:rPr>
        <w:t>1] Megaconstellations make management impossible</w:t>
      </w:r>
    </w:p>
    <w:p w14:paraId="70D2D8B1" w14:textId="77777777" w:rsidR="00B9084C" w:rsidRPr="00BB622B" w:rsidRDefault="00B9084C" w:rsidP="00B9084C">
      <w:pPr>
        <w:rPr>
          <w:rStyle w:val="Style13ptBold"/>
        </w:rPr>
      </w:pPr>
      <w:r w:rsidRPr="00BB622B">
        <w:rPr>
          <w:rStyle w:val="Style13ptBold"/>
          <w:highlight w:val="cyan"/>
        </w:rPr>
        <w:t>Boley/Byers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63CFF5BC" w14:textId="77777777" w:rsidR="00B9084C" w:rsidRPr="00BB622B" w:rsidRDefault="00B9084C" w:rsidP="00B9084C">
      <w:r w:rsidRPr="00BB622B">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3C131BD1" w14:textId="77777777" w:rsidR="00B9084C" w:rsidRPr="00BB622B" w:rsidRDefault="00B9084C" w:rsidP="00B9084C">
      <w:r w:rsidRPr="00BB622B">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441EF7B1" w14:textId="77777777" w:rsidR="00B9084C" w:rsidRPr="00BB622B" w:rsidRDefault="00B9084C" w:rsidP="00B9084C">
      <w:r w:rsidRPr="00BB622B">
        <w:t xml:space="preserve">Aaron C. Boley &amp; Michael Byers, “Satellite mega-constellations create risks in Low Earth Orbit, the atmosphere and on Earth”, Scientific Reports volume 11, Article number: 10642 (2021), 20 May 2021, </w:t>
      </w:r>
      <w:hyperlink r:id="rId50" w:history="1">
        <w:r w:rsidRPr="00BB622B">
          <w:rPr>
            <w:rStyle w:val="Hyperlink"/>
          </w:rPr>
          <w:t>https://www.nature.com/articles/s41598-021-89909-7.pdf</w:t>
        </w:r>
      </w:hyperlink>
      <w:r w:rsidRPr="00BB622B">
        <w:t>, accessed 12/1/21, sb</w:t>
      </w:r>
    </w:p>
    <w:p w14:paraId="7311282D" w14:textId="77777777" w:rsidR="00B9084C" w:rsidRPr="00BB622B" w:rsidRDefault="00B9084C" w:rsidP="00B9084C">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9084C">
        <w:rPr>
          <w:rStyle w:val="Emphasis"/>
          <w:highlight w:val="green"/>
        </w:rPr>
        <w:t xml:space="preserve">Simulations of the long-term evolution of debris suggest that LEO is already in the protracted initial stages of the Kessler Syndrome, </w:t>
      </w:r>
      <w:r w:rsidRPr="004D0CDC">
        <w:rPr>
          <w:rStyle w:val="StyleUnderline"/>
        </w:rPr>
        <w:t xml:space="preserve">but that </w:t>
      </w:r>
      <w:r w:rsidRPr="00B9084C">
        <w:rPr>
          <w:rStyle w:val="StyleUnderline"/>
          <w:highlight w:val="green"/>
        </w:rPr>
        <w:t>this could be managed through active debris removal</w:t>
      </w:r>
      <w:r w:rsidRPr="00BB622B">
        <w:rPr>
          <w:rStyle w:val="StyleUnderline"/>
        </w:rPr>
        <w:t>4</w:t>
      </w:r>
      <w:r w:rsidRPr="00B9084C">
        <w:t>. The addition of satellite mega-constellations and the general proliferation of low-cost satellites in LEO stresses the environment further</w:t>
      </w:r>
      <w:r w:rsidRPr="00BB622B">
        <w:rPr>
          <w:sz w:val="14"/>
        </w:rPr>
        <w:t xml:space="preserve">5,6,7,8. Results The overall setting </w:t>
      </w:r>
      <w:r w:rsidRPr="00BB622B">
        <w:rPr>
          <w:rStyle w:val="StyleUnderline"/>
        </w:rPr>
        <w:t>The rapid development of the space environment through mega-constellations, predominately by the ongoing construction of Starlink, is shown</w:t>
      </w:r>
      <w:r w:rsidRPr="00BB622B">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r w:rsidRPr="00BB622B">
        <w:rPr>
          <w:rStyle w:val="StyleUnderline"/>
          <w:highlight w:val="cyan"/>
        </w:rPr>
        <w:t xml:space="preserve">Starlink </w:t>
      </w:r>
      <w:r w:rsidRPr="00BB622B">
        <w:rPr>
          <w:rStyle w:val="StyleUnderline"/>
        </w:rPr>
        <w:t xml:space="preserve">will include about as many satellites as there are trackable debris pieces today, while its total mass will equal all the mass currently in LEO—over 3000 tonnes.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r w:rsidRPr="004D0CDC">
        <w:rPr>
          <w:rStyle w:val="StyleUnderline"/>
        </w:rPr>
        <w:t>OneWeb has already placed an initial 146 satellites, and Amazon, Telesat,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w:t>
      </w:r>
      <w:r w:rsidRPr="00BB622B">
        <w:rPr>
          <w:sz w:val="14"/>
        </w:rPr>
        <w:lastRenderedPageBreak/>
        <w:t xml:space="preserve">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BB622B">
        <w:rPr>
          <w:rStyle w:val="StyleUnderline"/>
        </w:rPr>
        <w:t>Using simple estimates</w:t>
      </w:r>
      <w:r w:rsidRPr="00BB622B">
        <w:rPr>
          <w:sz w:val="14"/>
        </w:rPr>
        <w:t xml:space="preserve"> (see “Methods”), </w:t>
      </w:r>
      <w:r w:rsidRPr="00BB622B">
        <w:rPr>
          <w:rStyle w:val="StyleUnderline"/>
        </w:rPr>
        <w:t>the probability that a single piece of untracked debris will hit any satellite in the Starlink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Assuming a Starlink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5B2D09D" w14:textId="77777777" w:rsidR="009B5496" w:rsidRDefault="009B5496" w:rsidP="00B9084C"/>
    <w:p w14:paraId="75AE10C2" w14:textId="089D05C7" w:rsidR="009B5496" w:rsidRDefault="006879DD" w:rsidP="009B5496">
      <w:pPr>
        <w:pStyle w:val="Heading2"/>
        <w:rPr>
          <w:rFonts w:cs="Calibri"/>
        </w:rPr>
      </w:pPr>
      <w:r>
        <w:rPr>
          <w:rFonts w:cs="Calibri"/>
        </w:rPr>
        <w:lastRenderedPageBreak/>
        <w:t xml:space="preserve">2- </w:t>
      </w:r>
      <w:r w:rsidR="009B5496">
        <w:rPr>
          <w:rFonts w:cs="Calibri"/>
        </w:rPr>
        <w:t>H</w:t>
      </w:r>
      <w:r w:rsidR="009B5496" w:rsidRPr="00DE33BD">
        <w:rPr>
          <w:rFonts w:cs="Calibri"/>
        </w:rPr>
        <w:t xml:space="preserve">orsetrading </w:t>
      </w:r>
      <w:r w:rsidR="009B5496">
        <w:rPr>
          <w:rFonts w:cs="Calibri"/>
        </w:rPr>
        <w:t>DA</w:t>
      </w:r>
      <w:r w:rsidR="009B5496" w:rsidRPr="00DE33BD">
        <w:rPr>
          <w:rFonts w:cs="Calibri"/>
        </w:rPr>
        <w:t xml:space="preserve"> </w:t>
      </w:r>
    </w:p>
    <w:p w14:paraId="31C5E5C1" w14:textId="77777777" w:rsidR="009B5496" w:rsidRPr="00DD79F1" w:rsidRDefault="009B5496" w:rsidP="009B5496"/>
    <w:p w14:paraId="31A6F302" w14:textId="77777777" w:rsidR="009B5496" w:rsidRPr="00DE33BD" w:rsidRDefault="009B5496" w:rsidP="009B549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6CC5714F" w14:textId="77777777" w:rsidR="009B5496" w:rsidRPr="00DE33BD" w:rsidRDefault="009B5496" w:rsidP="009B549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D98DEE1" w14:textId="77777777" w:rsidR="009B5496" w:rsidRPr="00DE33BD" w:rsidRDefault="009B5496" w:rsidP="009B5496">
      <w:pPr>
        <w:rPr>
          <w:sz w:val="16"/>
          <w:szCs w:val="16"/>
        </w:rPr>
      </w:pPr>
      <w:r w:rsidRPr="00DE33BD">
        <w:rPr>
          <w:sz w:val="16"/>
          <w:szCs w:val="16"/>
        </w:rPr>
        <w:t>V. MITIGATION VS. REMOVAL</w:t>
      </w:r>
    </w:p>
    <w:p w14:paraId="1CAB4F42" w14:textId="77777777" w:rsidR="009B5496" w:rsidRPr="00DE33BD" w:rsidRDefault="009B5496" w:rsidP="009B5496">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730C51A5" w14:textId="77777777" w:rsidR="009B5496" w:rsidRPr="00DD79F1" w:rsidRDefault="009B5496" w:rsidP="009B5496">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AA50966" w14:textId="77777777" w:rsidR="009B5496" w:rsidRPr="00DE33BD" w:rsidRDefault="009B5496" w:rsidP="009B5496">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w:t>
      </w:r>
      <w:r w:rsidRPr="00DE33BD">
        <w:rPr>
          <w:rStyle w:val="StyleUnderline"/>
        </w:rPr>
        <w:lastRenderedPageBreak/>
        <w:t xml:space="preserve">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8665B9A" w14:textId="77777777" w:rsidR="009B5496" w:rsidRPr="00DE33BD" w:rsidRDefault="009B5496" w:rsidP="009B5496">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39D52313" w14:textId="77777777" w:rsidR="009B5496" w:rsidRPr="00DE33BD" w:rsidRDefault="009B5496" w:rsidP="009B5496">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40AF5A9B" w14:textId="77777777" w:rsidR="009B5496" w:rsidRPr="00212B24" w:rsidRDefault="009B5496" w:rsidP="009B5496">
      <w:pPr>
        <w:pStyle w:val="Heading4"/>
        <w:rPr>
          <w:b w:val="0"/>
          <w:bCs w:val="0"/>
        </w:rPr>
      </w:pPr>
      <w:r>
        <w:t>Russia uses negotiations to push the PPWT---erodes US space dominance</w:t>
      </w:r>
      <w:r w:rsidRPr="00212B24">
        <w:rPr>
          <w:b w:val="0"/>
        </w:rPr>
        <w:t>---unilat solves</w:t>
      </w:r>
    </w:p>
    <w:p w14:paraId="2233C9D2" w14:textId="77777777" w:rsidR="009B5496" w:rsidRDefault="009B5496" w:rsidP="009B5496">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37D24B24" w14:textId="77777777" w:rsidR="009B5496" w:rsidRPr="00EB170E" w:rsidRDefault="009B5496" w:rsidP="009B5496">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999735B" w14:textId="77777777" w:rsidR="009B5496" w:rsidRPr="00FE63F2" w:rsidRDefault="009B5496" w:rsidP="009B5496">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 xml:space="preserve">a method of warfare </w:t>
      </w:r>
      <w:r w:rsidRPr="00BA21AB">
        <w:rPr>
          <w:rStyle w:val="StyleUnderline"/>
        </w:rPr>
        <w:lastRenderedPageBreak/>
        <w:t>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2EEB2447" w14:textId="77777777" w:rsidR="009B5496" w:rsidRPr="00FE63F2" w:rsidRDefault="009B5496" w:rsidP="009B5496">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DDB96CE" w14:textId="77777777" w:rsidR="009B5496" w:rsidRPr="00FE63F2" w:rsidRDefault="009B5496" w:rsidP="009B5496">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C351C9A" w14:textId="77777777" w:rsidR="009B5496" w:rsidRPr="00FE63F2" w:rsidRDefault="009B5496" w:rsidP="009B5496">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5C970986" w14:textId="77777777" w:rsidR="009B5496" w:rsidRPr="00E54708" w:rsidRDefault="009B5496" w:rsidP="009B5496">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295541C2" w14:textId="77777777" w:rsidR="009B5496" w:rsidRPr="00FE63F2" w:rsidRDefault="009B5496" w:rsidP="009B5496">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46C86E6B" w14:textId="77777777" w:rsidR="009B5496" w:rsidRPr="00FE63F2" w:rsidRDefault="009B5496" w:rsidP="009B5496">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1240C887" w14:textId="77777777" w:rsidR="009B5496" w:rsidRPr="00FE63F2" w:rsidRDefault="009B5496" w:rsidP="009B5496">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5A59ABB9" w14:textId="77777777" w:rsidR="009B5496" w:rsidRPr="007F01F5" w:rsidRDefault="009B5496" w:rsidP="009B5496">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D1DB964" w14:textId="77777777" w:rsidR="009B5496" w:rsidRDefault="009B5496" w:rsidP="009B5496">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85DFB5C" w14:textId="77777777" w:rsidR="009B5496" w:rsidRDefault="009B5496" w:rsidP="009B5496">
      <w:pPr>
        <w:pStyle w:val="Heading4"/>
      </w:pPr>
      <w:r>
        <w:t>The PPWT prohibits space-based missile defense</w:t>
      </w:r>
    </w:p>
    <w:p w14:paraId="0880BD96" w14:textId="77777777" w:rsidR="009B5496" w:rsidRDefault="009B5496" w:rsidP="009B5496">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51" w:history="1">
        <w:r w:rsidRPr="00DF3EC5">
          <w:rPr>
            <w:rStyle w:val="Hyperlink"/>
          </w:rPr>
          <w:t>https://digitalcommons.unl.edu/cgi/viewcontent.cgi?referer=&amp;httpsredir=1&amp;article=1086&amp;context=spacelaw</w:t>
        </w:r>
      </w:hyperlink>
    </w:p>
    <w:p w14:paraId="4DF5C9B5" w14:textId="77777777" w:rsidR="009B5496" w:rsidRPr="00CA7AC9" w:rsidRDefault="009B5496" w:rsidP="009B5496">
      <w:pPr>
        <w:rPr>
          <w:sz w:val="16"/>
          <w:szCs w:val="16"/>
        </w:rPr>
      </w:pPr>
      <w:r w:rsidRPr="00CA7AC9">
        <w:rPr>
          <w:sz w:val="16"/>
          <w:szCs w:val="16"/>
        </w:rPr>
        <w:t>B. Avoid Arms Control Traps in Space</w:t>
      </w:r>
    </w:p>
    <w:p w14:paraId="6947F0A7" w14:textId="77777777" w:rsidR="009B5496" w:rsidRPr="00212B24" w:rsidRDefault="009B5496" w:rsidP="009B5496">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w:t>
      </w:r>
      <w:r w:rsidRPr="00212B24">
        <w:rPr>
          <w:sz w:val="16"/>
        </w:rPr>
        <w:lastRenderedPageBreak/>
        <w:t xml:space="preserve">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7E836F3" w14:textId="77777777" w:rsidR="009B5496" w:rsidRPr="00212B24" w:rsidRDefault="009B5496" w:rsidP="009B5496">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7290BA8D" w14:textId="77777777" w:rsidR="009B5496" w:rsidRPr="00CA7AC9" w:rsidRDefault="009B5496" w:rsidP="009B5496">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3551AEDB" w14:textId="77777777" w:rsidR="009B5496" w:rsidRPr="00CA7AC9" w:rsidRDefault="009B5496" w:rsidP="009B5496">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9ADD650" w14:textId="77777777" w:rsidR="009B5496" w:rsidRPr="00212B24" w:rsidRDefault="009B5496" w:rsidP="009B5496">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3D036ADE" w14:textId="77777777" w:rsidR="009B5496" w:rsidRDefault="009B5496" w:rsidP="009B5496">
      <w:pPr>
        <w:pStyle w:val="Heading4"/>
      </w:pPr>
      <w:r>
        <w:t>Causes rogue state missile threats---that escalates</w:t>
      </w:r>
    </w:p>
    <w:p w14:paraId="47279C24" w14:textId="77777777" w:rsidR="009B5496" w:rsidRPr="00826255" w:rsidRDefault="009B5496" w:rsidP="009B5496">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559DF495" w14:textId="77777777" w:rsidR="009B5496" w:rsidRPr="001C1B40" w:rsidRDefault="009B5496" w:rsidP="009B5496">
      <w:pPr>
        <w:rPr>
          <w:sz w:val="16"/>
          <w:szCs w:val="16"/>
        </w:rPr>
      </w:pPr>
      <w:r w:rsidRPr="001C1B40">
        <w:rPr>
          <w:sz w:val="16"/>
          <w:szCs w:val="16"/>
        </w:rPr>
        <w:t>U.S. Homeland Missile Defense will Stay Ahead of Rogue States’ Missile Threats</w:t>
      </w:r>
    </w:p>
    <w:p w14:paraId="27BCDA5D" w14:textId="77777777" w:rsidR="009B5496" w:rsidRPr="001C1B40" w:rsidRDefault="009B5496" w:rsidP="009B5496">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w:t>
      </w:r>
      <w:r w:rsidRPr="001C1B40">
        <w:rPr>
          <w:sz w:val="16"/>
        </w:rPr>
        <w:lastRenderedPageBreak/>
        <w:t xml:space="preserve">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1311DA49" w14:textId="77777777" w:rsidR="009B5496" w:rsidRPr="00422DF9" w:rsidRDefault="009B5496" w:rsidP="009B5496">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2EEFD459" w14:textId="77777777" w:rsidR="009B5496" w:rsidRPr="00A86086" w:rsidRDefault="009B5496" w:rsidP="009B5496">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41B22C27" w14:textId="77777777" w:rsidR="009B5496" w:rsidRPr="00587AC9" w:rsidRDefault="009B5496" w:rsidP="009B5496">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6B54BB7E" w14:textId="77777777" w:rsidR="009B5496" w:rsidRPr="00252179" w:rsidRDefault="009B5496" w:rsidP="009B5496">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2CA9BD1F" w14:textId="77777777" w:rsidR="009B5496" w:rsidRPr="00252179" w:rsidRDefault="009B5496" w:rsidP="009B5496">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6C91AEB" w14:textId="77777777" w:rsidR="009B5496" w:rsidRDefault="009B5496" w:rsidP="009B5496"/>
    <w:p w14:paraId="29FFA54F" w14:textId="77777777" w:rsidR="006879DD" w:rsidRPr="00C23864" w:rsidRDefault="006879DD" w:rsidP="006879DD"/>
    <w:p w14:paraId="4CB277E3" w14:textId="77777777" w:rsidR="009B5496" w:rsidRDefault="009B5496" w:rsidP="009B5496"/>
    <w:p w14:paraId="5EDD6A20" w14:textId="7680F7E1" w:rsidR="00E42E4C" w:rsidRDefault="00254C3C" w:rsidP="00254C3C">
      <w:pPr>
        <w:pStyle w:val="Heading2"/>
      </w:pPr>
      <w:r>
        <w:lastRenderedPageBreak/>
        <w:t>Space War</w:t>
      </w:r>
    </w:p>
    <w:p w14:paraId="1A8A4FA4" w14:textId="77777777" w:rsidR="00254C3C" w:rsidRPr="00826A97" w:rsidRDefault="00254C3C" w:rsidP="00254C3C">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471DFF13" w14:textId="77777777" w:rsidR="00254C3C" w:rsidRPr="00CC2A6A" w:rsidRDefault="00254C3C" w:rsidP="00254C3C">
      <w:pPr>
        <w:rPr>
          <w:rStyle w:val="Style13ptBold"/>
        </w:rPr>
      </w:pPr>
      <w:r w:rsidRPr="00CC2A6A">
        <w:rPr>
          <w:rStyle w:val="Style13ptBold"/>
        </w:rPr>
        <w:t>Triezenberg, 17</w:t>
      </w:r>
    </w:p>
    <w:p w14:paraId="64CF5417" w14:textId="77777777" w:rsidR="00254C3C" w:rsidRDefault="00254C3C" w:rsidP="00254C3C">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52" w:history="1">
        <w:r>
          <w:rPr>
            <w:rStyle w:val="Hyperlink"/>
          </w:rPr>
          <w:t>https://www.rand.org/pubs/rgs_dissertations/RGSD400.html</w:t>
        </w:r>
      </w:hyperlink>
    </w:p>
    <w:p w14:paraId="00D9EE8B" w14:textId="77777777" w:rsidR="00254C3C" w:rsidRPr="00CC2A6A" w:rsidRDefault="00254C3C" w:rsidP="00254C3C"/>
    <w:p w14:paraId="43A10B76" w14:textId="77777777" w:rsidR="00254C3C" w:rsidRDefault="00254C3C" w:rsidP="00254C3C">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144173DB" w14:textId="77777777" w:rsidR="00254C3C" w:rsidRDefault="00254C3C" w:rsidP="00254C3C"/>
    <w:p w14:paraId="2E064A2A" w14:textId="77777777" w:rsidR="00254C3C" w:rsidRPr="00AE5088" w:rsidRDefault="00254C3C" w:rsidP="00254C3C"/>
    <w:p w14:paraId="5DD13CC6" w14:textId="77777777" w:rsidR="00254C3C" w:rsidRDefault="00254C3C" w:rsidP="00254C3C"/>
    <w:p w14:paraId="3F156759" w14:textId="77777777" w:rsidR="00254C3C" w:rsidRPr="00452BB8" w:rsidRDefault="00254C3C" w:rsidP="00254C3C">
      <w:pPr>
        <w:pStyle w:val="Heading4"/>
        <w:rPr>
          <w:u w:val="single"/>
        </w:rPr>
      </w:pPr>
      <w:r>
        <w:t xml:space="preserve">Attacks </w:t>
      </w:r>
      <w:r w:rsidRPr="00452BB8">
        <w:rPr>
          <w:u w:val="single"/>
        </w:rPr>
        <w:t>don’t escalate</w:t>
      </w:r>
    </w:p>
    <w:p w14:paraId="332A9EFE" w14:textId="77777777" w:rsidR="00254C3C" w:rsidRPr="00C82829" w:rsidRDefault="00254C3C" w:rsidP="00254C3C">
      <w:pPr>
        <w:rPr>
          <w:rStyle w:val="Hyperlink"/>
          <w:sz w:val="16"/>
          <w:szCs w:val="16"/>
        </w:rPr>
      </w:pPr>
      <w:r w:rsidRPr="00C82829">
        <w:rPr>
          <w:rStyle w:val="Hyperlink"/>
          <w:sz w:val="16"/>
          <w:szCs w:val="16"/>
        </w:rPr>
        <w:t xml:space="preserve">--no retaliation – nukes are categorically different than space bc existential </w:t>
      </w:r>
    </w:p>
    <w:p w14:paraId="05225211" w14:textId="77777777" w:rsidR="00254C3C" w:rsidRPr="00C82829" w:rsidRDefault="00254C3C" w:rsidP="00254C3C">
      <w:pPr>
        <w:rPr>
          <w:rStyle w:val="Hyperlink"/>
          <w:sz w:val="16"/>
          <w:szCs w:val="16"/>
        </w:rPr>
      </w:pPr>
      <w:r w:rsidRPr="00C82829">
        <w:rPr>
          <w:rStyle w:val="Hyperlink"/>
          <w:sz w:val="16"/>
          <w:szCs w:val="16"/>
        </w:rPr>
        <w:t>--space is like cyber – attacks are unfortunate but not worthy of a nuke response</w:t>
      </w:r>
    </w:p>
    <w:p w14:paraId="10B2F6D9" w14:textId="77777777" w:rsidR="00254C3C" w:rsidRPr="00CD72C4" w:rsidRDefault="00254C3C" w:rsidP="00254C3C">
      <w:pPr>
        <w:rPr>
          <w:sz w:val="16"/>
          <w:szCs w:val="16"/>
        </w:rPr>
      </w:pPr>
      <w:r w:rsidRPr="00C82829">
        <w:rPr>
          <w:rStyle w:val="Hyperlink"/>
          <w:sz w:val="16"/>
          <w:szCs w:val="16"/>
        </w:rPr>
        <w:t xml:space="preserve">--nuke threats not credible bc nobody thinks space is at that lvl </w:t>
      </w:r>
    </w:p>
    <w:p w14:paraId="3CB49DCD" w14:textId="77777777" w:rsidR="00254C3C" w:rsidRDefault="00254C3C" w:rsidP="00254C3C">
      <w:r w:rsidRPr="00C44427">
        <w:rPr>
          <w:rStyle w:val="Style13ptBold"/>
        </w:rPr>
        <w:t>Lewis, 13</w:t>
      </w:r>
      <w:r>
        <w:t xml:space="preserve"> – Senior fellow and Program Director at the Center for Strategic and</w:t>
      </w:r>
    </w:p>
    <w:p w14:paraId="7816996F" w14:textId="77777777" w:rsidR="00254C3C" w:rsidRDefault="00254C3C" w:rsidP="00254C3C">
      <w:r>
        <w:t>International Studies</w:t>
      </w:r>
    </w:p>
    <w:p w14:paraId="160940F8" w14:textId="77777777" w:rsidR="00254C3C" w:rsidRDefault="00254C3C" w:rsidP="00254C3C">
      <w:pPr>
        <w:rPr>
          <w:rStyle w:val="Hyperlink"/>
        </w:rPr>
      </w:pPr>
      <w:r>
        <w:t xml:space="preserve">James A. Lewis, “Reconsidering Deterrence for Space and Cyberspace,” in Anti-satellite Weapons, Deterrence and Sino-American Space Relations, September 2013. </w:t>
      </w:r>
      <w:hyperlink r:id="rId53" w:history="1">
        <w:r>
          <w:rPr>
            <w:rStyle w:val="Hyperlink"/>
          </w:rPr>
          <w:t>https://apps.dtic.mil/dtic/tr/fulltext/u2/a587431.pdf</w:t>
        </w:r>
      </w:hyperlink>
    </w:p>
    <w:p w14:paraId="7C0E377E" w14:textId="77777777" w:rsidR="00254C3C" w:rsidRPr="00C44427" w:rsidRDefault="00254C3C" w:rsidP="00254C3C"/>
    <w:p w14:paraId="4873CEF7" w14:textId="77777777" w:rsidR="00254C3C" w:rsidRDefault="00254C3C" w:rsidP="00254C3C">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1DD7ACAE" w14:textId="77777777" w:rsidR="00254C3C" w:rsidRDefault="00254C3C" w:rsidP="00254C3C">
      <w:pPr>
        <w:rPr>
          <w:rStyle w:val="TitleChar"/>
        </w:rPr>
      </w:pPr>
    </w:p>
    <w:p w14:paraId="7608459B" w14:textId="77777777" w:rsidR="00254C3C" w:rsidRPr="002F5FB8" w:rsidRDefault="00254C3C" w:rsidP="00254C3C">
      <w:pPr>
        <w:rPr>
          <w:rFonts w:asciiTheme="minorHAnsi" w:hAnsiTheme="minorHAnsi" w:cstheme="minorHAnsi"/>
          <w:color w:val="000000" w:themeColor="text1"/>
        </w:rPr>
      </w:pPr>
      <w:r w:rsidRPr="002F5FB8">
        <w:rPr>
          <w:rStyle w:val="Heading4Char"/>
          <w:rFonts w:asciiTheme="minorHAnsi" w:hAnsiTheme="minorHAnsi" w:cstheme="minorHAnsi"/>
        </w:rPr>
        <w:t>Grego 18</w:t>
      </w:r>
      <w:r w:rsidRPr="002F5FB8">
        <w:rPr>
          <w:rFonts w:asciiTheme="minorHAnsi" w:hAnsiTheme="minorHAnsi" w:cstheme="min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4" w:history="1">
        <w:r w:rsidRPr="002F5FB8">
          <w:rPr>
            <w:rFonts w:asciiTheme="minorHAnsi" w:hAnsiTheme="minorHAnsi" w:cstheme="minorHAnsi"/>
            <w:color w:val="000000" w:themeColor="text1"/>
          </w:rPr>
          <w:t>https://www.law.upenn.edu/live/files/7804-grego-space-and-crisis-stabilitypdf</w:t>
        </w:r>
      </w:hyperlink>
    </w:p>
    <w:p w14:paraId="36634691" w14:textId="77777777" w:rsidR="00254C3C" w:rsidRPr="002F5FB8" w:rsidRDefault="00254C3C" w:rsidP="00254C3C">
      <w:pPr>
        <w:rPr>
          <w:rFonts w:asciiTheme="minorHAnsi" w:hAnsiTheme="minorHAnsi" w:cstheme="minorHAnsi"/>
          <w:color w:val="000000" w:themeColor="text1"/>
          <w:sz w:val="16"/>
        </w:rPr>
      </w:pPr>
      <w:r w:rsidRPr="002F5FB8">
        <w:rPr>
          <w:rFonts w:asciiTheme="minorHAnsi" w:hAnsiTheme="minorHAnsi" w:cstheme="minorHAnsi"/>
          <w:color w:val="000000" w:themeColor="text1"/>
          <w:sz w:val="16"/>
        </w:rPr>
        <w:t xml:space="preserve">Why </w:t>
      </w:r>
      <w:r w:rsidRPr="002F5FB8">
        <w:rPr>
          <w:rStyle w:val="StyleUnderline"/>
          <w:rFonts w:asciiTheme="minorHAnsi" w:hAnsiTheme="minorHAnsi" w:cstheme="minorHAnsi"/>
          <w:color w:val="000000" w:themeColor="text1"/>
          <w:highlight w:val="green"/>
        </w:rPr>
        <w:t xml:space="preserve">space is a </w:t>
      </w:r>
      <w:r w:rsidRPr="002F5FB8">
        <w:rPr>
          <w:rStyle w:val="StyleUnderline"/>
          <w:rFonts w:asciiTheme="minorHAnsi" w:hAnsiTheme="minorHAnsi" w:cstheme="minorHAnsi"/>
          <w:color w:val="000000" w:themeColor="text1"/>
        </w:rPr>
        <w:t xml:space="preserve">particular </w:t>
      </w:r>
      <w:r w:rsidRPr="002F5FB8">
        <w:rPr>
          <w:rStyle w:val="StyleUnderline"/>
          <w:rFonts w:asciiTheme="minorHAnsi" w:hAnsiTheme="minorHAnsi" w:cstheme="minorHAnsi"/>
          <w:color w:val="000000" w:themeColor="text1"/>
          <w:highlight w:val="green"/>
        </w:rPr>
        <w:t>problem for crisis stability</w:t>
      </w:r>
      <w:r w:rsidRPr="002F5FB8">
        <w:rPr>
          <w:rFonts w:asciiTheme="minorHAnsi" w:hAnsiTheme="minorHAnsi" w:cstheme="min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2F5FB8">
        <w:rPr>
          <w:rStyle w:val="StyleUnderline"/>
          <w:rFonts w:asciiTheme="minorHAnsi" w:hAnsiTheme="minorHAnsi" w:cstheme="minorHAnsi"/>
        </w:rPr>
        <w:t xml:space="preserve">and first strike incentives Satellites are inherently fragile and difficult to protect; in the language of strategic planners, </w:t>
      </w:r>
      <w:r w:rsidRPr="002F5FB8">
        <w:rPr>
          <w:rStyle w:val="StyleUnderline"/>
          <w:rFonts w:asciiTheme="minorHAnsi" w:hAnsiTheme="minorHAnsi" w:cstheme="minorHAnsi"/>
          <w:highlight w:val="green"/>
        </w:rPr>
        <w:t>space is</w:t>
      </w:r>
      <w:r w:rsidRPr="002F5FB8">
        <w:rPr>
          <w:rStyle w:val="StyleUnderline"/>
          <w:rFonts w:asciiTheme="minorHAnsi" w:hAnsiTheme="minorHAnsi" w:cstheme="minorHAnsi"/>
        </w:rPr>
        <w:t xml:space="preserve"> an </w:t>
      </w:r>
      <w:r w:rsidRPr="002F5FB8">
        <w:rPr>
          <w:rStyle w:val="StyleUnderline"/>
          <w:rFonts w:asciiTheme="minorHAnsi" w:hAnsiTheme="minorHAnsi" w:cstheme="minorHAnsi"/>
          <w:highlight w:val="green"/>
        </w:rPr>
        <w:t>“offense-dominant”</w:t>
      </w:r>
      <w:r w:rsidRPr="002F5FB8">
        <w:rPr>
          <w:rStyle w:val="StyleUnderline"/>
          <w:rFonts w:asciiTheme="minorHAnsi" w:hAnsiTheme="minorHAnsi" w:cstheme="minorHAnsi"/>
        </w:rPr>
        <w:t xml:space="preserve"> regime. </w:t>
      </w:r>
      <w:r w:rsidRPr="002F5FB8">
        <w:rPr>
          <w:rStyle w:val="StyleUnderline"/>
          <w:rFonts w:asciiTheme="minorHAnsi" w:hAnsiTheme="minorHAnsi" w:cstheme="minorHAnsi"/>
          <w:highlight w:val="green"/>
        </w:rPr>
        <w:t>This can lead to</w:t>
      </w:r>
      <w:r w:rsidRPr="002F5FB8">
        <w:rPr>
          <w:rStyle w:val="StyleUnderline"/>
          <w:rFonts w:asciiTheme="minorHAnsi" w:hAnsiTheme="minorHAnsi" w:cstheme="minorHAnsi"/>
        </w:rPr>
        <w:t xml:space="preserve"> a number of </w:t>
      </w:r>
      <w:r w:rsidRPr="002F5FB8">
        <w:rPr>
          <w:rStyle w:val="StyleUnderline"/>
          <w:rFonts w:asciiTheme="minorHAnsi" w:hAnsiTheme="minorHAnsi" w:cstheme="minorHAnsi"/>
          <w:highlight w:val="green"/>
        </w:rPr>
        <w:t>pressures to strike</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first</w:t>
      </w:r>
      <w:r w:rsidRPr="002F5FB8">
        <w:rPr>
          <w:rStyle w:val="StyleUnderline"/>
          <w:rFonts w:asciiTheme="minorHAnsi" w:hAnsiTheme="minorHAnsi" w:cstheme="min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2F5FB8">
        <w:rPr>
          <w:rFonts w:asciiTheme="minorHAnsi" w:hAnsiTheme="minorHAnsi" w:cstheme="min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2F5FB8">
        <w:rPr>
          <w:rStyle w:val="Style13ptBold"/>
          <w:rFonts w:asciiTheme="minorHAnsi" w:hAnsiTheme="minorHAnsi" w:cstheme="minorHAnsi"/>
          <w:color w:val="000000" w:themeColor="text1"/>
        </w:rPr>
        <w:t>an actor with substantial dependence on space has an incentive to strike first if hostilities look probable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to ensure</w:t>
      </w:r>
      <w:r w:rsidRPr="002F5FB8">
        <w:rPr>
          <w:rFonts w:asciiTheme="minorHAnsi" w:hAnsiTheme="minorHAnsi" w:cstheme="minorHAnsi"/>
          <w:color w:val="000000" w:themeColor="text1"/>
          <w:u w:val="single"/>
        </w:rPr>
        <w:t xml:space="preserve"> these </w:t>
      </w:r>
      <w:r w:rsidRPr="002F5FB8">
        <w:rPr>
          <w:rStyle w:val="Style13ptBold"/>
          <w:rFonts w:asciiTheme="minorHAnsi" w:hAnsiTheme="minorHAnsi" w:cstheme="minorHAnsi"/>
          <w:color w:val="000000" w:themeColor="text1"/>
        </w:rPr>
        <w:t>valuable assets are not lost</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highlight w:val="green"/>
        </w:rPr>
        <w:t>E</w:t>
      </w:r>
      <w:r w:rsidRPr="002F5FB8">
        <w:rPr>
          <w:rStyle w:val="Emphasis"/>
          <w:rFonts w:asciiTheme="minorHAnsi" w:hAnsiTheme="minorHAnsi" w:cstheme="minorHAnsi"/>
          <w:highlight w:val="green"/>
        </w:rPr>
        <w:t>ven if</w:t>
      </w:r>
      <w:r w:rsidRPr="002F5FB8">
        <w:rPr>
          <w:rStyle w:val="Emphasis"/>
          <w:rFonts w:asciiTheme="minorHAnsi" w:hAnsiTheme="minorHAnsi" w:cstheme="minorHAnsi"/>
        </w:rPr>
        <w:t xml:space="preserve"> both (or </w:t>
      </w:r>
      <w:r w:rsidRPr="002F5FB8">
        <w:rPr>
          <w:rStyle w:val="Emphasis"/>
          <w:rFonts w:asciiTheme="minorHAnsi" w:hAnsiTheme="minorHAnsi" w:cstheme="minorHAnsi"/>
          <w:highlight w:val="green"/>
        </w:rPr>
        <w:t>all) sides</w:t>
      </w:r>
      <w:r w:rsidRPr="002F5FB8">
        <w:rPr>
          <w:rStyle w:val="Emphasis"/>
          <w:rFonts w:asciiTheme="minorHAnsi" w:hAnsiTheme="minorHAnsi" w:cstheme="minorHAnsi"/>
        </w:rPr>
        <w:t xml:space="preserve"> in a conflict </w:t>
      </w:r>
      <w:r w:rsidRPr="002F5FB8">
        <w:rPr>
          <w:rStyle w:val="Emphasis"/>
          <w:rFonts w:asciiTheme="minorHAnsi" w:hAnsiTheme="minorHAnsi" w:cstheme="minorHAnsi"/>
          <w:highlight w:val="green"/>
        </w:rPr>
        <w:t>prefer not to engage in war</w:t>
      </w:r>
      <w:r w:rsidRPr="002F5FB8">
        <w:rPr>
          <w:rStyle w:val="Emphasis"/>
          <w:rFonts w:asciiTheme="minorHAnsi" w:hAnsiTheme="minorHAnsi" w:cstheme="minorHAnsi"/>
        </w:rPr>
        <w:t>,</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2F5FB8">
        <w:rPr>
          <w:rStyle w:val="Emphasis"/>
          <w:rFonts w:asciiTheme="minorHAnsi" w:hAnsiTheme="minorHAnsi" w:cstheme="minorHAnsi"/>
          <w:highlight w:val="green"/>
        </w:rPr>
        <w:t xml:space="preserve">any actor </w:t>
      </w:r>
      <w:r w:rsidRPr="002F5FB8">
        <w:rPr>
          <w:rStyle w:val="Emphasis"/>
          <w:rFonts w:asciiTheme="minorHAnsi" w:hAnsiTheme="minorHAnsi" w:cstheme="minorHAnsi"/>
        </w:rPr>
        <w:t xml:space="preserve">for which satellites or space-based weapons are an important part of its military posture, whether for support missions or on-orbit weapons, </w:t>
      </w:r>
      <w:r w:rsidRPr="002F5FB8">
        <w:rPr>
          <w:rStyle w:val="Emphasis"/>
          <w:rFonts w:asciiTheme="minorHAnsi" w:hAnsiTheme="minorHAnsi" w:cstheme="minorHAnsi"/>
          <w:highlight w:val="green"/>
        </w:rPr>
        <w:t>will feel “use it or lose it” pressure</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because of the inherent vulnerability of satellites. Short timelines and difficulty of attribution The </w:t>
      </w:r>
      <w:r w:rsidRPr="002F5FB8">
        <w:rPr>
          <w:rStyle w:val="StyleUnderline"/>
          <w:rFonts w:asciiTheme="minorHAnsi" w:hAnsiTheme="minorHAnsi" w:cstheme="minorHAnsi"/>
          <w:color w:val="000000" w:themeColor="text1"/>
        </w:rPr>
        <w:t>compressed timelines</w:t>
      </w:r>
      <w:r w:rsidRPr="002F5FB8">
        <w:rPr>
          <w:rFonts w:asciiTheme="minorHAnsi" w:hAnsiTheme="minorHAnsi" w:cstheme="minorHAnsi"/>
          <w:color w:val="000000" w:themeColor="text1"/>
          <w:sz w:val="16"/>
        </w:rPr>
        <w:t xml:space="preserve"> characteristic </w:t>
      </w:r>
      <w:r w:rsidRPr="002F5FB8">
        <w:rPr>
          <w:rStyle w:val="Style13ptBold"/>
          <w:rFonts w:asciiTheme="minorHAnsi" w:hAnsiTheme="minorHAnsi" w:cstheme="minorHAnsi"/>
          <w:color w:val="000000" w:themeColor="text1"/>
        </w:rPr>
        <w:t>of crises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combine with these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“use it or lose it” pressures to shrink timelines</w:t>
      </w:r>
      <w:r w:rsidRPr="002F5FB8">
        <w:rPr>
          <w:rFonts w:asciiTheme="minorHAnsi" w:hAnsiTheme="minorHAnsi" w:cstheme="minorHAnsi"/>
          <w:color w:val="000000" w:themeColor="text1"/>
          <w:u w:val="single"/>
        </w:rPr>
        <w:t xml:space="preserve">. This dynamic </w:t>
      </w:r>
      <w:r w:rsidRPr="002F5FB8">
        <w:rPr>
          <w:rStyle w:val="Style13ptBold"/>
          <w:rFonts w:asciiTheme="minorHAnsi" w:hAnsiTheme="minorHAnsi" w:cstheme="minorHAnsi"/>
          <w:color w:val="000000" w:themeColor="text1"/>
        </w:rPr>
        <w:t>couples dangerously with</w:t>
      </w:r>
      <w:r w:rsidRPr="002F5FB8">
        <w:rPr>
          <w:rFonts w:asciiTheme="minorHAnsi" w:hAnsiTheme="minorHAnsi" w:cstheme="minorHAnsi"/>
          <w:color w:val="000000" w:themeColor="text1"/>
          <w:u w:val="single"/>
        </w:rPr>
        <w:t xml:space="preserve"> the </w:t>
      </w:r>
      <w:r w:rsidRPr="002F5FB8">
        <w:rPr>
          <w:rStyle w:val="Style13ptBold"/>
          <w:rFonts w:asciiTheme="minorHAnsi" w:hAnsiTheme="minorHAnsi" w:cstheme="minorHAnsi"/>
          <w:color w:val="000000" w:themeColor="text1"/>
        </w:rPr>
        <w:t>inherent difficulty of determining the causes of satellite degradation</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whether malicious or from natural causes, in a timely way</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w:t>
      </w:r>
      <w:r w:rsidRPr="002F5FB8">
        <w:rPr>
          <w:rFonts w:asciiTheme="minorHAnsi" w:hAnsiTheme="minorHAnsi" w:cstheme="minorHAnsi"/>
          <w:color w:val="000000" w:themeColor="text1"/>
          <w:sz w:val="16"/>
        </w:rPr>
        <w:lastRenderedPageBreak/>
        <w:t xml:space="preserve">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2F5FB8">
        <w:rPr>
          <w:rStyle w:val="StyleUnderline"/>
          <w:rFonts w:asciiTheme="minorHAnsi" w:hAnsiTheme="minorHAnsi" w:cstheme="min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2F5FB8">
        <w:rPr>
          <w:rStyle w:val="StyleUnderline"/>
          <w:rFonts w:asciiTheme="minorHAnsi" w:hAnsiTheme="minorHAnsi" w:cstheme="minorHAnsi"/>
          <w:highlight w:val="green"/>
        </w:rPr>
        <w:t>lines between</w:t>
      </w:r>
      <w:r w:rsidRPr="002F5FB8">
        <w:rPr>
          <w:rStyle w:val="StyleUnderline"/>
          <w:rFonts w:asciiTheme="minorHAnsi" w:hAnsiTheme="minorHAnsi" w:cstheme="minorHAnsi"/>
        </w:rPr>
        <w:t xml:space="preserve"> strategic </w:t>
      </w:r>
      <w:r w:rsidRPr="002F5FB8">
        <w:rPr>
          <w:rStyle w:val="StyleUnderline"/>
          <w:rFonts w:asciiTheme="minorHAnsi" w:hAnsiTheme="minorHAnsi" w:cstheme="minorHAnsi"/>
          <w:highlight w:val="green"/>
        </w:rPr>
        <w:t>satellite missions and other missions are blurred</w:t>
      </w:r>
      <w:r w:rsidRPr="002F5FB8">
        <w:rPr>
          <w:rStyle w:val="StyleUnderline"/>
          <w:rFonts w:asciiTheme="minorHAnsi" w:hAnsiTheme="minorHAnsi" w:cstheme="min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2F5FB8">
        <w:rPr>
          <w:rFonts w:asciiTheme="minorHAnsi" w:hAnsiTheme="minorHAnsi" w:cstheme="minorHAnsi"/>
          <w:color w:val="000000" w:themeColor="text1"/>
          <w:sz w:val="16"/>
        </w:rPr>
        <w:t xml:space="preserve"> conventional missile launchers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Interfering with an early warning sensor satellite might be intended to dissuade an adversary from using nuclear weapons first by degrading their missile defenses and thus hindering their first-strike posture</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rPr>
        <w:t>However</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 xml:space="preserve">for a state that uses early warning </w:t>
      </w:r>
      <w:r w:rsidRPr="002F5FB8">
        <w:rPr>
          <w:rStyle w:val="StyleUnderline"/>
          <w:rFonts w:asciiTheme="minorHAnsi" w:hAnsiTheme="minorHAnsi" w:cstheme="minorHAnsi"/>
        </w:rPr>
        <w:t xml:space="preserve">satellites to enable a “hair trigger” or </w:t>
      </w:r>
      <w:r w:rsidRPr="00C741F6">
        <w:rPr>
          <w:rStyle w:val="StyleUnderline"/>
          <w:rFonts w:asciiTheme="minorHAnsi" w:hAnsiTheme="minorHAnsi" w:cstheme="minorHAnsi"/>
          <w:highlight w:val="yellow"/>
        </w:rPr>
        <w:t>launch-on-attack posture, the interference with such a satellite might instead be interpreted as a precursor to a nuclear</w:t>
      </w:r>
      <w:r w:rsidRPr="002F5FB8">
        <w:rPr>
          <w:rStyle w:val="StyleUnderline"/>
          <w:rFonts w:asciiTheme="minorHAnsi" w:hAnsiTheme="minorHAnsi" w:cstheme="minorHAnsi"/>
        </w:rPr>
        <w:t xml:space="preserve"> attack. It may </w:t>
      </w:r>
      <w:r w:rsidRPr="002F5FB8">
        <w:rPr>
          <w:rStyle w:val="StyleUnderline"/>
          <w:rFonts w:asciiTheme="minorHAnsi" w:hAnsiTheme="minorHAnsi" w:cstheme="minorHAnsi"/>
          <w:highlight w:val="green"/>
        </w:rPr>
        <w:t>accelerate the use of nuclear weapons</w:t>
      </w:r>
      <w:r w:rsidRPr="002F5FB8">
        <w:rPr>
          <w:rStyle w:val="StyleUnderline"/>
          <w:rFonts w:asciiTheme="minorHAnsi" w:hAnsiTheme="minorHAnsi" w:cstheme="min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 xml:space="preserve">This may start a cycle of action and reaction based on </w:t>
      </w:r>
      <w:r w:rsidRPr="002F5FB8">
        <w:rPr>
          <w:rStyle w:val="StyleUnderline"/>
          <w:rFonts w:asciiTheme="minorHAnsi" w:hAnsiTheme="minorHAnsi" w:cstheme="minorHAnsi"/>
          <w:color w:val="000000" w:themeColor="text1"/>
        </w:rPr>
        <w:t>misperception</w:t>
      </w:r>
      <w:r w:rsidRPr="002F5FB8">
        <w:rPr>
          <w:rFonts w:asciiTheme="minorHAnsi" w:hAnsiTheme="minorHAnsi" w:cstheme="min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2F5FB8">
        <w:rPr>
          <w:rStyle w:val="Style13ptBold"/>
          <w:rFonts w:asciiTheme="minorHAnsi" w:hAnsiTheme="minorHAnsi" w:cstheme="minorHAnsi"/>
          <w:color w:val="000000" w:themeColor="text1"/>
          <w:sz w:val="16"/>
        </w:rPr>
        <w:t>the Pentagon‘s annual wargame</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or simulated conflict, involving space assets focused on a future regional conflict. The official report out24</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warned</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that</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 xml:space="preserve">it was hard to keep the conflict </w:t>
      </w:r>
      <w:r w:rsidRPr="002F5FB8">
        <w:rPr>
          <w:rStyle w:val="StyleUnderline"/>
          <w:rFonts w:asciiTheme="minorHAnsi" w:hAnsiTheme="minorHAnsi" w:cstheme="minorHAnsi"/>
          <w:color w:val="000000" w:themeColor="text1"/>
          <w:sz w:val="16"/>
          <w:u w:val="none"/>
        </w:rPr>
        <w:t>contained geographically</w:t>
      </w:r>
      <w:r w:rsidRPr="002F5FB8">
        <w:rPr>
          <w:rFonts w:asciiTheme="minorHAnsi" w:hAnsiTheme="minorHAnsi" w:cstheme="min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2F5FB8">
        <w:rPr>
          <w:rStyle w:val="Style13ptBold"/>
          <w:rFonts w:asciiTheme="minorHAnsi" w:hAnsiTheme="minorHAnsi" w:cstheme="minorHAnsi"/>
          <w:color w:val="000000" w:themeColor="text1"/>
          <w:sz w:val="16"/>
        </w:rPr>
        <w:t xml:space="preserve">wargame participants emphasized the challenges in containing </w:t>
      </w:r>
      <w:r w:rsidRPr="002F5FB8">
        <w:rPr>
          <w:rStyle w:val="StyleUnderline"/>
          <w:rFonts w:asciiTheme="minorHAnsi" w:hAnsiTheme="minorHAnsi" w:cstheme="minorHAnsi"/>
          <w:color w:val="000000" w:themeColor="text1"/>
          <w:sz w:val="16"/>
          <w:u w:val="none"/>
        </w:rPr>
        <w:t>horizontal escalation</w:t>
      </w:r>
      <w:r w:rsidRPr="002F5FB8">
        <w:rPr>
          <w:rStyle w:val="Style13ptBold"/>
          <w:rFonts w:asciiTheme="minorHAnsi" w:hAnsiTheme="minorHAnsi" w:cstheme="minorHAnsi"/>
          <w:color w:val="000000" w:themeColor="text1"/>
          <w:sz w:val="16"/>
        </w:rPr>
        <w:t xml:space="preserve"> once space control </w:t>
      </w:r>
      <w:r w:rsidRPr="002F5FB8">
        <w:rPr>
          <w:rStyle w:val="Style13ptBold"/>
          <w:rFonts w:asciiTheme="minorHAnsi" w:hAnsiTheme="minorHAnsi" w:cstheme="minorHAnsi"/>
          <w:color w:val="000000" w:themeColor="text1"/>
          <w:sz w:val="16"/>
        </w:rPr>
        <w:lastRenderedPageBreak/>
        <w:t>capabilities are employed</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to achieve limited national objectives. Lack of shared understanding of consequences/proportionality</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States have</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 xml:space="preserve">fairly </w:t>
      </w:r>
      <w:r w:rsidRPr="002F5FB8">
        <w:rPr>
          <w:rStyle w:val="StyleUnderline"/>
          <w:rFonts w:asciiTheme="minorHAnsi" w:hAnsiTheme="minorHAnsi" w:cstheme="minorHAnsi"/>
          <w:color w:val="000000" w:themeColor="text1"/>
          <w:sz w:val="16"/>
          <w:u w:val="none"/>
        </w:rPr>
        <w:t>similar understandings</w:t>
      </w:r>
      <w:r w:rsidRPr="002F5FB8">
        <w:rPr>
          <w:rFonts w:asciiTheme="minorHAnsi" w:hAnsiTheme="minorHAnsi" w:cstheme="minorHAnsi"/>
          <w:color w:val="000000" w:themeColor="text1"/>
          <w:sz w:val="16"/>
        </w:rPr>
        <w:t xml:space="preserve"> </w:t>
      </w:r>
      <w:r w:rsidRPr="002F5FB8">
        <w:rPr>
          <w:rStyle w:val="Style13ptBold"/>
          <w:rFonts w:asciiTheme="minorHAnsi" w:hAnsiTheme="minorHAnsi" w:cstheme="minorHAnsi"/>
          <w:color w:val="000000" w:themeColor="text1"/>
          <w:sz w:val="16"/>
        </w:rPr>
        <w:t>of</w:t>
      </w:r>
      <w:r w:rsidRPr="002F5FB8">
        <w:rPr>
          <w:rFonts w:asciiTheme="minorHAnsi" w:hAnsiTheme="minorHAnsi" w:cstheme="minorHAnsi"/>
          <w:color w:val="000000" w:themeColor="text1"/>
          <w:sz w:val="16"/>
        </w:rPr>
        <w:t xml:space="preserve"> the </w:t>
      </w:r>
      <w:r w:rsidRPr="002F5FB8">
        <w:rPr>
          <w:rStyle w:val="Style13ptBold"/>
          <w:rFonts w:asciiTheme="minorHAnsi" w:hAnsiTheme="minorHAnsi" w:cstheme="minorHAnsi"/>
          <w:color w:val="000000" w:themeColor="text1"/>
          <w:sz w:val="16"/>
        </w:rPr>
        <w:t xml:space="preserve">implications of military actions on the </w:t>
      </w:r>
      <w:r w:rsidRPr="002F5FB8">
        <w:rPr>
          <w:rStyle w:val="StyleUnderline"/>
          <w:rFonts w:asciiTheme="minorHAnsi" w:hAnsiTheme="minorHAnsi" w:cstheme="minorHAnsi"/>
          <w:color w:val="000000" w:themeColor="text1"/>
          <w:sz w:val="16"/>
          <w:u w:val="none"/>
        </w:rPr>
        <w:t>ground</w:t>
      </w:r>
      <w:r w:rsidRPr="002F5FB8">
        <w:rPr>
          <w:rFonts w:asciiTheme="minorHAnsi" w:hAnsiTheme="minorHAnsi" w:cstheme="minorHAnsi"/>
          <w:color w:val="000000" w:themeColor="text1"/>
          <w:sz w:val="16"/>
        </w:rPr>
        <w:t xml:space="preserve">, in the </w:t>
      </w:r>
      <w:r w:rsidRPr="002F5FB8">
        <w:rPr>
          <w:rStyle w:val="StyleUnderline"/>
          <w:rFonts w:asciiTheme="minorHAnsi" w:hAnsiTheme="minorHAnsi" w:cstheme="minorHAnsi"/>
          <w:color w:val="000000" w:themeColor="text1"/>
          <w:sz w:val="16"/>
          <w:u w:val="none"/>
        </w:rPr>
        <w:t>air</w:t>
      </w:r>
      <w:r w:rsidRPr="002F5FB8">
        <w:rPr>
          <w:rFonts w:asciiTheme="minorHAnsi" w:hAnsiTheme="minorHAnsi" w:cstheme="minorHAnsi"/>
          <w:color w:val="000000" w:themeColor="text1"/>
          <w:sz w:val="16"/>
        </w:rPr>
        <w:t xml:space="preserve">, </w:t>
      </w:r>
      <w:r w:rsidRPr="002F5FB8">
        <w:rPr>
          <w:rStyle w:val="Style13ptBold"/>
          <w:rFonts w:asciiTheme="minorHAnsi" w:hAnsiTheme="minorHAnsi" w:cstheme="minorHAnsi"/>
          <w:color w:val="000000" w:themeColor="text1"/>
          <w:sz w:val="16"/>
        </w:rPr>
        <w:t>and</w:t>
      </w:r>
      <w:r w:rsidRPr="002F5FB8">
        <w:rPr>
          <w:rFonts w:asciiTheme="minorHAnsi" w:hAnsiTheme="minorHAnsi" w:cstheme="minorHAnsi"/>
          <w:color w:val="000000" w:themeColor="text1"/>
          <w:sz w:val="16"/>
        </w:rPr>
        <w:t xml:space="preserve"> at </w:t>
      </w:r>
      <w:r w:rsidRPr="002F5FB8">
        <w:rPr>
          <w:rStyle w:val="StyleUnderline"/>
          <w:rFonts w:asciiTheme="minorHAnsi" w:hAnsiTheme="minorHAnsi" w:cstheme="minorHAnsi"/>
          <w:color w:val="000000" w:themeColor="text1"/>
          <w:sz w:val="16"/>
          <w:u w:val="none"/>
        </w:rPr>
        <w:t>sea</w:t>
      </w:r>
      <w:r w:rsidRPr="002F5FB8">
        <w:rPr>
          <w:rFonts w:asciiTheme="minorHAnsi" w:hAnsiTheme="minorHAnsi" w:cstheme="minorHAnsi"/>
          <w:color w:val="000000" w:themeColor="text1"/>
          <w:sz w:val="16"/>
        </w:rPr>
        <w:t>,</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 xml:space="preserve">Because of a lack of </w:t>
      </w:r>
      <w:r w:rsidRPr="002F5FB8">
        <w:rPr>
          <w:rStyle w:val="Emphasis"/>
          <w:rFonts w:asciiTheme="minorHAnsi" w:hAnsiTheme="minorHAnsi" w:cstheme="minorHAnsi"/>
        </w:rPr>
        <w:t xml:space="preserve">experience </w:t>
      </w:r>
      <w:r w:rsidRPr="002F5FB8">
        <w:rPr>
          <w:rStyle w:val="Emphasis"/>
          <w:rFonts w:asciiTheme="minorHAnsi" w:hAnsiTheme="minorHAnsi" w:cstheme="minorHAnsi"/>
          <w:highlight w:val="green"/>
        </w:rPr>
        <w:t xml:space="preserve">in </w:t>
      </w:r>
      <w:r w:rsidRPr="002F5FB8">
        <w:rPr>
          <w:rStyle w:val="Emphasis"/>
          <w:rFonts w:asciiTheme="minorHAnsi" w:hAnsiTheme="minorHAnsi" w:cstheme="minorHAnsi"/>
        </w:rPr>
        <w:t xml:space="preserve">hostilities that target </w:t>
      </w:r>
      <w:r w:rsidRPr="002F5FB8">
        <w:rPr>
          <w:rStyle w:val="Emphasis"/>
          <w:rFonts w:asciiTheme="minorHAnsi" w:hAnsiTheme="minorHAnsi" w:cstheme="minorHAnsi"/>
          <w:highlight w:val="green"/>
        </w:rPr>
        <w:t>space</w:t>
      </w:r>
      <w:r w:rsidRPr="002F5FB8">
        <w:rPr>
          <w:rStyle w:val="Emphasis"/>
          <w:rFonts w:asciiTheme="minorHAnsi" w:hAnsiTheme="minorHAnsi" w:cstheme="minorHAnsi"/>
        </w:rPr>
        <w:t xml:space="preserve">-based capabilities, </w:t>
      </w:r>
      <w:r w:rsidRPr="002F5FB8">
        <w:rPr>
          <w:rStyle w:val="Emphasis"/>
          <w:rFonts w:asciiTheme="minorHAnsi" w:hAnsiTheme="minorHAnsi" w:cstheme="minorHAnsi"/>
          <w:highlight w:val="green"/>
        </w:rPr>
        <w:t>it is not</w:t>
      </w:r>
      <w:r w:rsidRPr="002F5FB8">
        <w:rPr>
          <w:rStyle w:val="Emphasis"/>
          <w:rFonts w:asciiTheme="minorHAnsi" w:hAnsiTheme="minorHAnsi" w:cstheme="minorHAnsi"/>
        </w:rPr>
        <w:t xml:space="preserve"> entirely </w:t>
      </w:r>
      <w:r w:rsidRPr="002F5FB8">
        <w:rPr>
          <w:rStyle w:val="Emphasis"/>
          <w:rFonts w:asciiTheme="minorHAnsi" w:hAnsiTheme="minorHAnsi" w:cstheme="minorHAnsi"/>
          <w:highlight w:val="green"/>
        </w:rPr>
        <w:t>clear</w:t>
      </w:r>
      <w:r w:rsidRPr="002F5FB8">
        <w:rPr>
          <w:rStyle w:val="Emphasis"/>
          <w:rFonts w:asciiTheme="minorHAnsi" w:hAnsiTheme="minorHAnsi" w:cstheme="minorHAnsi"/>
        </w:rPr>
        <w:t xml:space="preserve"> what the proper response to a space activity is and </w:t>
      </w:r>
      <w:r w:rsidRPr="002F5FB8">
        <w:rPr>
          <w:rStyle w:val="Emphasis"/>
          <w:rFonts w:asciiTheme="minorHAnsi" w:hAnsiTheme="minorHAnsi" w:cstheme="minorHAnsi"/>
          <w:highlight w:val="green"/>
        </w:rPr>
        <w:t>where the</w:t>
      </w:r>
      <w:r w:rsidRPr="002F5FB8">
        <w:rPr>
          <w:rStyle w:val="Emphasis"/>
          <w:rFonts w:asciiTheme="minorHAnsi" w:hAnsiTheme="minorHAnsi" w:cstheme="minorHAnsi"/>
        </w:rPr>
        <w:t xml:space="preserve"> escalation thresholds or </w:t>
      </w:r>
      <w:r w:rsidRPr="002F5FB8">
        <w:rPr>
          <w:rStyle w:val="Emphasis"/>
          <w:rFonts w:asciiTheme="minorHAnsi" w:hAnsiTheme="minorHAnsi" w:cstheme="minorHAnsi"/>
          <w:highlight w:val="green"/>
        </w:rPr>
        <w:t>“red lines” lie</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Exacerbating this is the asymmetry in space investments; not all actors will assign the same value to a given target or same escalatory nature to different weapons. </w:t>
      </w:r>
    </w:p>
    <w:p w14:paraId="2AE47C89" w14:textId="77777777" w:rsidR="00254C3C" w:rsidRPr="00254C3C" w:rsidRDefault="00254C3C" w:rsidP="00254C3C"/>
    <w:p w14:paraId="4BD264BD" w14:textId="5BA75262" w:rsidR="00254C3C" w:rsidRDefault="00254C3C" w:rsidP="00254C3C">
      <w:pPr>
        <w:pStyle w:val="Heading2"/>
      </w:pPr>
      <w:r>
        <w:lastRenderedPageBreak/>
        <w:t>Debris</w:t>
      </w:r>
    </w:p>
    <w:p w14:paraId="368625EA" w14:textId="77777777" w:rsidR="00254C3C" w:rsidRDefault="00254C3C" w:rsidP="00254C3C">
      <w:pPr>
        <w:pStyle w:val="Heading3"/>
        <w:keepNext w:val="0"/>
        <w:keepLines w:val="0"/>
        <w:pageBreakBefore w:val="0"/>
        <w:spacing w:before="280" w:after="80" w:line="316" w:lineRule="auto"/>
      </w:pPr>
      <w:r>
        <w:t>AT Space Junk</w:t>
      </w:r>
    </w:p>
    <w:p w14:paraId="53694811" w14:textId="77777777" w:rsidR="00254C3C" w:rsidRPr="009B543C" w:rsidRDefault="00254C3C" w:rsidP="00254C3C">
      <w:pPr>
        <w:keepNext/>
        <w:keepLines/>
        <w:spacing w:before="200"/>
        <w:outlineLvl w:val="3"/>
        <w:rPr>
          <w:rFonts w:eastAsia="Malgun Gothic" w:cs="Times New Roman"/>
          <w:b/>
          <w:iCs/>
          <w:sz w:val="26"/>
        </w:rPr>
      </w:pPr>
      <w:r w:rsidRPr="009B543C">
        <w:rPr>
          <w:rFonts w:eastAsia="Malgun Gothic" w:cs="Times New Roman"/>
          <w:b/>
          <w:iCs/>
          <w:sz w:val="26"/>
        </w:rPr>
        <w:t>The probability for actual collision in space is extrem</w:t>
      </w:r>
      <w:r>
        <w:rPr>
          <w:rFonts w:eastAsia="Malgun Gothic" w:cs="Times New Roman"/>
          <w:b/>
          <w:iCs/>
          <w:sz w:val="26"/>
        </w:rPr>
        <w:t>e</w:t>
      </w:r>
      <w:r w:rsidRPr="009B543C">
        <w:rPr>
          <w:rFonts w:eastAsia="Malgun Gothic" w:cs="Times New Roman"/>
          <w:b/>
          <w:iCs/>
          <w:sz w:val="26"/>
        </w:rPr>
        <w:t>ly low – below 0.1% chance. It’ll stay this way as long as N</w:t>
      </w:r>
      <w:r>
        <w:rPr>
          <w:rFonts w:eastAsia="Malgun Gothic" w:cs="Times New Roman"/>
          <w:b/>
          <w:iCs/>
          <w:sz w:val="26"/>
        </w:rPr>
        <w:t>ASA</w:t>
      </w:r>
      <w:r w:rsidRPr="009B543C">
        <w:rPr>
          <w:rFonts w:eastAsia="Malgun Gothic" w:cs="Times New Roman"/>
          <w:b/>
          <w:iCs/>
          <w:sz w:val="26"/>
        </w:rPr>
        <w:t>’s actions in the squo are the same.</w:t>
      </w:r>
    </w:p>
    <w:p w14:paraId="08FE87A6" w14:textId="77777777" w:rsidR="00254C3C" w:rsidRPr="009B543C" w:rsidRDefault="00254C3C" w:rsidP="00254C3C">
      <w:r w:rsidRPr="009B543C">
        <w:rPr>
          <w:b/>
          <w:bCs/>
          <w:sz w:val="26"/>
        </w:rPr>
        <w:t xml:space="preserve">Salter </w:t>
      </w:r>
      <w:r>
        <w:rPr>
          <w:b/>
          <w:bCs/>
          <w:sz w:val="26"/>
        </w:rPr>
        <w:t xml:space="preserve">16 </w:t>
      </w:r>
      <w:r w:rsidRPr="009B543C">
        <w:t>(Salter, Alexander William. SPACE DEBRIS: A LAW AND ECONOMICS ANALYSIS OF THE ORBITAL COMMONS. Stanford Law School, 2016, www-cdn.law.stanford.edu/wp-content/uploads/2017/11/19-2-2-salter-final_0.pdf)//D</w:t>
      </w:r>
      <w:r>
        <w:t>ebateDrills</w:t>
      </w:r>
      <w:r w:rsidRPr="009B543C">
        <w:t xml:space="preserve"> AY</w:t>
      </w:r>
    </w:p>
    <w:p w14:paraId="27A6AC1F" w14:textId="77777777" w:rsidR="00254C3C" w:rsidRPr="00553DCA" w:rsidRDefault="00254C3C" w:rsidP="00254C3C">
      <w:pPr>
        <w:rPr>
          <w:rStyle w:val="Emphasis"/>
          <w:rFonts w:asciiTheme="majorHAnsi" w:hAnsiTheme="majorHAnsi" w:cstheme="majorHAnsi"/>
        </w:rPr>
      </w:pPr>
      <w:r w:rsidRPr="00553DCA">
        <w:rPr>
          <w:rStyle w:val="Emphasis"/>
          <w:rFonts w:asciiTheme="majorHAnsi" w:hAnsiTheme="majorHAnsi" w:cstheme="majorHAnsi"/>
          <w:highlight w:val="green"/>
        </w:rPr>
        <w:t>The probability of a collision is currently low.</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Bradley and Wein estimate that </w:t>
      </w:r>
      <w:r w:rsidRPr="00553DCA">
        <w:rPr>
          <w:rStyle w:val="Emphasis"/>
          <w:rFonts w:asciiTheme="majorHAnsi" w:hAnsiTheme="majorHAnsi" w:cstheme="majorHAnsi"/>
          <w:highlight w:val="green"/>
        </w:rPr>
        <w:t>the maximum probability</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in LEO </w:t>
      </w:r>
      <w:r w:rsidRPr="00553DCA">
        <w:rPr>
          <w:rStyle w:val="Emphasis"/>
          <w:rFonts w:asciiTheme="majorHAnsi" w:hAnsiTheme="majorHAnsi" w:cstheme="majorHAnsi"/>
          <w:highlight w:val="green"/>
        </w:rPr>
        <w:t>of a collision</w:t>
      </w:r>
      <w:r w:rsidRPr="00553DCA">
        <w:rPr>
          <w:rFonts w:asciiTheme="majorHAnsi" w:hAnsiTheme="majorHAnsi" w:cstheme="majorHAnsi"/>
          <w:sz w:val="16"/>
        </w:rPr>
        <w:t xml:space="preserve"> over the lifetime of a spacecraft </w:t>
      </w:r>
      <w:r w:rsidRPr="00553DCA">
        <w:rPr>
          <w:rStyle w:val="Emphasis"/>
          <w:rFonts w:asciiTheme="majorHAnsi" w:hAnsiTheme="majorHAnsi" w:cstheme="majorHAnsi"/>
          <w:highlight w:val="green"/>
        </w:rPr>
        <w:t>remains below one in one thousand, conditional on continued compliance with NASA’s deorbiting guidelines</w:t>
      </w:r>
      <w:r w:rsidRPr="00553DCA">
        <w:rPr>
          <w:rFonts w:asciiTheme="majorHAnsi" w:hAnsiTheme="majorHAnsi" w:cstheme="majorHAnsi"/>
          <w:sz w:val="16"/>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553DCA">
        <w:rPr>
          <w:rStyle w:val="Emphasis"/>
          <w:rFonts w:asciiTheme="majorHAnsi" w:hAnsiTheme="majorHAnsi" w:cstheme="majorHAnsi"/>
          <w:highlight w:val="green"/>
        </w:rPr>
        <w:t>private and public actors should, for their own benefit, direct attention to the space debris problem now.</w:t>
      </w:r>
      <w:r w:rsidRPr="00553DCA">
        <w:rPr>
          <w:rFonts w:asciiTheme="majorHAnsi" w:hAnsiTheme="majorHAnsi" w:cstheme="majorHAnsi"/>
          <w:sz w:val="16"/>
        </w:rPr>
        <w:t xml:space="preserve"> Global satellite revenue in 2014 totaled $195.2 billion.6 That stream of economic activity is most threatened by significantly increased concentrations of space debris in orbit. Other activities within the “space economy” ($320 billion in revenue in 2013) that are potentially threatened include human spaceflight and nonorbital spacecraft.7 </w:t>
      </w:r>
      <w:r w:rsidRPr="00553DCA">
        <w:rPr>
          <w:rStyle w:val="Emphasis"/>
          <w:rFonts w:asciiTheme="majorHAnsi" w:hAnsiTheme="majorHAnsi" w:cstheme="majorHAnsi"/>
          <w:highlight w:val="green"/>
        </w:rPr>
        <w:t xml:space="preserve">Private-sector space activities planned for the more distant future, including space tourism and asteroid mining, will also be affected </w:t>
      </w:r>
      <w:r w:rsidRPr="00553DCA">
        <w:rPr>
          <w:rFonts w:asciiTheme="majorHAnsi" w:hAnsiTheme="majorHAnsi" w:cstheme="majorHAnsi"/>
          <w:sz w:val="16"/>
        </w:rPr>
        <w:t>if access to orbit is complicated</w:t>
      </w:r>
      <w:r w:rsidRPr="00553DCA">
        <w:rPr>
          <w:rStyle w:val="Emphasis"/>
          <w:rFonts w:asciiTheme="majorHAnsi" w:hAnsiTheme="majorHAnsi" w:cstheme="majorHAnsi"/>
          <w:highlight w:val="green"/>
        </w:rPr>
        <w:t xml:space="preserve"> by space debris</w:t>
      </w:r>
      <w:r w:rsidRPr="00553DCA">
        <w:rPr>
          <w:rStyle w:val="Emphasis"/>
          <w:rFonts w:asciiTheme="majorHAnsi" w:hAnsiTheme="majorHAnsi" w:cstheme="majorHAnsi"/>
        </w:rPr>
        <w:t>.</w:t>
      </w:r>
    </w:p>
    <w:p w14:paraId="4025D94F" w14:textId="77777777" w:rsidR="00254C3C" w:rsidRPr="0099695F" w:rsidRDefault="00254C3C" w:rsidP="00254C3C"/>
    <w:p w14:paraId="070E8072" w14:textId="77777777" w:rsidR="00254C3C" w:rsidRDefault="00254C3C" w:rsidP="00254C3C">
      <w:pPr>
        <w:pStyle w:val="Heading4"/>
        <w:keepNext w:val="0"/>
        <w:keepLines w:val="0"/>
        <w:spacing w:before="240" w:after="40" w:line="303" w:lineRule="auto"/>
        <w:rPr>
          <w:color w:val="1155CC"/>
        </w:rPr>
      </w:pPr>
      <w:bookmarkStart w:id="0" w:name="_heading=h.3gkkw7hmvsw4" w:colFirst="0" w:colLast="0"/>
      <w:bookmarkEnd w:id="0"/>
      <w:r>
        <w:t>1.</w:t>
      </w:r>
      <w:r>
        <w:rPr>
          <w:rFonts w:ascii="Times New Roman" w:eastAsia="Times New Roman" w:hAnsi="Times New Roman" w:cs="Times New Roman"/>
          <w:b w:val="0"/>
          <w:sz w:val="14"/>
          <w:szCs w:val="14"/>
        </w:rPr>
        <w:tab/>
      </w:r>
      <w:r>
        <w:t>Space junk in our atmosphere isn’t part of outer space, Merriam webster defines outer space as “space immediately outside the earth’s atmosphere”</w:t>
      </w:r>
      <w:hyperlink r:id="rId55">
        <w:r>
          <w:t xml:space="preserve"> </w:t>
        </w:r>
      </w:hyperlink>
      <w:hyperlink r:id="rId56">
        <w:r>
          <w:rPr>
            <w:color w:val="1155CC"/>
          </w:rPr>
          <w:t>https://www.merriam-webster.com/dictionary/outer%20space</w:t>
        </w:r>
      </w:hyperlink>
    </w:p>
    <w:p w14:paraId="52625999" w14:textId="77777777" w:rsidR="00254C3C" w:rsidRDefault="00254C3C" w:rsidP="00254C3C">
      <w:pPr>
        <w:pStyle w:val="Heading4"/>
        <w:keepNext w:val="0"/>
        <w:keepLines w:val="0"/>
        <w:spacing w:before="240" w:after="40" w:line="303" w:lineRule="auto"/>
      </w:pPr>
      <w:bookmarkStart w:id="1" w:name="_heading=h.spys3pd69elg" w:colFirst="0" w:colLast="0"/>
      <w:bookmarkEnd w:id="1"/>
      <w:r>
        <w:t>2.</w:t>
      </w:r>
      <w:r>
        <w:rPr>
          <w:rFonts w:ascii="Times New Roman" w:eastAsia="Times New Roman" w:hAnsi="Times New Roman" w:cs="Times New Roman"/>
          <w:b w:val="0"/>
          <w:sz w:val="14"/>
          <w:szCs w:val="14"/>
        </w:rPr>
        <w:tab/>
      </w:r>
      <w:r>
        <w:t>The space junk has been put there by PUBLIC entities like governments as well as private entities, even a ban on private entities in space couldn’t solve the problem. As long as anyone is launching anything it is inevitable</w:t>
      </w:r>
    </w:p>
    <w:p w14:paraId="221427AA" w14:textId="77777777" w:rsidR="00254C3C" w:rsidRDefault="00254C3C" w:rsidP="00254C3C">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57">
        <w:r>
          <w:t xml:space="preserve"> </w:t>
        </w:r>
      </w:hyperlink>
      <w:hyperlink r:id="rId58">
        <w:r>
          <w:rPr>
            <w:color w:val="1155CC"/>
          </w:rPr>
          <w:t>https://www.weforum.org/agenda/2021/05/why-we-need-to-clean-up-space-junk-debris-low-earth-orbit-pollution-satellite-rocket-noosphere-firefly/</w:t>
        </w:r>
      </w:hyperlink>
      <w:r>
        <w:t xml:space="preserve"> Livingston RB</w:t>
      </w:r>
    </w:p>
    <w:p w14:paraId="7A425981" w14:textId="77777777" w:rsidR="00254C3C" w:rsidRDefault="00254C3C" w:rsidP="00254C3C">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t>
      </w:r>
      <w:r>
        <w:lastRenderedPageBreak/>
        <w:t xml:space="preserve">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5E70A545" w14:textId="77777777" w:rsidR="00254C3C" w:rsidRPr="0099695F" w:rsidRDefault="00254C3C" w:rsidP="00254C3C">
      <w:pPr>
        <w:spacing w:line="256" w:lineRule="auto"/>
      </w:pPr>
      <w:r>
        <w:t xml:space="preserve"> </w:t>
      </w:r>
    </w:p>
    <w:p w14:paraId="22812834" w14:textId="77777777" w:rsidR="00254C3C" w:rsidRPr="00100A2B" w:rsidRDefault="00254C3C" w:rsidP="00254C3C">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4FF00817" w14:textId="77777777" w:rsidR="00254C3C" w:rsidRPr="00100A2B" w:rsidRDefault="00254C3C" w:rsidP="00254C3C">
      <w:pPr>
        <w:rPr>
          <w:rFonts w:eastAsia="Calibri"/>
        </w:rPr>
      </w:pPr>
      <w:bookmarkStart w:id="2"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2"/>
    <w:p w14:paraId="467332D9" w14:textId="77777777" w:rsidR="00254C3C" w:rsidRPr="002F1E91" w:rsidRDefault="00254C3C" w:rsidP="00254C3C">
      <w:pPr>
        <w:ind w:left="720"/>
        <w:rPr>
          <w:rFonts w:eastAsia="Calibri"/>
          <w:sz w:val="14"/>
        </w:rPr>
      </w:pPr>
      <w:r w:rsidRPr="002F1E91">
        <w:rPr>
          <w:rFonts w:eastAsia="Calibri"/>
          <w:sz w:val="14"/>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011B80">
        <w:rPr>
          <w:rStyle w:val="StyleUnderline"/>
          <w:highlight w:val="cyan"/>
        </w:rPr>
        <w:t xml:space="preserve">the </w:t>
      </w:r>
      <w:r w:rsidRPr="000100D4">
        <w:rPr>
          <w:rStyle w:val="StyleUnderline"/>
        </w:rPr>
        <w:t xml:space="preserve">so-called </w:t>
      </w:r>
      <w:r w:rsidRPr="00011B80">
        <w:rPr>
          <w:rStyle w:val="StyleUnderline"/>
          <w:highlight w:val="cyan"/>
        </w:rPr>
        <w:t>Kessler effect’</w:t>
      </w:r>
      <w:r w:rsidRPr="002F1E91">
        <w:rPr>
          <w:rFonts w:eastAsia="Calibri"/>
          <w:sz w:val="14"/>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w:t>
      </w:r>
      <w:r w:rsidRPr="002F1E91">
        <w:rPr>
          <w:rFonts w:eastAsia="Calibri"/>
          <w:sz w:val="14"/>
        </w:rPr>
        <w:lastRenderedPageBreak/>
        <w:t xml:space="preserve">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commonly-adopted mitigation measures [...] </w:t>
      </w:r>
      <w:r w:rsidRPr="00011B80">
        <w:rPr>
          <w:rStyle w:val="StyleUnderline"/>
          <w:highlight w:val="cyan"/>
        </w:rPr>
        <w:t>the l e o debris population is expected to increase by an average of 30% in the next 200 years.</w:t>
      </w:r>
      <w:r w:rsidRPr="00100A2B">
        <w:rPr>
          <w:rStyle w:val="StyleUnderline"/>
        </w:rPr>
        <w:t xml:space="preserve"> The population </w:t>
      </w:r>
      <w:r w:rsidRPr="00011B80">
        <w:rPr>
          <w:rStyle w:val="StyleUnderline"/>
          <w:highlight w:val="cyan"/>
        </w:rPr>
        <w:t>growth</w:t>
      </w:r>
      <w:r w:rsidRPr="00100A2B">
        <w:rPr>
          <w:rStyle w:val="StyleUnderline"/>
        </w:rPr>
        <w:t xml:space="preserve"> is primarily </w:t>
      </w:r>
      <w:r w:rsidRPr="00011B80">
        <w:rPr>
          <w:rStyle w:val="StyleUnderline"/>
          <w:highlight w:val="cya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14:paraId="4C72762A" w14:textId="77777777" w:rsidR="00254C3C" w:rsidRPr="00F601E6" w:rsidRDefault="00254C3C" w:rsidP="00254C3C"/>
    <w:p w14:paraId="3D10547D" w14:textId="4E49C5E8" w:rsidR="00254C3C" w:rsidRDefault="00254C3C" w:rsidP="00254C3C">
      <w:pPr>
        <w:pStyle w:val="Heading4"/>
      </w:pPr>
      <w:r>
        <w:t xml:space="preserve">Boley and Beyers </w:t>
      </w:r>
      <w:r w:rsidR="00CF7CEC">
        <w:t xml:space="preserve">20 on dust </w:t>
      </w:r>
      <w:r>
        <w:t>is specific to the MOON which is NOT in outer space pls child</w:t>
      </w:r>
    </w:p>
    <w:p w14:paraId="7F3A218E" w14:textId="36AA22B1" w:rsidR="00CF7CEC" w:rsidRPr="00CF7CEC" w:rsidRDefault="00CF7CEC" w:rsidP="00CF7CEC">
      <w:r w:rsidRPr="00CF7CEC">
        <w:rPr>
          <w:rFonts w:eastAsiaTheme="majorEastAsia" w:cstheme="majorBidi"/>
          <w:b/>
          <w:bCs/>
          <w:sz w:val="26"/>
          <w:szCs w:val="26"/>
        </w:rPr>
        <w:t>Wall 19</w:t>
      </w:r>
      <w:r w:rsidRPr="00CF7CEC">
        <w:t xml:space="preserve"> https://www.space.com/earth-atmosphere-extends-beyond-moon.html</w:t>
      </w:r>
    </w:p>
    <w:p w14:paraId="200F5EA7" w14:textId="77777777" w:rsidR="00CF7CEC" w:rsidRPr="00CF7CEC" w:rsidRDefault="00CF7CEC" w:rsidP="00CF7CEC">
      <w:r w:rsidRPr="00CF7CEC">
        <w:rPr>
          <w:rStyle w:val="Emphasis"/>
          <w:highlight w:val="green"/>
        </w:rPr>
        <w:t>Tiny wisps of Earth air stretch way out into deep space, far beyond the moon's orbit</w:t>
      </w:r>
      <w:r w:rsidRPr="00CF7CEC">
        <w:t>, a new study suggests.</w:t>
      </w:r>
    </w:p>
    <w:p w14:paraId="08AEF6C7" w14:textId="77777777" w:rsidR="00CF7CEC" w:rsidRPr="00CF7CEC" w:rsidRDefault="00CF7CEC" w:rsidP="00CF7CEC">
      <w:r w:rsidRPr="00CF7CEC">
        <w:t>Earth's "geocorona" — a tenuous cloud of hydrogen atoms — extends up to 390,000 miles (630,000 kilometers) into space, according to the new research. For perspective: </w:t>
      </w:r>
      <w:hyperlink r:id="rId59" w:history="1">
        <w:r w:rsidRPr="00CF7CEC">
          <w:rPr>
            <w:rStyle w:val="Hyperlink"/>
          </w:rPr>
          <w:t>The moon</w:t>
        </w:r>
      </w:hyperlink>
      <w:r w:rsidRPr="00CF7CEC">
        <w:t> orbits Earth at an average distance of 239,000 miles (384,600 km).</w:t>
      </w:r>
    </w:p>
    <w:p w14:paraId="3B3DD60F" w14:textId="77777777" w:rsidR="00CF7CEC" w:rsidRPr="00CF7CEC" w:rsidRDefault="00CF7CEC" w:rsidP="00CF7CEC">
      <w:r w:rsidRPr="00CF7CEC">
        <w:t>"The moon flies through </w:t>
      </w:r>
      <w:hyperlink r:id="rId60" w:history="1">
        <w:r w:rsidRPr="00CF7CEC">
          <w:rPr>
            <w:rStyle w:val="Hyperlink"/>
          </w:rPr>
          <w:t>Earth's atmosphere</w:t>
        </w:r>
      </w:hyperlink>
      <w:r w:rsidRPr="00CF7CEC">
        <w:t>," study lead author Igor Baliukin, of Russia's Space Research Institute, said in a statement. "We were not aware of it until we dusted off observations made over two decades ago by the SOHO spacecraft." [</w:t>
      </w:r>
      <w:hyperlink r:id="rId61" w:history="1">
        <w:r w:rsidRPr="00CF7CEC">
          <w:rPr>
            <w:rStyle w:val="Hyperlink"/>
          </w:rPr>
          <w:t>Earth Quiz: Do You Really Know Your Planet?</w:t>
        </w:r>
      </w:hyperlink>
      <w:r w:rsidRPr="00CF7CEC">
        <w:t>]</w:t>
      </w:r>
    </w:p>
    <w:p w14:paraId="21F79508" w14:textId="77777777" w:rsidR="00CF7CEC" w:rsidRDefault="00CF7CEC" w:rsidP="00254C3C">
      <w:pPr>
        <w:pStyle w:val="Heading4"/>
      </w:pPr>
    </w:p>
    <w:p w14:paraId="4F2AA9D6" w14:textId="77777777" w:rsidR="00B9084C" w:rsidRDefault="00B9084C" w:rsidP="00254C3C">
      <w:pPr>
        <w:pStyle w:val="Heading4"/>
      </w:pPr>
    </w:p>
    <w:p w14:paraId="79B061FA" w14:textId="77777777" w:rsidR="006879DD" w:rsidRPr="00254C3C" w:rsidRDefault="006879DD" w:rsidP="006879DD">
      <w:pPr>
        <w:pStyle w:val="Heading2"/>
      </w:pPr>
    </w:p>
    <w:sectPr w:rsidR="006879DD" w:rsidRPr="00254C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1332B"/>
    <w:multiLevelType w:val="hybridMultilevel"/>
    <w:tmpl w:val="81447BAC"/>
    <w:lvl w:ilvl="0" w:tplc="E86C0F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C32688"/>
    <w:multiLevelType w:val="hybridMultilevel"/>
    <w:tmpl w:val="0CE8A336"/>
    <w:lvl w:ilvl="0" w:tplc="C3843C2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4C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CC9"/>
    <w:rsid w:val="0022588F"/>
    <w:rsid w:val="0022589F"/>
    <w:rsid w:val="002343FE"/>
    <w:rsid w:val="00235F7B"/>
    <w:rsid w:val="002502CF"/>
    <w:rsid w:val="00254C3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9D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49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A2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84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CE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C16"/>
    <w:rsid w:val="00E903E0"/>
    <w:rsid w:val="00EA1115"/>
    <w:rsid w:val="00EA39EB"/>
    <w:rsid w:val="00EA58CE"/>
    <w:rsid w:val="00EB33FF"/>
    <w:rsid w:val="00EB3D1A"/>
    <w:rsid w:val="00EC2759"/>
    <w:rsid w:val="00EC7106"/>
    <w:rsid w:val="00ED0120"/>
    <w:rsid w:val="00ED3BBA"/>
    <w:rsid w:val="00ED4E12"/>
    <w:rsid w:val="00ED695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6F63B"/>
  <w14:defaultImageDpi w14:val="300"/>
  <w15:docId w15:val="{F1BA308C-3DFB-E34E-BD96-E92750E1C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4C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4C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C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4C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254C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4C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C3C"/>
  </w:style>
  <w:style w:type="character" w:customStyle="1" w:styleId="Heading1Char">
    <w:name w:val="Heading 1 Char"/>
    <w:aliases w:val="Pocket Char"/>
    <w:basedOn w:val="DefaultParagraphFont"/>
    <w:link w:val="Heading1"/>
    <w:uiPriority w:val="9"/>
    <w:rsid w:val="00254C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4C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4C3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254C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54C3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254C3C"/>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20"/>
    <w:qFormat/>
    <w:rsid w:val="00254C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4C3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54C3C"/>
    <w:rPr>
      <w:color w:val="auto"/>
      <w:u w:val="none"/>
    </w:rPr>
  </w:style>
  <w:style w:type="paragraph" w:styleId="DocumentMap">
    <w:name w:val="Document Map"/>
    <w:basedOn w:val="Normal"/>
    <w:link w:val="DocumentMapChar"/>
    <w:uiPriority w:val="99"/>
    <w:semiHidden/>
    <w:unhideWhenUsed/>
    <w:rsid w:val="00254C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C3C"/>
    <w:rPr>
      <w:rFonts w:ascii="Lucida Grande" w:hAnsi="Lucida Grande" w:cs="Lucida Grande"/>
    </w:rPr>
  </w:style>
  <w:style w:type="paragraph" w:customStyle="1" w:styleId="textbold">
    <w:name w:val="text bold"/>
    <w:basedOn w:val="Normal"/>
    <w:link w:val="Emphasis"/>
    <w:uiPriority w:val="20"/>
    <w:qFormat/>
    <w:rsid w:val="00254C3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254C3C"/>
    <w:rPr>
      <w:sz w:val="22"/>
      <w:u w:val="single"/>
    </w:rPr>
  </w:style>
  <w:style w:type="paragraph" w:styleId="Title">
    <w:name w:val="Title"/>
    <w:aliases w:val="title,UNDERLINE,Cites and Cards,Bold Underlined,Debate Normal,Block Heading"/>
    <w:basedOn w:val="Normal"/>
    <w:next w:val="Normal"/>
    <w:link w:val="TitleChar"/>
    <w:uiPriority w:val="10"/>
    <w:qFormat/>
    <w:rsid w:val="00254C3C"/>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254C3C"/>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ard"/>
    <w:basedOn w:val="Heading1"/>
    <w:link w:val="Hyperlink"/>
    <w:autoRedefine/>
    <w:uiPriority w:val="99"/>
    <w:qFormat/>
    <w:rsid w:val="00254C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link w:val="StyleUnderline"/>
    <w:uiPriority w:val="1"/>
    <w:qFormat/>
    <w:rsid w:val="00254C3C"/>
    <w:pPr>
      <w:widowControl w:val="0"/>
      <w:suppressAutoHyphens/>
      <w:spacing w:after="200" w:line="256" w:lineRule="auto"/>
      <w:contextualSpacing/>
    </w:pPr>
    <w:rPr>
      <w:rFonts w:asciiTheme="minorHAnsi" w:hAnsiTheme="minorHAnsi"/>
      <w:u w:val="single"/>
    </w:rPr>
  </w:style>
  <w:style w:type="paragraph" w:customStyle="1" w:styleId="Emphasis1">
    <w:name w:val="Emphasis1"/>
    <w:basedOn w:val="Normal"/>
    <w:autoRedefine/>
    <w:uiPriority w:val="20"/>
    <w:qFormat/>
    <w:rsid w:val="00221C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CF7CE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4431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8/23/1032386/space-traffic-maritime-law-ruth-stilwell/" TargetMode="External"/><Relationship Id="rId18" Type="http://schemas.openxmlformats.org/officeDocument/2006/relationships/hyperlink" Target="https://www.courthousenews.com/lack-of-space-law-complicates-growing-debris-problem/" TargetMode="External"/><Relationship Id="rId26" Type="http://schemas.openxmlformats.org/officeDocument/2006/relationships/hyperlink" Target="https://space.nss.org/wp-content/uploads/NSS-Position-Paper-Space-Debris-Removal-2019.pdf" TargetMode="External"/><Relationship Id="rId39" Type="http://schemas.openxmlformats.org/officeDocument/2006/relationships/hyperlink" Target="https://www.britannica.com/science/tragedy-of-the-commons" TargetMode="External"/><Relationship Id="rId21" Type="http://schemas.openxmlformats.org/officeDocument/2006/relationships/hyperlink" Target="https://www.govexec.com/media/d1-mission-space.pdf" TargetMode="External"/><Relationship Id="rId34" Type="http://schemas.openxmlformats.org/officeDocument/2006/relationships/hyperlink" Target="https://www.satellitetoday.com/in-space-services/2021/07/27/space-clean-up-company-astroscale-signs-partnerships-with-mhi-and-japanese-government/" TargetMode="External"/><Relationship Id="rId42" Type="http://schemas.openxmlformats.org/officeDocument/2006/relationships/hyperlink" Target="https://www.space.com/esa-startup-clearspace-debris-removal-2025" TargetMode="External"/><Relationship Id="rId47" Type="http://schemas.openxmlformats.org/officeDocument/2006/relationships/hyperlink" Target="https://www.space.com/20960-europe-vega-rocket-launch-tonight.html" TargetMode="External"/><Relationship Id="rId50" Type="http://schemas.openxmlformats.org/officeDocument/2006/relationships/hyperlink" Target="https://www.nature.com/articles/s41598-021-89909-7.pdf" TargetMode="External"/><Relationship Id="rId55" Type="http://schemas.openxmlformats.org/officeDocument/2006/relationships/hyperlink" Target="https://www.merriam-webster.com/dictionary/outer%20space"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xfordre.com/planetaryscience/view/10.1093/acrefore/9780190647926.001.0001/acrefore-9780190647926-e-70" TargetMode="External"/><Relationship Id="rId29" Type="http://schemas.openxmlformats.org/officeDocument/2006/relationships/hyperlink" Target="https://www.space.com/apple-cofounder-steve-wozniak-space-junk-company" TargetMode="External"/><Relationship Id="rId11" Type="http://schemas.openxmlformats.org/officeDocument/2006/relationships/hyperlink" Target="https://www.nbcnews.com/science/space/space-junk-damages-international-space-stations-robotic-arm-rcna1067" TargetMode="External"/><Relationship Id="rId24" Type="http://schemas.openxmlformats.org/officeDocument/2006/relationships/hyperlink" Target="https://www.mckinsey.com/industries/aerospace-and-defense/our-insights/look-out-below-what-will-happen-to-the-space-debris-in-orbit" TargetMode="External"/><Relationship Id="rId32" Type="http://schemas.openxmlformats.org/officeDocument/2006/relationships/hyperlink" Target="https://docs.google.com/document/d/1NCO5Vvjf-kgoZLNfgaOn4bDj_CAfyD1Qhz2oW3TrcHc/edit" TargetMode="External"/><Relationship Id="rId37" Type="http://schemas.openxmlformats.org/officeDocument/2006/relationships/hyperlink" Target="https://www.hou.usra.edu/meetings/orbitaldebris2019/orbital2019paper/pdf/6077.pdf" TargetMode="External"/><Relationship Id="rId40" Type="http://schemas.openxmlformats.org/officeDocument/2006/relationships/hyperlink" Target="https://astroscale.com/wp-content/uploads/2020/02/Reg-V-Development-of-Global-Policy-for-Active-Debris-Removal-Services-v2.0.pdf" TargetMode="External"/><Relationship Id="rId45" Type="http://schemas.openxmlformats.org/officeDocument/2006/relationships/hyperlink" Target="https://www.space.com/vega-rocket-launch-rideshare-mission-webcast.html" TargetMode="External"/><Relationship Id="rId53" Type="http://schemas.openxmlformats.org/officeDocument/2006/relationships/hyperlink" Target="https://apps.dtic.mil/dtic/tr/fulltext/u2/a587431.pdf" TargetMode="External"/><Relationship Id="rId58" Type="http://schemas.openxmlformats.org/officeDocument/2006/relationships/hyperlink" Target="https://www.weforum.org/agenda/2021/05/why-we-need-to-clean-up-space-junk-debris-low-earth-orbit-pollution-satellite-rocket-noosphere-firefly/" TargetMode="External"/><Relationship Id="rId5" Type="http://schemas.openxmlformats.org/officeDocument/2006/relationships/numbering" Target="numbering.xml"/><Relationship Id="rId61" Type="http://schemas.openxmlformats.org/officeDocument/2006/relationships/hyperlink" Target="https://www.space.com/15351-earth-quiz-planet.html" TargetMode="External"/><Relationship Id="rId19" Type="http://schemas.openxmlformats.org/officeDocument/2006/relationships/hyperlink" Target="https://www.unoosa.org/pdf/limited/l/AC105_2014_CRP14E.pdf" TargetMode="External"/><Relationship Id="rId14" Type="http://schemas.openxmlformats.org/officeDocument/2006/relationships/hyperlink" Target="https://www.space.com/space-situational-awareness-house-hearing-february-2020.html" TargetMode="External"/><Relationship Id="rId22" Type="http://schemas.openxmlformats.org/officeDocument/2006/relationships/hyperlink" Target="https://www.cnbc.com/2018/06/18/national-space-council-trump-signs-space-debris-directive.html" TargetMode="External"/><Relationship Id="rId27" Type="http://schemas.openxmlformats.org/officeDocument/2006/relationships/hyperlink" Target="https://www.technologyreview.com/2021/08/23/1032386/space-traffic-maritime-law-ruth-stilwell/" TargetMode="External"/><Relationship Id="rId30" Type="http://schemas.openxmlformats.org/officeDocument/2006/relationships/hyperlink" Target="https://astroscale.com/astroscale-celebrates-successful-launch-of-elsa-d/" TargetMode="External"/><Relationship Id="rId35" Type="http://schemas.openxmlformats.org/officeDocument/2006/relationships/hyperlink" Target="https://spacenews.com/astroscale-clearspace-aim-to-make-a-bundle-removing-debris/" TargetMode="External"/><Relationship Id="rId43" Type="http://schemas.openxmlformats.org/officeDocument/2006/relationships/hyperlink" Target="https://www.space.com/16518-space-junk.html" TargetMode="External"/><Relationship Id="rId48" Type="http://schemas.openxmlformats.org/officeDocument/2006/relationships/hyperlink" Target="https://www.space.com/space-situational-awareness-house-hearing-february-2020.html" TargetMode="External"/><Relationship Id="rId56" Type="http://schemas.openxmlformats.org/officeDocument/2006/relationships/hyperlink" Target="https://www.merriam-webster.com/dictionary/outer%20space" TargetMode="External"/><Relationship Id="rId8" Type="http://schemas.openxmlformats.org/officeDocument/2006/relationships/webSettings" Target="webSettings.xml"/><Relationship Id="rId51" Type="http://schemas.openxmlformats.org/officeDocument/2006/relationships/hyperlink" Target="https://digitalcommons.unl.edu/cgi/viewcontent.cgi?referer=&amp;httpsredir=1&amp;article=1086&amp;context=spacelaw" TargetMode="External"/><Relationship Id="rId3" Type="http://schemas.openxmlformats.org/officeDocument/2006/relationships/customXml" Target="../customXml/item3.xml"/><Relationship Id="rId12" Type="http://schemas.openxmlformats.org/officeDocument/2006/relationships/hyperlink" Target="https://www.esa.int/Safety_Security/Clean_Space/How_many_space_debris_objects_are_currently_in_orbit" TargetMode="External"/><Relationship Id="rId17" Type="http://schemas.openxmlformats.org/officeDocument/2006/relationships/hyperlink" Target="https://scholarship.law.upenn.edu/jil/vol41/iss1/6/" TargetMode="External"/><Relationship Id="rId25" Type="http://schemas.openxmlformats.org/officeDocument/2006/relationships/hyperlink" Target="https://www.theverge.com/2017/1/27/14398492/outer-space-treaty-50-anniversary-exploration-guidelines" TargetMode="External"/><Relationship Id="rId33" Type="http://schemas.openxmlformats.org/officeDocument/2006/relationships/hyperlink" Target="https://reason.org/policy-brief/u-s-space-traffic-management-and-orbital-debris-policy/" TargetMode="External"/><Relationship Id="rId38" Type="http://schemas.openxmlformats.org/officeDocument/2006/relationships/hyperlink" Target="https://www.satellitetoday.com/in-space-services/2021/09/10/esa-awards-d-orbit-uk-contract-for-debris-removal-demonstration/" TargetMode="External"/><Relationship Id="rId46" Type="http://schemas.openxmlformats.org/officeDocument/2006/relationships/hyperlink" Target="https://www.esa.int/Safety_Security/ESA_purchases_world-first_debris_removal_mission_from_start-up" TargetMode="External"/><Relationship Id="rId59" Type="http://schemas.openxmlformats.org/officeDocument/2006/relationships/hyperlink" Target="https://www.space.com/55-earths-moon-formation-composition-and-orbit.html" TargetMode="External"/><Relationship Id="rId20" Type="http://schemas.openxmlformats.org/officeDocument/2006/relationships/hyperlink" Target="https://scholarship.law.upenn.edu/jil/vol41/iss1/6/" TargetMode="External"/><Relationship Id="rId41" Type="http://schemas.openxmlformats.org/officeDocument/2006/relationships/hyperlink" Target="https://www.dictionary.com/browse/appropriation" TargetMode="External"/><Relationship Id="rId54" Type="http://schemas.openxmlformats.org/officeDocument/2006/relationships/hyperlink" Target="https://www.law.upenn.edu/live/files/7804-grego-space-and-crisis-stabilityp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ientificamerican.com/article/space-junk-removal-is-not-going-smoothly/"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www.gov.uk/government/news/g7-nations-commit-to-the-safe-and-sustainable-use-of-space" TargetMode="External"/><Relationship Id="rId36" Type="http://schemas.openxmlformats.org/officeDocument/2006/relationships/hyperlink" Target="https://www.space.com/esa-startup-clearspace-debris-removal-2025" TargetMode="External"/><Relationship Id="rId49" Type="http://schemas.openxmlformats.org/officeDocument/2006/relationships/hyperlink" Target="https://www.esa.int/Safety_Security/Space_Debris/Active_debris_removal" TargetMode="External"/><Relationship Id="rId57" Type="http://schemas.openxmlformats.org/officeDocument/2006/relationships/hyperlink" Target="https://www.weforum.org/agenda/2021/05/why-we-need-to-clean-up-space-junk-debris-low-earth-orbit-pollution-satellite-rocket-noosphere-firefly/" TargetMode="External"/><Relationship Id="rId10" Type="http://schemas.openxmlformats.org/officeDocument/2006/relationships/hyperlink" Target="https://www.popsci.com/paint-chip-likely-caused-window-damage-on-space-station/" TargetMode="External"/><Relationship Id="rId31" Type="http://schemas.openxmlformats.org/officeDocument/2006/relationships/hyperlink" Target="https://astroscale.com/space-sustainability/" TargetMode="External"/><Relationship Id="rId44" Type="http://schemas.openxmlformats.org/officeDocument/2006/relationships/hyperlink" Target="https://www.space.com/esa-space-junk-removal-kamikaze-robot.html" TargetMode="External"/><Relationship Id="rId52" Type="http://schemas.openxmlformats.org/officeDocument/2006/relationships/hyperlink" Target="https://www.rand.org/pubs/rgs_dissertations/RGSD400.html" TargetMode="External"/><Relationship Id="rId60" Type="http://schemas.openxmlformats.org/officeDocument/2006/relationships/hyperlink" Target="https://www.space.com/17683-earth-atmosphere.html" TargetMode="External"/><Relationship Id="rId4" Type="http://schemas.openxmlformats.org/officeDocument/2006/relationships/customXml" Target="../customXml/item4.xml"/><Relationship Id="rId9" Type="http://schemas.openxmlformats.org/officeDocument/2006/relationships/hyperlink" Target="https://www.warnerbros.com/movies/gra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10588</Words>
  <Characters>60353</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2022-01-29T19:20:00Z</dcterms:created>
  <dcterms:modified xsi:type="dcterms:W3CDTF">2022-01-29T20:14:00Z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