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A39F8" w14:textId="77777777" w:rsidR="00D256F4" w:rsidRDefault="00D256F4" w:rsidP="00D256F4">
      <w:pPr>
        <w:pStyle w:val="Heading2"/>
      </w:pPr>
      <w:r>
        <w:t>1- Disclosure</w:t>
      </w:r>
    </w:p>
    <w:p w14:paraId="3FF489AD" w14:textId="78384507" w:rsidR="00D256F4" w:rsidRPr="00CF0ED8" w:rsidRDefault="00D256F4" w:rsidP="00D256F4"/>
    <w:p w14:paraId="4703A940" w14:textId="77777777" w:rsidR="00D256F4" w:rsidRPr="00BB4AA7" w:rsidRDefault="00D256F4" w:rsidP="00D256F4">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7280D437" w14:textId="7E6C4636" w:rsidR="00D256F4" w:rsidRDefault="00D256F4" w:rsidP="00D256F4">
      <w:pPr>
        <w:pStyle w:val="Heading4"/>
      </w:pPr>
      <w:r w:rsidRPr="00BB4AA7">
        <w:t xml:space="preserve">Violation </w:t>
      </w:r>
      <w:r>
        <w:t xml:space="preserve">– </w:t>
      </w:r>
      <w:r>
        <w:t>Opp has not disclosed at all at this tournament</w:t>
      </w:r>
      <w:r>
        <w:rPr>
          <w:noProof/>
        </w:rPr>
        <w:drawing>
          <wp:inline distT="0" distB="0" distL="0" distR="0" wp14:anchorId="507290E8" wp14:editId="562DF6D0">
            <wp:extent cx="12534900" cy="8267700"/>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9"/>
                    <a:stretch>
                      <a:fillRect/>
                    </a:stretch>
                  </pic:blipFill>
                  <pic:spPr>
                    <a:xfrm>
                      <a:off x="0" y="0"/>
                      <a:ext cx="12534900" cy="8267700"/>
                    </a:xfrm>
                    <a:prstGeom prst="rect">
                      <a:avLst/>
                    </a:prstGeom>
                  </pic:spPr>
                </pic:pic>
              </a:graphicData>
            </a:graphic>
          </wp:inline>
        </w:drawing>
      </w:r>
    </w:p>
    <w:p w14:paraId="26621EE9" w14:textId="32F0DC67" w:rsidR="00D256F4" w:rsidRDefault="00D256F4" w:rsidP="00D256F4">
      <w:pPr>
        <w:pStyle w:val="Heading4"/>
        <w:rPr>
          <w:u w:val="single"/>
        </w:rPr>
      </w:pPr>
      <w:r>
        <w:rPr>
          <w:u w:val="single"/>
        </w:rPr>
        <w:t>Standards-</w:t>
      </w:r>
    </w:p>
    <w:p w14:paraId="535A2542" w14:textId="7DF58683" w:rsidR="00D256F4" w:rsidRPr="00BB4AA7" w:rsidRDefault="00D256F4" w:rsidP="00D256F4">
      <w:pPr>
        <w:pStyle w:val="Heading4"/>
        <w:numPr>
          <w:ilvl w:val="0"/>
          <w:numId w:val="12"/>
        </w:numPr>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445448BE" w14:textId="77777777" w:rsidR="00D256F4" w:rsidRPr="00BB4AA7" w:rsidRDefault="00D256F4" w:rsidP="00D256F4">
      <w:bookmarkStart w:id="0" w:name="_Hlk16090281"/>
      <w:bookmarkEnd w:id="0"/>
      <w:r w:rsidRPr="00BB4AA7">
        <w:rPr>
          <w:rStyle w:val="Style13ptBold"/>
        </w:rPr>
        <w:t>Antonucci 5</w:t>
      </w:r>
      <w:r w:rsidRPr="00BB4AA7">
        <w:rPr>
          <w:rFonts w:eastAsia="Times New Roman"/>
          <w:szCs w:val="20"/>
        </w:rPr>
        <w:t xml:space="preserve"> </w:t>
      </w:r>
      <w:r w:rsidRPr="00BB4AA7">
        <w:t xml:space="preserve">[Michael (Debate coach for Georgetown; former coach for Lexington High School); “[eDebate] open source? resp to Morris”; December 8; </w:t>
      </w:r>
      <w:r w:rsidRPr="008750BC">
        <w:t>http://cedadebate.org/pipermail/mailman/2005</w:t>
      </w:r>
      <w:r>
        <w:t xml:space="preserve"> </w:t>
      </w:r>
      <w:r w:rsidRPr="008750BC">
        <w:t>December/060990.html</w:t>
      </w:r>
      <w:r w:rsidRPr="00BB4AA7">
        <w:t>]</w:t>
      </w:r>
    </w:p>
    <w:p w14:paraId="70776CD9" w14:textId="77777777" w:rsidR="00D256F4" w:rsidRDefault="00D256F4" w:rsidP="00D256F4">
      <w:pPr>
        <w:rPr>
          <w:rFonts w:eastAsia="Times New Roman"/>
          <w:szCs w:val="20"/>
        </w:rPr>
      </w:pPr>
      <w:r w:rsidRPr="7F945F9A">
        <w:rPr>
          <w:rFonts w:eastAsia="Times New Roman"/>
        </w:rPr>
        <w:t xml:space="preserve">a. </w:t>
      </w:r>
      <w:r w:rsidRPr="7F945F9A">
        <w:rPr>
          <w:rStyle w:val="StyleUnderline"/>
          <w:highlight w:val="green"/>
        </w:rPr>
        <w:t>Open source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people, but </w:t>
      </w:r>
      <w:r w:rsidRPr="7F945F9A">
        <w:rPr>
          <w:rStyle w:val="StyleUnderline"/>
        </w:rPr>
        <w:t>banning interesting or useful research(ers)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an open source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open source system would fundamentally change the evidence economy </w:t>
      </w:r>
      <w:r w:rsidRPr="7F945F9A">
        <w:rPr>
          <w:rStyle w:val="Emphasis"/>
          <w:highlight w:val="green"/>
        </w:rPr>
        <w:t>without targetting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3097BA24" w14:textId="765B8D0B" w:rsidR="00D256F4" w:rsidRDefault="00D256F4" w:rsidP="00D256F4">
      <w:pPr>
        <w:pStyle w:val="Heading4"/>
      </w:pPr>
      <w:r>
        <w:rPr>
          <w:u w:val="single"/>
        </w:rPr>
        <w:t xml:space="preserve">2- </w:t>
      </w:r>
      <w:r w:rsidRPr="7F945F9A">
        <w:rPr>
          <w:u w:val="single"/>
        </w:rPr>
        <w:t>Evidence ethics</w:t>
      </w:r>
      <w:r>
        <w:t xml:space="preserve"> – open source is the only way to verify before round that cards aren’t miscut – otherwise you could have highlighted unethically. That’s a voter – maintaining ethical ev practices is key to being good academics and we should be able to verify you didn’t cheat</w:t>
      </w:r>
    </w:p>
    <w:p w14:paraId="313EDF20" w14:textId="4B99EBAA" w:rsidR="00D256F4" w:rsidRPr="00D256F4" w:rsidRDefault="00D256F4" w:rsidP="00D256F4">
      <w:pPr>
        <w:pStyle w:val="Heading4"/>
        <w:rPr>
          <w:u w:val="single"/>
        </w:rPr>
      </w:pPr>
      <w:r>
        <w:rPr>
          <w:u w:val="single"/>
        </w:rPr>
        <w:t>Voters</w:t>
      </w:r>
      <w:r>
        <w:rPr>
          <w:u w:val="single"/>
        </w:rPr>
        <w:t>-</w:t>
      </w:r>
    </w:p>
    <w:p w14:paraId="47CCD3EA" w14:textId="77777777" w:rsidR="00D256F4" w:rsidRPr="00BB4AA7" w:rsidRDefault="00D256F4" w:rsidP="00D256F4">
      <w:pPr>
        <w:pStyle w:val="Heading4"/>
      </w:pPr>
      <w:r w:rsidRPr="00BB4AA7">
        <w:t>Fairness is a voter – its constitutive of any competitive activity based on skills, wins, and losses – unfair practices skew the judge’s ability to determine the better debater</w:t>
      </w:r>
    </w:p>
    <w:p w14:paraId="17EA93DF" w14:textId="77777777" w:rsidR="00D256F4" w:rsidRPr="00BB4AA7" w:rsidRDefault="00D256F4" w:rsidP="00D256F4">
      <w:pPr>
        <w:pStyle w:val="Heading4"/>
      </w:pPr>
      <w:r w:rsidRPr="00BB4AA7">
        <w:t>Drop the debater to set a norm – if you lose you’ll open source from now on</w:t>
      </w:r>
    </w:p>
    <w:p w14:paraId="1D37A004" w14:textId="77777777" w:rsidR="00D256F4" w:rsidRPr="00BB4AA7" w:rsidRDefault="00D256F4" w:rsidP="00D256F4">
      <w:pPr>
        <w:pStyle w:val="Heading4"/>
      </w:pPr>
      <w:r w:rsidRPr="00BB4AA7">
        <w:t>Competing interps – reasonability is arbitrary and begs the question of what’s reasonable requiring judge intervention</w:t>
      </w:r>
    </w:p>
    <w:p w14:paraId="7A02704C" w14:textId="1ACE8E4A" w:rsidR="00D256F4" w:rsidRDefault="00D256F4" w:rsidP="00D256F4">
      <w:pPr>
        <w:pStyle w:val="Heading4"/>
      </w:pPr>
      <w:r w:rsidRPr="00BB4AA7">
        <w:t>No neg rvi – otherwise the 6 minute 2nr can collapse to a short shell and get away with infinite 1nc abuse via sheer brute force and time spent on theory</w:t>
      </w:r>
    </w:p>
    <w:p w14:paraId="01356C5A" w14:textId="798A6666" w:rsidR="00D256F4" w:rsidRDefault="00D256F4" w:rsidP="00D256F4"/>
    <w:p w14:paraId="66B19DD3" w14:textId="45012C44" w:rsidR="00D256F4" w:rsidRDefault="00D256F4" w:rsidP="00D256F4">
      <w:pPr>
        <w:pStyle w:val="Heading2"/>
        <w:numPr>
          <w:ilvl w:val="0"/>
          <w:numId w:val="12"/>
        </w:numPr>
      </w:pPr>
      <w:r>
        <w:t>Plan</w:t>
      </w:r>
    </w:p>
    <w:p w14:paraId="470084CA" w14:textId="77777777" w:rsidR="00D256F4" w:rsidRPr="004609F4" w:rsidRDefault="00D256F4" w:rsidP="00D256F4">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79F30AC0" w14:textId="77777777" w:rsidR="00D256F4" w:rsidRPr="004609F4" w:rsidRDefault="00D256F4" w:rsidP="00D256F4"/>
    <w:p w14:paraId="7BF071FD" w14:textId="77777777" w:rsidR="00D256F4" w:rsidRPr="004609F4" w:rsidRDefault="00D256F4" w:rsidP="00D256F4">
      <w:pPr>
        <w:pStyle w:val="Heading4"/>
        <w:rPr>
          <w:rFonts w:cs="Calibri"/>
        </w:rPr>
      </w:pPr>
      <w:r w:rsidRPr="004609F4">
        <w:rPr>
          <w:rFonts w:cs="Calibri"/>
        </w:rPr>
        <w:t xml:space="preserve">Squo NLRA fails to protect farmer’s rights to strike – plan amends the NLRA to collectively bargain </w:t>
      </w:r>
    </w:p>
    <w:p w14:paraId="5251FC0F" w14:textId="77777777" w:rsidR="00D256F4" w:rsidRPr="004609F4" w:rsidRDefault="00D256F4" w:rsidP="00D256F4">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10"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2E3F9CBF" w14:textId="77777777" w:rsidR="00D256F4" w:rsidRPr="004609F4" w:rsidRDefault="00D256F4" w:rsidP="00D256F4">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596D284C" w14:textId="77777777" w:rsidR="00D256F4" w:rsidRPr="004609F4" w:rsidRDefault="00D256F4" w:rsidP="00D256F4">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4BAFCE70" w14:textId="77777777" w:rsidR="00D256F4" w:rsidRPr="004609F4" w:rsidRDefault="00D256F4" w:rsidP="00D256F4">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328F8EEE" w14:textId="77777777" w:rsidR="00D256F4" w:rsidRPr="004609F4" w:rsidRDefault="00D256F4" w:rsidP="00D256F4">
      <w:pPr>
        <w:rPr>
          <w:sz w:val="16"/>
          <w:szCs w:val="16"/>
        </w:rPr>
      </w:pPr>
      <w:r w:rsidRPr="004609F4">
        <w:rPr>
          <w:sz w:val="16"/>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486B1E0C" w14:textId="77777777" w:rsidR="00D256F4" w:rsidRPr="004609F4" w:rsidRDefault="00D256F4" w:rsidP="00D256F4">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06C872D" w14:textId="77777777" w:rsidR="00D256F4" w:rsidRPr="004609F4" w:rsidRDefault="00D256F4" w:rsidP="00D256F4">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6E8ABADD" w14:textId="77777777" w:rsidR="00D256F4" w:rsidRPr="004609F4" w:rsidRDefault="00D256F4" w:rsidP="00D256F4">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5B2F913E" w14:textId="77777777" w:rsidR="00D256F4" w:rsidRPr="004609F4" w:rsidRDefault="00D256F4" w:rsidP="00D256F4">
      <w:pPr>
        <w:rPr>
          <w:sz w:val="16"/>
          <w:szCs w:val="16"/>
        </w:rPr>
      </w:pPr>
      <w:r w:rsidRPr="004609F4">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AE3D329" w14:textId="77777777" w:rsidR="00D256F4" w:rsidRPr="004609F4" w:rsidRDefault="00D256F4" w:rsidP="00D256F4">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Agricultural laborers still have a ways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2128AB5B" w14:textId="77777777" w:rsidR="00D256F4" w:rsidRPr="0029261F" w:rsidRDefault="00D256F4" w:rsidP="00D256F4">
      <w:pPr>
        <w:pStyle w:val="Heading3"/>
      </w:pPr>
      <w:r>
        <w:t xml:space="preserve">Advantage </w:t>
      </w:r>
    </w:p>
    <w:p w14:paraId="30428545" w14:textId="77777777" w:rsidR="00D256F4" w:rsidRDefault="00D256F4" w:rsidP="00D256F4">
      <w:pPr>
        <w:pStyle w:val="Heading4"/>
      </w:pPr>
      <w:r>
        <w:t>Farmer’s yield is nearing an all-time low – government support doesn’t help the most needy and isn’t a long term solution</w:t>
      </w:r>
    </w:p>
    <w:p w14:paraId="02FF7F49" w14:textId="77777777" w:rsidR="00D256F4" w:rsidRPr="00DD1F8B" w:rsidRDefault="00D256F4" w:rsidP="00D256F4">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1" w:history="1">
        <w:r w:rsidRPr="00DD1F8B">
          <w:rPr>
            <w:rStyle w:val="Hyperlink"/>
            <w:sz w:val="16"/>
            <w:szCs w:val="16"/>
          </w:rPr>
          <w:t>https://www.farmaid.org/blog/fact-sheet/understanding-economic-crisis-family-farms-are-facing/</w:t>
        </w:r>
      </w:hyperlink>
      <w:r w:rsidRPr="00DD1F8B">
        <w:rPr>
          <w:sz w:val="16"/>
          <w:szCs w:val="16"/>
        </w:rPr>
        <w:t>, KR</w:t>
      </w:r>
    </w:p>
    <w:p w14:paraId="1EC2D77B" w14:textId="77777777" w:rsidR="00D256F4" w:rsidRPr="0098435E" w:rsidRDefault="00D256F4" w:rsidP="00D256F4">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33D159DC" w14:textId="77777777" w:rsidR="00D256F4" w:rsidRPr="00923EDB" w:rsidRDefault="00D256F4" w:rsidP="00D256F4">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171250B" w14:textId="77777777" w:rsidR="00D256F4" w:rsidRPr="00923EDB" w:rsidRDefault="00D256F4" w:rsidP="00D256F4">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6CA6BB7C" w14:textId="77777777" w:rsidR="00D256F4" w:rsidRDefault="00D256F4" w:rsidP="00D256F4">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3736F7F" w14:textId="77777777" w:rsidR="00D256F4" w:rsidRPr="00923EDB" w:rsidRDefault="00D256F4" w:rsidP="00D256F4">
      <w:pPr>
        <w:rPr>
          <w:sz w:val="16"/>
          <w:szCs w:val="16"/>
        </w:rPr>
      </w:pPr>
      <w:r w:rsidRPr="00923EDB">
        <w:rPr>
          <w:sz w:val="16"/>
          <w:szCs w:val="16"/>
        </w:rPr>
        <w:t>FARM CREDIT CONDITIONS WEAKEN</w:t>
      </w:r>
    </w:p>
    <w:p w14:paraId="0E892C4A" w14:textId="77777777" w:rsidR="00D256F4" w:rsidRPr="00923EDB" w:rsidRDefault="00D256F4" w:rsidP="00D256F4">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3F74BB7F" w14:textId="77777777" w:rsidR="00D256F4" w:rsidRPr="00923EDB" w:rsidRDefault="00D256F4" w:rsidP="00D256F4">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C49BBD8" w14:textId="77777777" w:rsidR="00D256F4" w:rsidRPr="00670B99" w:rsidRDefault="00D256F4" w:rsidP="00D256F4">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33B83CF7" w14:textId="77777777" w:rsidR="00D256F4" w:rsidRPr="00923EDB" w:rsidRDefault="00D256F4" w:rsidP="00D256F4">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3E078DFF" w14:textId="77777777" w:rsidR="00D256F4" w:rsidRDefault="00D256F4" w:rsidP="00D256F4">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42DF474E" w14:textId="77777777" w:rsidR="00D256F4" w:rsidRDefault="00D256F4" w:rsidP="00D256F4">
      <w:pPr>
        <w:rPr>
          <w:rStyle w:val="StyleUnderline"/>
        </w:rPr>
      </w:pPr>
    </w:p>
    <w:p w14:paraId="0ABF42BF" w14:textId="77777777" w:rsidR="00D256F4" w:rsidRDefault="00D256F4" w:rsidP="00D256F4">
      <w:pPr>
        <w:pStyle w:val="Heading4"/>
      </w:pPr>
      <w:r>
        <w:t>The aff is key to increase incentives to farm: it increases wages, sets safe living conditions, AND helps farmers expand products</w:t>
      </w:r>
    </w:p>
    <w:p w14:paraId="667050D5" w14:textId="77777777" w:rsidR="00D256F4" w:rsidRDefault="00D256F4" w:rsidP="00D256F4">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2"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7DD9E519" w14:textId="77777777" w:rsidR="00D256F4" w:rsidRPr="00125777" w:rsidRDefault="00D256F4" w:rsidP="00D256F4">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2B36FB9A" w14:textId="77777777" w:rsidR="00D256F4" w:rsidRPr="002E6179" w:rsidRDefault="00D256F4" w:rsidP="00D256F4">
      <w:r w:rsidRPr="002E6179">
        <w:rPr>
          <w:sz w:val="16"/>
          <w:szCs w:val="16"/>
        </w:rPr>
        <w:t>There is one major similarity between the construction industry and the agriculture industry that would seem to tip the scales in favor of affording agricultural laborers the right to unionize under the NLRA.</w:t>
      </w:r>
      <w:r w:rsidRPr="002E6179">
        <w:t xml:space="preserve"> </w:t>
      </w:r>
      <w:r w:rsidRPr="002E6179">
        <w:rPr>
          <w:rStyle w:val="StyleUnderline"/>
        </w:rPr>
        <w:t>That is that both industries hire seasonally.</w:t>
      </w:r>
      <w:r w:rsidRPr="002E6179">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775EFECF" w14:textId="77777777" w:rsidR="00D256F4" w:rsidRPr="002E6179" w:rsidRDefault="00D256F4" w:rsidP="00D256F4">
      <w:pPr>
        <w:rPr>
          <w:sz w:val="16"/>
          <w:szCs w:val="16"/>
        </w:rPr>
      </w:pPr>
      <w:r w:rsidRPr="002E6179">
        <w:rPr>
          <w:rStyle w:val="StyleUnderline"/>
        </w:rPr>
        <w:t>Agricultural laborers are also subject to harsh conditions because of the work that they perform and should be able to organize under the NLRA in order to bargain with their employers for better working conditions</w:t>
      </w:r>
      <w:r w:rsidRPr="002E6179">
        <w:t xml:space="preserve">. Agricultural laborers are </w:t>
      </w:r>
      <w:r w:rsidRPr="002E6179">
        <w:rPr>
          <w:rStyle w:val="StyleUnderline"/>
        </w:rPr>
        <w:t>not always provided with access to clean drinking water nor are there typically adequate restroom facilitie</w:t>
      </w:r>
      <w:r w:rsidRPr="002E6179">
        <w:t>s for these workers to use.</w:t>
      </w:r>
      <w:r w:rsidRPr="002E6179">
        <w:rPr>
          <w:rStyle w:val="Emphasis"/>
        </w:rPr>
        <w:t>55 Unions can help workers to gain access</w:t>
      </w:r>
      <w:r w:rsidRPr="002E6179">
        <w:rPr>
          <w:rStyle w:val="StyleUnderline"/>
        </w:rPr>
        <w:t xml:space="preserve"> to sanitary facilities and clean drinking water </w:t>
      </w:r>
      <w:r w:rsidRPr="002E6179">
        <w:rPr>
          <w:rStyle w:val="Emphasis"/>
        </w:rPr>
        <w:t>by bargaining</w:t>
      </w:r>
      <w:r w:rsidRPr="002E6179">
        <w:rPr>
          <w:rStyle w:val="StyleUnderline"/>
        </w:rPr>
        <w:t xml:space="preserve"> for these necessities with the employers.</w:t>
      </w:r>
      <w:r w:rsidRPr="002E6179">
        <w:t xml:space="preserve">56 By making these issues part of </w:t>
      </w:r>
      <w:r w:rsidRPr="002E6179">
        <w:rPr>
          <w:rStyle w:val="StyleUnderline"/>
        </w:rPr>
        <w:t xml:space="preserve">a collective bargaining agreement, </w:t>
      </w:r>
      <w:r w:rsidRPr="002E6179">
        <w:rPr>
          <w:rStyle w:val="Emphasis"/>
        </w:rPr>
        <w:t xml:space="preserve">unions will be able to </w:t>
      </w:r>
      <w:r w:rsidRPr="002E6179">
        <w:rPr>
          <w:rStyle w:val="StyleUnderline"/>
        </w:rPr>
        <w:t>hold</w:t>
      </w:r>
      <w:r w:rsidRPr="002E6179">
        <w:rPr>
          <w:rStyle w:val="Emphasis"/>
        </w:rPr>
        <w:t xml:space="preserve"> employers contractually liable to follow such conditions</w:t>
      </w:r>
      <w:r w:rsidRPr="002E6179">
        <w:t xml:space="preserve"> </w:t>
      </w:r>
      <w:r w:rsidRPr="002E6179">
        <w:rPr>
          <w:sz w:val="16"/>
          <w:szCs w:val="16"/>
        </w:rPr>
        <w:t>and will thereby improve the conditions of employment for agricultural laborers who would otherwise be subject to sub-standard facilities.</w:t>
      </w:r>
    </w:p>
    <w:p w14:paraId="1262506D" w14:textId="77777777" w:rsidR="00D256F4" w:rsidRPr="002E6179" w:rsidRDefault="00D256F4" w:rsidP="00D256F4">
      <w:pPr>
        <w:rPr>
          <w:sz w:val="16"/>
          <w:szCs w:val="16"/>
        </w:rPr>
      </w:pPr>
      <w:r w:rsidRPr="002E6179">
        <w:rPr>
          <w:sz w:val="16"/>
          <w:szCs w:val="16"/>
        </w:rPr>
        <w:t xml:space="preserve">Another hazardous working condition that arises for agricultural laborers </w:t>
      </w:r>
      <w:r w:rsidRPr="002E6179">
        <w:rPr>
          <w:rStyle w:val="StyleUnderline"/>
          <w:sz w:val="16"/>
          <w:szCs w:val="16"/>
        </w:rPr>
        <w:t>is the exposure to pesticides.</w:t>
      </w:r>
      <w:r w:rsidRPr="002E6179">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2E6179">
        <w:rPr>
          <w:rStyle w:val="StyleUnderline"/>
          <w:sz w:val="16"/>
          <w:szCs w:val="16"/>
        </w:rPr>
        <w:t>Unions again can aid agricultural laborers by limiting such exposure through a collective bargaining agreement because unions would be able to bargain for certain safety precautions to be taken</w:t>
      </w:r>
      <w:r w:rsidRPr="002E6179">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0B41793" w14:textId="77777777" w:rsidR="00D256F4" w:rsidRPr="00452791" w:rsidRDefault="00D256F4" w:rsidP="00D256F4">
      <w:r w:rsidRPr="002E6179">
        <w:rPr>
          <w:sz w:val="16"/>
          <w:szCs w:val="16"/>
        </w:rPr>
        <w:t xml:space="preserve">Further, “farmers, planters, ranchmen, dairymen, nut or fruit growers” are able to form associations for the mutual benefit of all members.59 These </w:t>
      </w:r>
      <w:r w:rsidRPr="002E6179">
        <w:rPr>
          <w:rStyle w:val="StyleUnderline"/>
        </w:rPr>
        <w:t>associations allow their members to work collectively in preparing their products for market</w:t>
      </w:r>
      <w:r w:rsidRPr="002E6179">
        <w:t xml:space="preserve">.60 These producers are also able to form cooperatives to market their products and </w:t>
      </w:r>
      <w:r w:rsidRPr="002E6179">
        <w:rPr>
          <w:rStyle w:val="StyleUnderline"/>
        </w:rPr>
        <w:t>maintain the “bargaining position of individual farmers” in order to prevent adverse consequences of overcrowding the market</w:t>
      </w:r>
      <w:r w:rsidRPr="002E6179">
        <w:t xml:space="preserve">.61 </w:t>
      </w:r>
      <w:r w:rsidRPr="002E6179">
        <w:rPr>
          <w:sz w:val="16"/>
          <w:szCs w:val="16"/>
        </w:rPr>
        <w:t>These agricultural producers are free to engage in concerted activity for the mutual protection of the association’s members, but agricultural laborers are exempt from asserting these same rights.62</w:t>
      </w:r>
      <w:r w:rsidRPr="002E6179">
        <w:t xml:space="preserve"> </w:t>
      </w:r>
      <w:r w:rsidRPr="002E6179">
        <w:rPr>
          <w:rStyle w:val="StyleUnderline"/>
        </w:rPr>
        <w:t>Agricultural producers are therefore able to become even stronger entities, further widening the differences in the bargaining positions between producers and agricultural laborers</w:t>
      </w:r>
      <w:r w:rsidRPr="002E6179">
        <w:t xml:space="preserve">. </w:t>
      </w:r>
      <w:r w:rsidRPr="002E6179">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77F94228" w14:textId="77777777" w:rsidR="00D256F4" w:rsidRDefault="00D256F4" w:rsidP="00D256F4"/>
    <w:p w14:paraId="306BFDFB" w14:textId="77777777" w:rsidR="00D256F4" w:rsidRPr="001445A6" w:rsidRDefault="00D256F4" w:rsidP="00D256F4">
      <w:pPr>
        <w:pStyle w:val="Heading4"/>
      </w:pPr>
      <w:r>
        <w:t>2</w:t>
      </w:r>
      <w:r w:rsidRPr="001445A6">
        <w:t xml:space="preserve"> links:</w:t>
      </w:r>
    </w:p>
    <w:p w14:paraId="39FB4CFE" w14:textId="77777777" w:rsidR="00D256F4" w:rsidRPr="00DF0306" w:rsidRDefault="00D256F4" w:rsidP="00D256F4">
      <w:pPr>
        <w:pStyle w:val="Heading4"/>
      </w:pPr>
      <w:r>
        <w:t>1] Productivity –  Wages don’t destroy consumer spending AND create economic value</w:t>
      </w:r>
    </w:p>
    <w:p w14:paraId="78C578B2" w14:textId="77777777" w:rsidR="00D256F4" w:rsidRDefault="00D256F4" w:rsidP="00D256F4">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3" w:history="1">
        <w:r w:rsidRPr="008C3A50">
          <w:rPr>
            <w:rStyle w:val="Hyperlink"/>
            <w:sz w:val="16"/>
            <w:szCs w:val="16"/>
          </w:rPr>
          <w:t>https://www.nytimes.com/2020/06/18/business/coronavirus-minimum-wage-increase.html</w:t>
        </w:r>
      </w:hyperlink>
      <w:r w:rsidRPr="008C3A50">
        <w:rPr>
          <w:sz w:val="16"/>
          <w:szCs w:val="16"/>
        </w:rPr>
        <w:t>, KR</w:t>
      </w:r>
    </w:p>
    <w:p w14:paraId="4AB44F5B" w14:textId="77777777" w:rsidR="00D256F4" w:rsidRPr="008C3A50" w:rsidRDefault="00D256F4" w:rsidP="00D256F4">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255384B" w14:textId="77777777" w:rsidR="00D256F4" w:rsidRPr="00512BE6" w:rsidRDefault="00D256F4" w:rsidP="00D256F4">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1A5D4DBF" w14:textId="77777777" w:rsidR="00D256F4" w:rsidRPr="00512BE6" w:rsidRDefault="00D256F4" w:rsidP="00D256F4">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087C4A38" w14:textId="77777777" w:rsidR="00D256F4" w:rsidRPr="00512BE6" w:rsidRDefault="00D256F4" w:rsidP="00D256F4">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33808CF" w14:textId="77777777" w:rsidR="00D256F4" w:rsidRPr="00512BE6" w:rsidRDefault="00D256F4" w:rsidP="00D256F4">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37B6A519" w14:textId="77777777" w:rsidR="00D256F4" w:rsidRPr="00512BE6" w:rsidRDefault="00D256F4" w:rsidP="00D256F4">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4E876E3" w14:textId="77777777" w:rsidR="00D256F4" w:rsidRPr="00512BE6" w:rsidRDefault="00D256F4" w:rsidP="00D256F4">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525D542" w14:textId="77777777" w:rsidR="00D256F4" w:rsidRPr="00512BE6" w:rsidRDefault="00D256F4" w:rsidP="00D256F4">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77302F1" w14:textId="77777777" w:rsidR="00D256F4" w:rsidRPr="00512BE6" w:rsidRDefault="00D256F4" w:rsidP="00D256F4">
      <w:pPr>
        <w:rPr>
          <w:sz w:val="16"/>
          <w:szCs w:val="16"/>
        </w:rPr>
      </w:pPr>
      <w:r w:rsidRPr="00512BE6">
        <w:rPr>
          <w:sz w:val="16"/>
          <w:szCs w:val="16"/>
        </w:rPr>
        <w:t>Rivian edges closer to an I.P.O., seeking a valuation above $50 billion.</w:t>
      </w:r>
    </w:p>
    <w:p w14:paraId="4244B9B5" w14:textId="77777777" w:rsidR="00D256F4" w:rsidRPr="00512BE6" w:rsidRDefault="00D256F4" w:rsidP="00D256F4">
      <w:pPr>
        <w:rPr>
          <w:sz w:val="16"/>
          <w:szCs w:val="16"/>
        </w:rPr>
      </w:pPr>
      <w:r w:rsidRPr="00512BE6">
        <w:rPr>
          <w:sz w:val="16"/>
          <w:szCs w:val="16"/>
        </w:rPr>
        <w:t>PG&amp;E says it faces a federal inquiry and $1.15 billion in losses over the Dixie fire.</w:t>
      </w:r>
    </w:p>
    <w:p w14:paraId="61952CA5" w14:textId="77777777" w:rsidR="00D256F4" w:rsidRPr="00512BE6" w:rsidRDefault="00D256F4" w:rsidP="00D256F4">
      <w:pPr>
        <w:rPr>
          <w:sz w:val="16"/>
          <w:szCs w:val="16"/>
        </w:rPr>
      </w:pPr>
      <w:r w:rsidRPr="00512BE6">
        <w:rPr>
          <w:sz w:val="16"/>
          <w:szCs w:val="16"/>
        </w:rPr>
        <w:t>The Biden administration will publish vaccine mandate rules ‘in the coming days.’</w:t>
      </w:r>
    </w:p>
    <w:p w14:paraId="32DE9241" w14:textId="77777777" w:rsidR="00D256F4" w:rsidRPr="00512BE6" w:rsidRDefault="00D256F4" w:rsidP="00D256F4">
      <w:pPr>
        <w:rPr>
          <w:sz w:val="16"/>
          <w:szCs w:val="16"/>
        </w:rPr>
      </w:pPr>
      <w:r w:rsidRPr="00512BE6">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1F9D9910" w14:textId="77777777" w:rsidR="00D256F4" w:rsidRPr="00512BE6" w:rsidRDefault="00D256F4" w:rsidP="00D256F4">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C05BF4B" w14:textId="77777777" w:rsidR="00D256F4" w:rsidRPr="008C3A50" w:rsidRDefault="00D256F4" w:rsidP="00D256F4">
      <w:pPr>
        <w:rPr>
          <w:rStyle w:val="StyleUnderline"/>
        </w:rPr>
      </w:pPr>
      <w:r w:rsidRPr="00512BE6">
        <w:rPr>
          <w:sz w:val="16"/>
          <w:szCs w:val="16"/>
        </w:rPr>
        <w:t>In addition,</w:t>
      </w:r>
      <w:r>
        <w:t xml:space="preserve"> </w:t>
      </w:r>
      <w:r w:rsidRPr="00D256F4">
        <w:t>the better paid employees may have simply worked harder, perhaps because they cared more about holding onto their jobs. Economists say they have been paid an “efficiency wage</w:t>
      </w:r>
      <w:r w:rsidRPr="008C3A50">
        <w:rPr>
          <w:rStyle w:val="StyleUnderline"/>
        </w:rPr>
        <w:t xml:space="preserv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388A134" w14:textId="77777777" w:rsidR="00D256F4" w:rsidRPr="00512BE6" w:rsidRDefault="00D256F4" w:rsidP="00D256F4">
      <w:pPr>
        <w:rPr>
          <w:sz w:val="16"/>
          <w:szCs w:val="16"/>
        </w:rPr>
      </w:pPr>
      <w:r w:rsidRPr="00512BE6">
        <w:rPr>
          <w:sz w:val="16"/>
          <w:szCs w:val="16"/>
        </w:rPr>
        <w:t>The higher wage may also have</w:t>
      </w:r>
      <w:r>
        <w:t xml:space="preserve"> </w:t>
      </w:r>
      <w:r w:rsidRPr="00D256F4">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B9CEC3C" w14:textId="77777777" w:rsidR="00D256F4" w:rsidRDefault="00D256F4" w:rsidP="00D256F4"/>
    <w:p w14:paraId="3E1F70F2" w14:textId="77777777" w:rsidR="00D256F4" w:rsidRDefault="00D256F4" w:rsidP="00D256F4">
      <w:pPr>
        <w:pStyle w:val="Heading4"/>
      </w:pPr>
      <w:r>
        <w:t xml:space="preserve">Prefer the only empirical study </w:t>
      </w:r>
    </w:p>
    <w:p w14:paraId="573CC1C3" w14:textId="77777777" w:rsidR="00D256F4" w:rsidRDefault="00D256F4" w:rsidP="00D256F4">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Scielo Brazil, University of Wisconsin-Madison, Madison, Wisconsin, Universidade de Campinas, Campinas, São Paulo. URL: </w:t>
      </w:r>
      <w:hyperlink r:id="rId14" w:history="1">
        <w:r w:rsidRPr="00494BE3">
          <w:rPr>
            <w:rStyle w:val="Hyperlink"/>
            <w:sz w:val="16"/>
            <w:szCs w:val="16"/>
          </w:rPr>
          <w:t>https://www.scielo.br/j/neco/a/QR5hfyMfL9c3gwQSGGcRyHD/?lang=en</w:t>
        </w:r>
      </w:hyperlink>
      <w:r w:rsidRPr="00494BE3">
        <w:rPr>
          <w:sz w:val="16"/>
          <w:szCs w:val="16"/>
        </w:rPr>
        <w:t>, KR</w:t>
      </w:r>
    </w:p>
    <w:p w14:paraId="50E24B7A" w14:textId="77777777" w:rsidR="00D256F4" w:rsidRPr="00E31CF3" w:rsidRDefault="00D256F4" w:rsidP="00D256F4">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147667E8" w14:textId="77777777" w:rsidR="00D256F4" w:rsidRPr="00E31CF3" w:rsidRDefault="00D256F4" w:rsidP="00D256F4">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D7CE7EE" w14:textId="77777777" w:rsidR="00D256F4" w:rsidRPr="00E31CF3" w:rsidRDefault="00D256F4" w:rsidP="00D256F4">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5BDA5539" w14:textId="77777777" w:rsidR="00D256F4" w:rsidRPr="00E31CF3" w:rsidRDefault="00D256F4" w:rsidP="00D256F4">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2045BA6" w14:textId="77777777" w:rsidR="00D256F4" w:rsidRPr="00E31CF3" w:rsidRDefault="00D256F4" w:rsidP="00D256F4">
      <w:pPr>
        <w:rPr>
          <w:sz w:val="16"/>
          <w:szCs w:val="16"/>
        </w:rPr>
      </w:pPr>
      <w:r w:rsidRPr="00E31CF3">
        <w:rPr>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5C3CD761" w14:textId="77777777" w:rsidR="00D256F4" w:rsidRPr="00E31CF3" w:rsidRDefault="00D256F4" w:rsidP="00D256F4">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51F898B" w14:textId="77777777" w:rsidR="00D256F4" w:rsidRDefault="00D256F4" w:rsidP="00D256F4">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45EC6327" w14:textId="77777777" w:rsidR="00D256F4" w:rsidRPr="00E31CF3" w:rsidRDefault="00D256F4" w:rsidP="00D256F4">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18A497DA" w14:textId="77777777" w:rsidR="00D256F4" w:rsidRDefault="00D256F4" w:rsidP="00D256F4">
      <w:pPr>
        <w:spacing w:after="0" w:line="240" w:lineRule="auto"/>
      </w:pPr>
    </w:p>
    <w:p w14:paraId="7D624103" w14:textId="77777777" w:rsidR="00D256F4" w:rsidRDefault="00D256F4" w:rsidP="00D256F4">
      <w:pPr>
        <w:pStyle w:val="Heading4"/>
      </w:pPr>
      <w:r>
        <w:t xml:space="preserve">That drives </w:t>
      </w:r>
      <w:r w:rsidRPr="00877C49">
        <w:rPr>
          <w:u w:val="single"/>
        </w:rPr>
        <w:t>economic confidence</w:t>
      </w:r>
      <w:r>
        <w:t xml:space="preserve"> – Increased productivity drives farm growth which creates a chain of investment.</w:t>
      </w:r>
    </w:p>
    <w:p w14:paraId="3D65007C" w14:textId="77777777" w:rsidR="00D256F4" w:rsidRPr="00D23FC3" w:rsidRDefault="00D256F4" w:rsidP="00D256F4">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5"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66D05A34" w14:textId="77777777" w:rsidR="00D256F4" w:rsidRPr="00D87265" w:rsidRDefault="00D256F4" w:rsidP="00D256F4">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62216FD4" w14:textId="77777777" w:rsidR="00D256F4" w:rsidRPr="00D87265" w:rsidRDefault="00D256F4" w:rsidP="00D256F4">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37CC0A48" w14:textId="77777777" w:rsidR="00D256F4" w:rsidRPr="00D87265" w:rsidRDefault="00D256F4" w:rsidP="00D256F4">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29B34612" w14:textId="77777777" w:rsidR="00D256F4" w:rsidRDefault="00D256F4" w:rsidP="00D256F4">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5D93F92E" w14:textId="77777777" w:rsidR="00D256F4" w:rsidRDefault="00D256F4" w:rsidP="00D256F4">
      <w:pPr>
        <w:spacing w:after="0" w:line="240" w:lineRule="auto"/>
        <w:rPr>
          <w:rFonts w:eastAsiaTheme="majorEastAsia" w:cstheme="majorBidi"/>
          <w:b/>
          <w:bCs/>
          <w:szCs w:val="26"/>
        </w:rPr>
      </w:pPr>
      <w:r>
        <w:br w:type="page"/>
      </w:r>
    </w:p>
    <w:p w14:paraId="10CB2EFC" w14:textId="77777777" w:rsidR="00D256F4" w:rsidRDefault="00D256F4" w:rsidP="00D256F4">
      <w:pPr>
        <w:rPr>
          <w:rStyle w:val="StyleUnderline"/>
        </w:rPr>
      </w:pPr>
    </w:p>
    <w:p w14:paraId="5DD621C8" w14:textId="77777777" w:rsidR="00D256F4" w:rsidRPr="00CE280F" w:rsidRDefault="00D256F4" w:rsidP="00D256F4">
      <w:pPr>
        <w:pStyle w:val="Heading4"/>
      </w:pPr>
      <w:r>
        <w:t>2] Capital Investment; Boosting wages creates incentive to invest</w:t>
      </w:r>
    </w:p>
    <w:p w14:paraId="7ADAE43F" w14:textId="77777777" w:rsidR="00D256F4" w:rsidRDefault="00D256F4" w:rsidP="00D256F4">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6"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3A7348FC" w14:textId="77777777" w:rsidR="00D256F4" w:rsidRDefault="00D256F4" w:rsidP="00D256F4">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73C3CE60" w14:textId="77777777" w:rsidR="00D256F4" w:rsidRPr="00161208" w:rsidRDefault="00D256F4" w:rsidP="00D256F4">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39D1291E" w14:textId="77777777" w:rsidR="00D256F4" w:rsidRPr="00161208" w:rsidRDefault="00D256F4" w:rsidP="00D256F4">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82341A3" w14:textId="77777777" w:rsidR="00D256F4" w:rsidRPr="00161208" w:rsidRDefault="00D256F4" w:rsidP="00D256F4">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6B99C69B" w14:textId="77777777" w:rsidR="00D256F4" w:rsidRPr="00161208" w:rsidRDefault="00D256F4" w:rsidP="00D256F4">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05651196" w14:textId="77777777" w:rsidR="00D256F4" w:rsidRPr="00161208" w:rsidRDefault="00D256F4" w:rsidP="00D256F4">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116062EA" w14:textId="77777777" w:rsidR="00D256F4" w:rsidRDefault="00D256F4" w:rsidP="00D256F4">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39BF600F" w14:textId="77777777" w:rsidR="00D256F4" w:rsidRPr="00161208" w:rsidRDefault="00D256F4" w:rsidP="00D256F4">
      <w:pPr>
        <w:rPr>
          <w:rStyle w:val="StyleUnderline"/>
        </w:rPr>
      </w:pPr>
      <w:r w:rsidRPr="00161208">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7DD4EA00" w14:textId="77777777" w:rsidR="00D256F4" w:rsidRPr="00161208" w:rsidRDefault="00D256F4" w:rsidP="00D256F4">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6C21F7EF" w14:textId="77777777" w:rsidR="00D256F4" w:rsidRDefault="00D256F4" w:rsidP="00D256F4">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6E31886D" w14:textId="77777777" w:rsidR="00D256F4" w:rsidRDefault="00D256F4" w:rsidP="00D256F4"/>
    <w:p w14:paraId="7D4BC07E" w14:textId="77777777" w:rsidR="00D256F4" w:rsidRDefault="00D256F4" w:rsidP="00D256F4"/>
    <w:p w14:paraId="5E24AE90" w14:textId="77777777" w:rsidR="00D256F4" w:rsidRDefault="00D256F4" w:rsidP="00D256F4">
      <w:pPr>
        <w:pStyle w:val="Heading4"/>
      </w:pPr>
      <w:r>
        <w:t>Increasing working conditions key for increased yields and output</w:t>
      </w:r>
    </w:p>
    <w:p w14:paraId="4049AFD7" w14:textId="77777777" w:rsidR="00D256F4" w:rsidRDefault="00D256F4" w:rsidP="00D256F4">
      <w:r w:rsidRPr="008A79F7">
        <w:rPr>
          <w:rStyle w:val="Heading4Char"/>
        </w:rPr>
        <w:t>Billikopf, 06</w:t>
      </w:r>
      <w:r>
        <w:t xml:space="preserve">, </w:t>
      </w:r>
      <w:r w:rsidRPr="008A79F7">
        <w:rPr>
          <w:sz w:val="16"/>
          <w:szCs w:val="16"/>
        </w:rPr>
        <w:t xml:space="preserve">8/11, UC Berkeley, “Managing People on the Farm”, Gregorio Billikopf worked as a Labor Management Farm Advisor with the University of California from 1981 to 2014 (and is now Emeritus). URL: </w:t>
      </w:r>
      <w:hyperlink r:id="rId17" w:history="1">
        <w:r w:rsidRPr="008A79F7">
          <w:rPr>
            <w:rStyle w:val="Hyperlink"/>
            <w:sz w:val="16"/>
            <w:szCs w:val="16"/>
          </w:rPr>
          <w:t>https://nature.berkeley.edu/ucce50/ag-labor/7labor/01.htm</w:t>
        </w:r>
      </w:hyperlink>
      <w:r w:rsidRPr="008A79F7">
        <w:rPr>
          <w:sz w:val="16"/>
          <w:szCs w:val="16"/>
        </w:rPr>
        <w:t>, KR</w:t>
      </w:r>
    </w:p>
    <w:p w14:paraId="65EBA9AA" w14:textId="77777777" w:rsidR="00D256F4" w:rsidRPr="00B43826" w:rsidRDefault="00D256F4" w:rsidP="00D256F4">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1CD8C171" w14:textId="77777777" w:rsidR="00D256F4" w:rsidRDefault="00D256F4" w:rsidP="00D256F4">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4281C7FE" w14:textId="77777777" w:rsidR="00D256F4" w:rsidRPr="00B43826" w:rsidRDefault="00D256F4" w:rsidP="00D256F4">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07E2411B" w14:textId="77777777" w:rsidR="00D256F4" w:rsidRPr="00B43826" w:rsidRDefault="00D256F4" w:rsidP="00D256F4">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0DE85685" w14:textId="77777777" w:rsidR="00D256F4" w:rsidRPr="00B43826" w:rsidRDefault="00D256F4" w:rsidP="00D256F4">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254BD827" w14:textId="77777777" w:rsidR="00D256F4" w:rsidRPr="00B43826" w:rsidRDefault="00D256F4" w:rsidP="00D256F4">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9B00D9B" w14:textId="77777777" w:rsidR="00D256F4" w:rsidRPr="00B43826" w:rsidRDefault="00D256F4" w:rsidP="00D256F4">
      <w:pPr>
        <w:rPr>
          <w:sz w:val="16"/>
          <w:szCs w:val="16"/>
        </w:rPr>
      </w:pPr>
      <w:r w:rsidRPr="00B43826">
        <w:rPr>
          <w:sz w:val="16"/>
          <w:szCs w:val="16"/>
        </w:rPr>
        <w:t>Understanding Labor Management</w:t>
      </w:r>
    </w:p>
    <w:p w14:paraId="2206F16A" w14:textId="77777777" w:rsidR="00D256F4" w:rsidRPr="00B43826" w:rsidRDefault="00D256F4" w:rsidP="00D256F4">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F683DE1" w14:textId="77777777" w:rsidR="00D256F4" w:rsidRPr="00B43826" w:rsidRDefault="00D256F4" w:rsidP="00D256F4">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5D1AE0CA" w14:textId="77777777" w:rsidR="00D256F4" w:rsidRPr="00B43826" w:rsidRDefault="00D256F4" w:rsidP="00D256F4">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6B2E8F8E" w14:textId="77777777" w:rsidR="00D256F4" w:rsidRPr="00B43826" w:rsidRDefault="00D256F4" w:rsidP="00D256F4">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446232F" w14:textId="77777777" w:rsidR="00D256F4" w:rsidRPr="00B43826" w:rsidRDefault="00D256F4" w:rsidP="00D256F4">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41C0B1CB" w14:textId="77777777" w:rsidR="00D256F4" w:rsidRPr="00B43826" w:rsidRDefault="00D256F4" w:rsidP="00D256F4">
      <w:pPr>
        <w:rPr>
          <w:sz w:val="16"/>
          <w:szCs w:val="16"/>
        </w:rPr>
      </w:pPr>
      <w:r w:rsidRPr="00B43826">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18718BFF" w14:textId="77777777" w:rsidR="00D256F4" w:rsidRPr="00B43826" w:rsidRDefault="00D256F4" w:rsidP="00D256F4">
      <w:pPr>
        <w:rPr>
          <w:sz w:val="16"/>
          <w:szCs w:val="16"/>
        </w:rPr>
      </w:pPr>
      <w:r w:rsidRPr="00B43826">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5714618B" w14:textId="77777777" w:rsidR="00D256F4" w:rsidRPr="00B43826" w:rsidRDefault="00D256F4" w:rsidP="00D256F4">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3EEFC45" w14:textId="77777777" w:rsidR="00D256F4" w:rsidRPr="00B43826" w:rsidRDefault="00D256F4" w:rsidP="00D256F4">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250B6B0" w14:textId="77777777" w:rsidR="00D256F4" w:rsidRPr="00B43826" w:rsidRDefault="00D256F4" w:rsidP="00D256F4">
      <w:pPr>
        <w:rPr>
          <w:sz w:val="16"/>
          <w:szCs w:val="16"/>
        </w:rPr>
      </w:pPr>
      <w:r w:rsidRPr="00B43826">
        <w:rPr>
          <w:sz w:val="16"/>
          <w:szCs w:val="16"/>
        </w:rPr>
        <w:t>&lt;table cut because of weird formatting issues&gt;</w:t>
      </w:r>
    </w:p>
    <w:p w14:paraId="2D7D4CB0" w14:textId="77777777" w:rsidR="00D256F4" w:rsidRPr="00B43826" w:rsidRDefault="00D256F4" w:rsidP="00D256F4">
      <w:pPr>
        <w:rPr>
          <w:sz w:val="16"/>
          <w:szCs w:val="16"/>
        </w:rPr>
      </w:pPr>
      <w:r w:rsidRPr="00B4382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3AF3D21B" w14:textId="77777777" w:rsidR="00D256F4" w:rsidRPr="00B43826" w:rsidRDefault="00D256F4" w:rsidP="00D256F4">
      <w:pPr>
        <w:rPr>
          <w:sz w:val="16"/>
          <w:szCs w:val="16"/>
        </w:rPr>
      </w:pPr>
      <w:r w:rsidRPr="00B43826">
        <w:rPr>
          <w:sz w:val="16"/>
          <w:szCs w:val="16"/>
        </w:rPr>
        <w:t>Let’s briefly examine the elements within these three columns before moving on to the importance of purposeful action.</w:t>
      </w:r>
    </w:p>
    <w:p w14:paraId="36D02B4D" w14:textId="77777777" w:rsidR="00D256F4" w:rsidRPr="00B43826" w:rsidRDefault="00D256F4" w:rsidP="00D256F4">
      <w:pPr>
        <w:rPr>
          <w:sz w:val="16"/>
          <w:szCs w:val="16"/>
        </w:rPr>
      </w:pPr>
      <w:r w:rsidRPr="00B43826">
        <w:rPr>
          <w:sz w:val="16"/>
          <w:szCs w:val="16"/>
        </w:rPr>
        <w:t>External influences and constraints</w:t>
      </w:r>
    </w:p>
    <w:p w14:paraId="6B1A0C7A" w14:textId="77777777" w:rsidR="00D256F4" w:rsidRPr="00B43826" w:rsidRDefault="00D256F4" w:rsidP="00D256F4">
      <w:pPr>
        <w:rPr>
          <w:sz w:val="16"/>
          <w:szCs w:val="16"/>
        </w:rPr>
      </w:pPr>
      <w:r w:rsidRPr="00B43826">
        <w:rPr>
          <w:sz w:val="16"/>
          <w:szCs w:val="16"/>
        </w:rPr>
        <w:t>Tradition represents the way things have been done in the past. Some traditions ensure stability. Others may reduce creativity.</w:t>
      </w:r>
    </w:p>
    <w:p w14:paraId="615D868D" w14:textId="77777777" w:rsidR="00D256F4" w:rsidRPr="00B43826" w:rsidRDefault="00D256F4" w:rsidP="00D256F4">
      <w:pPr>
        <w:rPr>
          <w:sz w:val="16"/>
          <w:szCs w:val="16"/>
        </w:rPr>
      </w:pPr>
      <w:r w:rsidRPr="00B43826">
        <w:rPr>
          <w:sz w:val="16"/>
          <w:szCs w:val="16"/>
        </w:rPr>
        <w:t>Competitors. The techniques used by competitors can influence farm practices. Like tradition, competitors may provide a positive or negative influence.</w:t>
      </w:r>
    </w:p>
    <w:p w14:paraId="5BFFAE28" w14:textId="77777777" w:rsidR="00D256F4" w:rsidRPr="00B43826" w:rsidRDefault="00D256F4" w:rsidP="00D256F4">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AC913B0" w14:textId="77777777" w:rsidR="00D256F4" w:rsidRPr="00B43826" w:rsidRDefault="00D256F4" w:rsidP="00D256F4">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0F053B01" w14:textId="77777777" w:rsidR="00D256F4" w:rsidRPr="00B43826" w:rsidRDefault="00D256F4" w:rsidP="00D256F4">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56B556C6" w14:textId="77777777" w:rsidR="00D256F4" w:rsidRPr="00B43826" w:rsidRDefault="00D256F4" w:rsidP="00D256F4">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employxsees.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05CED9BA" w14:textId="77777777" w:rsidR="00D256F4" w:rsidRDefault="00D256F4" w:rsidP="00D256F4"/>
    <w:p w14:paraId="6B836858" w14:textId="77777777" w:rsidR="00D256F4" w:rsidRDefault="00D256F4" w:rsidP="00D256F4">
      <w:pPr>
        <w:rPr>
          <w:rFonts w:eastAsiaTheme="majorEastAsia" w:cstheme="majorBidi"/>
          <w:szCs w:val="26"/>
        </w:rPr>
      </w:pPr>
    </w:p>
    <w:p w14:paraId="2B46E584" w14:textId="77777777" w:rsidR="00D256F4" w:rsidRDefault="00D256F4" w:rsidP="00D256F4"/>
    <w:p w14:paraId="59DFC202" w14:textId="77777777" w:rsidR="00D256F4" w:rsidRDefault="00D256F4" w:rsidP="00D256F4">
      <w:pPr>
        <w:pStyle w:val="Heading4"/>
      </w:pPr>
      <w:r>
        <w:t>Increasing yield prevents food shortages and nutrient deficiencies</w:t>
      </w:r>
    </w:p>
    <w:p w14:paraId="7822A462" w14:textId="77777777" w:rsidR="00D256F4" w:rsidRPr="00555F36" w:rsidRDefault="00D256F4" w:rsidP="00D256F4">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40945C0" w14:textId="77777777" w:rsidR="00D256F4" w:rsidRDefault="00D256F4" w:rsidP="00D256F4"/>
    <w:p w14:paraId="52C5C438" w14:textId="77777777" w:rsidR="00D256F4" w:rsidRPr="002E6179" w:rsidRDefault="00D256F4" w:rsidP="00D256F4">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E6179">
        <w:rPr>
          <w:rStyle w:val="Emphasis"/>
        </w:rPr>
        <w:t xml:space="preserve">in a trial, it was reported that a super-high-yield </w:t>
      </w:r>
      <w:r w:rsidRPr="00E61D90">
        <w:rPr>
          <w:rStyle w:val="Emphasis"/>
          <w:highlight w:val="green"/>
        </w:rPr>
        <w:t>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2E6179">
        <w:t>generate crops with higher/balanced nutritional quality or specialized metabolites using metabolic engineering and synthetic biology approaches (Francis et al., 2017; Martin and Li, 2017; Sweetlove et al., 2017; Vasconcelos et al., 2017). Increasing agricultural resource use efficiency. It was reported that ~17% of arable land has lost productivity since 1945 due to inappropriate agriculture management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Therefore, to reduce agricultural inputs and environmental burdens, we should aim to develop high nutrient and water-use efficiency crops without yield penalty.</w:t>
      </w:r>
    </w:p>
    <w:p w14:paraId="080580A6" w14:textId="77777777" w:rsidR="00D256F4" w:rsidRDefault="00D256F4" w:rsidP="00D256F4">
      <w:pPr>
        <w:rPr>
          <w:rFonts w:eastAsiaTheme="majorEastAsia" w:cstheme="majorBidi"/>
          <w:szCs w:val="26"/>
        </w:rPr>
      </w:pPr>
    </w:p>
    <w:p w14:paraId="56250DC9" w14:textId="77777777" w:rsidR="00D256F4" w:rsidRDefault="00D256F4" w:rsidP="00D256F4">
      <w:pPr>
        <w:pStyle w:val="Heading4"/>
      </w:pPr>
      <w:r>
        <w:t>2 scenarios for extinction:</w:t>
      </w:r>
    </w:p>
    <w:p w14:paraId="668EBBAC" w14:textId="77777777" w:rsidR="00D256F4" w:rsidRDefault="00D256F4" w:rsidP="00D256F4">
      <w:pPr>
        <w:pStyle w:val="Heading4"/>
      </w:pPr>
      <w:r>
        <w:t>1] Food shortages cause messed up interventions that destroy biodiversity</w:t>
      </w:r>
    </w:p>
    <w:p w14:paraId="0CC2A5A8" w14:textId="77777777" w:rsidR="00D256F4" w:rsidRPr="00A005DD" w:rsidRDefault="00D256F4" w:rsidP="00D256F4">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259CE4A" w14:textId="77777777" w:rsidR="00D256F4" w:rsidRPr="00555F36" w:rsidRDefault="00D256F4" w:rsidP="00D256F4">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6A4B9F75" w14:textId="77777777" w:rsidR="00D256F4" w:rsidRDefault="00D256F4" w:rsidP="00D256F4"/>
    <w:p w14:paraId="72313CA5" w14:textId="77777777" w:rsidR="00D256F4" w:rsidRDefault="00D256F4" w:rsidP="00D256F4"/>
    <w:p w14:paraId="65F06A6B" w14:textId="77777777" w:rsidR="00D256F4" w:rsidRPr="00D60CAD" w:rsidRDefault="00D256F4" w:rsidP="00D256F4"/>
    <w:p w14:paraId="532F7B0A" w14:textId="77777777" w:rsidR="00D256F4" w:rsidRPr="004609F4" w:rsidRDefault="00D256F4" w:rsidP="00D256F4">
      <w:pPr>
        <w:pStyle w:val="Heading4"/>
        <w:rPr>
          <w:rFonts w:cs="Calibri"/>
        </w:rPr>
      </w:pPr>
      <w:r>
        <w:rPr>
          <w:rFonts w:cs="Calibri"/>
        </w:rPr>
        <w:t>Biodiversity loss causes extinction</w:t>
      </w:r>
    </w:p>
    <w:p w14:paraId="5F900540" w14:textId="77777777" w:rsidR="00D256F4" w:rsidRPr="004609F4" w:rsidRDefault="00D256F4" w:rsidP="00D256F4">
      <w:r w:rsidRPr="004609F4">
        <w:rPr>
          <w:b/>
          <w:szCs w:val="26"/>
        </w:rPr>
        <w:t>Torres 16</w:t>
      </w:r>
      <w:r w:rsidRPr="004609F4">
        <w:t xml:space="preserve"> [Phil Biologist, conservationist, science advocate &amp; educator. 2 years based in Amazon rainforest, now exploring science around the world. “</w:t>
      </w:r>
      <w:hyperlink r:id="rId18"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9" w:history="1">
        <w:r w:rsidRPr="004609F4">
          <w:rPr>
            <w:rStyle w:val="Hyperlink"/>
          </w:rPr>
          <w:t>http://futureoflife.org/2016/05/20/biodiversity-loss/</w:t>
        </w:r>
      </w:hyperlink>
      <w:r w:rsidRPr="004609F4">
        <w:t>.]</w:t>
      </w:r>
    </w:p>
    <w:p w14:paraId="33264131" w14:textId="77777777" w:rsidR="00D256F4" w:rsidRPr="004609F4" w:rsidRDefault="00D256F4" w:rsidP="00D256F4">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0" w:history="1">
        <w:r w:rsidRPr="004609F4">
          <w:rPr>
            <w:rStyle w:val="Hyperlink"/>
            <w:sz w:val="12"/>
          </w:rPr>
          <w:t>decided</w:t>
        </w:r>
      </w:hyperlink>
      <w:r w:rsidRPr="004609F4">
        <w:rPr>
          <w:sz w:val="12"/>
        </w:rPr>
        <w:t> to keep the Doomsday Clock set at three minutes before midnight earlier this year.</w:t>
      </w:r>
    </w:p>
    <w:p w14:paraId="5D9FBF94" w14:textId="77777777" w:rsidR="00D256F4" w:rsidRPr="004609F4" w:rsidRDefault="00D256F4" w:rsidP="00D256F4">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5485753E" w14:textId="77777777" w:rsidR="00D256F4" w:rsidRPr="004609F4" w:rsidRDefault="00D256F4" w:rsidP="00D256F4">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1EEFBB9E" w14:textId="77777777" w:rsidR="00D256F4" w:rsidRPr="004609F4" w:rsidRDefault="00D256F4" w:rsidP="00D256F4">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DFD6C0B" w14:textId="77777777" w:rsidR="00D256F4" w:rsidRPr="004609F4" w:rsidRDefault="00D256F4" w:rsidP="00D256F4">
      <w:pPr>
        <w:rPr>
          <w:sz w:val="12"/>
        </w:rPr>
      </w:pPr>
      <w:r w:rsidRPr="004609F4">
        <w:rPr>
          <w:sz w:val="12"/>
        </w:rPr>
        <w:t>Deforestation of the Amazon rainforest decreases natural mitigation of CO2 and destroys the habitats of many endangered species.</w:t>
      </w:r>
    </w:p>
    <w:p w14:paraId="2E26E56C" w14:textId="77777777" w:rsidR="00D256F4" w:rsidRPr="004609F4" w:rsidRDefault="00D256F4" w:rsidP="00D256F4">
      <w:pPr>
        <w:rPr>
          <w:sz w:val="12"/>
        </w:rPr>
      </w:pPr>
      <w:r w:rsidRPr="004609F4">
        <w:rPr>
          <w:sz w:val="12"/>
        </w:rPr>
        <w:t>The sixth extinction.</w:t>
      </w:r>
    </w:p>
    <w:p w14:paraId="253C2ACA" w14:textId="77777777" w:rsidR="00D256F4" w:rsidRPr="004609F4" w:rsidRDefault="00D256F4" w:rsidP="00D256F4">
      <w:pPr>
        <w:rPr>
          <w:sz w:val="12"/>
        </w:rPr>
      </w:pPr>
      <w:r w:rsidRPr="004609F4">
        <w:t>The repercussions of biodiversity loss are potentially as severe as those anticipated from climate change, or even a nuclear conflict. For example, according to a 2015 </w:t>
      </w:r>
      <w:hyperlink r:id="rId21"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04256F6" w14:textId="77777777" w:rsidR="00D256F4" w:rsidRPr="004609F4" w:rsidRDefault="00D256F4" w:rsidP="00D256F4">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C0ECB18" w14:textId="77777777" w:rsidR="00D256F4" w:rsidRPr="004609F4" w:rsidRDefault="00D256F4" w:rsidP="00D256F4">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2"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3E924C9B" w14:textId="77777777" w:rsidR="00D256F4" w:rsidRPr="004609F4" w:rsidRDefault="00D256F4" w:rsidP="00D256F4">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3"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D91BDF0" w14:textId="77777777" w:rsidR="00D256F4" w:rsidRPr="004609F4" w:rsidRDefault="00D256F4" w:rsidP="00D256F4">
      <w:pPr>
        <w:rPr>
          <w:sz w:val="12"/>
        </w:rPr>
      </w:pPr>
      <w:r w:rsidRPr="004609F4">
        <w:rPr>
          <w:sz w:val="12"/>
        </w:rPr>
        <w:t>Consistent with these data, the 2014 </w:t>
      </w:r>
      <w:hyperlink r:id="rId24"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5"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B305BAF" w14:textId="77777777" w:rsidR="00D256F4" w:rsidRPr="004609F4" w:rsidRDefault="00D256F4" w:rsidP="00D256F4">
      <w:pPr>
        <w:rPr>
          <w:sz w:val="12"/>
        </w:rPr>
      </w:pPr>
      <w:r w:rsidRPr="004609F4">
        <w:rPr>
          <w:sz w:val="12"/>
        </w:rPr>
        <w:t>48% of the world’s primates are threatened with extinction.</w:t>
      </w:r>
    </w:p>
    <w:p w14:paraId="793A0497" w14:textId="77777777" w:rsidR="00D256F4" w:rsidRPr="004609F4" w:rsidRDefault="00D256F4" w:rsidP="00D256F4">
      <w:pPr>
        <w:rPr>
          <w:sz w:val="12"/>
        </w:rPr>
      </w:pPr>
      <w:r w:rsidRPr="004609F4">
        <w:rPr>
          <w:sz w:val="12"/>
        </w:rPr>
        <w:t>Catastrophic consequences for civilization.</w:t>
      </w:r>
    </w:p>
    <w:p w14:paraId="41CF01A7" w14:textId="77777777" w:rsidR="00D256F4" w:rsidRPr="002E6179" w:rsidRDefault="00D256F4" w:rsidP="00D256F4">
      <w:pPr>
        <w:rPr>
          <w:sz w:val="12"/>
        </w:rPr>
      </w:pPr>
      <w:r w:rsidRPr="002E6179">
        <w:rPr>
          <w:rStyle w:val="StyleUnderline"/>
        </w:rPr>
        <w:t>The consequences of this rapid pruning of the evolutionary tree of life extend beyond the obvious. There could be surprising effects of biodiversity loss that scientists are unable to fully anticipate in advance. For example, prior research has shown that localized ecosystems can undergo abrupt and irreversible shifts when they reach a tipping point.</w:t>
      </w:r>
      <w:r w:rsidRPr="002E6179">
        <w:rPr>
          <w:sz w:val="12"/>
        </w:rPr>
        <w:t xml:space="preserve"> According to a 2012 </w:t>
      </w:r>
      <w:hyperlink r:id="rId26" w:tgtFrame="_blank" w:history="1">
        <w:r w:rsidRPr="002E6179">
          <w:rPr>
            <w:rStyle w:val="Hyperlink"/>
            <w:sz w:val="12"/>
          </w:rPr>
          <w:t>paper</w:t>
        </w:r>
      </w:hyperlink>
      <w:r w:rsidRPr="002E6179">
        <w:rPr>
          <w:sz w:val="12"/>
        </w:rPr>
        <w:t> published in Nature, there are reasons for thinking that we may be approaching a tipping point of this sort in the global ecosystem, beyond which the consequences could be catastrophic for civilization.</w:t>
      </w:r>
    </w:p>
    <w:p w14:paraId="3D7F339E" w14:textId="77777777" w:rsidR="00D256F4" w:rsidRPr="002E6179" w:rsidRDefault="00D256F4" w:rsidP="00D256F4">
      <w:pPr>
        <w:rPr>
          <w:rStyle w:val="StyleUnderline"/>
        </w:rPr>
      </w:pPr>
      <w:r w:rsidRPr="002E6179">
        <w:rPr>
          <w:sz w:val="12"/>
        </w:rPr>
        <w:t xml:space="preserve">As the authors write, </w:t>
      </w:r>
      <w:r w:rsidRPr="002E6179">
        <w:rPr>
          <w:rStyle w:val="StyleUnderline"/>
        </w:rPr>
        <w:t>a planetary-scale transition could precipitate</w:t>
      </w:r>
      <w:r w:rsidRPr="002E6179">
        <w:rPr>
          <w:sz w:val="12"/>
        </w:rPr>
        <w:t xml:space="preserve"> “substantial losses of ecosystem services required to sustain the human population.” An ecosystem service is any ecological process that benefits humanity, such as food production and crop pollination</w:t>
      </w:r>
      <w:r w:rsidRPr="002E6179">
        <w:rPr>
          <w:rStyle w:val="StyleUnderline"/>
        </w:rPr>
        <w:t>. If the global ecosystem were to cross a tipping point and substantial ecosystem services were lost, the results could be “widespread social unrest, economic instability, and loss of human life.” According to Missouri Botanical Garden ecologist Adam Smith, one of the paper’s co-authors, this could occur in a matter of decades—far more quickly than most of the expected consequences of climate change, yet equally destructive.</w:t>
      </w:r>
    </w:p>
    <w:p w14:paraId="53EC06F8" w14:textId="77777777" w:rsidR="00D256F4" w:rsidRPr="004609F4" w:rsidRDefault="00D256F4" w:rsidP="00D256F4">
      <w:pPr>
        <w:rPr>
          <w:sz w:val="12"/>
        </w:rPr>
      </w:pPr>
      <w:r w:rsidRPr="002E6179">
        <w:rPr>
          <w:rStyle w:val="StyleUnderline"/>
        </w:rPr>
        <w:t xml:space="preserve">Biodiversity loss is a “threat multiplier” that, by pushing societies to the brink of collapse, will exacerbate existing conflicts and introduce entirely new struggles between state and non-state actors. </w:t>
      </w:r>
      <w:r w:rsidRPr="002E6179">
        <w:t>Indeed, it</w:t>
      </w:r>
      <w:r w:rsidRPr="004609F4">
        <w:t xml:space="preserve"> could even fuel the rise of terrorism.</w:t>
      </w:r>
      <w:r w:rsidRPr="004609F4">
        <w:rPr>
          <w:sz w:val="12"/>
        </w:rPr>
        <w:t xml:space="preserve"> (After all, climate change has been </w:t>
      </w:r>
      <w:hyperlink r:id="rId27" w:history="1">
        <w:r w:rsidRPr="004609F4">
          <w:rPr>
            <w:rStyle w:val="Hyperlink"/>
            <w:sz w:val="12"/>
          </w:rPr>
          <w:t>linked</w:t>
        </w:r>
      </w:hyperlink>
      <w:r w:rsidRPr="004609F4">
        <w:rPr>
          <w:sz w:val="12"/>
        </w:rPr>
        <w:t> to the emergence of ISIS in Syria, and multiple high-ranking US officials, such as former US Defense Secretary </w:t>
      </w:r>
      <w:hyperlink r:id="rId28" w:tgtFrame="_blank" w:history="1">
        <w:r w:rsidRPr="004609F4">
          <w:rPr>
            <w:rStyle w:val="Hyperlink"/>
            <w:sz w:val="12"/>
          </w:rPr>
          <w:t>Chuck Hagel</w:t>
        </w:r>
      </w:hyperlink>
      <w:r w:rsidRPr="004609F4">
        <w:rPr>
          <w:sz w:val="12"/>
        </w:rPr>
        <w:t>and CIA director </w:t>
      </w:r>
      <w:hyperlink r:id="rId29" w:tgtFrame="_blank" w:history="1">
        <w:r w:rsidRPr="004609F4">
          <w:rPr>
            <w:rStyle w:val="Hyperlink"/>
            <w:sz w:val="12"/>
          </w:rPr>
          <w:t>John Brennan</w:t>
        </w:r>
      </w:hyperlink>
      <w:r w:rsidRPr="004609F4">
        <w:rPr>
          <w:sz w:val="12"/>
        </w:rPr>
        <w:t>, have affirmed that climate change and terrorism are connected.)</w:t>
      </w:r>
    </w:p>
    <w:p w14:paraId="20D43861" w14:textId="77777777" w:rsidR="00D256F4" w:rsidRPr="004609F4" w:rsidRDefault="00D256F4" w:rsidP="00D256F4">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0883A461" w14:textId="77777777" w:rsidR="00D256F4" w:rsidRPr="004609F4" w:rsidRDefault="00D256F4" w:rsidP="00D256F4">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3D45C720" w14:textId="77777777" w:rsidR="00D256F4" w:rsidRDefault="00D256F4" w:rsidP="00D256F4"/>
    <w:p w14:paraId="38F4DEB5" w14:textId="77777777" w:rsidR="00D256F4" w:rsidRDefault="00D256F4" w:rsidP="00D256F4"/>
    <w:p w14:paraId="2510958E" w14:textId="77777777" w:rsidR="00D256F4" w:rsidRPr="006E2CEE" w:rsidRDefault="00D256F4" w:rsidP="00D256F4">
      <w:pPr>
        <w:pStyle w:val="Heading4"/>
      </w:pPr>
      <w:r>
        <w:rPr>
          <w:rFonts w:eastAsia="Times New Roman"/>
          <w:iCs/>
          <w:sz w:val="28"/>
          <w:szCs w:val="28"/>
        </w:rPr>
        <w:t xml:space="preserve">2] </w:t>
      </w:r>
      <w:r w:rsidRPr="006E2CEE">
        <w:t>U.S. agricultural collapse and food insecurity trigger great power wars—multiple hotspots.</w:t>
      </w:r>
    </w:p>
    <w:p w14:paraId="08462D39" w14:textId="77777777" w:rsidR="00D256F4" w:rsidRPr="009957C7" w:rsidRDefault="00D256F4" w:rsidP="00D256F4">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30"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0741A5DF" w14:textId="77777777" w:rsidR="00D256F4" w:rsidRDefault="00D256F4" w:rsidP="00D256F4">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4D874F9D" w14:textId="77777777" w:rsidR="00D256F4" w:rsidRPr="00D256F4" w:rsidRDefault="00D256F4" w:rsidP="00D256F4"/>
    <w:p w14:paraId="5FBB00DD" w14:textId="77777777" w:rsidR="00D256F4" w:rsidRPr="00E0219A" w:rsidRDefault="00D256F4" w:rsidP="00D256F4"/>
    <w:p w14:paraId="241CF7C0" w14:textId="77777777" w:rsidR="00D256F4" w:rsidRDefault="00D256F4" w:rsidP="00D256F4">
      <w:pPr>
        <w:pStyle w:val="Heading3"/>
      </w:pPr>
      <w:r>
        <w:t>Framework</w:t>
      </w:r>
    </w:p>
    <w:p w14:paraId="065955F3" w14:textId="77777777" w:rsidR="00D256F4" w:rsidRPr="006C4666" w:rsidRDefault="00D256F4" w:rsidP="00D256F4">
      <w:pPr>
        <w:pStyle w:val="Heading4"/>
        <w:rPr>
          <w:rFonts w:cstheme="minorHAnsi"/>
        </w:rPr>
      </w:pPr>
      <w:r w:rsidRPr="006C4666">
        <w:rPr>
          <w:rFonts w:cstheme="minorHAnsi"/>
        </w:rPr>
        <w:t xml:space="preserve">The standard is maximizing expected wellbeing. </w:t>
      </w:r>
    </w:p>
    <w:p w14:paraId="2C42EC8C" w14:textId="77777777" w:rsidR="00D256F4" w:rsidRPr="006C4666" w:rsidRDefault="00D256F4" w:rsidP="00D256F4">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E798337" w14:textId="77777777" w:rsidR="00D256F4" w:rsidRPr="006C4666" w:rsidRDefault="00D256F4" w:rsidP="00D256F4">
      <w:pPr>
        <w:pStyle w:val="Heading4"/>
        <w:rPr>
          <w:rFonts w:cstheme="minorHAnsi"/>
        </w:rPr>
      </w:pPr>
      <w:r w:rsidRPr="006C4666">
        <w:rPr>
          <w:rFonts w:cstheme="minorHAnsi"/>
        </w:rPr>
        <w:t>1] Actor specificity:</w:t>
      </w:r>
      <w:r>
        <w:rPr>
          <w:rFonts w:cstheme="minorHAnsi"/>
        </w:rPr>
        <w:t xml:space="preserve"> </w:t>
      </w:r>
      <w:r w:rsidRPr="006C4666">
        <w:rPr>
          <w:rFonts w:cstheme="minorHAnsi"/>
        </w:rPr>
        <w:t>every policy benefits some and harms others, which also means side constraints freeze action.</w:t>
      </w:r>
    </w:p>
    <w:p w14:paraId="36AB8BFB" w14:textId="77777777" w:rsidR="00D256F4" w:rsidRPr="006C4666" w:rsidRDefault="00D256F4" w:rsidP="00D256F4">
      <w:pPr>
        <w:rPr>
          <w:rFonts w:cstheme="minorHAnsi"/>
        </w:rPr>
      </w:pPr>
    </w:p>
    <w:p w14:paraId="6E25DC18" w14:textId="77777777" w:rsidR="00D256F4" w:rsidRPr="006C4666" w:rsidRDefault="00D256F4" w:rsidP="00D256F4">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CE1180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35723A"/>
    <w:multiLevelType w:val="hybridMultilevel"/>
    <w:tmpl w:val="0066A9D2"/>
    <w:lvl w:ilvl="0" w:tplc="EBBC50D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56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6F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FE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33B79"/>
  <w14:defaultImageDpi w14:val="300"/>
  <w15:docId w15:val="{E48CA8C0-92D2-DC4D-B2D7-3358FDADC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56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56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56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256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D256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56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56F4"/>
  </w:style>
  <w:style w:type="character" w:customStyle="1" w:styleId="Heading1Char">
    <w:name w:val="Heading 1 Char"/>
    <w:aliases w:val="Pocket Char"/>
    <w:basedOn w:val="DefaultParagraphFont"/>
    <w:link w:val="Heading1"/>
    <w:uiPriority w:val="9"/>
    <w:rsid w:val="00D256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56F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256F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256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256F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D256F4"/>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D256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56F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256F4"/>
    <w:rPr>
      <w:color w:val="auto"/>
      <w:u w:val="none"/>
    </w:rPr>
  </w:style>
  <w:style w:type="paragraph" w:styleId="DocumentMap">
    <w:name w:val="Document Map"/>
    <w:basedOn w:val="Normal"/>
    <w:link w:val="DocumentMapChar"/>
    <w:uiPriority w:val="99"/>
    <w:semiHidden/>
    <w:unhideWhenUsed/>
    <w:rsid w:val="00D256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56F4"/>
    <w:rPr>
      <w:rFonts w:ascii="Lucida Grande" w:hAnsi="Lucida Grande" w:cs="Lucida Grande"/>
    </w:rPr>
  </w:style>
  <w:style w:type="paragraph" w:customStyle="1" w:styleId="textbold">
    <w:name w:val="text bold"/>
    <w:basedOn w:val="Normal"/>
    <w:link w:val="Emphasis"/>
    <w:uiPriority w:val="20"/>
    <w:qFormat/>
    <w:rsid w:val="00D256F4"/>
    <w:pPr>
      <w:ind w:left="720"/>
      <w:jc w:val="both"/>
    </w:pPr>
    <w:rPr>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256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20/06/18/business/coronavirus-minimum-wage-increase.html"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www.nature.com/nature/journal/v486/n7401/full/nature11018.html" TargetMode="External"/><Relationship Id="rId3" Type="http://schemas.openxmlformats.org/officeDocument/2006/relationships/customXml" Target="../customXml/item3.xml"/><Relationship Id="rId21" Type="http://schemas.openxmlformats.org/officeDocument/2006/relationships/hyperlink" Target="http://www.ncbi.nlm.nih.gov/pubmed/26601195" TargetMode="External"/><Relationship Id="rId7" Type="http://schemas.openxmlformats.org/officeDocument/2006/relationships/settings" Target="settings.xml"/><Relationship Id="rId12" Type="http://schemas.openxmlformats.org/officeDocument/2006/relationships/hyperlink" Target="https://pennstatelaw.psu.edu/_file/aglaw/Publications_Library/Agricultural_Laborers.pdf" TargetMode="External"/><Relationship Id="rId17" Type="http://schemas.openxmlformats.org/officeDocument/2006/relationships/hyperlink" Target="https://nature.berkeley.edu/ucce50/ag-labor/7labor/01.htm" TargetMode="External"/><Relationship Id="rId25" Type="http://schemas.openxmlformats.org/officeDocument/2006/relationships/hyperlink" Target="http://science.sciencemag.org/content/314/5800/787" TargetMode="External"/><Relationship Id="rId2" Type="http://schemas.openxmlformats.org/officeDocument/2006/relationships/customXml" Target="../customXml/item2.xml"/><Relationship Id="rId16" Type="http://schemas.openxmlformats.org/officeDocument/2006/relationships/hyperlink" Target="https://www.americanprogress.org/issues/economy/reports/2016/09/02/142040/to-raise-productivity-lets-raise-wages/" TargetMode="External"/><Relationship Id="rId20" Type="http://schemas.openxmlformats.org/officeDocument/2006/relationships/hyperlink" Target="http://thebulletin.org/press-release/doomsday-clock-hands-remain-unchanged-despite-iran-deal-and-paris-talks9122" TargetMode="External"/><Relationship Id="rId29" Type="http://schemas.openxmlformats.org/officeDocument/2006/relationships/hyperlink" Target="http://www.cnsnews.com/news/article/cnsnewscom-staff/cia-director-cites-impact-climate-change-deeper-cause-glob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rmaid.org/blog/fact-sheet/understanding-economic-crisis-family-farms-are-facing/" TargetMode="External"/><Relationship Id="rId24" Type="http://schemas.openxmlformats.org/officeDocument/2006/relationships/hyperlink" Target="http://bit.ly/1ssxx5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3" Type="http://schemas.openxmlformats.org/officeDocument/2006/relationships/hyperlink" Target="http://commondreams.org/views/2016/02/10/biodiversity-loss-and-doomsday-clock-invisible-disaster-almost-no-one-talking-about" TargetMode="External"/><Relationship Id="rId28" Type="http://schemas.openxmlformats.org/officeDocument/2006/relationships/hyperlink" Target="http://www.defense.gov/News-Article-View/Article/603441" TargetMode="External"/><Relationship Id="rId10" Type="http://schemas.openxmlformats.org/officeDocument/2006/relationships/hyperlink" Target="https://pennstatelaw.psu.edu/_file/aglaw/Publications_Library/Agricultural_Laborers.pdf" TargetMode="External"/><Relationship Id="rId19" Type="http://schemas.openxmlformats.org/officeDocument/2006/relationships/hyperlink" Target="http://futureoflife.org/2016/05/20/biodiversity-los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lo.br/j/neco/a/QR5hfyMfL9c3gwQSGGcRyHD/?lang=en" TargetMode="External"/><Relationship Id="rId22" Type="http://schemas.openxmlformats.org/officeDocument/2006/relationships/hyperlink" Target="https://www.cbd.int/gbo3" TargetMode="External"/><Relationship Id="rId27" Type="http://schemas.openxmlformats.org/officeDocument/2006/relationships/hyperlink" Target="http://thebulletin.org/climate-change-and-syrian-uprising" TargetMode="External"/><Relationship Id="rId30" Type="http://schemas.openxmlformats.org/officeDocument/2006/relationships/hyperlink" Target="https://www.agri-pulse.com/articles/9203-opinion-food-security-strategy-is-essential-to-our-national-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11590</Words>
  <Characters>66063</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2021-12-11T20:39:00Z</dcterms:created>
  <dcterms:modified xsi:type="dcterms:W3CDTF">2021-12-11T21:05:00Z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