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D3EE" w14:textId="77777777" w:rsidR="0057588E" w:rsidRPr="00D27739" w:rsidRDefault="0057588E" w:rsidP="0057588E">
      <w:pPr>
        <w:pStyle w:val="Heading2"/>
      </w:pPr>
      <w:r w:rsidRPr="00D27739">
        <w:t>Syllogism</w:t>
      </w:r>
    </w:p>
    <w:p w14:paraId="22340B15" w14:textId="77777777" w:rsidR="0057588E" w:rsidRPr="00D27739" w:rsidRDefault="0057588E" w:rsidP="0057588E">
      <w:pPr>
        <w:pStyle w:val="Heading3"/>
      </w:pPr>
      <w:r>
        <w:t>FW</w:t>
      </w:r>
    </w:p>
    <w:p w14:paraId="4199F241" w14:textId="77777777" w:rsidR="0057588E" w:rsidRPr="00D27739" w:rsidRDefault="0057588E" w:rsidP="0057588E"/>
    <w:p w14:paraId="49EF8858" w14:textId="77777777" w:rsidR="0057588E" w:rsidRPr="000722A6" w:rsidRDefault="0057588E" w:rsidP="0057588E">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054E84EB" w14:textId="77777777" w:rsidR="0057588E" w:rsidRPr="00D27739" w:rsidRDefault="0057588E" w:rsidP="0057588E">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304DE2E5" w14:textId="77777777" w:rsidR="0057588E" w:rsidRPr="00D27739" w:rsidRDefault="0057588E" w:rsidP="0057588E">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37063585" w14:textId="77777777" w:rsidR="0057588E" w:rsidRPr="00D27739" w:rsidRDefault="0057588E" w:rsidP="0057588E">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0440105A" w14:textId="77777777" w:rsidR="0057588E" w:rsidRPr="00D27739" w:rsidRDefault="0057588E" w:rsidP="0057588E"/>
    <w:p w14:paraId="28C008CA" w14:textId="77777777" w:rsidR="0057588E" w:rsidRPr="00D27739" w:rsidRDefault="0057588E" w:rsidP="0057588E">
      <w:pPr>
        <w:pStyle w:val="Heading4"/>
      </w:pPr>
      <w:r w:rsidRPr="00D27739">
        <w:t>Prefer the aretaic:</w:t>
      </w:r>
    </w:p>
    <w:p w14:paraId="6A1DFAC8" w14:textId="77777777" w:rsidR="0057588E" w:rsidRPr="00D27739" w:rsidRDefault="0057588E" w:rsidP="0057588E"/>
    <w:p w14:paraId="1B2ABCD9" w14:textId="77777777" w:rsidR="0057588E" w:rsidRPr="00D27739" w:rsidRDefault="0057588E" w:rsidP="0057588E">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519BA3C7" w14:textId="77777777" w:rsidR="0057588E" w:rsidRPr="00D27739" w:rsidRDefault="0057588E" w:rsidP="0057588E">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5AE6E60E" w14:textId="77777777" w:rsidR="0057588E" w:rsidRPr="00D27739" w:rsidRDefault="0057588E" w:rsidP="0057588E">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67147BFA" w14:textId="77777777" w:rsidR="0057588E" w:rsidRPr="00D27739" w:rsidRDefault="0057588E" w:rsidP="0057588E">
      <w:pPr>
        <w:rPr>
          <w:rStyle w:val="Emphasis"/>
        </w:rPr>
      </w:pPr>
    </w:p>
    <w:p w14:paraId="17E51E4F" w14:textId="77777777" w:rsidR="0057588E" w:rsidRPr="00D27739" w:rsidRDefault="0057588E" w:rsidP="0057588E">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4BC8732C" w14:textId="77777777" w:rsidR="0057588E" w:rsidRPr="00D27739" w:rsidRDefault="0057588E" w:rsidP="0057588E">
      <w:pPr>
        <w:rPr>
          <w:b/>
          <w:bCs/>
        </w:rPr>
      </w:pPr>
    </w:p>
    <w:p w14:paraId="63F73AD8" w14:textId="77777777" w:rsidR="0057588E" w:rsidRPr="00D27739" w:rsidRDefault="0057588E" w:rsidP="0057588E">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1E9964D6" w14:textId="77777777" w:rsidR="0057588E" w:rsidRPr="00D27739" w:rsidRDefault="0057588E" w:rsidP="0057588E"/>
    <w:p w14:paraId="7DBE1C96" w14:textId="77777777" w:rsidR="0057588E" w:rsidRPr="00D27739" w:rsidRDefault="0057588E" w:rsidP="0057588E">
      <w:pPr>
        <w:pStyle w:val="Heading4"/>
        <w:rPr>
          <w:b w:val="0"/>
          <w:bCs w:val="0"/>
        </w:rPr>
      </w:pPr>
      <w:r w:rsidRPr="00D27739">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015BA533" w14:textId="77777777" w:rsidR="0057588E" w:rsidRPr="00D27739" w:rsidRDefault="0057588E" w:rsidP="0057588E"/>
    <w:p w14:paraId="33DD4F00" w14:textId="77777777" w:rsidR="0057588E" w:rsidRPr="000722A6" w:rsidRDefault="0057588E" w:rsidP="0057588E">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4C2C72B1" w14:textId="77777777" w:rsidR="0057588E" w:rsidRPr="00D27739" w:rsidRDefault="0057588E" w:rsidP="0057588E">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6038BE69" w14:textId="77777777" w:rsidR="0057588E" w:rsidRPr="00D27739" w:rsidRDefault="0057588E" w:rsidP="0057588E">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7BEDBD06" w14:textId="77777777" w:rsidR="0057588E" w:rsidRPr="00D27739" w:rsidRDefault="0057588E" w:rsidP="0057588E"/>
    <w:p w14:paraId="6A798B2F" w14:textId="77777777" w:rsidR="0057588E" w:rsidRPr="00D27739" w:rsidRDefault="0057588E" w:rsidP="0057588E">
      <w:pPr>
        <w:pStyle w:val="Heading4"/>
      </w:pPr>
      <w:r w:rsidRPr="00D27739">
        <w:t xml:space="preserve">The standard is </w:t>
      </w:r>
      <w:r>
        <w:t>consistency with the cultivation of</w:t>
      </w:r>
      <w:r w:rsidRPr="00D27739">
        <w:t xml:space="preserve"> virtue.</w:t>
      </w:r>
    </w:p>
    <w:p w14:paraId="53DD7B97" w14:textId="77777777" w:rsidR="0057588E" w:rsidRPr="00D27739" w:rsidRDefault="0057588E" w:rsidP="0057588E"/>
    <w:p w14:paraId="72DB30CF" w14:textId="77777777" w:rsidR="0057588E" w:rsidRPr="00D27739" w:rsidRDefault="0057588E" w:rsidP="0057588E">
      <w:pPr>
        <w:pStyle w:val="Heading4"/>
      </w:pPr>
      <w:r w:rsidRPr="00D27739">
        <w:t xml:space="preserve">Impact Calc – </w:t>
      </w:r>
    </w:p>
    <w:p w14:paraId="5DEC770C" w14:textId="77777777" w:rsidR="0057588E" w:rsidRPr="00D27739" w:rsidRDefault="0057588E" w:rsidP="0057588E"/>
    <w:p w14:paraId="539FFF52" w14:textId="77777777" w:rsidR="0057588E" w:rsidRPr="00D27739" w:rsidRDefault="0057588E" w:rsidP="0057588E">
      <w:pPr>
        <w:pStyle w:val="Heading4"/>
      </w:pPr>
      <w:r w:rsidRPr="00D27739">
        <w:t xml:space="preserve">[1] </w:t>
      </w:r>
      <w:r w:rsidRPr="00D27739">
        <w:rPr>
          <w:b w:val="0"/>
          <w:bCs w:val="0"/>
        </w:rPr>
        <w:t>There is a distinction between procedural and substantive actions. Procedural actions allow agents to engage under the framework to practice virtue while substantive offense is an unvirtuous action. Procedural offense comes first since</w:t>
      </w:r>
      <w:r w:rsidRPr="00D27739">
        <w:t xml:space="preserve"> A) </w:t>
      </w:r>
      <w:proofErr w:type="spellStart"/>
      <w:r w:rsidRPr="00D27739">
        <w:t>Prereq</w:t>
      </w:r>
      <w:proofErr w:type="spellEnd"/>
      <w:r w:rsidRPr="00D27739">
        <w:rPr>
          <w:b w:val="0"/>
          <w:bCs w:val="0"/>
        </w:rPr>
        <w:t xml:space="preserve"> – if it’s impossible to engage in the framework it’s impossible to generate a substantive ethical conclusion from it </w:t>
      </w:r>
      <w:r w:rsidRPr="00D27739">
        <w:t>B) Magnitude</w:t>
      </w:r>
      <w:r w:rsidRPr="00D27739">
        <w:rPr>
          <w:b w:val="0"/>
          <w:bCs w:val="0"/>
        </w:rPr>
        <w:t xml:space="preserve"> – being incapable of generating ethical principles is an intrinsic wrong that infinitely violates all the ethical decisions that you would have made under the framework </w:t>
      </w:r>
      <w:r w:rsidRPr="00D27739">
        <w:t>C) Character</w:t>
      </w:r>
      <w:r w:rsidRPr="00D27739">
        <w:rPr>
          <w:b w:val="0"/>
          <w:bCs w:val="0"/>
        </w:rPr>
        <w:t xml:space="preserve"> – virtues are a mindset to do the right thing so they must be realized, not forced. Agents must be able to cultivate their own virtues – if I force a person to never lie that won’t develop their character.</w:t>
      </w:r>
    </w:p>
    <w:p w14:paraId="3C12BF36" w14:textId="77777777" w:rsidR="0057588E" w:rsidRPr="00D27739" w:rsidRDefault="0057588E" w:rsidP="0057588E"/>
    <w:p w14:paraId="363E4CF7" w14:textId="77777777" w:rsidR="0057588E" w:rsidRDefault="0057588E" w:rsidP="0057588E">
      <w:pPr>
        <w:pStyle w:val="Heading4"/>
        <w:rPr>
          <w:b w:val="0"/>
          <w:bCs w:val="0"/>
        </w:rPr>
      </w:pPr>
      <w:r w:rsidRPr="00D27739">
        <w:t xml:space="preserve">[2] </w:t>
      </w:r>
      <w:r w:rsidRPr="00D27739">
        <w:rPr>
          <w:b w:val="0"/>
          <w:bCs w:val="0"/>
        </w:rPr>
        <w:t xml:space="preserve">Not consequentialist – </w:t>
      </w:r>
      <w:r w:rsidRPr="00D27739">
        <w:t>A)</w:t>
      </w:r>
      <w:r w:rsidRPr="00D27739">
        <w:rPr>
          <w:b w:val="0"/>
          <w:bCs w:val="0"/>
        </w:rPr>
        <w:t xml:space="preserve"> Virtue is concerned with how actions change someone’s moral character, regardless of the consequences </w:t>
      </w:r>
      <w:r w:rsidRPr="00D27739">
        <w:t>B)</w:t>
      </w:r>
      <w:r w:rsidRPr="00D27739">
        <w:rPr>
          <w:b w:val="0"/>
          <w:bCs w:val="0"/>
        </w:rPr>
        <w:t xml:space="preserve"> Consequences only evaluate the </w:t>
      </w:r>
      <w:r>
        <w:rPr>
          <w:b w:val="0"/>
          <w:bCs w:val="0"/>
        </w:rPr>
        <w:t xml:space="preserve">direct consequences of the action but not the way that it affects someone’s moral character. Virtues aren’t end goods like pain and pleasure – it’s not something that should be maximized all the time unconditionally, instead, agents should focus on developing a character that can use virtue appropriately. </w:t>
      </w:r>
    </w:p>
    <w:p w14:paraId="0F1B6B1D" w14:textId="77777777" w:rsidR="0057588E" w:rsidRPr="00304E43" w:rsidRDefault="0057588E" w:rsidP="0057588E"/>
    <w:p w14:paraId="29E8E0AC" w14:textId="73C71D73" w:rsidR="0057588E" w:rsidRDefault="0057588E" w:rsidP="0057588E">
      <w:pPr>
        <w:pStyle w:val="Heading4"/>
        <w:rPr>
          <w:b w:val="0"/>
          <w:bCs w:val="0"/>
        </w:rPr>
      </w:pPr>
      <w:r w:rsidRPr="00D27739">
        <w:t xml:space="preserve">[3]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38C1BC4A" w14:textId="77777777" w:rsidR="0057588E" w:rsidRPr="0057588E" w:rsidRDefault="0057588E" w:rsidP="0057588E"/>
    <w:p w14:paraId="51A8A558" w14:textId="6C355AD3" w:rsidR="0057588E" w:rsidRPr="00D27739" w:rsidRDefault="0057588E" w:rsidP="0057588E">
      <w:pPr>
        <w:pStyle w:val="Heading4"/>
        <w:spacing w:before="0"/>
        <w:rPr>
          <w:rFonts w:cs="Times New Roman"/>
          <w:sz w:val="24"/>
        </w:rPr>
      </w:pPr>
      <w:r>
        <w:t xml:space="preserve">Actor spec- </w:t>
      </w:r>
      <w:r>
        <w:t xml:space="preserve">the state is created to facilitate virtuous development – anything else would hinder the development of the correct orientation of morality. </w:t>
      </w:r>
    </w:p>
    <w:p w14:paraId="4DDBF3D7" w14:textId="77777777" w:rsidR="0057588E" w:rsidRPr="00D27739" w:rsidRDefault="0057588E" w:rsidP="0057588E">
      <w:pPr>
        <w:pStyle w:val="NormalWeb"/>
        <w:spacing w:before="15" w:beforeAutospacing="0" w:after="180" w:afterAutospacing="0"/>
        <w:rPr>
          <w:rFonts w:ascii="Calibri" w:hAnsi="Calibri"/>
        </w:rPr>
      </w:pPr>
      <w:r w:rsidRPr="00D27739">
        <w:rPr>
          <w:rFonts w:ascii="Calibri" w:hAnsi="Calibri"/>
          <w:b/>
          <w:bCs/>
          <w:sz w:val="26"/>
          <w:szCs w:val="26"/>
        </w:rPr>
        <w:t>Ingram, 13</w:t>
      </w:r>
      <w:r w:rsidRPr="00D27739">
        <w:rPr>
          <w:rFonts w:ascii="Calibri" w:hAnsi="Calibri"/>
          <w:sz w:val="22"/>
          <w:szCs w:val="22"/>
        </w:rPr>
        <w:t> </w:t>
      </w:r>
      <w:r w:rsidRPr="00D27739">
        <w:rPr>
          <w:rFonts w:ascii="Calibri" w:hAnsi="Calibri" w:cs="Arial"/>
          <w:sz w:val="22"/>
          <w:szCs w:val="22"/>
        </w:rPr>
        <w:t xml:space="preserve">(Andrew Ingram, South Texas College of Law, 2013, accessed on 8-22-2021, Ohio State Journal of Criminal Law, " Andrew Ingram, A (Moral) Prisoner's Dilemma: Character Ethics and Plea Bargaining - </w:t>
      </w:r>
      <w:proofErr w:type="spellStart"/>
      <w:r w:rsidRPr="00D27739">
        <w:rPr>
          <w:rFonts w:ascii="Calibri" w:hAnsi="Calibri" w:cs="Arial"/>
          <w:sz w:val="22"/>
          <w:szCs w:val="22"/>
        </w:rPr>
        <w:t>PhilArchive</w:t>
      </w:r>
      <w:proofErr w:type="spellEnd"/>
      <w:r w:rsidRPr="00D27739">
        <w:rPr>
          <w:rFonts w:ascii="Calibri" w:hAnsi="Calibri" w:cs="Arial"/>
          <w:sz w:val="22"/>
          <w:szCs w:val="22"/>
        </w:rPr>
        <w:t>", https://philarchive.org/rec/INGAMP)//st</w:t>
      </w:r>
    </w:p>
    <w:p w14:paraId="0A2654E7" w14:textId="77777777" w:rsidR="0057588E" w:rsidRDefault="0057588E" w:rsidP="0057588E">
      <w:pPr>
        <w:rPr>
          <w:sz w:val="16"/>
        </w:rPr>
      </w:pPr>
      <w:r w:rsidRPr="00D27739">
        <w:rPr>
          <w:sz w:val="16"/>
        </w:rPr>
        <w:t>Now there are some philos</w:t>
      </w:r>
      <w:r>
        <w:rPr>
          <w:sz w:val="16"/>
        </w:rPr>
        <w:t>o</w:t>
      </w:r>
      <w:r w:rsidRPr="00D27739">
        <w:rPr>
          <w:sz w:val="16"/>
        </w:rPr>
        <w:t xml:space="preserve">phers and lay people who may profess not to care about character. On the other hand, there are some who care about character a great deal. Though it is not a commonly held position today, there have been some thinkers who argued that </w:t>
      </w:r>
      <w:r w:rsidRPr="001B15E0">
        <w:rPr>
          <w:rStyle w:val="Emphasis"/>
          <w:highlight w:val="green"/>
        </w:rPr>
        <w:t>the purpose of the state is</w:t>
      </w:r>
      <w:r w:rsidRPr="00D27739">
        <w:rPr>
          <w:rStyle w:val="Emphasis"/>
        </w:rPr>
        <w:t xml:space="preserve"> the development of virtue in the citizens.</w:t>
      </w:r>
      <w:r w:rsidRPr="00D27739">
        <w:rPr>
          <w:sz w:val="16"/>
        </w:rPr>
        <w:t xml:space="preserve">23 For these theorists, </w:t>
      </w:r>
      <w:r w:rsidRPr="00D27739">
        <w:rPr>
          <w:rStyle w:val="Emphasis"/>
        </w:rPr>
        <w:t>the</w:t>
      </w:r>
      <w:r w:rsidRPr="00D27739">
        <w:rPr>
          <w:sz w:val="16"/>
        </w:rPr>
        <w:t xml:space="preserve"> objective of the </w:t>
      </w:r>
      <w:r w:rsidRPr="00D27739">
        <w:rPr>
          <w:rStyle w:val="Emphasis"/>
        </w:rPr>
        <w:t>ideal state</w:t>
      </w:r>
      <w:r w:rsidRPr="00D27739">
        <w:rPr>
          <w:sz w:val="16"/>
        </w:rPr>
        <w:t xml:space="preserve"> is </w:t>
      </w:r>
      <w:r w:rsidRPr="001B15E0">
        <w:rPr>
          <w:rStyle w:val="Emphasis"/>
          <w:highlight w:val="green"/>
        </w:rPr>
        <w:t>to</w:t>
      </w:r>
      <w:r w:rsidRPr="00D27739">
        <w:rPr>
          <w:rStyle w:val="Emphasis"/>
        </w:rPr>
        <w:t xml:space="preserve"> facilitate and </w:t>
      </w:r>
      <w:r w:rsidRPr="001B15E0">
        <w:rPr>
          <w:rStyle w:val="Emphasis"/>
          <w:highlight w:val="green"/>
        </w:rPr>
        <w:t>cultivate the development of virtuo</w:t>
      </w:r>
      <w:r w:rsidRPr="00D27739">
        <w:rPr>
          <w:rStyle w:val="Emphasis"/>
        </w:rPr>
        <w:t xml:space="preserve">us individuals. </w:t>
      </w:r>
      <w:r w:rsidRPr="001B15E0">
        <w:rPr>
          <w:rStyle w:val="Emphasis"/>
          <w:highlight w:val="green"/>
        </w:rPr>
        <w:t>This principle would extend to criminal-justice policy</w:t>
      </w:r>
      <w:r w:rsidRPr="00D27739">
        <w:rPr>
          <w:rStyle w:val="Emphasis"/>
        </w:rPr>
        <w:t>.</w:t>
      </w:r>
      <w:r w:rsidRPr="00D27739">
        <w:rPr>
          <w:sz w:val="16"/>
        </w:rPr>
        <w:t xml:space="preserve"> A justice system which deliberately took steps with a high chance of rewarding dishonesty would not be in keeping with the criteria for criminal justice in the character-building state. At a minimum, </w:t>
      </w:r>
      <w:r w:rsidRPr="001B15E0">
        <w:rPr>
          <w:rStyle w:val="Emphasis"/>
          <w:highlight w:val="green"/>
        </w:rPr>
        <w:t>the state would be sending the wrong message</w:t>
      </w:r>
      <w:r w:rsidRPr="00D27739">
        <w:rPr>
          <w:rStyle w:val="Emphasis"/>
        </w:rPr>
        <w:t xml:space="preserve"> to its citizens, declaring </w:t>
      </w:r>
      <w:r w:rsidRPr="001B15E0">
        <w:rPr>
          <w:rStyle w:val="Emphasis"/>
          <w:highlight w:val="green"/>
        </w:rPr>
        <w:t>that it</w:t>
      </w:r>
      <w:r w:rsidRPr="00D27739">
        <w:rPr>
          <w:rStyle w:val="Emphasis"/>
        </w:rPr>
        <w:t xml:space="preserve"> cares not for virtue and vice and </w:t>
      </w:r>
      <w:r w:rsidRPr="001B15E0">
        <w:rPr>
          <w:rStyle w:val="Emphasis"/>
          <w:highlight w:val="green"/>
        </w:rPr>
        <w:t>will</w:t>
      </w:r>
      <w:r w:rsidRPr="00D27739">
        <w:rPr>
          <w:rStyle w:val="Emphasis"/>
        </w:rPr>
        <w:t xml:space="preserve"> nonchalantly </w:t>
      </w:r>
      <w:r w:rsidRPr="001B15E0">
        <w:rPr>
          <w:rStyle w:val="Emphasis"/>
          <w:highlight w:val="green"/>
        </w:rPr>
        <w:t>punish the</w:t>
      </w:r>
      <w:r w:rsidRPr="00D27739">
        <w:rPr>
          <w:rStyle w:val="Emphasis"/>
        </w:rPr>
        <w:t xml:space="preserve"> relatively </w:t>
      </w:r>
      <w:r w:rsidRPr="001B15E0">
        <w:rPr>
          <w:rStyle w:val="Emphasis"/>
          <w:highlight w:val="green"/>
        </w:rPr>
        <w:t>virtuous</w:t>
      </w:r>
      <w:r w:rsidRPr="00D27739">
        <w:rPr>
          <w:rStyle w:val="Emphasis"/>
        </w:rPr>
        <w:t xml:space="preserve"> more</w:t>
      </w:r>
      <w:r w:rsidRPr="00D27739">
        <w:rPr>
          <w:sz w:val="16"/>
        </w:rPr>
        <w:t xml:space="preserve"> than the comparatively vicious. Beyond this, there is the problem that the state is encouraging vice and discouraging virtue by incentivizing the one and penalizing the other. Strictly speaking, this is not my thesis, although it is suggested by the same phenomenon. The traditional position in virtue ethics is that virtuous actions build virtue and vicious actions build vice—just like other habits. </w:t>
      </w:r>
      <w:r w:rsidRPr="00A200F6">
        <w:rPr>
          <w:rStyle w:val="Emphasis"/>
        </w:rPr>
        <w:t xml:space="preserve">From the perspective of the character-building state, </w:t>
      </w:r>
      <w:r w:rsidRPr="001B15E0">
        <w:rPr>
          <w:rStyle w:val="Emphasis"/>
          <w:highlight w:val="green"/>
        </w:rPr>
        <w:t>it is</w:t>
      </w:r>
      <w:r w:rsidRPr="00D27739">
        <w:rPr>
          <w:rStyle w:val="Emphasis"/>
        </w:rPr>
        <w:t xml:space="preserve"> </w:t>
      </w:r>
      <w:r w:rsidRPr="00D27739">
        <w:rPr>
          <w:sz w:val="16"/>
        </w:rPr>
        <w:t xml:space="preserve">obviously </w:t>
      </w:r>
      <w:r w:rsidRPr="001B15E0">
        <w:rPr>
          <w:rStyle w:val="Emphasis"/>
          <w:highlight w:val="green"/>
        </w:rPr>
        <w:t>unacceptable</w:t>
      </w:r>
      <w:r w:rsidRPr="00D27739">
        <w:rPr>
          <w:rStyle w:val="Emphasis"/>
        </w:rPr>
        <w:t xml:space="preserve"> for it </w:t>
      </w:r>
      <w:r w:rsidRPr="001B15E0">
        <w:rPr>
          <w:rStyle w:val="Emphasis"/>
          <w:highlight w:val="green"/>
        </w:rPr>
        <w:t>to</w:t>
      </w:r>
      <w:r w:rsidRPr="00D27739">
        <w:rPr>
          <w:rStyle w:val="Emphasis"/>
        </w:rPr>
        <w:t xml:space="preserve"> be </w:t>
      </w:r>
      <w:r w:rsidRPr="001B15E0">
        <w:rPr>
          <w:rStyle w:val="Emphasis"/>
          <w:highlight w:val="green"/>
        </w:rPr>
        <w:t>encourag</w:t>
      </w:r>
      <w:r w:rsidRPr="00D27739">
        <w:rPr>
          <w:rStyle w:val="Emphasis"/>
        </w:rPr>
        <w:t>ing</w:t>
      </w:r>
      <w:r w:rsidRPr="00D27739">
        <w:rPr>
          <w:sz w:val="16"/>
        </w:rPr>
        <w:t xml:space="preserve"> betrayal given that such acts nourish </w:t>
      </w:r>
      <w:r w:rsidRPr="001B15E0">
        <w:rPr>
          <w:rStyle w:val="Emphasis"/>
          <w:highlight w:val="green"/>
        </w:rPr>
        <w:t>bad character</w:t>
      </w:r>
      <w:r w:rsidRPr="00D27739">
        <w:rPr>
          <w:rStyle w:val="Emphasis"/>
        </w:rPr>
        <w:t>.</w:t>
      </w:r>
      <w:r w:rsidRPr="00D27739">
        <w:rPr>
          <w:sz w:val="16"/>
        </w:rPr>
        <w:t xml:space="preserve"> Finally, </w:t>
      </w:r>
      <w:r w:rsidRPr="001B15E0">
        <w:rPr>
          <w:rStyle w:val="Emphasis"/>
          <w:highlight w:val="green"/>
        </w:rPr>
        <w:t>there is something</w:t>
      </w:r>
      <w:r w:rsidRPr="00D27739">
        <w:rPr>
          <w:sz w:val="16"/>
        </w:rPr>
        <w:t xml:space="preserve"> twisted and </w:t>
      </w:r>
      <w:r w:rsidRPr="001B15E0">
        <w:rPr>
          <w:rStyle w:val="Emphasis"/>
          <w:highlight w:val="green"/>
        </w:rPr>
        <w:t>cruel</w:t>
      </w:r>
      <w:r w:rsidRPr="00D27739">
        <w:rPr>
          <w:rStyle w:val="Emphasis"/>
        </w:rPr>
        <w:t xml:space="preserve"> </w:t>
      </w:r>
      <w:r w:rsidRPr="001B15E0">
        <w:rPr>
          <w:rStyle w:val="Emphasis"/>
          <w:highlight w:val="green"/>
        </w:rPr>
        <w:t>about</w:t>
      </w:r>
      <w:r w:rsidRPr="00D27739">
        <w:rPr>
          <w:rStyle w:val="Emphasis"/>
        </w:rPr>
        <w:t xml:space="preserve"> deliberately </w:t>
      </w:r>
      <w:r w:rsidRPr="001B15E0">
        <w:rPr>
          <w:rStyle w:val="Emphasis"/>
          <w:highlight w:val="green"/>
        </w:rPr>
        <w:t>putting a person to a choice between</w:t>
      </w:r>
      <w:r w:rsidRPr="00D27739">
        <w:rPr>
          <w:rStyle w:val="Emphasis"/>
        </w:rPr>
        <w:t xml:space="preserve"> </w:t>
      </w:r>
      <w:r>
        <w:rPr>
          <w:rStyle w:val="Emphasis"/>
        </w:rPr>
        <w:t>[their]</w:t>
      </w:r>
      <w:r w:rsidRPr="00D27739">
        <w:rPr>
          <w:rStyle w:val="Emphasis"/>
        </w:rPr>
        <w:t xml:space="preserve"> </w:t>
      </w:r>
      <w:r w:rsidRPr="001B15E0">
        <w:rPr>
          <w:rStyle w:val="Emphasis"/>
          <w:highlight w:val="green"/>
        </w:rPr>
        <w:t>conscience and</w:t>
      </w:r>
      <w:r w:rsidRPr="00D27739">
        <w:rPr>
          <w:rStyle w:val="Emphasis"/>
        </w:rPr>
        <w:t xml:space="preserve"> </w:t>
      </w:r>
      <w:r>
        <w:rPr>
          <w:rStyle w:val="Emphasis"/>
        </w:rPr>
        <w:t>[their]</w:t>
      </w:r>
      <w:r w:rsidRPr="00D27739">
        <w:rPr>
          <w:rStyle w:val="Emphasis"/>
        </w:rPr>
        <w:t xml:space="preserve"> </w:t>
      </w:r>
      <w:r w:rsidRPr="001B15E0">
        <w:rPr>
          <w:rStyle w:val="Emphasis"/>
          <w:highlight w:val="green"/>
        </w:rPr>
        <w:t>freedom</w:t>
      </w:r>
      <w:r w:rsidRPr="00D27739">
        <w:rPr>
          <w:sz w:val="16"/>
        </w:rPr>
        <w:t xml:space="preserve">. Tracy, we imagined, was not someone who made the decision to turn state’s evidence lightly. There are, however, some people who do so easily, with utter indifference to their former partners or even malice in their hearts against them. </w:t>
      </w:r>
      <w:r w:rsidRPr="00D27739">
        <w:rPr>
          <w:rStyle w:val="Emphasis"/>
        </w:rPr>
        <w:t>When the prosecutor offers to make a deal with such an awful character, his only hesitation will involve just how good of a deal he can bargain to obtain</w:t>
      </w:r>
      <w:r w:rsidRPr="00D27739">
        <w:rPr>
          <w:sz w:val="16"/>
        </w:rPr>
        <w:t xml:space="preserve">. Now contrast this person with </w:t>
      </w:r>
      <w:r w:rsidRPr="001B15E0">
        <w:rPr>
          <w:rStyle w:val="Emphasis"/>
          <w:highlight w:val="green"/>
        </w:rPr>
        <w:t>someone</w:t>
      </w:r>
      <w:r w:rsidRPr="00D27739">
        <w:rPr>
          <w:sz w:val="16"/>
        </w:rPr>
        <w:t xml:space="preserve"> like Louisa </w:t>
      </w:r>
      <w:r w:rsidRPr="001B15E0">
        <w:rPr>
          <w:rStyle w:val="Emphasis"/>
          <w:highlight w:val="green"/>
        </w:rPr>
        <w:t>who</w:t>
      </w:r>
      <w:r w:rsidRPr="00D27739">
        <w:rPr>
          <w:rStyle w:val="Emphasis"/>
        </w:rPr>
        <w:t xml:space="preserve"> is honest</w:t>
      </w:r>
      <w:r w:rsidRPr="00D27739">
        <w:rPr>
          <w:sz w:val="16"/>
        </w:rPr>
        <w:t xml:space="preserve"> or who has tender feelings </w:t>
      </w:r>
      <w:r w:rsidRPr="00D27739">
        <w:rPr>
          <w:rStyle w:val="Emphasis"/>
        </w:rPr>
        <w:t xml:space="preserve">and </w:t>
      </w:r>
      <w:r w:rsidRPr="001B15E0">
        <w:rPr>
          <w:rStyle w:val="Emphasis"/>
          <w:highlight w:val="green"/>
        </w:rPr>
        <w:t>wishes not to harm</w:t>
      </w:r>
      <w:r w:rsidRPr="00D27739">
        <w:rPr>
          <w:rStyle w:val="Emphasis"/>
        </w:rPr>
        <w:t xml:space="preserve"> another</w:t>
      </w:r>
      <w:r w:rsidRPr="00D27739">
        <w:rPr>
          <w:sz w:val="16"/>
        </w:rPr>
        <w:t xml:space="preserve"> human being by increasing the amount of time that person will spend in prison. She </w:t>
      </w:r>
      <w:r w:rsidRPr="001B15E0">
        <w:rPr>
          <w:rStyle w:val="Emphasis"/>
          <w:highlight w:val="green"/>
        </w:rPr>
        <w:t>is</w:t>
      </w:r>
      <w:r w:rsidRPr="001B15E0">
        <w:rPr>
          <w:sz w:val="16"/>
          <w:highlight w:val="green"/>
        </w:rPr>
        <w:t xml:space="preserve"> </w:t>
      </w:r>
      <w:r w:rsidRPr="001B15E0">
        <w:rPr>
          <w:rStyle w:val="Emphasis"/>
          <w:highlight w:val="green"/>
        </w:rPr>
        <w:t>caught between</w:t>
      </w:r>
      <w:r w:rsidRPr="00D27739">
        <w:rPr>
          <w:rStyle w:val="Emphasis"/>
        </w:rPr>
        <w:t xml:space="preserve"> the demands of her </w:t>
      </w:r>
      <w:r w:rsidRPr="001B15E0">
        <w:rPr>
          <w:rStyle w:val="Emphasis"/>
          <w:highlight w:val="green"/>
        </w:rPr>
        <w:t>compassion</w:t>
      </w:r>
      <w:r w:rsidRPr="00D27739">
        <w:rPr>
          <w:rStyle w:val="Emphasis"/>
        </w:rPr>
        <w:t xml:space="preserve"> or her honor</w:t>
      </w:r>
      <w:r w:rsidRPr="00D27739">
        <w:rPr>
          <w:sz w:val="16"/>
        </w:rPr>
        <w:t xml:space="preserve"> on one hand, </w:t>
      </w:r>
      <w:r w:rsidRPr="001B15E0">
        <w:rPr>
          <w:rStyle w:val="Emphasis"/>
          <w:highlight w:val="green"/>
        </w:rPr>
        <w:t>and</w:t>
      </w:r>
      <w:r w:rsidRPr="00D27739">
        <w:rPr>
          <w:rStyle w:val="Emphasis"/>
        </w:rPr>
        <w:t xml:space="preserve"> </w:t>
      </w:r>
      <w:r w:rsidRPr="00D27739">
        <w:rPr>
          <w:sz w:val="16"/>
        </w:rPr>
        <w:t xml:space="preserve">the prospect of </w:t>
      </w:r>
      <w:r w:rsidRPr="001B15E0">
        <w:rPr>
          <w:rStyle w:val="Emphasis"/>
          <w:highlight w:val="green"/>
        </w:rPr>
        <w:t>years</w:t>
      </w:r>
      <w:r w:rsidRPr="00D27739">
        <w:rPr>
          <w:rStyle w:val="Emphasis"/>
        </w:rPr>
        <w:t xml:space="preserve"> of misery </w:t>
      </w:r>
      <w:r w:rsidRPr="001B15E0">
        <w:rPr>
          <w:rStyle w:val="Emphasis"/>
          <w:highlight w:val="green"/>
        </w:rPr>
        <w:t>behind bars</w:t>
      </w:r>
      <w:r w:rsidRPr="00D27739">
        <w:rPr>
          <w:sz w:val="16"/>
        </w:rPr>
        <w:t xml:space="preserve"> on the other. Moreover, Louisa must also be mindful of her duties as a mother. The thought of violating one’s principles or bringing harm to one’s former partner in crime (who could be a close friend or even a close family member as well) is tortuous for the woman of conscience. The same is true for the fear of prison; its deprivations are at least as miserable for the saint as they are for the sinner. In sum, </w:t>
      </w:r>
      <w:r w:rsidRPr="00D27739">
        <w:rPr>
          <w:rStyle w:val="Emphasis"/>
        </w:rPr>
        <w:t>the</w:t>
      </w:r>
      <w:r w:rsidRPr="00D27739">
        <w:rPr>
          <w:sz w:val="16"/>
        </w:rPr>
        <w:t xml:space="preserve"> perverse reality is that the </w:t>
      </w:r>
      <w:r w:rsidRPr="00D27739">
        <w:rPr>
          <w:rStyle w:val="Emphasis"/>
        </w:rPr>
        <w:t xml:space="preserve">more honest or compassionate a person is, the more </w:t>
      </w:r>
      <w:r>
        <w:rPr>
          <w:rStyle w:val="Emphasis"/>
        </w:rPr>
        <w:t>[they]</w:t>
      </w:r>
      <w:r w:rsidRPr="00D27739">
        <w:rPr>
          <w:rStyle w:val="Emphasis"/>
        </w:rPr>
        <w:t xml:space="preserve"> will suffer from the dilemma</w:t>
      </w:r>
      <w:r w:rsidRPr="00D27739">
        <w:rPr>
          <w:sz w:val="16"/>
        </w:rPr>
        <w:t xml:space="preserve"> the prosecutor has fashioned.</w:t>
      </w:r>
    </w:p>
    <w:p w14:paraId="73C6917C" w14:textId="77777777" w:rsidR="0057588E" w:rsidRPr="0057588E" w:rsidRDefault="0057588E" w:rsidP="0057588E"/>
    <w:p w14:paraId="65FFF59B" w14:textId="77777777" w:rsidR="0057588E" w:rsidRPr="00D27739" w:rsidRDefault="0057588E" w:rsidP="0057588E">
      <w:pPr>
        <w:pStyle w:val="Heading2"/>
      </w:pPr>
      <w:r w:rsidRPr="00D27739">
        <w:t>Offense</w:t>
      </w:r>
    </w:p>
    <w:p w14:paraId="277E3452" w14:textId="77777777" w:rsidR="0057588E" w:rsidRDefault="0057588E" w:rsidP="0057588E"/>
    <w:p w14:paraId="2FA9EEAE" w14:textId="77777777" w:rsidR="0057588E" w:rsidRDefault="0057588E" w:rsidP="0057588E">
      <w:pPr>
        <w:pStyle w:val="Heading4"/>
      </w:pPr>
      <w:r>
        <w:t>I defend “</w:t>
      </w:r>
      <w:r w:rsidRPr="00535BFA">
        <w:t>Resolved: The member nations of the World Trade Organization ought to reduce intellectual property protections for medicines.</w:t>
      </w:r>
      <w:r>
        <w:t>”</w:t>
      </w:r>
    </w:p>
    <w:p w14:paraId="2536483A" w14:textId="77777777" w:rsidR="0057588E" w:rsidRPr="002C1CB9" w:rsidRDefault="0057588E" w:rsidP="0057588E"/>
    <w:p w14:paraId="2E7DA9B2" w14:textId="77777777" w:rsidR="0057588E" w:rsidRDefault="0057588E" w:rsidP="0057588E">
      <w:pPr>
        <w:pStyle w:val="Heading4"/>
      </w:pPr>
      <w:r>
        <w:t xml:space="preserve">Reducing patents creates open-source communities – information held back by patents will be open to the public once there are less restrictions on it. </w:t>
      </w:r>
    </w:p>
    <w:p w14:paraId="25E3D63A" w14:textId="77777777" w:rsidR="0057588E" w:rsidRDefault="0057588E" w:rsidP="0057588E">
      <w:pPr>
        <w:pStyle w:val="Heading4"/>
      </w:pPr>
      <w:r>
        <w:t xml:space="preserve">Affirm –  </w:t>
      </w:r>
    </w:p>
    <w:p w14:paraId="309E2A44" w14:textId="77777777" w:rsidR="0057588E" w:rsidRPr="00BE5B21" w:rsidRDefault="0057588E" w:rsidP="0057588E"/>
    <w:p w14:paraId="3EC83936" w14:textId="77777777" w:rsidR="0057588E" w:rsidRPr="00D27739" w:rsidRDefault="0057588E" w:rsidP="0057588E">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2247A389" w14:textId="77777777" w:rsidR="0057588E" w:rsidRPr="00D27739" w:rsidRDefault="0057588E" w:rsidP="0057588E">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31598D38" w14:textId="77777777" w:rsidR="0057588E" w:rsidRPr="00D27739" w:rsidRDefault="0057588E" w:rsidP="0057588E">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538B7E00" w14:textId="77777777" w:rsidR="0057588E" w:rsidRPr="00D27739" w:rsidRDefault="0057588E" w:rsidP="0057588E"/>
    <w:p w14:paraId="296DABFB" w14:textId="77777777" w:rsidR="0057588E" w:rsidRPr="00D27739" w:rsidRDefault="0057588E" w:rsidP="0057588E">
      <w:pPr>
        <w:pStyle w:val="Heading4"/>
        <w:rPr>
          <w:rFonts w:cs="Calibri"/>
        </w:rPr>
      </w:pPr>
      <w:r>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6F6B77D3" w14:textId="77777777" w:rsidR="0057588E" w:rsidRPr="00D27739" w:rsidRDefault="0057588E" w:rsidP="0057588E">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08E0C9F9" w14:textId="77777777" w:rsidR="0057588E" w:rsidRPr="00D27739" w:rsidRDefault="0057588E" w:rsidP="0057588E">
      <w:pPr>
        <w:rPr>
          <w:rStyle w:val="Emphasis"/>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p>
    <w:p w14:paraId="32B113B9" w14:textId="77777777" w:rsidR="0057588E" w:rsidRPr="00D27739" w:rsidRDefault="0057588E" w:rsidP="0057588E"/>
    <w:p w14:paraId="4E4E77DF" w14:textId="77777777" w:rsidR="0057588E" w:rsidRPr="00D27739" w:rsidRDefault="0057588E" w:rsidP="0057588E">
      <w:pPr>
        <w:pStyle w:val="Heading4"/>
        <w:rPr>
          <w:rFonts w:cs="Calibri"/>
        </w:rPr>
      </w:pPr>
      <w:r w:rsidRPr="00D27739">
        <w:rPr>
          <w:rFonts w:cs="Calibri"/>
        </w:rPr>
        <w:t>[2] Community – open-source practices foster the virtues of mutual sacrifice and cooperation by allowing people to participate and share.</w:t>
      </w:r>
    </w:p>
    <w:p w14:paraId="335993C8" w14:textId="77777777" w:rsidR="0057588E" w:rsidRPr="00D27739" w:rsidRDefault="0057588E" w:rsidP="0057588E">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xml:space="preserve">, 3 </w:t>
      </w:r>
      <w:r w:rsidRPr="00D27739">
        <w:rPr>
          <w:rFonts w:ascii="Calibri" w:hAnsi="Calibri" w:cs="Calibri"/>
          <w:sz w:val="22"/>
          <w:szCs w:val="22"/>
        </w:rPr>
        <w:t xml:space="preserve">(David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0E873D78" w14:textId="77777777" w:rsidR="0057588E" w:rsidRDefault="0057588E" w:rsidP="0057588E">
      <w:pPr>
        <w:rPr>
          <w:rStyle w:val="Emphasis"/>
        </w:rPr>
      </w:pPr>
      <w:r w:rsidRPr="00D27739">
        <w:rPr>
          <w:sz w:val="16"/>
        </w:rPr>
        <w:t xml:space="preserve">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 But </w:t>
      </w:r>
      <w:r w:rsidRPr="00D27739">
        <w:rPr>
          <w:rStyle w:val="Emphasis"/>
        </w:rPr>
        <w:t xml:space="preserve">open source communities should not be conceived of as fractiously individualistic. A successful, long term </w:t>
      </w:r>
      <w:proofErr w:type="gramStart"/>
      <w:r w:rsidRPr="00D27739">
        <w:rPr>
          <w:rStyle w:val="Emphasis"/>
        </w:rPr>
        <w:t>open source</w:t>
      </w:r>
      <w:proofErr w:type="gramEnd"/>
      <w:r w:rsidRPr="00D27739">
        <w:rPr>
          <w:rStyle w:val="Emphasis"/>
        </w:rPr>
        <w:t xml:space="preserve"> community requires an authoritative voice or voices that regulate exchange, lend status to social-psychological rewards, and canonize valuable contributions to the project. 82 </w:t>
      </w:r>
      <w:proofErr w:type="gramStart"/>
      <w:r w:rsidRPr="00D27739">
        <w:rPr>
          <w:rStyle w:val="Emphasis"/>
        </w:rPr>
        <w:t>Open source</w:t>
      </w:r>
      <w:proofErr w:type="gramEnd"/>
      <w:r w:rsidRPr="00D27739">
        <w:rPr>
          <w:rStyle w:val="Emphasis"/>
        </w:rPr>
        <w:t xml:space="preserve"> production can</w:t>
      </w:r>
      <w:r w:rsidRPr="00D27739">
        <w:rPr>
          <w:sz w:val="16"/>
        </w:rPr>
        <w:t xml:space="preserve"> indeed sometimes </w:t>
      </w:r>
      <w:r w:rsidRPr="00D27739">
        <w:rPr>
          <w:rStyle w:val="Emphasis"/>
        </w:rPr>
        <w:t xml:space="preserve">provide more space for individual creativity and expression than traditional hierarchical production, but such </w:t>
      </w:r>
      <w:r w:rsidRPr="001B15E0">
        <w:rPr>
          <w:rStyle w:val="Emphasis"/>
          <w:highlight w:val="green"/>
        </w:rPr>
        <w:t>creativity and expression</w:t>
      </w:r>
      <w:r w:rsidRPr="00D27739">
        <w:rPr>
          <w:rStyle w:val="Emphasis"/>
        </w:rPr>
        <w:t xml:space="preserve"> should be conceived </w:t>
      </w:r>
      <w:r w:rsidRPr="001B15E0">
        <w:rPr>
          <w:rStyle w:val="Emphasis"/>
          <w:highlight w:val="green"/>
        </w:rPr>
        <w:t>in terms of virtues</w:t>
      </w:r>
      <w:r w:rsidRPr="00D27739">
        <w:rPr>
          <w:rStyle w:val="Emphasis"/>
        </w:rPr>
        <w:t xml:space="preserve"> that </w:t>
      </w:r>
      <w:r w:rsidRPr="001B15E0">
        <w:rPr>
          <w:rStyle w:val="Emphasis"/>
          <w:highlight w:val="green"/>
        </w:rPr>
        <w:t>lend themselves to communal practices</w:t>
      </w:r>
      <w:r w:rsidRPr="00D27739">
        <w:rPr>
          <w:rStyle w:val="Emphasis"/>
        </w:rPr>
        <w:t xml:space="preserve">, with such practices </w:t>
      </w:r>
      <w:r w:rsidRPr="001B15E0">
        <w:rPr>
          <w:rStyle w:val="Emphasis"/>
          <w:highlight w:val="green"/>
        </w:rPr>
        <w:t>embedded in the narrative tradition of the community</w:t>
      </w:r>
      <w:r w:rsidRPr="00D27739">
        <w:rPr>
          <w:rStyle w:val="Emphasis"/>
        </w:rPr>
        <w:t>.</w:t>
      </w:r>
      <w:r w:rsidRPr="00D27739">
        <w:rPr>
          <w:sz w:val="16"/>
        </w:rPr>
        <w:t xml:space="preserve"> Once </w:t>
      </w:r>
      <w:proofErr w:type="gramStart"/>
      <w:r w:rsidRPr="001B15E0">
        <w:rPr>
          <w:rStyle w:val="Emphasis"/>
          <w:highlight w:val="green"/>
        </w:rPr>
        <w:t>open source</w:t>
      </w:r>
      <w:proofErr w:type="gramEnd"/>
      <w:r w:rsidRPr="001B15E0">
        <w:rPr>
          <w:rStyle w:val="Emphasis"/>
          <w:highlight w:val="green"/>
        </w:rPr>
        <w:t xml:space="preserve"> communities</w:t>
      </w:r>
      <w:r w:rsidRPr="00D27739">
        <w:rPr>
          <w:sz w:val="16"/>
        </w:rPr>
        <w:t xml:space="preserve"> are </w:t>
      </w:r>
      <w:r w:rsidRPr="001B15E0">
        <w:rPr>
          <w:rStyle w:val="Emphasis"/>
          <w:highlight w:val="green"/>
        </w:rPr>
        <w:t>conceive</w:t>
      </w:r>
      <w:r w:rsidRPr="00D27739">
        <w:rPr>
          <w:rStyle w:val="Emphasis"/>
        </w:rPr>
        <w:t>d</w:t>
      </w:r>
      <w:r w:rsidRPr="00D27739">
        <w:rPr>
          <w:sz w:val="16"/>
        </w:rPr>
        <w:t xml:space="preserve"> in </w:t>
      </w:r>
      <w:proofErr w:type="spellStart"/>
      <w:r w:rsidRPr="00D27739">
        <w:rPr>
          <w:sz w:val="16"/>
        </w:rPr>
        <w:t>Maclntyrian</w:t>
      </w:r>
      <w:proofErr w:type="spellEnd"/>
      <w:r w:rsidRPr="00D27739">
        <w:rPr>
          <w:sz w:val="16"/>
        </w:rPr>
        <w:t xml:space="preserve"> terms, it is possible to identify virtues that support the flourishing of such communities.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identify three "clusters" of virtues that relate to peer production: </w:t>
      </w:r>
      <w:r w:rsidRPr="00D27739">
        <w:rPr>
          <w:rStyle w:val="Emphasis"/>
        </w:rPr>
        <w:t xml:space="preserve">(1) </w:t>
      </w:r>
      <w:r w:rsidRPr="001B15E0">
        <w:rPr>
          <w:rStyle w:val="Emphasis"/>
          <w:highlight w:val="green"/>
        </w:rPr>
        <w:t>"autonomy, independence</w:t>
      </w:r>
      <w:r w:rsidRPr="00D27739">
        <w:rPr>
          <w:rStyle w:val="Emphasis"/>
        </w:rPr>
        <w:t>, liberation"; 83 (2) "</w:t>
      </w:r>
      <w:r w:rsidRPr="001B15E0">
        <w:rPr>
          <w:rStyle w:val="Emphasis"/>
          <w:highlight w:val="green"/>
        </w:rPr>
        <w:t>creativity, productivity,</w:t>
      </w:r>
      <w:r w:rsidRPr="00D27739">
        <w:rPr>
          <w:rStyle w:val="Emphasis"/>
        </w:rPr>
        <w:t xml:space="preserve"> industry"; 84 (3) "</w:t>
      </w:r>
      <w:r w:rsidRPr="001B15E0">
        <w:rPr>
          <w:rStyle w:val="Emphasis"/>
          <w:highlight w:val="green"/>
        </w:rPr>
        <w:t>benevolence</w:t>
      </w:r>
      <w:r w:rsidRPr="00D27739">
        <w:rPr>
          <w:rStyle w:val="Emphasis"/>
        </w:rPr>
        <w:t xml:space="preserve">, charity, generosity, </w:t>
      </w:r>
      <w:r w:rsidRPr="001B15E0">
        <w:rPr>
          <w:rStyle w:val="Emphasis"/>
          <w:highlight w:val="green"/>
        </w:rPr>
        <w:t>altruism</w:t>
      </w:r>
      <w:r w:rsidRPr="00D27739">
        <w:rPr>
          <w:rStyle w:val="Emphasis"/>
        </w:rPr>
        <w:t xml:space="preserve">";85 and "sociability, </w:t>
      </w:r>
      <w:r w:rsidRPr="001B15E0">
        <w:rPr>
          <w:rStyle w:val="Emphasis"/>
          <w:highlight w:val="green"/>
        </w:rPr>
        <w:t>camaraderie</w:t>
      </w:r>
      <w:r w:rsidRPr="00D27739">
        <w:rPr>
          <w:rStyle w:val="Emphasis"/>
        </w:rPr>
        <w:t xml:space="preserve">, friendship, </w:t>
      </w:r>
      <w:r w:rsidRPr="001B15E0">
        <w:rPr>
          <w:rStyle w:val="Emphasis"/>
          <w:highlight w:val="green"/>
        </w:rPr>
        <w:t>cooperation</w:t>
      </w:r>
      <w:r w:rsidRPr="00D27739">
        <w:rPr>
          <w:rStyle w:val="Emphasis"/>
        </w:rPr>
        <w:t>, civic virtue."</w:t>
      </w:r>
      <w:r w:rsidRPr="00D27739">
        <w:rPr>
          <w:sz w:val="16"/>
        </w:rPr>
        <w:t xml:space="preserve"> 86 The first cluster seems difficult to relate to the communitarian axis of virtue ethics. </w:t>
      </w:r>
      <w:r w:rsidRPr="001B15E0">
        <w:rPr>
          <w:rStyle w:val="Emphasis"/>
          <w:highlight w:val="green"/>
        </w:rPr>
        <w:t>As an example of</w:t>
      </w:r>
      <w:r w:rsidRPr="00D27739">
        <w:rPr>
          <w:rStyle w:val="Emphasis"/>
        </w:rPr>
        <w:t xml:space="preserve"> the "virtue" of </w:t>
      </w:r>
      <w:r w:rsidRPr="001B15E0">
        <w:rPr>
          <w:rStyle w:val="Emphasis"/>
          <w:highlight w:val="green"/>
        </w:rPr>
        <w:t>autonomy</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propose </w:t>
      </w:r>
      <w:r w:rsidRPr="00D27739">
        <w:rPr>
          <w:rStyle w:val="Emphasis"/>
        </w:rPr>
        <w:t>"</w:t>
      </w:r>
      <w:r w:rsidRPr="001B15E0">
        <w:rPr>
          <w:rStyle w:val="Emphasis"/>
          <w:highlight w:val="green"/>
        </w:rPr>
        <w:t>independence from</w:t>
      </w:r>
      <w:r w:rsidRPr="00D27739">
        <w:rPr>
          <w:rStyle w:val="Emphasis"/>
        </w:rPr>
        <w:t xml:space="preserve"> the wide-ranging </w:t>
      </w:r>
      <w:r w:rsidRPr="001B15E0">
        <w:rPr>
          <w:rStyle w:val="Emphasis"/>
          <w:highlight w:val="green"/>
        </w:rPr>
        <w:t>commercial entities influencing our actions and choices</w:t>
      </w:r>
      <w:r w:rsidRPr="00D27739">
        <w:rPr>
          <w:rStyle w:val="Emphasis"/>
        </w:rPr>
        <w:t xml:space="preserve"> as well as from the typical array of institutional entities, whether employers, banks, agents of government, or whoever."</w:t>
      </w:r>
      <w:r w:rsidRPr="00D27739">
        <w:rPr>
          <w:sz w:val="16"/>
        </w:rPr>
        <w:t xml:space="preserve"> 87 In his important book The Wealth of Networks, </w:t>
      </w:r>
      <w:proofErr w:type="spellStart"/>
      <w:r w:rsidRPr="00D27739">
        <w:rPr>
          <w:sz w:val="16"/>
        </w:rPr>
        <w:t>Benkler</w:t>
      </w:r>
      <w:proofErr w:type="spellEnd"/>
      <w:r w:rsidRPr="00D27739">
        <w:rPr>
          <w:sz w:val="16"/>
        </w:rPr>
        <w:t xml:space="preserve"> stresses autonomy as a fundamental value promoted by </w:t>
      </w:r>
      <w:proofErr w:type="gramStart"/>
      <w:r w:rsidRPr="00D27739">
        <w:rPr>
          <w:sz w:val="16"/>
        </w:rPr>
        <w:t>open source</w:t>
      </w:r>
      <w:proofErr w:type="gramEnd"/>
      <w:r w:rsidRPr="00D27739">
        <w:rPr>
          <w:sz w:val="16"/>
        </w:rPr>
        <w:t xml:space="preserve"> production, but not from a virtue ethics framework. 88 In </w:t>
      </w:r>
      <w:proofErr w:type="gramStart"/>
      <w:r w:rsidRPr="00D27739">
        <w:rPr>
          <w:sz w:val="16"/>
        </w:rPr>
        <w:t>The</w:t>
      </w:r>
      <w:proofErr w:type="gramEnd"/>
      <w:r w:rsidRPr="00D27739">
        <w:rPr>
          <w:sz w:val="16"/>
        </w:rPr>
        <w:t xml:space="preserve"> Wealth of Networks, </w:t>
      </w:r>
      <w:proofErr w:type="spellStart"/>
      <w:r w:rsidRPr="00D27739">
        <w:rPr>
          <w:sz w:val="16"/>
        </w:rPr>
        <w:t>Benkler</w:t>
      </w:r>
      <w:proofErr w:type="spellEnd"/>
      <w:r w:rsidRPr="00D27739">
        <w:rPr>
          <w:sz w:val="16"/>
        </w:rPr>
        <w:t xml:space="preserve"> seems to approach the question of autonomy from a Kantian perspective. "Autonomy" seems better suited to the Kantian perspective </w:t>
      </w:r>
      <w:proofErr w:type="spellStart"/>
      <w:r w:rsidRPr="00D27739">
        <w:rPr>
          <w:sz w:val="16"/>
        </w:rPr>
        <w:t>Benkler</w:t>
      </w:r>
      <w:proofErr w:type="spellEnd"/>
      <w:r w:rsidRPr="00D27739">
        <w:rPr>
          <w:sz w:val="16"/>
        </w:rPr>
        <w:t xml:space="preserve"> takes in The Wealth of Networks than to the virtue ethics approach he takes with </w:t>
      </w:r>
      <w:proofErr w:type="spellStart"/>
      <w:r w:rsidRPr="00D27739">
        <w:rPr>
          <w:sz w:val="16"/>
        </w:rPr>
        <w:t>Nissenbaum</w:t>
      </w:r>
      <w:proofErr w:type="spellEnd"/>
      <w:r w:rsidRPr="00D27739">
        <w:rPr>
          <w:sz w:val="16"/>
        </w:rPr>
        <w:t xml:space="preserve">. It may be true that commons-based production increases individual autonomy by providing alternatives to information flows produced by traditional commercial providers. But </w:t>
      </w:r>
      <w:r w:rsidRPr="001B15E0">
        <w:rPr>
          <w:rStyle w:val="Emphasis"/>
          <w:highlight w:val="green"/>
        </w:rPr>
        <w:t>individual autonomy should not be</w:t>
      </w:r>
      <w:r w:rsidRPr="00D27739">
        <w:rPr>
          <w:rStyle w:val="Emphasis"/>
        </w:rPr>
        <w:t xml:space="preserve"> conceived as </w:t>
      </w:r>
      <w:r w:rsidRPr="001B15E0">
        <w:rPr>
          <w:rStyle w:val="Emphasis"/>
          <w:highlight w:val="green"/>
        </w:rPr>
        <w:t>a "virtue."</w:t>
      </w:r>
      <w:r w:rsidRPr="00D27739">
        <w:rPr>
          <w:rStyle w:val="Emphasis"/>
        </w:rPr>
        <w:t xml:space="preserve"> Rather, some notion of autonomy may be a component of the eudemonia toward which the virtues direct human practices. And the </w:t>
      </w:r>
      <w:r w:rsidRPr="001B15E0">
        <w:rPr>
          <w:rStyle w:val="Emphasis"/>
          <w:highlight w:val="green"/>
        </w:rPr>
        <w:t>virtues</w:t>
      </w:r>
      <w:r w:rsidRPr="00D27739">
        <w:rPr>
          <w:rStyle w:val="Emphasis"/>
        </w:rPr>
        <w:t xml:space="preserve">, as instantiated in practices and traditions, </w:t>
      </w:r>
      <w:r w:rsidRPr="001B15E0">
        <w:rPr>
          <w:rStyle w:val="Emphasis"/>
          <w:highlight w:val="green"/>
        </w:rPr>
        <w:t xml:space="preserve">are never </w:t>
      </w:r>
      <w:r w:rsidRPr="00D27739">
        <w:rPr>
          <w:rStyle w:val="Emphasis"/>
        </w:rPr>
        <w:t xml:space="preserve">merely </w:t>
      </w:r>
      <w:r w:rsidRPr="001B15E0">
        <w:rPr>
          <w:rStyle w:val="Emphasis"/>
          <w:highlight w:val="green"/>
        </w:rPr>
        <w:t>self-directed. Practices and traditions are</w:t>
      </w:r>
      <w:r w:rsidRPr="00D27739">
        <w:rPr>
          <w:rStyle w:val="Emphasis"/>
        </w:rPr>
        <w:t xml:space="preserve"> </w:t>
      </w:r>
      <w:proofErr w:type="gramStart"/>
      <w:r w:rsidRPr="00D27739">
        <w:rPr>
          <w:rStyle w:val="Emphasis"/>
        </w:rPr>
        <w:t xml:space="preserve">by definition </w:t>
      </w:r>
      <w:r w:rsidRPr="001B15E0">
        <w:rPr>
          <w:rStyle w:val="Emphasis"/>
          <w:highlight w:val="green"/>
        </w:rPr>
        <w:t>communal</w:t>
      </w:r>
      <w:proofErr w:type="gramEnd"/>
      <w:r w:rsidRPr="001B15E0">
        <w:rPr>
          <w:rStyle w:val="Emphasis"/>
          <w:highlight w:val="green"/>
        </w:rPr>
        <w:t>, not</w:t>
      </w:r>
      <w:r w:rsidRPr="00D27739">
        <w:rPr>
          <w:rStyle w:val="Emphasis"/>
        </w:rPr>
        <w:t xml:space="preserve"> merely </w:t>
      </w:r>
      <w:r w:rsidRPr="001B15E0">
        <w:rPr>
          <w:rStyle w:val="Emphasis"/>
          <w:highlight w:val="green"/>
        </w:rPr>
        <w:t>individual</w:t>
      </w:r>
      <w:r w:rsidRPr="00D27739">
        <w:rPr>
          <w:rStyle w:val="Emphasis"/>
        </w:rPr>
        <w:t xml:space="preserve">. </w:t>
      </w:r>
      <w:r w:rsidRPr="00D27739">
        <w:rPr>
          <w:sz w:val="16"/>
        </w:rPr>
        <w:t xml:space="preserve">A better approach to the question of autonomy within a virtue ethics framework of </w:t>
      </w:r>
      <w:proofErr w:type="gramStart"/>
      <w:r w:rsidRPr="00D27739">
        <w:rPr>
          <w:sz w:val="16"/>
        </w:rPr>
        <w:t>open source</w:t>
      </w:r>
      <w:proofErr w:type="gramEnd"/>
      <w:r w:rsidRPr="00D27739">
        <w:rPr>
          <w:sz w:val="16"/>
        </w:rPr>
        <w:t xml:space="preserve"> production would be to focus on the virtue of "respect" for the autonomy of others. </w:t>
      </w:r>
      <w:r w:rsidRPr="001B15E0">
        <w:rPr>
          <w:rStyle w:val="Emphasis"/>
          <w:highlight w:val="green"/>
        </w:rPr>
        <w:t>If human flourishing requires that people have</w:t>
      </w:r>
      <w:r w:rsidRPr="00D27739">
        <w:rPr>
          <w:rStyle w:val="Emphasis"/>
        </w:rPr>
        <w:t xml:space="preserve"> some </w:t>
      </w:r>
      <w:r w:rsidRPr="001B15E0">
        <w:rPr>
          <w:rStyle w:val="Emphasis"/>
          <w:highlight w:val="green"/>
        </w:rPr>
        <w:t>capacity to make autonomous choices</w:t>
      </w:r>
      <w:r w:rsidRPr="00D27739">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D27739">
        <w:rPr>
          <w:sz w:val="16"/>
        </w:rPr>
        <w:t>Benkler</w:t>
      </w:r>
      <w:proofErr w:type="spellEnd"/>
      <w:r w:rsidRPr="00D27739">
        <w:rPr>
          <w:sz w:val="16"/>
        </w:rPr>
        <w:t xml:space="preserve"> and </w:t>
      </w:r>
      <w:proofErr w:type="spellStart"/>
      <w:r w:rsidRPr="00D27739">
        <w:rPr>
          <w:sz w:val="16"/>
        </w:rPr>
        <w:t>Nissenbaum's</w:t>
      </w:r>
      <w:proofErr w:type="spellEnd"/>
      <w:r w:rsidRPr="00D27739">
        <w:rPr>
          <w:sz w:val="16"/>
        </w:rPr>
        <w:t xml:space="preserve"> </w:t>
      </w:r>
      <w:r w:rsidRPr="001B15E0">
        <w:rPr>
          <w:rStyle w:val="Emphasis"/>
          <w:highlight w:val="green"/>
        </w:rPr>
        <w:t>focus on "creativity, [AND] productivity</w:t>
      </w:r>
      <w:r w:rsidRPr="00D27739">
        <w:rPr>
          <w:rStyle w:val="Emphasis"/>
        </w:rPr>
        <w:t xml:space="preserve">, [and] industry" 91 </w:t>
      </w:r>
      <w:r w:rsidRPr="001B15E0">
        <w:rPr>
          <w:rStyle w:val="Emphasis"/>
          <w:highlight w:val="green"/>
        </w:rPr>
        <w:t>seems close</w:t>
      </w:r>
      <w:r w:rsidRPr="00D27739">
        <w:rPr>
          <w:rStyle w:val="Emphasis"/>
        </w:rPr>
        <w:t xml:space="preserve">r </w:t>
      </w:r>
      <w:r w:rsidRPr="001B15E0">
        <w:rPr>
          <w:rStyle w:val="Emphasis"/>
          <w:highlight w:val="green"/>
        </w:rPr>
        <w:t>to</w:t>
      </w:r>
      <w:r w:rsidRPr="00D27739">
        <w:rPr>
          <w:rStyle w:val="Emphasis"/>
        </w:rPr>
        <w:t xml:space="preserve"> the heart of </w:t>
      </w:r>
      <w:r w:rsidRPr="001B15E0">
        <w:rPr>
          <w:rStyle w:val="Emphasis"/>
          <w:highlight w:val="green"/>
        </w:rPr>
        <w:t>virtue ethics</w:t>
      </w:r>
      <w:r w:rsidRPr="00D27739">
        <w:rPr>
          <w:rStyle w:val="Emphasis"/>
        </w:rPr>
        <w:t>.</w:t>
      </w:r>
      <w:r w:rsidRPr="00D27739">
        <w:rPr>
          <w:sz w:val="16"/>
        </w:rPr>
        <w:t xml:space="preserve"> productivity, and industry can be considered part of a </w:t>
      </w:r>
      <w:proofErr w:type="spellStart"/>
      <w:r w:rsidRPr="00D27739">
        <w:rPr>
          <w:sz w:val="16"/>
        </w:rPr>
        <w:t>Maclntyrian</w:t>
      </w:r>
      <w:proofErr w:type="spellEnd"/>
      <w:r w:rsidRPr="00D27739">
        <w:rPr>
          <w:sz w:val="16"/>
        </w:rPr>
        <w:t xml:space="preserve"> "practice. " </w:t>
      </w:r>
      <w:r w:rsidRPr="001B15E0">
        <w:rPr>
          <w:rStyle w:val="Emphasis"/>
          <w:highlight w:val="green"/>
        </w:rPr>
        <w:t>Peer production provides additional avenues for individuals to engage in creative</w:t>
      </w:r>
      <w:r w:rsidRPr="00E32E5F">
        <w:rPr>
          <w:rStyle w:val="Emphasis"/>
        </w:rPr>
        <w:t xml:space="preserve"> and 93 productive </w:t>
      </w:r>
      <w:proofErr w:type="gramStart"/>
      <w:r w:rsidRPr="001B15E0">
        <w:rPr>
          <w:rStyle w:val="Emphasis"/>
          <w:highlight w:val="green"/>
        </w:rPr>
        <w:t>work</w:t>
      </w:r>
      <w:proofErr w:type="gramEnd"/>
      <w:r w:rsidRPr="00E32E5F">
        <w:rPr>
          <w:rStyle w:val="Emphasis"/>
        </w:rPr>
        <w:t>,</w:t>
      </w:r>
      <w:r w:rsidRPr="00D27739">
        <w:rPr>
          <w:sz w:val="16"/>
        </w:rPr>
        <w:t xml:space="preserve"> </w:t>
      </w:r>
      <w:r w:rsidRPr="001B15E0">
        <w:rPr>
          <w:rStyle w:val="Emphasis"/>
          <w:highlight w:val="green"/>
        </w:rPr>
        <w:t>and</w:t>
      </w:r>
      <w:r w:rsidRPr="00D27739">
        <w:rPr>
          <w:sz w:val="16"/>
        </w:rPr>
        <w:t xml:space="preserve"> thus can facilitate valuable practices. In addition,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E32E5F">
        <w:rPr>
          <w:sz w:val="16"/>
        </w:rPr>
        <w:t xml:space="preserve">that </w:t>
      </w:r>
      <w:r w:rsidRPr="00E32E5F">
        <w:rPr>
          <w:rStyle w:val="Emphasis"/>
        </w:rPr>
        <w:t>peer production</w:t>
      </w:r>
      <w:r w:rsidRPr="001B15E0">
        <w:rPr>
          <w:rStyle w:val="Emphasis"/>
          <w:highlight w:val="green"/>
        </w:rPr>
        <w:t xml:space="preserve"> encourages</w:t>
      </w:r>
      <w:r w:rsidRPr="00D27739">
        <w:rPr>
          <w:rStyle w:val="Emphasis"/>
        </w:rPr>
        <w:t xml:space="preserve"> the 94 "other-regarding" virtues of "</w:t>
      </w:r>
      <w:r w:rsidRPr="001B15E0">
        <w:rPr>
          <w:rStyle w:val="Emphasis"/>
          <w:highlight w:val="green"/>
        </w:rPr>
        <w:t>benevolence</w:t>
      </w:r>
      <w:r w:rsidRPr="00D27739">
        <w:rPr>
          <w:rStyle w:val="Emphasis"/>
        </w:rPr>
        <w:t xml:space="preserve">, charity, generosity, </w:t>
      </w:r>
      <w:r w:rsidRPr="001B15E0">
        <w:rPr>
          <w:rStyle w:val="Emphasis"/>
          <w:highlight w:val="green"/>
        </w:rPr>
        <w:t>[and] altruism</w:t>
      </w:r>
      <w:r w:rsidRPr="00D27739">
        <w:rPr>
          <w:rStyle w:val="Emphasis"/>
        </w:rPr>
        <w:t xml:space="preserve">." </w:t>
      </w:r>
      <w:r w:rsidRPr="001B15E0">
        <w:rPr>
          <w:rStyle w:val="Emphasis"/>
          <w:highlight w:val="green"/>
        </w:rPr>
        <w:t>Participants</w:t>
      </w:r>
      <w:r w:rsidRPr="00D27739">
        <w:rPr>
          <w:rStyle w:val="Emphasis"/>
        </w:rPr>
        <w:t xml:space="preserve"> in </w:t>
      </w:r>
      <w:proofErr w:type="gramStart"/>
      <w:r w:rsidRPr="00D27739">
        <w:rPr>
          <w:rStyle w:val="Emphasis"/>
        </w:rPr>
        <w:t>open source</w:t>
      </w:r>
      <w:proofErr w:type="gramEnd"/>
      <w:r w:rsidRPr="00D27739">
        <w:rPr>
          <w:rStyle w:val="Emphasis"/>
        </w:rPr>
        <w:t xml:space="preserve"> communities </w:t>
      </w:r>
      <w:r w:rsidRPr="001B15E0">
        <w:rPr>
          <w:rStyle w:val="Emphasis"/>
          <w:highlight w:val="green"/>
        </w:rPr>
        <w:t>give time, resources, and talents to the project,</w:t>
      </w:r>
      <w:r w:rsidRPr="00D27739">
        <w:rPr>
          <w:rStyle w:val="Emphasis"/>
        </w:rPr>
        <w:t xml:space="preserve"> ordinarily without direct financial remuneration</w:t>
      </w:r>
      <w:r w:rsidRPr="00D27739">
        <w:rPr>
          <w:sz w:val="16"/>
        </w:rPr>
        <w:t xml:space="preserve">. 95 As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however, the literature concerning </w:t>
      </w:r>
      <w:proofErr w:type="gramStart"/>
      <w:r w:rsidRPr="00D27739">
        <w:rPr>
          <w:sz w:val="16"/>
        </w:rPr>
        <w:t>open source</w:t>
      </w:r>
      <w:proofErr w:type="gramEnd"/>
      <w:r w:rsidRPr="00D27739">
        <w:rPr>
          <w:sz w:val="16"/>
        </w:rPr>
        <w:t xml:space="preserve"> culture is ambiguous concerning whether participants offer their time, resources, and talents for altruistic 96 reasons or as part of an essentially self-interested medium of exchange. Finally,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focus on the virtues </w:t>
      </w:r>
      <w:proofErr w:type="spellStart"/>
      <w:r w:rsidRPr="00D27739">
        <w:rPr>
          <w:sz w:val="16"/>
        </w:rPr>
        <w:t>of"</w:t>
      </w:r>
      <w:r w:rsidRPr="00D27739">
        <w:rPr>
          <w:rStyle w:val="Emphasis"/>
        </w:rPr>
        <w:t>sociability</w:t>
      </w:r>
      <w:proofErr w:type="spellEnd"/>
      <w:r w:rsidRPr="00D27739">
        <w:rPr>
          <w:rStyle w:val="Emphasis"/>
        </w:rPr>
        <w:t xml:space="preserve">, camaraderie, 97 It is here that their link between virtue ethics and peer production is perhaps most salient. This cluster of </w:t>
      </w:r>
      <w:r w:rsidRPr="001B15E0">
        <w:rPr>
          <w:rStyle w:val="Emphasis"/>
          <w:highlight w:val="green"/>
        </w:rPr>
        <w:t>virtues</w:t>
      </w:r>
      <w:r w:rsidRPr="00D27739">
        <w:rPr>
          <w:rStyle w:val="Emphasis"/>
        </w:rPr>
        <w:t xml:space="preserve"> </w:t>
      </w:r>
      <w:r w:rsidRPr="001B15E0">
        <w:rPr>
          <w:rStyle w:val="Emphasis"/>
          <w:highlight w:val="green"/>
        </w:rPr>
        <w:t>involve</w:t>
      </w:r>
      <w:r w:rsidRPr="00D27739">
        <w:rPr>
          <w:rStyle w:val="Emphasis"/>
        </w:rPr>
        <w:t xml:space="preserve">s </w:t>
      </w:r>
      <w:r w:rsidRPr="001B15E0">
        <w:rPr>
          <w:rStyle w:val="Emphasis"/>
          <w:highlight w:val="green"/>
        </w:rPr>
        <w:t>providing resources to a community</w:t>
      </w:r>
      <w:r w:rsidRPr="00D27739">
        <w:rPr>
          <w:rStyle w:val="Emphasis"/>
        </w:rPr>
        <w:t xml:space="preserve"> engaged in a common project </w:t>
      </w:r>
      <w:r w:rsidRPr="001B15E0">
        <w:rPr>
          <w:rStyle w:val="Emphasis"/>
          <w:highlight w:val="green"/>
        </w:rPr>
        <w:t>with a common goal</w:t>
      </w:r>
      <w:r w:rsidRPr="00D27739">
        <w:rPr>
          <w:rStyle w:val="Emphasis"/>
        </w:rPr>
        <w:t xml:space="preserve">. </w:t>
      </w:r>
      <w:r w:rsidRPr="00D27739">
        <w:rPr>
          <w:sz w:val="16"/>
        </w:rPr>
        <w:t xml:space="preserve">The concept is </w:t>
      </w:r>
      <w:r w:rsidRPr="001B15E0">
        <w:rPr>
          <w:rStyle w:val="Emphasis"/>
          <w:highlight w:val="green"/>
        </w:rPr>
        <w:t>similar</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1B15E0">
        <w:rPr>
          <w:rStyle w:val="Emphasis"/>
          <w:highlight w:val="green"/>
        </w:rPr>
        <w:t>to</w:t>
      </w:r>
      <w:r w:rsidRPr="00D27739">
        <w:rPr>
          <w:sz w:val="16"/>
        </w:rPr>
        <w:t xml:space="preserve"> the American founders' 98 </w:t>
      </w:r>
      <w:r w:rsidRPr="001B15E0">
        <w:rPr>
          <w:rStyle w:val="Emphasis"/>
          <w:highlight w:val="green"/>
        </w:rPr>
        <w:t>friendship</w:t>
      </w:r>
      <w:r w:rsidRPr="00D27739">
        <w:rPr>
          <w:rStyle w:val="Emphasis"/>
        </w:rPr>
        <w:t xml:space="preserve">, </w:t>
      </w:r>
      <w:proofErr w:type="gramStart"/>
      <w:r w:rsidRPr="00D27739">
        <w:rPr>
          <w:rStyle w:val="Emphasis"/>
        </w:rPr>
        <w:t>cooperation</w:t>
      </w:r>
      <w:r w:rsidRPr="001B15E0">
        <w:rPr>
          <w:rStyle w:val="Emphasis"/>
          <w:highlight w:val="green"/>
        </w:rPr>
        <w:t>[</w:t>
      </w:r>
      <w:proofErr w:type="gramEnd"/>
      <w:r w:rsidRPr="001B15E0">
        <w:rPr>
          <w:rStyle w:val="Emphasis"/>
          <w:highlight w:val="green"/>
        </w:rPr>
        <w:t>, and] civic virtue</w:t>
      </w:r>
      <w:r w:rsidRPr="00D27739">
        <w:rPr>
          <w:rStyle w:val="Emphasis"/>
        </w:rPr>
        <w:t xml:space="preserve">." </w:t>
      </w:r>
      <w:r w:rsidRPr="001B15E0">
        <w:rPr>
          <w:rStyle w:val="Emphasis"/>
          <w:highlight w:val="green"/>
        </w:rPr>
        <w:t>Whatever their</w:t>
      </w:r>
      <w:r w:rsidRPr="00D27739">
        <w:rPr>
          <w:rStyle w:val="Emphasis"/>
        </w:rPr>
        <w:t xml:space="preserve"> psychological </w:t>
      </w:r>
      <w:r w:rsidRPr="001B15E0">
        <w:rPr>
          <w:rStyle w:val="Emphasis"/>
          <w:highlight w:val="green"/>
        </w:rPr>
        <w:t>motives</w:t>
      </w:r>
      <w:r w:rsidRPr="00D27739">
        <w:rPr>
          <w:sz w:val="16"/>
        </w:rPr>
        <w:t xml:space="preserve">, the multifarious </w:t>
      </w:r>
      <w:r w:rsidRPr="00D27739">
        <w:rPr>
          <w:rStyle w:val="Emphasis"/>
        </w:rPr>
        <w:t xml:space="preserve">contributors to an </w:t>
      </w:r>
      <w:proofErr w:type="gramStart"/>
      <w:r w:rsidRPr="00D27739">
        <w:rPr>
          <w:rStyle w:val="Emphasis"/>
        </w:rPr>
        <w:t>open source</w:t>
      </w:r>
      <w:proofErr w:type="gramEnd"/>
      <w:r w:rsidRPr="00D27739">
        <w:rPr>
          <w:rStyle w:val="Emphasis"/>
        </w:rPr>
        <w:t xml:space="preserve"> project provide</w:t>
      </w:r>
      <w:r w:rsidRPr="00D27739">
        <w:rPr>
          <w:sz w:val="16"/>
        </w:rPr>
        <w:t xml:space="preserve"> small </w:t>
      </w:r>
      <w:r w:rsidRPr="00D27739">
        <w:rPr>
          <w:rStyle w:val="Emphasis"/>
        </w:rPr>
        <w:t>inputs notion of politics as contribution to the public good. of time, resources, and talent, which cumulate to a much larger good.</w:t>
      </w:r>
    </w:p>
    <w:p w14:paraId="03C22C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88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88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B621EA"/>
  <w14:defaultImageDpi w14:val="300"/>
  <w15:docId w15:val="{4EA2444F-2737-2043-8AFC-0CA2A9A7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588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758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58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58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57588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58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88E"/>
  </w:style>
  <w:style w:type="character" w:customStyle="1" w:styleId="Heading1Char">
    <w:name w:val="Heading 1 Char"/>
    <w:aliases w:val="Pocket Char"/>
    <w:basedOn w:val="DefaultParagraphFont"/>
    <w:link w:val="Heading1"/>
    <w:uiPriority w:val="9"/>
    <w:rsid w:val="0057588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588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588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57588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7588E"/>
    <w:rPr>
      <w:b/>
      <w:sz w:val="26"/>
      <w:u w:val="none"/>
    </w:rPr>
  </w:style>
  <w:style w:type="character" w:customStyle="1" w:styleId="StyleUnderline">
    <w:name w:val="Style Underline"/>
    <w:aliases w:val="Underline"/>
    <w:basedOn w:val="DefaultParagraphFont"/>
    <w:uiPriority w:val="1"/>
    <w:qFormat/>
    <w:rsid w:val="0057588E"/>
    <w:rPr>
      <w:b w:val="0"/>
      <w:sz w:val="22"/>
      <w:u w:val="single"/>
    </w:rPr>
  </w:style>
  <w:style w:type="character" w:styleId="Emphasis">
    <w:name w:val="Emphasis"/>
    <w:basedOn w:val="DefaultParagraphFont"/>
    <w:uiPriority w:val="20"/>
    <w:qFormat/>
    <w:rsid w:val="0057588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7588E"/>
    <w:rPr>
      <w:color w:val="auto"/>
      <w:u w:val="none"/>
    </w:rPr>
  </w:style>
  <w:style w:type="character" w:styleId="Hyperlink">
    <w:name w:val="Hyperlink"/>
    <w:basedOn w:val="DefaultParagraphFont"/>
    <w:uiPriority w:val="99"/>
    <w:semiHidden/>
    <w:unhideWhenUsed/>
    <w:rsid w:val="0057588E"/>
    <w:rPr>
      <w:color w:val="auto"/>
      <w:u w:val="none"/>
    </w:rPr>
  </w:style>
  <w:style w:type="paragraph" w:styleId="DocumentMap">
    <w:name w:val="Document Map"/>
    <w:basedOn w:val="Normal"/>
    <w:link w:val="DocumentMapChar"/>
    <w:uiPriority w:val="99"/>
    <w:semiHidden/>
    <w:unhideWhenUsed/>
    <w:rsid w:val="005758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588E"/>
    <w:rPr>
      <w:rFonts w:ascii="Lucida Grande" w:hAnsi="Lucida Grande" w:cs="Lucida Grande"/>
    </w:rPr>
  </w:style>
  <w:style w:type="paragraph" w:styleId="NormalWeb">
    <w:name w:val="Normal (Web)"/>
    <w:basedOn w:val="Normal"/>
    <w:uiPriority w:val="99"/>
    <w:unhideWhenUsed/>
    <w:rsid w:val="0057588E"/>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semiHidden/>
    <w:unhideWhenUsed/>
    <w:rsid w:val="0057588E"/>
    <w:rPr>
      <w:sz w:val="16"/>
      <w:szCs w:val="16"/>
    </w:rPr>
  </w:style>
  <w:style w:type="paragraph" w:styleId="CommentText">
    <w:name w:val="annotation text"/>
    <w:basedOn w:val="Normal"/>
    <w:link w:val="CommentTextChar"/>
    <w:uiPriority w:val="99"/>
    <w:semiHidden/>
    <w:unhideWhenUsed/>
    <w:rsid w:val="0057588E"/>
    <w:pPr>
      <w:spacing w:line="240" w:lineRule="auto"/>
    </w:pPr>
    <w:rPr>
      <w:sz w:val="20"/>
      <w:szCs w:val="20"/>
    </w:rPr>
  </w:style>
  <w:style w:type="character" w:customStyle="1" w:styleId="CommentTextChar">
    <w:name w:val="Comment Text Char"/>
    <w:basedOn w:val="DefaultParagraphFont"/>
    <w:link w:val="CommentText"/>
    <w:uiPriority w:val="99"/>
    <w:semiHidden/>
    <w:rsid w:val="0057588E"/>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57588E"/>
    <w:rPr>
      <w:b/>
      <w:bCs/>
    </w:rPr>
  </w:style>
  <w:style w:type="character" w:customStyle="1" w:styleId="CommentSubjectChar">
    <w:name w:val="Comment Subject Char"/>
    <w:basedOn w:val="CommentTextChar"/>
    <w:link w:val="CommentSubject"/>
    <w:uiPriority w:val="99"/>
    <w:semiHidden/>
    <w:rsid w:val="0057588E"/>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4101</Words>
  <Characters>23376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2021-09-19T00:26:00Z</dcterms:created>
  <dcterms:modified xsi:type="dcterms:W3CDTF">2021-09-19T00:27:00Z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