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3CE75" w14:textId="7749DCA7" w:rsidR="005B43C1" w:rsidRDefault="008D269C" w:rsidP="008D269C">
      <w:pPr>
        <w:pStyle w:val="Heading1"/>
      </w:pPr>
      <w:r>
        <w:t>Harvard Round 1</w:t>
      </w:r>
    </w:p>
    <w:p w14:paraId="58381E4B" w14:textId="77777777" w:rsidR="00260167" w:rsidRPr="00780316" w:rsidRDefault="00260167" w:rsidP="00260167">
      <w:pPr>
        <w:pStyle w:val="Heading3"/>
      </w:pPr>
      <w:r>
        <w:lastRenderedPageBreak/>
        <w:t xml:space="preserve">1AC – </w:t>
      </w:r>
      <w:proofErr w:type="spellStart"/>
      <w:r>
        <w:t>Fwrk</w:t>
      </w:r>
      <w:proofErr w:type="spellEnd"/>
    </w:p>
    <w:p w14:paraId="7BEF1895" w14:textId="77777777" w:rsidR="00260167" w:rsidRPr="00472885" w:rsidRDefault="00260167" w:rsidP="00260167">
      <w:pPr>
        <w:pStyle w:val="Heading4"/>
      </w:pPr>
      <w:r>
        <w:t xml:space="preserve">Ethics must be derived a priori – </w:t>
      </w:r>
    </w:p>
    <w:p w14:paraId="1E8EF734" w14:textId="77777777" w:rsidR="00260167" w:rsidRDefault="00260167" w:rsidP="00260167">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6DAE4F18" w14:textId="77777777" w:rsidR="00260167" w:rsidRDefault="00260167" w:rsidP="00260167">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531D3751" w14:textId="77777777" w:rsidR="00260167" w:rsidRDefault="00260167" w:rsidP="00260167"/>
    <w:p w14:paraId="22DFF1F9" w14:textId="77777777" w:rsidR="00260167" w:rsidRPr="00567285" w:rsidRDefault="00260167" w:rsidP="00260167">
      <w:pPr>
        <w:pStyle w:val="Heading4"/>
      </w:pPr>
      <w:r w:rsidRPr="00567285">
        <w:t xml:space="preserve">The existence of conditional goodness requires unconditional human worth—that means we must treat others as ends in themselves. </w:t>
      </w:r>
    </w:p>
    <w:p w14:paraId="0452A53E" w14:textId="77777777" w:rsidR="00260167" w:rsidRPr="00567285" w:rsidRDefault="00260167" w:rsidP="00260167">
      <w:pPr>
        <w:spacing w:after="0"/>
        <w:rPr>
          <w:rFonts w:asciiTheme="majorHAnsi" w:hAnsiTheme="majorHAnsi" w:cstheme="majorHAnsi"/>
        </w:rPr>
      </w:pPr>
      <w:proofErr w:type="spellStart"/>
      <w:r w:rsidRPr="00957259">
        <w:rPr>
          <w:rStyle w:val="Style13ptBold"/>
        </w:rPr>
        <w:t>Korsgaard</w:t>
      </w:r>
      <w:proofErr w:type="spellEnd"/>
      <w:r w:rsidRPr="00957259">
        <w:rPr>
          <w:rStyle w:val="Style13ptBold"/>
        </w:rPr>
        <w:t xml:space="preserve">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7199EF72" w14:textId="77777777" w:rsidR="00260167" w:rsidRPr="00567285" w:rsidRDefault="00260167" w:rsidP="00260167">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67285">
        <w:rPr>
          <w:rStyle w:val="StyleUnderline"/>
          <w:rFonts w:asciiTheme="majorHAnsi" w:hAnsiTheme="majorHAnsi" w:cstheme="majorHAnsi"/>
        </w:rPr>
        <w:t>In order for</w:t>
      </w:r>
      <w:proofErr w:type="gramEnd"/>
      <w:r w:rsidRPr="00567285">
        <w:rPr>
          <w:rStyle w:val="StyleUnderline"/>
          <w:rFonts w:asciiTheme="majorHAnsi" w:hAnsiTheme="majorHAnsi" w:cstheme="majorHAnsi"/>
        </w:rPr>
        <w:t xml:space="preserve">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 xml:space="preserve">on them </w:t>
      </w:r>
      <w:proofErr w:type="gramStart"/>
      <w:r w:rsidRPr="003016FD">
        <w:rPr>
          <w:rStyle w:val="StyleUnderline"/>
          <w:rFonts w:asciiTheme="majorHAnsi" w:hAnsiTheme="majorHAnsi" w:cstheme="majorHAnsi"/>
          <w:highlight w:val="green"/>
        </w:rPr>
        <w:t>did  not</w:t>
      </w:r>
      <w:proofErr w:type="gramEnd"/>
      <w:r w:rsidRPr="003016FD">
        <w:rPr>
          <w:rStyle w:val="StyleUnderline"/>
          <w:rFonts w:asciiTheme="majorHAnsi" w:hAnsiTheme="majorHAnsi" w:cstheme="majorHAnsi"/>
          <w:highlight w:val="green"/>
        </w:rPr>
        <w:t xml:space="preserve">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proofErr w:type="gramStart"/>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is</w:t>
      </w:r>
      <w:proofErr w:type="gramEnd"/>
      <w:r w:rsidRPr="00567285">
        <w:rPr>
          <w:rStyle w:val="StyleUnderline"/>
          <w:rFonts w:asciiTheme="majorHAnsi" w:hAnsiTheme="majorHAnsi" w:cstheme="majorHAnsi"/>
          <w:highlight w:val="green"/>
        </w:rPr>
        <w:t xml:space="preserve">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w:t>
      </w:r>
      <w:proofErr w:type="gramStart"/>
      <w:r w:rsidRPr="00567285">
        <w:rPr>
          <w:rFonts w:asciiTheme="majorHAnsi" w:hAnsiTheme="majorHAnsi" w:cstheme="majorHAnsi"/>
          <w:sz w:val="14"/>
        </w:rPr>
        <w:t>in itself thus</w:t>
      </w:r>
      <w:proofErr w:type="gramEnd"/>
      <w:r w:rsidRPr="00567285">
        <w:rPr>
          <w:rFonts w:asciiTheme="majorHAnsi" w:hAnsiTheme="majorHAnsi" w:cstheme="majorHAnsi"/>
          <w:sz w:val="14"/>
        </w:rPr>
        <w:t xml:space="preserve">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w:t>
      </w:r>
      <w:proofErr w:type="gramStart"/>
      <w:r w:rsidRPr="00567285">
        <w:rPr>
          <w:rFonts w:asciiTheme="majorHAnsi" w:hAnsiTheme="majorHAnsi" w:cstheme="majorHAnsi"/>
          <w:sz w:val="14"/>
        </w:rPr>
        <w:t>reason</w:t>
      </w:r>
      <w:proofErr w:type="gramEnd"/>
      <w:r w:rsidRPr="00567285">
        <w:rPr>
          <w:rFonts w:asciiTheme="majorHAnsi" w:hAnsiTheme="majorHAnsi" w:cstheme="majorHAnsi"/>
          <w:sz w:val="14"/>
        </w:rPr>
        <w:t xml:space="preserve"> it is our duty to promote the happiness of others-the ends that they choose-and, in general, to make the highest good our end.</w:t>
      </w:r>
    </w:p>
    <w:p w14:paraId="3983E3E6" w14:textId="77777777" w:rsidR="00260167" w:rsidRDefault="00260167" w:rsidP="00260167">
      <w:pPr>
        <w:pStyle w:val="Heading4"/>
      </w:pPr>
      <w:r>
        <w:t>Outweighs – All other frameworks collapse—non-Kantian theories source obligations in extrinsically good objects, but that presupposes the goodness of the rational will.</w:t>
      </w:r>
    </w:p>
    <w:p w14:paraId="13CAAF39" w14:textId="77777777" w:rsidR="00260167" w:rsidRPr="00EF565E" w:rsidRDefault="00260167" w:rsidP="00260167"/>
    <w:p w14:paraId="61B0C7D1" w14:textId="77777777" w:rsidR="00260167" w:rsidRDefault="00260167" w:rsidP="00260167">
      <w:pPr>
        <w:pStyle w:val="Heading4"/>
      </w:pPr>
      <w:r>
        <w:lastRenderedPageBreak/>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55EE79E9" w14:textId="77777777" w:rsidR="00260167" w:rsidRPr="00EF565E" w:rsidRDefault="00260167" w:rsidP="00260167"/>
    <w:p w14:paraId="38C7C972" w14:textId="77777777" w:rsidR="00260167" w:rsidRDefault="00260167" w:rsidP="00260167">
      <w:pPr>
        <w:pStyle w:val="paragraph"/>
        <w:spacing w:before="0" w:beforeAutospacing="0" w:after="0" w:afterAutospacing="0"/>
        <w:textAlignment w:val="baseline"/>
        <w:rPr>
          <w:rFonts w:ascii="Calibri" w:eastAsiaTheme="majorEastAsia" w:hAnsi="Calibri" w:cstheme="majorBidi"/>
          <w:b/>
          <w:iCs/>
          <w:sz w:val="26"/>
        </w:rPr>
      </w:pPr>
      <w:r w:rsidRPr="003B1CA8">
        <w:rPr>
          <w:rFonts w:ascii="Calibri" w:eastAsiaTheme="majorEastAsia" w:hAnsi="Calibri" w:cstheme="majorBidi"/>
          <w:b/>
          <w:iCs/>
          <w:sz w:val="26"/>
        </w:rPr>
        <w:t xml:space="preserve">Practical reason means we must be able to universally will maxims – </w:t>
      </w:r>
    </w:p>
    <w:p w14:paraId="6387E02C" w14:textId="77777777" w:rsidR="00260167" w:rsidRDefault="00260167" w:rsidP="00260167">
      <w:pPr>
        <w:pStyle w:val="paragraph"/>
        <w:spacing w:before="0" w:beforeAutospacing="0" w:after="0" w:afterAutospacing="0"/>
        <w:textAlignment w:val="baseline"/>
      </w:pPr>
      <w:r w:rsidRPr="003B1CA8">
        <w:rPr>
          <w:rFonts w:ascii="Calibri" w:eastAsiaTheme="majorEastAsia" w:hAnsi="Calibri" w:cstheme="majorBidi"/>
          <w:b/>
          <w:iCs/>
          <w:sz w:val="26"/>
        </w:rPr>
        <w:t>a) our judgements are authoritative and can’t only apply to ourselves any more than 2+2=4 can be true only for me.</w:t>
      </w:r>
      <w:r>
        <w:t xml:space="preserve"> </w:t>
      </w:r>
    </w:p>
    <w:p w14:paraId="6EAFD5F1" w14:textId="77777777" w:rsidR="00260167" w:rsidRDefault="00260167" w:rsidP="00260167">
      <w:pPr>
        <w:pStyle w:val="paragraph"/>
        <w:spacing w:before="0" w:beforeAutospacing="0" w:after="0" w:afterAutospacing="0"/>
        <w:textAlignment w:val="baseline"/>
        <w:rPr>
          <w:rStyle w:val="Heading4Char"/>
        </w:rPr>
      </w:pPr>
      <w:r>
        <w:rPr>
          <w:rStyle w:val="Heading4Char"/>
        </w:rPr>
        <w:t>b) A</w:t>
      </w:r>
      <w:r w:rsidRPr="009037D1">
        <w:rPr>
          <w:rStyle w:val="Heading4Char"/>
        </w:rPr>
        <w:t>ction theory</w:t>
      </w:r>
      <w:r>
        <w:rPr>
          <w:rStyle w:val="Heading4Char"/>
        </w:rPr>
        <w:t xml:space="preserve"> </w:t>
      </w:r>
      <w:r w:rsidRPr="009037D1">
        <w:rPr>
          <w:rStyle w:val="Heading4Char"/>
        </w:rPr>
        <w:t>– absent a will, we are just blobs of chemicals – only practical reason makes action coherent, otherwise every action can be split into an infinite number of smaller actions.  </w:t>
      </w:r>
    </w:p>
    <w:p w14:paraId="6AAF7636" w14:textId="77777777" w:rsidR="00260167" w:rsidRDefault="00260167" w:rsidP="00260167">
      <w:pPr>
        <w:pStyle w:val="Heading4"/>
      </w:pPr>
      <w:r>
        <w:t xml:space="preserve">The only constraint is noncontradiction – </w:t>
      </w:r>
    </w:p>
    <w:p w14:paraId="6856D29A" w14:textId="77777777" w:rsidR="00260167" w:rsidRPr="00B17883" w:rsidRDefault="00260167" w:rsidP="00260167"/>
    <w:p w14:paraId="65DA47BE" w14:textId="77777777" w:rsidR="00260167" w:rsidRPr="001D16F3" w:rsidRDefault="00260167" w:rsidP="00260167">
      <w:pPr>
        <w:pStyle w:val="Heading4"/>
      </w:pPr>
      <w:r>
        <w:t xml:space="preserve">The </w:t>
      </w:r>
      <w:r w:rsidRPr="009954F0">
        <w:t xml:space="preserve">standard is consistency with the categorical imperative.  To clarify, consequences don’t link to the framework.  </w:t>
      </w:r>
    </w:p>
    <w:p w14:paraId="01FF3026" w14:textId="77777777" w:rsidR="00260167" w:rsidRPr="009954F0" w:rsidRDefault="00260167" w:rsidP="00260167">
      <w:pPr>
        <w:pStyle w:val="Heading4"/>
      </w:pPr>
      <w:r>
        <w:t xml:space="preserve">Prefer – </w:t>
      </w:r>
    </w:p>
    <w:p w14:paraId="35E6D967" w14:textId="77777777" w:rsidR="00260167" w:rsidRDefault="00260167" w:rsidP="00260167">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742F15B7" w14:textId="77777777" w:rsidR="00260167" w:rsidRDefault="00260167" w:rsidP="00260167">
      <w:pPr>
        <w:pStyle w:val="Heading4"/>
        <w:spacing w:line="240" w:lineRule="auto"/>
      </w:pPr>
      <w:r>
        <w:t>[2] Other frameworks collapse – they contain conditional obligations which derive their authority from the categorical imperative.</w:t>
      </w:r>
    </w:p>
    <w:p w14:paraId="4D610165" w14:textId="77777777" w:rsidR="00260167" w:rsidRPr="0068420B" w:rsidRDefault="00260167" w:rsidP="00260167">
      <w:pPr>
        <w:spacing w:after="0"/>
      </w:pPr>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1D7F5988" w14:textId="77777777" w:rsidR="00260167" w:rsidRDefault="00260167" w:rsidP="00260167">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2B0887">
        <w:rPr>
          <w:rStyle w:val="Emphasis"/>
        </w:rPr>
        <w:t xml:space="preserve">that </w:t>
      </w:r>
      <w:r w:rsidRPr="008251D2">
        <w:rPr>
          <w:rStyle w:val="Emphasis"/>
          <w:highlight w:val="green"/>
        </w:rPr>
        <w:t>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2B0887">
        <w:rPr>
          <w:rStyle w:val="Emphasis"/>
          <w:highlight w:val="green"/>
        </w:rPr>
        <w:t xml:space="preserve">itself a categorical </w:t>
      </w:r>
      <w:r w:rsidRPr="008251D2">
        <w:rPr>
          <w:rStyle w:val="Emphasis"/>
          <w:highlight w:val="green"/>
        </w:rPr>
        <w:t>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t>
      </w:r>
      <w:r w:rsidRPr="002B0887">
        <w:rPr>
          <w:rStyle w:val="StyleUnderline"/>
          <w:highlight w:val="green"/>
        </w:rPr>
        <w:t xml:space="preserve">we </w:t>
      </w:r>
      <w:r w:rsidRPr="002B0887">
        <w:rPr>
          <w:rStyle w:val="Emphasis"/>
          <w:highlight w:val="green"/>
        </w:rPr>
        <w:t>m</w:t>
      </w:r>
      <w:r w:rsidRPr="008251D2">
        <w:rPr>
          <w:rStyle w:val="Emphasis"/>
          <w:highlight w:val="green"/>
        </w:rPr>
        <w:t xml:space="preserve">ust </w:t>
      </w:r>
      <w:r w:rsidRPr="002B0887">
        <w:rPr>
          <w:rStyle w:val="Emphasis"/>
        </w:rPr>
        <w:t xml:space="preserve">at some point </w:t>
      </w:r>
      <w:r w:rsidRPr="008251D2">
        <w:rPr>
          <w:rStyle w:val="Emphasis"/>
          <w:highlight w:val="green"/>
        </w:rPr>
        <w:t xml:space="preserve">arrive at principles </w:t>
      </w:r>
      <w:r w:rsidRPr="002B0887">
        <w:rPr>
          <w:rStyle w:val="Emphasis"/>
        </w:rPr>
        <w:t xml:space="preserve">on </w:t>
      </w:r>
      <w:r w:rsidRPr="008251D2">
        <w:rPr>
          <w:rStyle w:val="Emphasis"/>
          <w:highlight w:val="green"/>
        </w:rPr>
        <w:t xml:space="preserve">which </w:t>
      </w:r>
      <w:r w:rsidRPr="002B0887">
        <w:rPr>
          <w:rStyle w:val="Emphasis"/>
        </w:rPr>
        <w:t xml:space="preserve">we </w:t>
      </w:r>
      <w:r w:rsidRPr="008251D2">
        <w:rPr>
          <w:rStyle w:val="Emphasis"/>
          <w:highlight w:val="green"/>
        </w:rPr>
        <w:t>are required to act</w:t>
      </w:r>
      <w:r w:rsidRPr="008251D2">
        <w:rPr>
          <w:rStyle w:val="Emphasis"/>
        </w:rPr>
        <w:t xml:space="preserve">, not because we are commanded to do so by some yet higher law, but </w:t>
      </w:r>
      <w:r w:rsidRPr="002B0887">
        <w:rPr>
          <w:rStyle w:val="Emphasis"/>
          <w:highlight w:val="green"/>
        </w:rPr>
        <w:t xml:space="preserve">because they are laws </w:t>
      </w:r>
      <w:r w:rsidRPr="002B0887">
        <w:rPr>
          <w:rStyle w:val="Emphasis"/>
        </w:rPr>
        <w:t xml:space="preserve">in </w:t>
      </w:r>
      <w:r w:rsidRPr="002B0887">
        <w:rPr>
          <w:rStyle w:val="Emphasis"/>
          <w:highlight w:val="green"/>
        </w:rPr>
        <w:t>themselves</w:t>
      </w:r>
      <w:r w:rsidRPr="002B0887">
        <w:rPr>
          <w:sz w:val="16"/>
          <w:highlight w:val="green"/>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399A8814" w14:textId="77777777" w:rsidR="00260167" w:rsidRPr="00903207" w:rsidRDefault="00260167" w:rsidP="00260167">
      <w:pPr>
        <w:pStyle w:val="Heading4"/>
        <w:rPr>
          <w:sz w:val="16"/>
        </w:rPr>
      </w:pPr>
      <w:r>
        <w:lastRenderedPageBreak/>
        <w:t xml:space="preserve">[3] </w:t>
      </w:r>
      <w:r w:rsidRPr="008E4C26">
        <w:t>Only universalizable reason can effectively explain the perspectives of agents – that’s the best method for combatting oppression.</w:t>
      </w:r>
    </w:p>
    <w:p w14:paraId="786340A7" w14:textId="77777777" w:rsidR="00260167" w:rsidRPr="008E4C26" w:rsidRDefault="00260167" w:rsidP="00260167">
      <w:r w:rsidRPr="008E4C26">
        <w:rPr>
          <w:rStyle w:val="Style13ptBold"/>
        </w:rPr>
        <w:t>Farr 02</w:t>
      </w:r>
      <w:r w:rsidRPr="008E4C26">
        <w:rPr>
          <w:sz w:val="16"/>
        </w:rPr>
        <w:t xml:space="preserve"> </w:t>
      </w:r>
      <w:r w:rsidRPr="008E4C26">
        <w:t xml:space="preserve">Arnold Farr (prof of </w:t>
      </w:r>
      <w:proofErr w:type="spellStart"/>
      <w:r w:rsidRPr="008E4C26">
        <w:t>phil</w:t>
      </w:r>
      <w:proofErr w:type="spellEnd"/>
      <w:r w:rsidRPr="008E4C26">
        <w:t xml:space="preserve"> @ </w:t>
      </w:r>
      <w:proofErr w:type="spellStart"/>
      <w:r w:rsidRPr="008E4C26">
        <w:t>UKentucky</w:t>
      </w:r>
      <w:proofErr w:type="spellEnd"/>
      <w:r w:rsidRPr="008E4C26">
        <w:t>, focusing on German idealism, philosophy of race, postmodernism, psychoanalysis, and liberation philosophy). “Can a Philosophy of Race Afford to Abandon the Kantian Categorical Imperative?” JOURNAL of SOCIAL PHILOSOPHY, Vol. 33 No. 1, Spring 2002, 17–32.</w:t>
      </w:r>
    </w:p>
    <w:p w14:paraId="12B43B42" w14:textId="77777777" w:rsidR="00260167" w:rsidRDefault="00260167" w:rsidP="00260167">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w:t>
      </w:r>
      <w:proofErr w:type="spellStart"/>
      <w:r w:rsidRPr="00903207">
        <w:rPr>
          <w:sz w:val="10"/>
        </w:rPr>
        <w:t>empiri</w:t>
      </w:r>
      <w:proofErr w:type="spellEnd"/>
      <w:r w:rsidRPr="00903207">
        <w:rPr>
          <w:sz w:val="10"/>
        </w:rPr>
        <w:t xml:space="preserve">- </w:t>
      </w:r>
      <w:proofErr w:type="spellStart"/>
      <w:r w:rsidRPr="00903207">
        <w:rPr>
          <w:sz w:val="10"/>
        </w:rPr>
        <w:t>cal</w:t>
      </w:r>
      <w:proofErr w:type="spellEnd"/>
      <w:r w:rsidRPr="00903207">
        <w:rPr>
          <w:sz w:val="10"/>
        </w:rPr>
        <w:t xml:space="preserve">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03207">
        <w:rPr>
          <w:sz w:val="10"/>
        </w:rPr>
        <w:t>Onora</w:t>
      </w:r>
      <w:proofErr w:type="spellEnd"/>
      <w:r w:rsidRPr="00903207">
        <w:rPr>
          <w:sz w:val="10"/>
        </w:rPr>
        <w:t xml:space="preserve"> O’Neill: In restricting our maxims to those that meet the test of the categorical imperative we refuse to base our lives on maxims that necessarily make our own case an exception. The reason why a </w:t>
      </w:r>
      <w:proofErr w:type="spellStart"/>
      <w:r w:rsidRPr="00903207">
        <w:rPr>
          <w:sz w:val="10"/>
        </w:rPr>
        <w:t>universilizability</w:t>
      </w:r>
      <w:proofErr w:type="spellEnd"/>
      <w:r w:rsidRPr="00903207">
        <w:rPr>
          <w:sz w:val="10"/>
        </w:rPr>
        <w:t xml:space="preserve"> criterion is morally signiﬁcant is that it makes our own case no special exception (G, IV, 404). In accepting the Categorical </w:t>
      </w:r>
      <w:proofErr w:type="gramStart"/>
      <w:r w:rsidRPr="00903207">
        <w:rPr>
          <w:sz w:val="10"/>
        </w:rPr>
        <w:t>Imperative</w:t>
      </w:r>
      <w:proofErr w:type="gramEnd"/>
      <w:r w:rsidRPr="00903207">
        <w:rPr>
          <w:sz w:val="10"/>
        </w:rPr>
        <w:t xml:space="preser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03207">
        <w:rPr>
          <w:sz w:val="10"/>
        </w:rPr>
        <w:t>individ</w:t>
      </w:r>
      <w:proofErr w:type="spellEnd"/>
      <w:r w:rsidRPr="00903207">
        <w:rPr>
          <w:sz w:val="10"/>
        </w:rPr>
        <w:t xml:space="preserve">- </w:t>
      </w:r>
      <w:proofErr w:type="spellStart"/>
      <w:r w:rsidRPr="00903207">
        <w:rPr>
          <w:sz w:val="10"/>
        </w:rPr>
        <w:t>ual</w:t>
      </w:r>
      <w:proofErr w:type="spellEnd"/>
      <w:r w:rsidRPr="00903207">
        <w:rPr>
          <w:sz w:val="10"/>
        </w:rPr>
        <w:t xml:space="preserve"> think beyond his or her own </w:t>
      </w:r>
      <w:proofErr w:type="gramStart"/>
      <w:r w:rsidRPr="00903207">
        <w:rPr>
          <w:sz w:val="10"/>
        </w:rPr>
        <w:t xml:space="preserve">particular </w:t>
      </w:r>
      <w:r w:rsidRPr="00336D70">
        <w:rPr>
          <w:sz w:val="10"/>
        </w:rPr>
        <w:t>desires</w:t>
      </w:r>
      <w:proofErr w:type="gramEnd"/>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w:t>
      </w:r>
      <w:proofErr w:type="gramStart"/>
      <w:r w:rsidRPr="00903207">
        <w:rPr>
          <w:sz w:val="10"/>
        </w:rPr>
        <w:t>in a given</w:t>
      </w:r>
      <w:proofErr w:type="gramEnd"/>
      <w:r w:rsidRPr="00903207">
        <w:rPr>
          <w:sz w:val="10"/>
        </w:rPr>
        <w:t xml:space="preserve"> situation. For example, if I decide to use another person merely as a means for my own </w:t>
      </w:r>
      <w:proofErr w:type="gramStart"/>
      <w:r w:rsidRPr="00903207">
        <w:rPr>
          <w:sz w:val="10"/>
        </w:rPr>
        <w:t>end</w:t>
      </w:r>
      <w:proofErr w:type="gramEnd"/>
      <w:r w:rsidRPr="00903207">
        <w:rPr>
          <w:sz w:val="10"/>
        </w:rPr>
        <w:t xml:space="preserve"> I must recognize the other person’s right to do the same to me. I </w:t>
      </w:r>
      <w:proofErr w:type="gramStart"/>
      <w:r w:rsidRPr="00903207">
        <w:rPr>
          <w:sz w:val="10"/>
        </w:rPr>
        <w:t>cannot consistently will</w:t>
      </w:r>
      <w:proofErr w:type="gramEnd"/>
      <w:r w:rsidRPr="00903207">
        <w:rPr>
          <w:sz w:val="10"/>
        </w:rPr>
        <w:t xml:space="preserve">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27521EBB" w14:textId="77777777" w:rsidR="00260167" w:rsidRDefault="00260167" w:rsidP="00260167">
      <w:pPr>
        <w:pStyle w:val="Heading4"/>
      </w:pPr>
      <w:r>
        <w:t>[4] A</w:t>
      </w:r>
      <w:r w:rsidRPr="00911797">
        <w:t xml:space="preserve">ctor specificity – governments use Kantian conceptions of the state when implementing policies. </w:t>
      </w:r>
    </w:p>
    <w:p w14:paraId="1471B7EA" w14:textId="77777777" w:rsidR="00260167" w:rsidRPr="00E62936" w:rsidRDefault="00260167" w:rsidP="00260167">
      <w:pPr>
        <w:spacing w:after="0"/>
      </w:pPr>
      <w:r w:rsidRPr="00903207">
        <w:rPr>
          <w:rStyle w:val="Style13ptBold"/>
        </w:rPr>
        <w:t>Ripstein 15</w:t>
      </w:r>
      <w:r>
        <w:t xml:space="preserve"> </w:t>
      </w:r>
      <w:r w:rsidRPr="00E62936">
        <w:t xml:space="preserve">Arthur Ripstein (Professor </w:t>
      </w:r>
      <w:r w:rsidRPr="00336D70">
        <w:t>of</w:t>
      </w:r>
      <w:r w:rsidRPr="00E62936">
        <w:t xml:space="preserve"> Law and Philosophy at the University of Toronto). “Just War, Regular War, and Perpetual Peace” (2015). AS 7/16/15</w:t>
      </w:r>
    </w:p>
    <w:p w14:paraId="69A94686" w14:textId="77777777" w:rsidR="00260167" w:rsidRPr="008D05C8" w:rsidRDefault="00260167" w:rsidP="00260167">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 xml:space="preserve">legal systems </w:t>
      </w:r>
      <w:r w:rsidRPr="00336D70">
        <w:rPr>
          <w:rStyle w:val="Emphasis"/>
          <w:highlight w:val="green"/>
        </w:rPr>
        <w:t>work</w:t>
      </w:r>
      <w:r w:rsidRPr="00911797">
        <w:rPr>
          <w:rFonts w:cs="Tahoma"/>
          <w:sz w:val="14"/>
        </w:rPr>
        <w:t xml:space="preserve"> either </w:t>
      </w:r>
      <w:r w:rsidRPr="00336D70">
        <w:rPr>
          <w:rStyle w:val="Emphasis"/>
        </w:rPr>
        <w:t xml:space="preserve">implicitly or explicitly </w:t>
      </w:r>
      <w:r w:rsidRPr="00910737">
        <w:rPr>
          <w:rStyle w:val="Emphasis"/>
          <w:highlight w:val="green"/>
        </w:rPr>
        <w:t>with</w:t>
      </w:r>
      <w:r w:rsidRPr="00911797">
        <w:rPr>
          <w:rFonts w:cs="Tahoma"/>
          <w:sz w:val="14"/>
        </w:rPr>
        <w:t xml:space="preserve"> some version of </w:t>
      </w:r>
      <w:r w:rsidRPr="00910737">
        <w:rPr>
          <w:rStyle w:val="Emphasis"/>
          <w:highlight w:val="green"/>
        </w:rPr>
        <w:t xml:space="preserve">this Kantian </w:t>
      </w:r>
      <w:r w:rsidRPr="00336D70">
        <w:rPr>
          <w:rStyle w:val="Emphasis"/>
        </w:rPr>
        <w:t xml:space="preserve">idea of the </w:t>
      </w:r>
      <w:r w:rsidRPr="00910737">
        <w:rPr>
          <w:rStyle w:val="Emphasis"/>
          <w:highlight w:val="green"/>
        </w:rPr>
        <w:t>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w:t>
      </w:r>
      <w:r w:rsidRPr="00336D70">
        <w:rPr>
          <w:rStyle w:val="Emphasis"/>
        </w:rPr>
        <w:t xml:space="preserve">legitimate </w:t>
      </w:r>
      <w:r w:rsidRPr="00910737">
        <w:rPr>
          <w:rStyle w:val="Emphasis"/>
          <w:highlight w:val="green"/>
        </w:rPr>
        <w:t xml:space="preserve">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 xml:space="preserve">the </w:t>
      </w:r>
      <w:r w:rsidRPr="00336D70">
        <w:rPr>
          <w:rStyle w:val="Emphasis"/>
        </w:rPr>
        <w:t xml:space="preserve">proper </w:t>
      </w:r>
      <w:r w:rsidRPr="00910737">
        <w:rPr>
          <w:rStyle w:val="Emphasis"/>
          <w:highlight w:val="green"/>
        </w:rPr>
        <w:t xml:space="preserve">role of the state is </w:t>
      </w:r>
      <w:r w:rsidRPr="00336D70">
        <w:rPr>
          <w:rStyle w:val="Emphasis"/>
        </w:rPr>
        <w:t xml:space="preserve">not simply </w:t>
      </w:r>
      <w:r w:rsidRPr="00910737">
        <w:rPr>
          <w:rStyle w:val="Emphasis"/>
          <w:highlight w:val="green"/>
        </w:rPr>
        <w:t xml:space="preserve">to bring </w:t>
      </w:r>
      <w:r w:rsidRPr="00336D70">
        <w:rPr>
          <w:rStyle w:val="Emphasis"/>
        </w:rPr>
        <w:t xml:space="preserve">about </w:t>
      </w:r>
      <w:r w:rsidRPr="00910737">
        <w:rPr>
          <w:rStyle w:val="Emphasis"/>
          <w:highlight w:val="green"/>
        </w:rPr>
        <w:t>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w:t>
      </w:r>
      <w:r w:rsidRPr="00336D70">
        <w:rPr>
          <w:rStyle w:val="Emphasis"/>
        </w:rPr>
        <w:t xml:space="preserve">special </w:t>
      </w:r>
      <w:r w:rsidRPr="00910737">
        <w:rPr>
          <w:rStyle w:val="Emphasis"/>
          <w:highlight w:val="green"/>
        </w:rPr>
        <w:t xml:space="preserve">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1E037D91" w14:textId="77777777" w:rsidR="00260167" w:rsidRDefault="00260167" w:rsidP="00260167">
      <w:pPr>
        <w:pStyle w:val="Heading3"/>
      </w:pPr>
      <w:r>
        <w:lastRenderedPageBreak/>
        <w:t>1AC – Offense</w:t>
      </w:r>
    </w:p>
    <w:p w14:paraId="06F4D2F6" w14:textId="77777777" w:rsidR="00260167" w:rsidRDefault="00260167" w:rsidP="00260167">
      <w:pPr>
        <w:pStyle w:val="Heading4"/>
      </w:pPr>
      <w:proofErr w:type="gramStart"/>
      <w:r>
        <w:t>Thus</w:t>
      </w:r>
      <w:proofErr w:type="gramEnd"/>
      <w:r>
        <w:t xml:space="preserve"> t</w:t>
      </w:r>
      <w:r w:rsidRPr="001C7996">
        <w:t>he appropriation of outer space by private entities is unjust.</w:t>
      </w:r>
    </w:p>
    <w:p w14:paraId="794DCC14" w14:textId="77777777" w:rsidR="00260167" w:rsidRPr="009646D3" w:rsidRDefault="00260167" w:rsidP="00260167"/>
    <w:p w14:paraId="389B1B9E" w14:textId="77777777" w:rsidR="00260167" w:rsidRPr="00100A2B" w:rsidRDefault="00260167" w:rsidP="00260167">
      <w:pPr>
        <w:pStyle w:val="Heading4"/>
        <w:rPr>
          <w:rFonts w:cs="Calibri"/>
        </w:rPr>
      </w:pPr>
      <w:r>
        <w:rPr>
          <w:rFonts w:cs="Calibri"/>
        </w:rPr>
        <w:t xml:space="preserve">A] </w:t>
      </w:r>
      <w:r w:rsidRPr="00100A2B">
        <w:rPr>
          <w:rFonts w:cs="Calibri"/>
        </w:rPr>
        <w:t>Normal means is ratification of the Moon Treaty</w:t>
      </w:r>
    </w:p>
    <w:p w14:paraId="317F5C15" w14:textId="77777777" w:rsidR="00260167" w:rsidRPr="009646D3" w:rsidRDefault="00260167" w:rsidP="00260167">
      <w:r w:rsidRPr="009646D3">
        <w:rPr>
          <w:rStyle w:val="Style13ptBold"/>
        </w:rPr>
        <w:t>Mallick and Rajagopalan 19</w:t>
      </w:r>
      <w:r w:rsidRPr="009646D3">
        <w:t xml:space="preserve"> [(</w:t>
      </w:r>
      <w:proofErr w:type="spellStart"/>
      <w:r w:rsidRPr="009646D3">
        <w:t>Senjuti</w:t>
      </w:r>
      <w:proofErr w:type="spellEnd"/>
      <w:r w:rsidRPr="009646D3">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9646D3">
        <w:t>, in particular, Space</w:t>
      </w:r>
      <w:proofErr w:type="gramEnd"/>
      <w:r w:rsidRPr="009646D3">
        <w:t xml:space="preserve"> debris mitigation and removal, and the law of the commons. She has published articles on Space Law in the All India Reporter Law Journal and The Hindu</w:t>
      </w:r>
      <w:proofErr w:type="gramStart"/>
      <w:r w:rsidRPr="009646D3">
        <w:t>.)(</w:t>
      </w:r>
      <w:proofErr w:type="gramEnd"/>
      <w:r w:rsidRPr="009646D3">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9646D3">
        <w:t>USAsia</w:t>
      </w:r>
      <w:proofErr w:type="spellEnd"/>
      <w:r w:rsidRPr="009646D3">
        <w:t xml:space="preserve"> Centre from April-December 2020.  As a senior Asia </w:t>
      </w:r>
      <w:proofErr w:type="spellStart"/>
      <w:r w:rsidRPr="009646D3">
        <w:t>defence</w:t>
      </w:r>
      <w:proofErr w:type="spellEnd"/>
      <w:r w:rsidRPr="009646D3">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9646D3">
        <w:rPr>
          <w:sz w:val="16"/>
        </w:rPr>
        <w:br/>
        <w:t xml:space="preserve">A third possible option is to </w:t>
      </w:r>
      <w:r w:rsidRPr="00100A2B">
        <w:rPr>
          <w:rStyle w:val="StyleUnderline"/>
        </w:rPr>
        <w:t xml:space="preserve">get a larger global </w:t>
      </w:r>
      <w:r w:rsidRPr="00DB013A">
        <w:rPr>
          <w:rStyle w:val="StyleUnderline"/>
          <w:highlight w:val="green"/>
        </w:rPr>
        <w:t>endorsement of</w:t>
      </w:r>
      <w:r w:rsidRPr="00100A2B">
        <w:rPr>
          <w:rStyle w:val="StyleUnderline"/>
        </w:rPr>
        <w:t xml:space="preserve"> the Moon Treaty</w:t>
      </w:r>
      <w:r w:rsidRPr="009646D3">
        <w:rPr>
          <w:sz w:val="16"/>
        </w:rPr>
        <w:t xml:space="preserve">, which highlights the common heritage of mankind. </w:t>
      </w:r>
      <w:r w:rsidRPr="00DB013A">
        <w:rPr>
          <w:rStyle w:val="StyleUnderline"/>
          <w:highlight w:val="green"/>
        </w:rPr>
        <w:t>The Moon Treaty</w:t>
      </w:r>
      <w:r w:rsidRPr="0084068F">
        <w:rPr>
          <w:rStyle w:val="StyleUnderline"/>
        </w:rPr>
        <w:t xml:space="preserve"> is important as it addresses a </w:t>
      </w:r>
      <w:r>
        <w:rPr>
          <w:rStyle w:val="StyleUnderline"/>
        </w:rPr>
        <w:t>"</w:t>
      </w:r>
      <w:r w:rsidRPr="0084068F">
        <w:rPr>
          <w:rStyle w:val="StyleUnderline"/>
        </w:rPr>
        <w:t>loophole</w:t>
      </w:r>
      <w:r>
        <w:rPr>
          <w:rStyle w:val="StyleUnderline"/>
        </w:rPr>
        <w:t>"</w:t>
      </w:r>
      <w:r w:rsidRPr="0084068F">
        <w:rPr>
          <w:rStyle w:val="StyleUnderline"/>
        </w:rPr>
        <w:t xml:space="preserve"> of the OST </w:t>
      </w:r>
      <w:r>
        <w:rPr>
          <w:rStyle w:val="StyleUnderline"/>
        </w:rPr>
        <w:t>"</w:t>
      </w:r>
      <w:r w:rsidRPr="00DB013A">
        <w:rPr>
          <w:rStyle w:val="StyleUnderline"/>
          <w:highlight w:val="green"/>
        </w:rPr>
        <w:t>by banning any ownership of any extraterrestrial property by any organization or private person</w:t>
      </w:r>
      <w:r w:rsidRPr="00100A2B">
        <w:rPr>
          <w:rStyle w:val="StyleUnderline"/>
        </w:rPr>
        <w:t>, unless that organization is international and governmental</w:t>
      </w:r>
      <w:r w:rsidRPr="009646D3">
        <w:rPr>
          <w:sz w:val="16"/>
        </w:rPr>
        <w:t>."</w:t>
      </w:r>
      <w:hyperlink r:id="rId5" w:anchor="_edn64" w:history="1">
        <w:r w:rsidRPr="009646D3">
          <w:rPr>
            <w:rStyle w:val="Hyperlink"/>
            <w:sz w:val="16"/>
          </w:rPr>
          <w:t>~~[lxiv~~]</w:t>
        </w:r>
      </w:hyperlink>
      <w:r w:rsidRPr="009646D3">
        <w:rPr>
          <w:sz w:val="16"/>
        </w:rPr>
        <w:t xml:space="preserve"> But </w:t>
      </w:r>
      <w:r w:rsidRPr="00100A2B">
        <w:rPr>
          <w:rStyle w:val="StyleUnderline"/>
        </w:rPr>
        <w:t xml:space="preserve">the fact </w:t>
      </w:r>
      <w:r w:rsidRPr="00415A9B">
        <w:rPr>
          <w:rStyle w:val="StyleUnderline"/>
        </w:rPr>
        <w:t xml:space="preserve">that it has been endorsed only by a handful of countries makes it a </w:t>
      </w:r>
      <w:r>
        <w:rPr>
          <w:rStyle w:val="StyleUnderline"/>
        </w:rPr>
        <w:t>"</w:t>
      </w:r>
      <w:r w:rsidRPr="00415A9B">
        <w:rPr>
          <w:rStyle w:val="StyleUnderline"/>
        </w:rPr>
        <w:t>failure</w:t>
      </w:r>
      <w:r>
        <w:rPr>
          <w:rStyle w:val="StyleUnderline"/>
        </w:rPr>
        <w:t>"</w:t>
      </w:r>
      <w:r w:rsidRPr="00415A9B">
        <w:rPr>
          <w:rStyle w:val="StyleUnderline"/>
        </w:rPr>
        <w:t xml:space="preserve"> from the international</w:t>
      </w:r>
      <w:r w:rsidRPr="00100A2B">
        <w:rPr>
          <w:rStyle w:val="StyleUnderline"/>
        </w:rPr>
        <w:t xml:space="preserve"> law perspective</w:t>
      </w:r>
      <w:r w:rsidRPr="009646D3">
        <w:rPr>
          <w:sz w:val="16"/>
        </w:rPr>
        <w:t>.</w:t>
      </w:r>
      <w:hyperlink r:id="rId6" w:anchor="_edn65" w:history="1">
        <w:r w:rsidRPr="009646D3">
          <w:rPr>
            <w:rStyle w:val="Hyperlink"/>
            <w:sz w:val="16"/>
          </w:rPr>
          <w:t>~~[lxv~~]</w:t>
        </w:r>
      </w:hyperlink>
      <w:r w:rsidRPr="009646D3">
        <w:rPr>
          <w:sz w:val="16"/>
        </w:rPr>
        <w:t xml:space="preserve"> Nevertheless, </w:t>
      </w:r>
      <w:r w:rsidRPr="00100A2B">
        <w:rPr>
          <w:rStyle w:val="StyleUnderline"/>
        </w:rPr>
        <w:t xml:space="preserve">efforts must be made to strengthen the support base for the Moon Agreement given the potential </w:t>
      </w:r>
      <w:r w:rsidRPr="0044592B">
        <w:rPr>
          <w:rStyle w:val="StyleUnderline"/>
          <w:highlight w:val="green"/>
        </w:rPr>
        <w:t xml:space="preserve">pitfalls of </w:t>
      </w:r>
      <w:r w:rsidRPr="0044592B">
        <w:rPr>
          <w:rStyle w:val="StyleUnderline"/>
        </w:rPr>
        <w:t>resource extraction</w:t>
      </w:r>
      <w:r w:rsidRPr="00100A2B">
        <w:rPr>
          <w:rStyle w:val="StyleUnderline"/>
        </w:rPr>
        <w:t xml:space="preserve"> and </w:t>
      </w:r>
      <w:r w:rsidRPr="0044592B">
        <w:rPr>
          <w:rStyle w:val="StyleUnderline"/>
          <w:highlight w:val="green"/>
        </w:rPr>
        <w:t>space minin</w:t>
      </w:r>
      <w:r w:rsidRPr="00100A2B">
        <w:rPr>
          <w:rStyle w:val="StyleUnderline"/>
        </w:rPr>
        <w:t>g activities in outer space</w:t>
      </w:r>
      <w:r w:rsidRPr="009646D3">
        <w:rPr>
          <w:sz w:val="16"/>
        </w:rPr>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9646D3">
        <w:rPr>
          <w:sz w:val="16"/>
        </w:rPr>
        <w:t>, and potentially find compromises where there are disagreements.</w:t>
      </w:r>
    </w:p>
    <w:p w14:paraId="7DFC69BE" w14:textId="77777777" w:rsidR="00260167" w:rsidRDefault="00260167" w:rsidP="00260167">
      <w:pPr>
        <w:pStyle w:val="Heading4"/>
      </w:pPr>
      <w:r>
        <w:t>B] Unjust means unlawfully receiving something of value to which one is not entitled</w:t>
      </w:r>
    </w:p>
    <w:p w14:paraId="57718F3D" w14:textId="77777777" w:rsidR="00260167" w:rsidRDefault="00260167" w:rsidP="00260167">
      <w:r>
        <w:rPr>
          <w:rStyle w:val="Style13ptBold"/>
        </w:rPr>
        <w:t>Waters</w:t>
      </w:r>
      <w:r w:rsidRPr="00A614CA">
        <w:rPr>
          <w:rStyle w:val="Style13ptBold"/>
        </w:rPr>
        <w:t xml:space="preserve"> 98</w:t>
      </w:r>
      <w:r>
        <w:t xml:space="preserve"> [H. FRANKLIN WATERS, Senior District Judge. Colonia Ins. Co. v. City Nat. Bank, 13 F. Supp. 2d 891 - Dist. Court, WD Arkansas 1998] TDI **bracketed for gendered violence</w:t>
      </w:r>
    </w:p>
    <w:p w14:paraId="3A9102AF" w14:textId="77777777" w:rsidR="00260167" w:rsidRPr="009646D3" w:rsidRDefault="00260167" w:rsidP="00260167">
      <w:pPr>
        <w:rPr>
          <w:sz w:val="12"/>
        </w:rPr>
      </w:pPr>
      <w:r w:rsidRPr="009646D3">
        <w:rPr>
          <w:sz w:val="12"/>
        </w:rPr>
        <w:t xml:space="preserve">3. Unjust Enrichment Plaintiffs allege in the amended complaint that Coleman has been unjustly enriched by all amounts he received from Welch and AGA. </w:t>
      </w:r>
      <w:r w:rsidRPr="000162D8">
        <w:rPr>
          <w:rStyle w:val="StyleUnderline"/>
        </w:rPr>
        <w:t xml:space="preserve">"To find </w:t>
      </w:r>
      <w:r w:rsidRPr="00B44CB9">
        <w:rPr>
          <w:rStyle w:val="StyleUnderline"/>
          <w:highlight w:val="green"/>
        </w:rPr>
        <w:t>unjust enrichment</w:t>
      </w:r>
      <w:r w:rsidRPr="000162D8">
        <w:rPr>
          <w:rStyle w:val="StyleUnderline"/>
        </w:rPr>
        <w:t xml:space="preserve">, a party </w:t>
      </w:r>
      <w:r w:rsidRPr="00B44CB9">
        <w:rPr>
          <w:rStyle w:val="StyleUnderline"/>
          <w:highlight w:val="green"/>
        </w:rPr>
        <w:t>must</w:t>
      </w:r>
      <w:r w:rsidRPr="000162D8">
        <w:rPr>
          <w:rStyle w:val="StyleUnderline"/>
        </w:rPr>
        <w:t xml:space="preserve"> have </w:t>
      </w:r>
      <w:r w:rsidRPr="00B44CB9">
        <w:rPr>
          <w:rStyle w:val="StyleUnderline"/>
          <w:highlight w:val="green"/>
        </w:rPr>
        <w:t>receive</w:t>
      </w:r>
      <w:r w:rsidRPr="000162D8">
        <w:rPr>
          <w:rStyle w:val="StyleUnderline"/>
        </w:rPr>
        <w:t xml:space="preserve">d </w:t>
      </w:r>
      <w:r w:rsidRPr="00B44CB9">
        <w:rPr>
          <w:rStyle w:val="StyleUnderline"/>
          <w:highlight w:val="green"/>
        </w:rPr>
        <w:t>something of value, to which</w:t>
      </w:r>
      <w:r w:rsidRPr="00B44CB9">
        <w:rPr>
          <w:rStyle w:val="StyleUnderline"/>
        </w:rPr>
        <w:t xml:space="preserve"> he </w:t>
      </w:r>
      <w:r>
        <w:rPr>
          <w:rStyle w:val="StyleUnderline"/>
          <w:highlight w:val="green"/>
        </w:rPr>
        <w:t xml:space="preserve">[one] </w:t>
      </w:r>
      <w:r w:rsidRPr="00B44CB9">
        <w:rPr>
          <w:rStyle w:val="StyleUnderline"/>
          <w:highlight w:val="green"/>
        </w:rPr>
        <w:t>was not entitled</w:t>
      </w:r>
      <w:r w:rsidRPr="000162D8">
        <w:rPr>
          <w:rStyle w:val="StyleUnderline"/>
        </w:rPr>
        <w:t xml:space="preserve"> and which he must restore."</w:t>
      </w:r>
      <w:r w:rsidRPr="009646D3">
        <w:rPr>
          <w:sz w:val="12"/>
        </w:rPr>
        <w:t xml:space="preserve"> Coleman's Serv. Ctr., Inc. v. F.D.I.C., 55 </w:t>
      </w:r>
      <w:proofErr w:type="spellStart"/>
      <w:r w:rsidRPr="009646D3">
        <w:rPr>
          <w:sz w:val="12"/>
        </w:rPr>
        <w:t>Ark.App</w:t>
      </w:r>
      <w:proofErr w:type="spellEnd"/>
      <w:r w:rsidRPr="009646D3">
        <w:rPr>
          <w:sz w:val="12"/>
        </w:rPr>
        <w:t xml:space="preserve">. 275, 299, 935 S.W.2d 289, 302 (1996) (citing Dews v. Halliburton Indus., Inc., 288 Ark. 532, 536, 708 S.W.2d 67, 69 (1986)). "However, </w:t>
      </w:r>
      <w:r w:rsidRPr="000162D8">
        <w:rPr>
          <w:rStyle w:val="StyleUnderline"/>
        </w:rPr>
        <w:t>there must be some operative act, intent, or situation to make the enrichment unjust and compensable</w:t>
      </w:r>
      <w:r w:rsidRPr="009646D3">
        <w:rPr>
          <w:sz w:val="12"/>
        </w:rPr>
        <w:t xml:space="preserve">." Sparks Regional Medical Ctr. v. Blatt, 55 </w:t>
      </w:r>
      <w:proofErr w:type="spellStart"/>
      <w:r w:rsidRPr="009646D3">
        <w:rPr>
          <w:sz w:val="12"/>
        </w:rPr>
        <w:t>Ark.App</w:t>
      </w:r>
      <w:proofErr w:type="spellEnd"/>
      <w:r w:rsidRPr="009646D3">
        <w:rPr>
          <w:sz w:val="12"/>
        </w:rPr>
        <w:t xml:space="preserve">. 311, 317, 935 S.W.2d 304, 306 (1996) (citation omitted). </w:t>
      </w:r>
      <w:r w:rsidRPr="000162D8">
        <w:rPr>
          <w:rStyle w:val="StyleUnderline"/>
        </w:rPr>
        <w:t>"One who is free from fault cannot be held to be unjustly enriched merely because he has chosen to exercise a legal or contract right."</w:t>
      </w:r>
      <w:r w:rsidRPr="009646D3">
        <w:rPr>
          <w:sz w:val="12"/>
        </w:rPr>
        <w:t xml:space="preserve"> Id. (citation omitted). Arkansas law is clear on the issue that in the realm of unjust enrichment, </w:t>
      </w:r>
      <w:r w:rsidRPr="000162D8">
        <w:rPr>
          <w:rStyle w:val="StyleUnderline"/>
        </w:rPr>
        <w:t xml:space="preserve">the word </w:t>
      </w:r>
      <w:r w:rsidRPr="00B44CB9">
        <w:rPr>
          <w:rStyle w:val="Emphasis"/>
          <w:highlight w:val="green"/>
        </w:rPr>
        <w:t>"unjust" means "unlawful."</w:t>
      </w:r>
      <w:r w:rsidRPr="000162D8">
        <w:rPr>
          <w:rStyle w:val="StyleUnderline"/>
        </w:rPr>
        <w:t xml:space="preserve"> "One is not unjustly enriched by receipt of that to which he is legally entitled. * * * No recovery of money received can be based upon unjust enrichment when the recipient can show a legal or equitable ground for keeping it."</w:t>
      </w:r>
      <w:r w:rsidRPr="009646D3">
        <w:rPr>
          <w:sz w:val="12"/>
        </w:rPr>
        <w:t xml:space="preserve"> Halvorson v. Trout, 258 Ark. 397, 403, 527 S.W.2d 573, 577 (1975) (quoting Whitley v. Irwin, 250 Ark. 543, 550-51, 465 S.W.2d </w:t>
      </w:r>
      <w:r w:rsidRPr="009646D3">
        <w:rPr>
          <w:sz w:val="12"/>
        </w:rPr>
        <w:lastRenderedPageBreak/>
        <w:t xml:space="preserve">906, 910-11 (1971)). See also, Jackson County Grain Drying Coop. v. Newport Wholesale Electric, Inc., 9 </w:t>
      </w:r>
      <w:proofErr w:type="spellStart"/>
      <w:r w:rsidRPr="009646D3">
        <w:rPr>
          <w:sz w:val="12"/>
        </w:rPr>
        <w:t>Ark.App</w:t>
      </w:r>
      <w:proofErr w:type="spellEnd"/>
      <w:r w:rsidRPr="009646D3">
        <w:rPr>
          <w:sz w:val="12"/>
        </w:rPr>
        <w:t>. 41, 46, 652 S.W.2d 638, 640 (1983) (</w:t>
      </w:r>
      <w:r w:rsidRPr="000162D8">
        <w:rPr>
          <w:rStyle w:val="StyleUnderline"/>
        </w:rPr>
        <w:t>no one shall be allowed to unjustly enrich himself at the expense of another; the word "unjustly" means "unlawfully"</w:t>
      </w:r>
      <w:r w:rsidRPr="009646D3">
        <w:rPr>
          <w:sz w:val="12"/>
        </w:rPr>
        <w:t>). 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6820C026" w14:textId="77777777" w:rsidR="00260167" w:rsidRPr="00872631" w:rsidRDefault="00260167" w:rsidP="00260167">
      <w:pPr>
        <w:pStyle w:val="Heading4"/>
        <w:rPr>
          <w:rFonts w:cs="Calibri"/>
        </w:rPr>
      </w:pPr>
      <w:r w:rsidRPr="00872631">
        <w:rPr>
          <w:rFonts w:cs="Calibri"/>
        </w:rPr>
        <w:t>1] Property rights assume a government to enforce them which means original acquisition in space is unjust, and cosmopolitan rights trump acquired rights like property.</w:t>
      </w:r>
    </w:p>
    <w:p w14:paraId="4B786412" w14:textId="77777777" w:rsidR="00260167" w:rsidRPr="00872631" w:rsidRDefault="00260167" w:rsidP="00260167">
      <w:r w:rsidRPr="00F47C09">
        <w:rPr>
          <w:rStyle w:val="Style13ptBold"/>
        </w:rPr>
        <w:t>Walla 16</w:t>
      </w:r>
      <w:r w:rsidRPr="00872631">
        <w:t xml:space="preserve"> [(Alice Pinheiro, Department of Philosophy at Trinity College Dublin) “Common Possession of the Earth and Cosmopolitan Right” Kant-</w:t>
      </w:r>
      <w:proofErr w:type="spellStart"/>
      <w:r w:rsidRPr="00872631">
        <w:t>Studien</w:t>
      </w:r>
      <w:proofErr w:type="spellEnd"/>
      <w:r w:rsidRPr="00872631">
        <w:t xml:space="preserve"> Volume 107 Issue 1, 2016] TDI</w:t>
      </w:r>
    </w:p>
    <w:p w14:paraId="64A3E073" w14:textId="77777777" w:rsidR="00260167" w:rsidRDefault="00260167" w:rsidP="00260167">
      <w:pPr>
        <w:rPr>
          <w:rStyle w:val="StyleUnderline"/>
        </w:rPr>
      </w:pPr>
      <w:proofErr w:type="gramStart"/>
      <w:r w:rsidRPr="009646D3">
        <w:rPr>
          <w:sz w:val="10"/>
        </w:rPr>
        <w:t>Similarly</w:t>
      </w:r>
      <w:proofErr w:type="gramEnd"/>
      <w:r w:rsidRPr="009646D3">
        <w:rPr>
          <w:sz w:val="10"/>
        </w:rPr>
        <w:t xml:space="preserve"> to Grotius and </w:t>
      </w:r>
      <w:proofErr w:type="spellStart"/>
      <w:r w:rsidRPr="009646D3">
        <w:rPr>
          <w:sz w:val="10"/>
        </w:rPr>
        <w:t>Pufendorf</w:t>
      </w:r>
      <w:proofErr w:type="spellEnd"/>
      <w:r w:rsidRPr="009646D3">
        <w:rPr>
          <w:sz w:val="10"/>
        </w:rPr>
        <w:t xml:space="preserve">, Kant tells us how external objects of choice can become the property of persons, that is, how the original </w:t>
      </w:r>
      <w:proofErr w:type="spellStart"/>
      <w:r w:rsidRPr="009646D3">
        <w:rPr>
          <w:sz w:val="10"/>
        </w:rPr>
        <w:t>suum</w:t>
      </w:r>
      <w:proofErr w:type="spellEnd"/>
      <w:r w:rsidRPr="009646D3">
        <w:rPr>
          <w:sz w:val="10"/>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9646D3">
        <w:rPr>
          <w:sz w:val="10"/>
        </w:rPr>
        <w:t>integrity, but</w:t>
      </w:r>
      <w:proofErr w:type="gramEnd"/>
      <w:r w:rsidRPr="009646D3">
        <w:rPr>
          <w:sz w:val="10"/>
        </w:rPr>
        <w:t xml:space="preserve"> does not originally extend to objects outside us. The fundamental assumption which Kant shares with Grotius and </w:t>
      </w:r>
      <w:proofErr w:type="spellStart"/>
      <w:r w:rsidRPr="009646D3">
        <w:rPr>
          <w:sz w:val="10"/>
        </w:rPr>
        <w:t>Pufendorf</w:t>
      </w:r>
      <w:proofErr w:type="spellEnd"/>
      <w:r w:rsidRPr="009646D3">
        <w:rPr>
          <w:sz w:val="10"/>
        </w:rPr>
        <w:t xml:space="preserve"> is that rights can only be derived from something the person already has, that is, from the </w:t>
      </w:r>
      <w:proofErr w:type="spellStart"/>
      <w:r w:rsidRPr="009646D3">
        <w:rPr>
          <w:sz w:val="10"/>
        </w:rPr>
        <w:t>suum</w:t>
      </w:r>
      <w:proofErr w:type="spellEnd"/>
      <w:r w:rsidRPr="009646D3">
        <w:rPr>
          <w:sz w:val="10"/>
        </w:rPr>
        <w:t xml:space="preserve">. </w:t>
      </w:r>
      <w:r w:rsidRPr="00872631">
        <w:rPr>
          <w:rStyle w:val="StyleUnderline"/>
        </w:rPr>
        <w:t xml:space="preserve">Kant’s argument for </w:t>
      </w:r>
      <w:r w:rsidRPr="00872631">
        <w:rPr>
          <w:rStyle w:val="StyleUnderline"/>
          <w:highlight w:val="green"/>
        </w:rPr>
        <w:t>the inclusion of</w:t>
      </w:r>
      <w:r w:rsidRPr="00872631">
        <w:rPr>
          <w:rStyle w:val="StyleUnderline"/>
        </w:rPr>
        <w:t xml:space="preserve"> external </w:t>
      </w:r>
      <w:r w:rsidRPr="00872631">
        <w:rPr>
          <w:rStyle w:val="StyleUnderline"/>
          <w:highlight w:val="green"/>
        </w:rPr>
        <w:t>objects</w:t>
      </w:r>
      <w:r w:rsidRPr="00872631">
        <w:rPr>
          <w:rStyle w:val="StyleUnderline"/>
        </w:rPr>
        <w:t xml:space="preserve"> under the notion of right is that we </w:t>
      </w:r>
      <w:r w:rsidRPr="00872631">
        <w:rPr>
          <w:rStyle w:val="StyleUnderline"/>
          <w:highlight w:val="green"/>
        </w:rPr>
        <w:t>must assume a</w:t>
      </w:r>
      <w:r w:rsidRPr="00872631">
        <w:rPr>
          <w:rStyle w:val="StyleUnderline"/>
        </w:rPr>
        <w:t xml:space="preserve"> legal </w:t>
      </w:r>
      <w:r w:rsidRPr="00872631">
        <w:rPr>
          <w:rStyle w:val="StyleUnderline"/>
          <w:highlight w:val="green"/>
        </w:rPr>
        <w:t>capacity to become owners</w:t>
      </w:r>
      <w:r w:rsidRPr="00872631">
        <w:rPr>
          <w:rStyle w:val="StyleUnderline"/>
        </w:rPr>
        <w:t xml:space="preserve"> of objects, </w:t>
      </w:r>
      <w:proofErr w:type="gramStart"/>
      <w:r w:rsidRPr="00872631">
        <w:rPr>
          <w:rStyle w:val="StyleUnderline"/>
        </w:rPr>
        <w:t xml:space="preserve">in order </w:t>
      </w:r>
      <w:r w:rsidRPr="00872631">
        <w:rPr>
          <w:rStyle w:val="StyleUnderline"/>
          <w:highlight w:val="green"/>
        </w:rPr>
        <w:t>to</w:t>
      </w:r>
      <w:proofErr w:type="gramEnd"/>
      <w:r w:rsidRPr="00872631">
        <w:rPr>
          <w:rStyle w:val="StyleUnderline"/>
          <w:highlight w:val="green"/>
        </w:rPr>
        <w:t xml:space="preserve"> avoid</w:t>
      </w:r>
      <w:r w:rsidRPr="00872631">
        <w:rPr>
          <w:rStyle w:val="StyleUnderline"/>
        </w:rPr>
        <w:t xml:space="preserve"> a </w:t>
      </w:r>
      <w:r w:rsidRPr="00872631">
        <w:rPr>
          <w:rStyle w:val="StyleUnderline"/>
          <w:highlight w:val="green"/>
        </w:rPr>
        <w:t>contradiction</w:t>
      </w:r>
      <w:r w:rsidRPr="00872631">
        <w:rPr>
          <w:rStyle w:val="StyleUnderline"/>
        </w:rPr>
        <w:t xml:space="preserve">. External freedom </w:t>
      </w:r>
      <w:r w:rsidRPr="00872631">
        <w:rPr>
          <w:rStyle w:val="StyleUnderline"/>
          <w:highlight w:val="green"/>
        </w:rPr>
        <w:t xml:space="preserve">(and with </w:t>
      </w:r>
      <w:proofErr w:type="gramStart"/>
      <w:r w:rsidRPr="00872631">
        <w:rPr>
          <w:rStyle w:val="StyleUnderline"/>
          <w:highlight w:val="green"/>
        </w:rPr>
        <w:t>it</w:t>
      </w:r>
      <w:proofErr w:type="gramEnd"/>
      <w:r w:rsidRPr="00872631">
        <w:rPr>
          <w:rStyle w:val="StyleUnderline"/>
          <w:highlight w:val="green"/>
        </w:rPr>
        <w:t xml:space="preserve"> pure practical</w:t>
      </w:r>
      <w:r w:rsidRPr="00872631">
        <w:rPr>
          <w:rStyle w:val="StyleUnderline"/>
        </w:rPr>
        <w:t xml:space="preserve"> reason) would be depriving itself of the possibility of using objects of choice and thus contradicting itself</w:t>
      </w:r>
      <w:r w:rsidRPr="009646D3">
        <w:rPr>
          <w:sz w:val="10"/>
        </w:rPr>
        <w:t xml:space="preserve"> (</w:t>
      </w:r>
      <w:proofErr w:type="spellStart"/>
      <w:r w:rsidRPr="009646D3">
        <w:rPr>
          <w:sz w:val="10"/>
        </w:rPr>
        <w:t>ein</w:t>
      </w:r>
      <w:proofErr w:type="spellEnd"/>
      <w:r w:rsidRPr="009646D3">
        <w:rPr>
          <w:sz w:val="10"/>
        </w:rPr>
        <w:t xml:space="preserve"> </w:t>
      </w:r>
      <w:proofErr w:type="spellStart"/>
      <w:r w:rsidRPr="009646D3">
        <w:rPr>
          <w:sz w:val="10"/>
        </w:rPr>
        <w:t>Widerspruch</w:t>
      </w:r>
      <w:proofErr w:type="spellEnd"/>
      <w:r w:rsidRPr="009646D3">
        <w:rPr>
          <w:sz w:val="10"/>
        </w:rPr>
        <w:t xml:space="preserve"> der </w:t>
      </w:r>
      <w:proofErr w:type="spellStart"/>
      <w:r w:rsidRPr="009646D3">
        <w:rPr>
          <w:sz w:val="10"/>
        </w:rPr>
        <w:t>äußeren</w:t>
      </w:r>
      <w:proofErr w:type="spellEnd"/>
      <w:r w:rsidRPr="009646D3">
        <w:rPr>
          <w:sz w:val="10"/>
        </w:rPr>
        <w:t xml:space="preserve"> </w:t>
      </w:r>
      <w:proofErr w:type="spellStart"/>
      <w:r w:rsidRPr="009646D3">
        <w:rPr>
          <w:sz w:val="10"/>
        </w:rPr>
        <w:t>Freiheit</w:t>
      </w:r>
      <w:proofErr w:type="spellEnd"/>
      <w:r w:rsidRPr="009646D3">
        <w:rPr>
          <w:sz w:val="10"/>
        </w:rPr>
        <w:t xml:space="preserve"> </w:t>
      </w:r>
      <w:proofErr w:type="spellStart"/>
      <w:r w:rsidRPr="009646D3">
        <w:rPr>
          <w:sz w:val="10"/>
        </w:rPr>
        <w:t>mit</w:t>
      </w:r>
      <w:proofErr w:type="spellEnd"/>
      <w:r w:rsidRPr="009646D3">
        <w:rPr>
          <w:sz w:val="10"/>
        </w:rPr>
        <w:t xml:space="preserve"> </w:t>
      </w:r>
      <w:proofErr w:type="spellStart"/>
      <w:r w:rsidRPr="009646D3">
        <w:rPr>
          <w:sz w:val="10"/>
        </w:rPr>
        <w:t>sich</w:t>
      </w:r>
      <w:proofErr w:type="spellEnd"/>
      <w:r w:rsidRPr="009646D3">
        <w:rPr>
          <w:sz w:val="10"/>
        </w:rPr>
        <w:t xml:space="preserve"> </w:t>
      </w:r>
      <w:proofErr w:type="spellStart"/>
      <w:r w:rsidRPr="009646D3">
        <w:rPr>
          <w:sz w:val="10"/>
        </w:rPr>
        <w:t>selbst</w:t>
      </w:r>
      <w:proofErr w:type="spellEnd"/>
      <w:r w:rsidRPr="009646D3">
        <w:rPr>
          <w:sz w:val="10"/>
        </w:rPr>
        <w:t xml:space="preserve">). We must thus introduce a postulate of practical reason, assuming the possibility of becoming legal owners of objects. </w:t>
      </w:r>
      <w:r w:rsidRPr="00872631">
        <w:rPr>
          <w:rStyle w:val="StyleUnderline"/>
        </w:rPr>
        <w:t xml:space="preserve">Once it has been established that external objects can become the matter of rights (i.e., that the </w:t>
      </w:r>
      <w:proofErr w:type="spellStart"/>
      <w:r w:rsidRPr="00872631">
        <w:rPr>
          <w:rStyle w:val="StyleUnderline"/>
        </w:rPr>
        <w:t>suum</w:t>
      </w:r>
      <w:proofErr w:type="spellEnd"/>
      <w:r w:rsidRPr="00872631">
        <w:rPr>
          <w:rStyle w:val="StyleUnderline"/>
        </w:rPr>
        <w:t xml:space="preserve"> can be extended to external objects), the next question Kant’s theory must address is the problem of acquisition of external objects.</w:t>
      </w:r>
      <w:r w:rsidRPr="009646D3">
        <w:rPr>
          <w:sz w:val="10"/>
        </w:rPr>
        <w:t xml:space="preserve"> Acquisition is the empirical deed through which an external object is incorporated into a person’s </w:t>
      </w:r>
      <w:proofErr w:type="spellStart"/>
      <w:r w:rsidRPr="009646D3">
        <w:rPr>
          <w:sz w:val="10"/>
        </w:rPr>
        <w:t>suum</w:t>
      </w:r>
      <w:proofErr w:type="spellEnd"/>
      <w:r w:rsidRPr="009646D3">
        <w:rPr>
          <w:sz w:val="10"/>
        </w:rPr>
        <w:t xml:space="preserve">. </w:t>
      </w:r>
      <w:r w:rsidRPr="00872631">
        <w:rPr>
          <w:rStyle w:val="StyleUnderline"/>
        </w:rPr>
        <w:t xml:space="preserve">First or original </w:t>
      </w:r>
      <w:r w:rsidRPr="00872631">
        <w:rPr>
          <w:rStyle w:val="StyleUnderline"/>
          <w:highlight w:val="green"/>
        </w:rPr>
        <w:t>acquisition</w:t>
      </w:r>
      <w:r w:rsidRPr="00872631">
        <w:rPr>
          <w:rStyle w:val="StyleUnderline"/>
        </w:rPr>
        <w:t xml:space="preserve"> is </w:t>
      </w:r>
      <w:r w:rsidRPr="00872631">
        <w:rPr>
          <w:rStyle w:val="StyleUnderline"/>
          <w:highlight w:val="green"/>
        </w:rPr>
        <w:t>when an object becomes</w:t>
      </w:r>
      <w:r w:rsidRPr="00872631">
        <w:rPr>
          <w:rStyle w:val="StyleUnderline"/>
        </w:rPr>
        <w:t xml:space="preserve"> for the </w:t>
      </w:r>
      <w:r w:rsidRPr="00872631">
        <w:rPr>
          <w:rStyle w:val="StyleUnderline"/>
          <w:highlight w:val="green"/>
        </w:rPr>
        <w:t>first</w:t>
      </w:r>
      <w:r w:rsidRPr="00872631">
        <w:rPr>
          <w:rStyle w:val="StyleUnderline"/>
        </w:rPr>
        <w:t xml:space="preserve"> time the </w:t>
      </w:r>
      <w:r w:rsidRPr="00872631">
        <w:rPr>
          <w:rStyle w:val="StyleUnderline"/>
          <w:highlight w:val="green"/>
        </w:rPr>
        <w:t>possession</w:t>
      </w:r>
      <w:r w:rsidRPr="00872631">
        <w:rPr>
          <w:rStyle w:val="StyleUnderline"/>
        </w:rPr>
        <w:t xml:space="preserve"> of someone. Explaining the possibility of original acquisition is extremely important since all further acts of acquisition are derived from it.</w:t>
      </w:r>
      <w:r w:rsidRPr="009646D3">
        <w:rPr>
          <w:sz w:val="10"/>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9646D3">
        <w:rPr>
          <w:sz w:val="10"/>
        </w:rPr>
        <w:t>i.e.</w:t>
      </w:r>
      <w:proofErr w:type="gramEnd"/>
      <w:r w:rsidRPr="009646D3">
        <w:rPr>
          <w:sz w:val="10"/>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9646D3">
        <w:rPr>
          <w:sz w:val="10"/>
        </w:rPr>
        <w:t>Flikschuh</w:t>
      </w:r>
      <w:proofErr w:type="spellEnd"/>
      <w:r w:rsidRPr="009646D3">
        <w:rPr>
          <w:sz w:val="10"/>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w:t>
      </w:r>
      <w:proofErr w:type="gramStart"/>
      <w:r w:rsidRPr="009646D3">
        <w:rPr>
          <w:sz w:val="10"/>
        </w:rPr>
        <w:t>I myself</w:t>
      </w:r>
      <w:proofErr w:type="gramEnd"/>
      <w:r w:rsidRPr="009646D3">
        <w:rPr>
          <w:sz w:val="10"/>
        </w:rPr>
        <w:t xml:space="preserve">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w:t>
      </w:r>
      <w:proofErr w:type="gramStart"/>
      <w:r w:rsidRPr="009646D3">
        <w:rPr>
          <w:sz w:val="10"/>
        </w:rPr>
        <w:t>some kind of ownership</w:t>
      </w:r>
      <w:proofErr w:type="gramEnd"/>
      <w:r w:rsidRPr="009646D3">
        <w:rPr>
          <w:sz w:val="10"/>
        </w:rPr>
        <w:t xml:space="preserve">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Although this is certainly correct, it seems to miss Kant’s fundamental point, which is not merely about the empirical conditions necessary for securing possession of objects, but about the normative priority of acquisition of land over acquisition of objects. </w:t>
      </w:r>
      <w:r w:rsidRPr="00872631">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9646D3">
        <w:rPr>
          <w:sz w:val="10"/>
        </w:rPr>
        <w:t xml:space="preserve"> The limited dimension of the planet (which also defines the limits of human expansion) renders the interaction and the possibility of impact on the mutual exercise of external freedom inevitable. </w:t>
      </w:r>
      <w:r w:rsidRPr="00872631">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9646D3">
        <w:rPr>
          <w:sz w:val="10"/>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w:t>
      </w:r>
      <w:proofErr w:type="gramStart"/>
      <w:r w:rsidRPr="009646D3">
        <w:rPr>
          <w:sz w:val="10"/>
        </w:rPr>
        <w:t>taking into account</w:t>
      </w:r>
      <w:proofErr w:type="gramEnd"/>
      <w:r w:rsidRPr="009646D3">
        <w:rPr>
          <w:sz w:val="10"/>
        </w:rPr>
        <w:t xml:space="preserve"> the different levels of possible interaction and institutionalization of right: within individuals in a common polity (state right), between polities (international right) and as citizens of the world (cosmopolitan right). </w:t>
      </w:r>
      <w:r w:rsidRPr="009646D3">
        <w:rPr>
          <w:sz w:val="10"/>
          <w:szCs w:val="12"/>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 </w:t>
      </w:r>
      <w:r w:rsidRPr="00872631">
        <w:rPr>
          <w:rStyle w:val="StyleUnderline"/>
        </w:rPr>
        <w:t>Acquiring land for the first time must be regarded as a realization or “particularization” of innate right.</w:t>
      </w:r>
      <w:r>
        <w:rPr>
          <w:rStyle w:val="StyleUnderline"/>
        </w:rPr>
        <w:t xml:space="preserve"> </w:t>
      </w:r>
      <w:r w:rsidRPr="00872631">
        <w:rPr>
          <w:rStyle w:val="StyleUnderline"/>
        </w:rPr>
        <w:t xml:space="preserve">But this is the beginning of another problem. First </w:t>
      </w:r>
      <w:r w:rsidRPr="00872631">
        <w:rPr>
          <w:rStyle w:val="StyleUnderline"/>
          <w:highlight w:val="green"/>
        </w:rPr>
        <w:t>acquisition of</w:t>
      </w:r>
      <w:r w:rsidRPr="00872631">
        <w:rPr>
          <w:rStyle w:val="StyleUnderline"/>
        </w:rPr>
        <w:t xml:space="preserve"> a piece of </w:t>
      </w:r>
      <w:r w:rsidRPr="00872631">
        <w:rPr>
          <w:rStyle w:val="StyleUnderline"/>
          <w:highlight w:val="green"/>
        </w:rPr>
        <w:t>land involves both singling</w:t>
      </w:r>
      <w:r w:rsidRPr="00872631">
        <w:rPr>
          <w:rStyle w:val="StyleUnderline"/>
        </w:rPr>
        <w:t xml:space="preserve"> out a specific part of land as </w:t>
      </w:r>
      <w:r w:rsidRPr="00872631">
        <w:rPr>
          <w:rStyle w:val="StyleUnderline"/>
          <w:highlight w:val="green"/>
        </w:rPr>
        <w:t>my “dominion” and excluding others from</w:t>
      </w:r>
      <w:r w:rsidRPr="00872631">
        <w:rPr>
          <w:rStyle w:val="StyleUnderline"/>
        </w:rPr>
        <w:t xml:space="preserve"> access to </w:t>
      </w:r>
      <w:r w:rsidRPr="00872631">
        <w:rPr>
          <w:rStyle w:val="StyleUnderline"/>
          <w:highlight w:val="green"/>
        </w:rPr>
        <w:t>it</w:t>
      </w:r>
      <w:r w:rsidRPr="00872631">
        <w:rPr>
          <w:rStyle w:val="StyleUnderline"/>
        </w:rPr>
        <w:t xml:space="preserve">. </w:t>
      </w:r>
      <w:r w:rsidRPr="009646D3">
        <w:rPr>
          <w:sz w:val="10"/>
        </w:rPr>
        <w:t xml:space="preserve">However, Kant’s legal theory does not assign a right conferring function to empirical acts. If acquisition is to have a legal quality, its lawfulness cannot be grounded on an empirical act. </w:t>
      </w:r>
      <w:r w:rsidRPr="00872631">
        <w:rPr>
          <w:rStyle w:val="StyleUnderline"/>
        </w:rPr>
        <w:t xml:space="preserve">Further, if empirical acquisition justified possession, we would have to regard possession as a legal relationship between a thing and a person. This is not an option in Kant’s </w:t>
      </w:r>
      <w:r w:rsidRPr="00872631">
        <w:rPr>
          <w:rStyle w:val="StyleUnderline"/>
        </w:rPr>
        <w:lastRenderedPageBreak/>
        <w:t>theory, according to which legal relations pertain only between persons as beings capable of obligation and consequently as subjects of rights. Therefore, the legal foundation or title</w:t>
      </w:r>
      <w:r w:rsidRPr="009646D3">
        <w:rPr>
          <w:sz w:val="10"/>
        </w:rPr>
        <w:t xml:space="preserve"> (</w:t>
      </w:r>
      <w:proofErr w:type="spellStart"/>
      <w:r w:rsidRPr="009646D3">
        <w:rPr>
          <w:sz w:val="10"/>
        </w:rPr>
        <w:t>Rechtsgrund</w:t>
      </w:r>
      <w:proofErr w:type="spellEnd"/>
      <w:r w:rsidRPr="009646D3">
        <w:rPr>
          <w:sz w:val="10"/>
        </w:rPr>
        <w:t xml:space="preserve">, titulus </w:t>
      </w:r>
      <w:proofErr w:type="spellStart"/>
      <w:r w:rsidRPr="009646D3">
        <w:rPr>
          <w:sz w:val="10"/>
        </w:rPr>
        <w:t>possessionis</w:t>
      </w:r>
      <w:proofErr w:type="spellEnd"/>
      <w:r w:rsidRPr="009646D3">
        <w:rPr>
          <w:sz w:val="10"/>
        </w:rPr>
        <w:t xml:space="preserve">) </w:t>
      </w:r>
      <w:r w:rsidRPr="00872631">
        <w:rPr>
          <w:rStyle w:val="StyleUnderline"/>
        </w:rPr>
        <w:t xml:space="preserve">enabling the acquisition of land must be understood as follows: it must precede the empirical act of acquisition and is not created by it; is a relation between persons </w:t>
      </w:r>
      <w:proofErr w:type="gramStart"/>
      <w:r w:rsidRPr="00872631">
        <w:rPr>
          <w:rStyle w:val="StyleUnderline"/>
        </w:rPr>
        <w:t>in regard to</w:t>
      </w:r>
      <w:proofErr w:type="gramEnd"/>
      <w:r w:rsidRPr="00872631">
        <w:rPr>
          <w:rStyle w:val="StyleUnderline"/>
        </w:rPr>
        <w:t xml:space="preserve"> external objects, and finally it is able to impose an obligation on all others to respect one’s acquisition. The idea of the original community of the earth is what constitutes this </w:t>
      </w:r>
      <w:proofErr w:type="spellStart"/>
      <w:r w:rsidRPr="00872631">
        <w:rPr>
          <w:rStyle w:val="StyleUnderline"/>
        </w:rPr>
        <w:t>Rechtsgrund</w:t>
      </w:r>
      <w:proofErr w:type="spellEnd"/>
      <w:r w:rsidRPr="009646D3">
        <w:rPr>
          <w:sz w:val="10"/>
        </w:rPr>
        <w:t xml:space="preserve">: </w:t>
      </w:r>
      <w:r w:rsidRPr="009646D3">
        <w:rPr>
          <w:sz w:val="10"/>
          <w:szCs w:val="12"/>
        </w:rPr>
        <w:t>All human beings are originally in common possession of the land of the entire earth (</w:t>
      </w:r>
      <w:proofErr w:type="spellStart"/>
      <w:r w:rsidRPr="009646D3">
        <w:rPr>
          <w:sz w:val="10"/>
          <w:szCs w:val="12"/>
        </w:rPr>
        <w:t>communio</w:t>
      </w:r>
      <w:proofErr w:type="spellEnd"/>
      <w:r w:rsidRPr="009646D3">
        <w:rPr>
          <w:sz w:val="10"/>
          <w:szCs w:val="12"/>
        </w:rPr>
        <w:t xml:space="preserve"> fundi </w:t>
      </w:r>
      <w:proofErr w:type="spellStart"/>
      <w:r w:rsidRPr="009646D3">
        <w:rPr>
          <w:sz w:val="10"/>
          <w:szCs w:val="12"/>
        </w:rPr>
        <w:t>originaria</w:t>
      </w:r>
      <w:proofErr w:type="spellEnd"/>
      <w:r w:rsidRPr="009646D3">
        <w:rPr>
          <w:sz w:val="10"/>
          <w:szCs w:val="12"/>
        </w:rPr>
        <w:t xml:space="preserve">) and each has by nature the will to use it (lex </w:t>
      </w:r>
      <w:proofErr w:type="spellStart"/>
      <w:r w:rsidRPr="009646D3">
        <w:rPr>
          <w:sz w:val="10"/>
          <w:szCs w:val="12"/>
        </w:rPr>
        <w:t>iusti</w:t>
      </w:r>
      <w:proofErr w:type="spellEnd"/>
      <w:r w:rsidRPr="009646D3">
        <w:rPr>
          <w:sz w:val="10"/>
          <w:szCs w:val="12"/>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9646D3">
        <w:rPr>
          <w:sz w:val="10"/>
          <w:szCs w:val="12"/>
        </w:rPr>
        <w:t>iuridica</w:t>
      </w:r>
      <w:proofErr w:type="spellEnd"/>
      <w:r w:rsidRPr="009646D3">
        <w:rPr>
          <w:sz w:val="10"/>
          <w:szCs w:val="12"/>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9646D3">
        <w:rPr>
          <w:sz w:val="10"/>
          <w:szCs w:val="12"/>
        </w:rPr>
        <w:t>iustitiae</w:t>
      </w:r>
      <w:proofErr w:type="spellEnd"/>
      <w:r w:rsidRPr="009646D3">
        <w:rPr>
          <w:sz w:val="10"/>
          <w:szCs w:val="12"/>
        </w:rPr>
        <w:t xml:space="preserve"> </w:t>
      </w:r>
      <w:proofErr w:type="spellStart"/>
      <w:r w:rsidRPr="009646D3">
        <w:rPr>
          <w:sz w:val="10"/>
          <w:szCs w:val="12"/>
        </w:rPr>
        <w:t>distributivae</w:t>
      </w:r>
      <w:proofErr w:type="spellEnd"/>
      <w:r w:rsidRPr="009646D3">
        <w:rPr>
          <w:sz w:val="10"/>
          <w:szCs w:val="12"/>
        </w:rPr>
        <w:t>), which alone determines what is right (</w:t>
      </w:r>
      <w:proofErr w:type="spellStart"/>
      <w:r w:rsidRPr="009646D3">
        <w:rPr>
          <w:sz w:val="10"/>
          <w:szCs w:val="12"/>
        </w:rPr>
        <w:t>recht</w:t>
      </w:r>
      <w:proofErr w:type="spellEnd"/>
      <w:r w:rsidRPr="009646D3">
        <w:rPr>
          <w:sz w:val="10"/>
          <w:szCs w:val="12"/>
        </w:rPr>
        <w:t>), what is rightful (</w:t>
      </w:r>
      <w:proofErr w:type="spellStart"/>
      <w:r w:rsidRPr="009646D3">
        <w:rPr>
          <w:sz w:val="10"/>
          <w:szCs w:val="12"/>
        </w:rPr>
        <w:t>rechtlich</w:t>
      </w:r>
      <w:proofErr w:type="spellEnd"/>
      <w:r w:rsidRPr="009646D3">
        <w:rPr>
          <w:sz w:val="10"/>
          <w:szCs w:val="12"/>
        </w:rPr>
        <w:t>), and what is laid down as right (</w:t>
      </w:r>
      <w:proofErr w:type="spellStart"/>
      <w:r w:rsidRPr="009646D3">
        <w:rPr>
          <w:sz w:val="10"/>
          <w:szCs w:val="12"/>
        </w:rPr>
        <w:t>Rechtens</w:t>
      </w:r>
      <w:proofErr w:type="spellEnd"/>
      <w:r w:rsidRPr="009646D3">
        <w:rPr>
          <w:sz w:val="10"/>
          <w:szCs w:val="12"/>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r w:rsidRPr="00872631">
        <w:rPr>
          <w:rStyle w:val="StyleUnderline"/>
        </w:rPr>
        <w:t xml:space="preserve">A </w:t>
      </w:r>
      <w:r w:rsidRPr="00872631">
        <w:rPr>
          <w:rStyle w:val="StyleUnderline"/>
          <w:highlight w:val="green"/>
        </w:rPr>
        <w:t>unilateral will cannot impose an obligation</w:t>
      </w:r>
      <w:r w:rsidRPr="00872631">
        <w:rPr>
          <w:rStyle w:val="StyleUnderline"/>
        </w:rPr>
        <w:t xml:space="preserve"> on others. It is a contingent exercise of freedom and has no authority to impose an obligation. For this, we would </w:t>
      </w:r>
      <w:r w:rsidRPr="00872631">
        <w:rPr>
          <w:rStyle w:val="StyleUnderline"/>
          <w:highlight w:val="green"/>
        </w:rPr>
        <w:t>need</w:t>
      </w:r>
      <w:r w:rsidRPr="00872631">
        <w:rPr>
          <w:rStyle w:val="StyleUnderline"/>
        </w:rPr>
        <w:t xml:space="preserve"> the </w:t>
      </w:r>
      <w:r w:rsidRPr="00872631">
        <w:rPr>
          <w:rStyle w:val="StyleUnderline"/>
          <w:highlight w:val="green"/>
        </w:rPr>
        <w:t>consent of all others whose</w:t>
      </w:r>
      <w:r w:rsidRPr="00872631">
        <w:rPr>
          <w:rStyle w:val="StyleUnderline"/>
        </w:rPr>
        <w:t xml:space="preserve"> exercise of </w:t>
      </w:r>
      <w:r w:rsidRPr="00872631">
        <w:rPr>
          <w:rStyle w:val="StyleUnderline"/>
          <w:highlight w:val="green"/>
        </w:rPr>
        <w:t>freedom is restricted</w:t>
      </w:r>
      <w:r w:rsidRPr="00872631">
        <w:rPr>
          <w:rStyle w:val="StyleUnderline"/>
        </w:rPr>
        <w:t xml:space="preserve"> by that unilateral act.</w:t>
      </w:r>
      <w:r w:rsidRPr="009646D3">
        <w:rPr>
          <w:sz w:val="10"/>
        </w:rPr>
        <w:t xml:space="preserve"> Omnis </w:t>
      </w:r>
      <w:proofErr w:type="spellStart"/>
      <w:r w:rsidRPr="009646D3">
        <w:rPr>
          <w:sz w:val="10"/>
        </w:rPr>
        <w:t>obligatio</w:t>
      </w:r>
      <w:proofErr w:type="spellEnd"/>
      <w:r w:rsidRPr="009646D3">
        <w:rPr>
          <w:sz w:val="10"/>
        </w:rPr>
        <w:t xml:space="preserve"> </w:t>
      </w:r>
      <w:proofErr w:type="spellStart"/>
      <w:r w:rsidRPr="009646D3">
        <w:rPr>
          <w:sz w:val="10"/>
        </w:rPr>
        <w:t>est</w:t>
      </w:r>
      <w:proofErr w:type="spellEnd"/>
      <w:r w:rsidRPr="009646D3">
        <w:rPr>
          <w:sz w:val="10"/>
        </w:rPr>
        <w:t xml:space="preserve"> </w:t>
      </w:r>
      <w:proofErr w:type="spellStart"/>
      <w:r w:rsidRPr="009646D3">
        <w:rPr>
          <w:sz w:val="10"/>
        </w:rPr>
        <w:t>contracta</w:t>
      </w:r>
      <w:proofErr w:type="spellEnd"/>
      <w:r w:rsidRPr="009646D3">
        <w:rPr>
          <w:sz w:val="10"/>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r w:rsidRPr="009646D3">
        <w:rPr>
          <w:sz w:val="10"/>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w:t>
      </w:r>
      <w:proofErr w:type="gramStart"/>
      <w:r w:rsidRPr="009646D3">
        <w:rPr>
          <w:sz w:val="10"/>
          <w:szCs w:val="12"/>
        </w:rPr>
        <w:t>is</w:t>
      </w:r>
      <w:proofErr w:type="gramEnd"/>
      <w:r w:rsidRPr="009646D3">
        <w:rPr>
          <w:sz w:val="10"/>
          <w:szCs w:val="12"/>
        </w:rPr>
        <w:t xml:space="preserve"> said to be united a priori, independently of actual consent. 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r w:rsidRPr="00872631">
        <w:rPr>
          <w:rStyle w:val="StyleUnderline"/>
        </w:rPr>
        <w:t>The transition from common ownership of the earth to a concrete individual possession of land requires a principle of distribution, according to which the earth can be divided.</w:t>
      </w:r>
      <w:r w:rsidRPr="009646D3">
        <w:rPr>
          <w:sz w:val="10"/>
        </w:rPr>
        <w:t xml:space="preserve"> Distribution in this case can only be done by an empirical act: occupation (</w:t>
      </w:r>
      <w:proofErr w:type="spellStart"/>
      <w:r w:rsidRPr="009646D3">
        <w:rPr>
          <w:sz w:val="10"/>
        </w:rPr>
        <w:t>Bemächtigung</w:t>
      </w:r>
      <w:proofErr w:type="spellEnd"/>
      <w:r w:rsidRPr="009646D3">
        <w:rPr>
          <w:sz w:val="10"/>
        </w:rPr>
        <w:t xml:space="preserve">, </w:t>
      </w:r>
      <w:proofErr w:type="spellStart"/>
      <w:r w:rsidRPr="009646D3">
        <w:rPr>
          <w:sz w:val="10"/>
        </w:rPr>
        <w:t>occupatio</w:t>
      </w:r>
      <w:proofErr w:type="spellEnd"/>
      <w:r w:rsidRPr="009646D3">
        <w:rPr>
          <w:sz w:val="10"/>
        </w:rPr>
        <w:t xml:space="preserve">) through a unilateral act of choice (Act der </w:t>
      </w:r>
      <w:proofErr w:type="spellStart"/>
      <w:r w:rsidRPr="009646D3">
        <w:rPr>
          <w:sz w:val="10"/>
        </w:rPr>
        <w:t>Willkür</w:t>
      </w:r>
      <w:proofErr w:type="spellEnd"/>
      <w:r w:rsidRPr="009646D3">
        <w:rPr>
          <w:sz w:val="10"/>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9646D3">
        <w:rPr>
          <w:sz w:val="10"/>
        </w:rPr>
        <w:t>portior</w:t>
      </w:r>
      <w:proofErr w:type="spellEnd"/>
      <w:r w:rsidRPr="009646D3">
        <w:rPr>
          <w:sz w:val="10"/>
        </w:rPr>
        <w:t xml:space="preserve"> </w:t>
      </w:r>
      <w:proofErr w:type="spellStart"/>
      <w:r w:rsidRPr="009646D3">
        <w:rPr>
          <w:sz w:val="10"/>
        </w:rPr>
        <w:t>iure</w:t>
      </w:r>
      <w:proofErr w:type="spellEnd"/>
      <w:r w:rsidRPr="009646D3">
        <w:rPr>
          <w:sz w:val="10"/>
        </w:rPr>
        <w:t xml:space="preserve">). Unless the right is given to the person who arrived first, no person would ever be able to exercise the right to acquire land, for anyone else would have a claim to the land that person acquired. </w:t>
      </w:r>
      <w:r w:rsidRPr="00872631">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872631">
        <w:rPr>
          <w:rStyle w:val="StyleUnderline"/>
        </w:rPr>
        <w:t>occupatio</w:t>
      </w:r>
      <w:proofErr w:type="spellEnd"/>
      <w:r w:rsidRPr="00872631">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w:t>
      </w:r>
      <w:proofErr w:type="gramStart"/>
      <w:r w:rsidRPr="00872631">
        <w:rPr>
          <w:rStyle w:val="StyleUnderline"/>
        </w:rPr>
        <w:t>in order to</w:t>
      </w:r>
      <w:proofErr w:type="gramEnd"/>
      <w:r w:rsidRPr="00872631">
        <w:rPr>
          <w:rStyle w:val="StyleUnderline"/>
        </w:rPr>
        <w:t xml:space="preserve"> be valid.</w:t>
      </w:r>
      <w:r w:rsidRPr="009646D3">
        <w:rPr>
          <w:sz w:val="10"/>
        </w:rPr>
        <w:t xml:space="preserve"> Further, this principle of distribution must be understood as contained in the united will of all (who have the will, individually, to use the land). </w:t>
      </w:r>
      <w:r w:rsidRPr="009646D3">
        <w:rPr>
          <w:sz w:val="10"/>
          <w:szCs w:val="12"/>
        </w:rPr>
        <w:t xml:space="preserve">III. Community of the Earth as the basis of Cosmopolitan Right The idea of </w:t>
      </w:r>
      <w:proofErr w:type="spellStart"/>
      <w:r w:rsidRPr="009646D3">
        <w:rPr>
          <w:sz w:val="10"/>
          <w:szCs w:val="12"/>
        </w:rPr>
        <w:t>communio</w:t>
      </w:r>
      <w:proofErr w:type="spellEnd"/>
      <w:r w:rsidRPr="009646D3">
        <w:rPr>
          <w:sz w:val="10"/>
          <w:szCs w:val="12"/>
        </w:rPr>
        <w:t xml:space="preserve"> fundi </w:t>
      </w:r>
      <w:proofErr w:type="spellStart"/>
      <w:r w:rsidRPr="009646D3">
        <w:rPr>
          <w:sz w:val="10"/>
          <w:szCs w:val="12"/>
        </w:rPr>
        <w:t>originaria</w:t>
      </w:r>
      <w:proofErr w:type="spellEnd"/>
      <w:r w:rsidRPr="009646D3">
        <w:rPr>
          <w:sz w:val="10"/>
          <w:szCs w:val="12"/>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t>
      </w:r>
      <w:proofErr w:type="gramStart"/>
      <w:r w:rsidRPr="009646D3">
        <w:rPr>
          <w:sz w:val="10"/>
          <w:szCs w:val="12"/>
        </w:rPr>
        <w:t>we</w:t>
      </w:r>
      <w:proofErr w:type="gramEnd"/>
      <w:r w:rsidRPr="009646D3">
        <w:rPr>
          <w:sz w:val="10"/>
          <w:szCs w:val="12"/>
        </w:rPr>
        <w:t xml:space="preserv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9646D3">
        <w:rPr>
          <w:sz w:val="10"/>
          <w:szCs w:val="12"/>
        </w:rPr>
        <w:t>places</w:t>
      </w:r>
      <w:proofErr w:type="gramEnd"/>
      <w:r w:rsidRPr="009646D3">
        <w:rPr>
          <w:sz w:val="10"/>
          <w:szCs w:val="12"/>
        </w:rPr>
        <w:t xml:space="preserve"> individuals can occupy within the limited surface of the earth. Common possession of the earth plays a central role in Kant’s argument for cosmopolitan right. Although the role of cosmopolitan right, I will argue, has an analogous function to Grotius’ right of necessity and </w:t>
      </w:r>
      <w:proofErr w:type="spellStart"/>
      <w:r w:rsidRPr="009646D3">
        <w:rPr>
          <w:sz w:val="10"/>
          <w:szCs w:val="12"/>
        </w:rPr>
        <w:t>Pufendorf’s</w:t>
      </w:r>
      <w:proofErr w:type="spellEnd"/>
      <w:r w:rsidRPr="009646D3">
        <w:rPr>
          <w:sz w:val="10"/>
          <w:szCs w:val="12"/>
        </w:rPr>
        <w:t xml:space="preserve"> imperfect rights and duties, Kant’s “</w:t>
      </w:r>
      <w:proofErr w:type="spellStart"/>
      <w:proofErr w:type="gramStart"/>
      <w:r w:rsidRPr="009646D3">
        <w:rPr>
          <w:sz w:val="10"/>
          <w:szCs w:val="12"/>
        </w:rPr>
        <w:t>revival”of</w:t>
      </w:r>
      <w:proofErr w:type="spellEnd"/>
      <w:proofErr w:type="gramEnd"/>
      <w:r w:rsidRPr="009646D3">
        <w:rPr>
          <w:sz w:val="10"/>
          <w:szCs w:val="12"/>
        </w:rPr>
        <w:t xml:space="preserve"> the original community in cosmopolitan right is nevertheless a radical redefinition of the Grotius- </w:t>
      </w:r>
      <w:proofErr w:type="spellStart"/>
      <w:r w:rsidRPr="009646D3">
        <w:rPr>
          <w:sz w:val="10"/>
          <w:szCs w:val="12"/>
        </w:rPr>
        <w:t>Pufendorf</w:t>
      </w:r>
      <w:proofErr w:type="spellEnd"/>
      <w:r w:rsidRPr="009646D3">
        <w:rPr>
          <w:sz w:val="10"/>
          <w:szCs w:val="12"/>
        </w:rPr>
        <w:t xml:space="preserve"> tradition. [It] is not the right to be a guest (</w:t>
      </w:r>
      <w:proofErr w:type="spellStart"/>
      <w:r w:rsidRPr="009646D3">
        <w:rPr>
          <w:sz w:val="10"/>
          <w:szCs w:val="12"/>
        </w:rPr>
        <w:t>Gastrecht</w:t>
      </w:r>
      <w:proofErr w:type="spellEnd"/>
      <w:r w:rsidRPr="009646D3">
        <w:rPr>
          <w:sz w:val="10"/>
          <w:szCs w:val="12"/>
        </w:rPr>
        <w:t>) (…) but the right to visit (</w:t>
      </w:r>
      <w:proofErr w:type="spellStart"/>
      <w:r w:rsidRPr="009646D3">
        <w:rPr>
          <w:sz w:val="10"/>
          <w:szCs w:val="12"/>
        </w:rPr>
        <w:t>Besuchsrecht</w:t>
      </w:r>
      <w:proofErr w:type="spellEnd"/>
      <w:r w:rsidRPr="009646D3">
        <w:rPr>
          <w:sz w:val="10"/>
          <w:szCs w:val="12"/>
        </w:rPr>
        <w: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9646D3">
        <w:rPr>
          <w:sz w:val="10"/>
          <w:szCs w:val="12"/>
        </w:rPr>
        <w:t>Völker</w:t>
      </w:r>
      <w:proofErr w:type="spellEnd"/>
      <w:r w:rsidRPr="009646D3">
        <w:rPr>
          <w:sz w:val="10"/>
          <w:szCs w:val="12"/>
        </w:rPr>
        <w:t>)stand originally in a community of land, though not of rightful community of possession (</w:t>
      </w:r>
      <w:proofErr w:type="spellStart"/>
      <w:r w:rsidRPr="009646D3">
        <w:rPr>
          <w:sz w:val="10"/>
          <w:szCs w:val="12"/>
        </w:rPr>
        <w:t>communio</w:t>
      </w:r>
      <w:proofErr w:type="spellEnd"/>
      <w:r w:rsidRPr="009646D3">
        <w:rPr>
          <w:sz w:val="10"/>
          <w:szCs w:val="12"/>
        </w:rPr>
        <w:t>) and so of use of it (…). 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9646D3">
        <w:rPr>
          <w:sz w:val="10"/>
          <w:szCs w:val="12"/>
        </w:rPr>
        <w:t>Inhalt</w:t>
      </w:r>
      <w:proofErr w:type="spellEnd"/>
      <w:r w:rsidRPr="009646D3">
        <w:rPr>
          <w:sz w:val="10"/>
          <w:szCs w:val="12"/>
        </w:rPr>
        <w:t xml:space="preserve">) of occupation; the prior </w:t>
      </w:r>
      <w:proofErr w:type="spellStart"/>
      <w:r w:rsidRPr="009646D3">
        <w:rPr>
          <w:sz w:val="10"/>
          <w:szCs w:val="12"/>
        </w:rPr>
        <w:t>occupans</w:t>
      </w:r>
      <w:proofErr w:type="spellEnd"/>
      <w:r w:rsidRPr="009646D3">
        <w:rPr>
          <w:sz w:val="10"/>
          <w:szCs w:val="12"/>
        </w:rPr>
        <w:t xml:space="preserve"> must decide according to her own judgment if her possession is being infringed upon and consequently have a conception of the extent of her possession. Only the civil condition </w:t>
      </w:r>
      <w:proofErr w:type="gramStart"/>
      <w:r w:rsidRPr="009646D3">
        <w:rPr>
          <w:sz w:val="10"/>
          <w:szCs w:val="12"/>
        </w:rPr>
        <w:t>is able to</w:t>
      </w:r>
      <w:proofErr w:type="gramEnd"/>
      <w:r w:rsidRPr="009646D3">
        <w:rPr>
          <w:sz w:val="10"/>
          <w:szCs w:val="12"/>
        </w:rPr>
        <w:t xml:space="preserve">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 As Kant formulates in Perpetual Peace, “cosmopolitan rights shall be limited to the conditions of universal hospitality”. This is a right to offer oneself for commerce (</w:t>
      </w:r>
      <w:proofErr w:type="spellStart"/>
      <w:r w:rsidRPr="009646D3">
        <w:rPr>
          <w:sz w:val="10"/>
          <w:szCs w:val="12"/>
        </w:rPr>
        <w:t>Verkehr</w:t>
      </w:r>
      <w:proofErr w:type="spellEnd"/>
      <w:r w:rsidRPr="009646D3">
        <w:rPr>
          <w:sz w:val="10"/>
          <w:szCs w:val="12"/>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9646D3">
        <w:rPr>
          <w:sz w:val="10"/>
          <w:szCs w:val="12"/>
        </w:rPr>
        <w:t>ius</w:t>
      </w:r>
      <w:proofErr w:type="spellEnd"/>
      <w:r w:rsidRPr="009646D3">
        <w:rPr>
          <w:sz w:val="10"/>
          <w:szCs w:val="12"/>
        </w:rPr>
        <w:t xml:space="preserve"> </w:t>
      </w:r>
      <w:proofErr w:type="spellStart"/>
      <w:proofErr w:type="gramStart"/>
      <w:r w:rsidRPr="009646D3">
        <w:rPr>
          <w:sz w:val="10"/>
          <w:szCs w:val="12"/>
        </w:rPr>
        <w:t>incolatus</w:t>
      </w:r>
      <w:proofErr w:type="spellEnd"/>
      <w:r w:rsidRPr="009646D3">
        <w:rPr>
          <w:sz w:val="10"/>
          <w:szCs w:val="12"/>
        </w:rPr>
        <w:t xml:space="preserve"> )</w:t>
      </w:r>
      <w:proofErr w:type="gramEnd"/>
      <w:r w:rsidRPr="009646D3">
        <w:rPr>
          <w:sz w:val="10"/>
          <w:szCs w:val="12"/>
        </w:rPr>
        <w:t xml:space="preserve"> nor to be a guest in the foreign land (</w:t>
      </w:r>
      <w:proofErr w:type="spellStart"/>
      <w:r w:rsidRPr="009646D3">
        <w:rPr>
          <w:sz w:val="10"/>
          <w:szCs w:val="12"/>
        </w:rPr>
        <w:t>kein</w:t>
      </w:r>
      <w:proofErr w:type="spellEnd"/>
      <w:r w:rsidRPr="009646D3">
        <w:rPr>
          <w:sz w:val="10"/>
          <w:szCs w:val="12"/>
        </w:rPr>
        <w:t xml:space="preserve"> </w:t>
      </w:r>
      <w:proofErr w:type="spellStart"/>
      <w:r w:rsidRPr="009646D3">
        <w:rPr>
          <w:sz w:val="10"/>
          <w:szCs w:val="12"/>
        </w:rPr>
        <w:t>Gastrecht</w:t>
      </w:r>
      <w:proofErr w:type="spellEnd"/>
      <w:r w:rsidRPr="009646D3">
        <w:rPr>
          <w:sz w:val="10"/>
          <w:szCs w:val="12"/>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9646D3">
        <w:rPr>
          <w:sz w:val="10"/>
          <w:szCs w:val="12"/>
        </w:rPr>
        <w:t>inhabitants, if</w:t>
      </w:r>
      <w:proofErr w:type="gramEnd"/>
      <w:r w:rsidRPr="009646D3">
        <w:rPr>
          <w:sz w:val="10"/>
          <w:szCs w:val="12"/>
        </w:rPr>
        <w:t xml:space="preserve"> they behave peacefully. </w:t>
      </w:r>
      <w:r w:rsidRPr="00872631">
        <w:rPr>
          <w:rStyle w:val="StyleUnderline"/>
        </w:rPr>
        <w:t xml:space="preserve">However, the original community of the earth also imposes constraints on the acquired right of host nations to control their borders. </w:t>
      </w:r>
      <w:r w:rsidRPr="009646D3">
        <w:rPr>
          <w:sz w:val="10"/>
        </w:rPr>
        <w:t xml:space="preserve">Kant makes clear that host nations have the right to reject visitors whenever their reason for interaction is voluntary. </w:t>
      </w:r>
      <w:proofErr w:type="gramStart"/>
      <w:r w:rsidRPr="009646D3">
        <w:rPr>
          <w:sz w:val="10"/>
        </w:rPr>
        <w:t>Similarly</w:t>
      </w:r>
      <w:proofErr w:type="gramEnd"/>
      <w:r w:rsidRPr="009646D3">
        <w:rPr>
          <w:sz w:val="10"/>
        </w:rPr>
        <w:t xml:space="preserve"> to the original right to a place on the surface of the earth, the right to admission in a foreign territory obtains only under the condition of involuntary occupation of space. </w:t>
      </w:r>
      <w:r w:rsidRPr="00872631">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9646D3">
        <w:rPr>
          <w:sz w:val="10"/>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72631">
        <w:rPr>
          <w:rStyle w:val="StyleUnderline"/>
        </w:rPr>
        <w:t xml:space="preserve">However, </w:t>
      </w:r>
      <w:r w:rsidRPr="00872631">
        <w:rPr>
          <w:rStyle w:val="StyleUnderline"/>
          <w:highlight w:val="green"/>
        </w:rPr>
        <w:t>to deny life-saving occupation of space to another being</w:t>
      </w:r>
      <w:r w:rsidRPr="00872631">
        <w:rPr>
          <w:rStyle w:val="StyleUnderline"/>
        </w:rPr>
        <w:t xml:space="preserve">, who is in principle just as entitled as anyone else to any place of the earth </w:t>
      </w:r>
      <w:r w:rsidRPr="00872631">
        <w:rPr>
          <w:rStyle w:val="StyleUnderline"/>
          <w:highlight w:val="green"/>
        </w:rPr>
        <w:t>would</w:t>
      </w:r>
      <w:r w:rsidRPr="00872631">
        <w:rPr>
          <w:rStyle w:val="StyleUnderline"/>
        </w:rPr>
        <w:t xml:space="preserve"> be to </w:t>
      </w:r>
      <w:r w:rsidRPr="00872631">
        <w:rPr>
          <w:rStyle w:val="StyleUnderline"/>
          <w:highlight w:val="green"/>
        </w:rPr>
        <w:t>contradict</w:t>
      </w:r>
      <w:r w:rsidRPr="00872631">
        <w:rPr>
          <w:rStyle w:val="StyleUnderline"/>
        </w:rPr>
        <w:t xml:space="preserve"> the very justification for the territorial </w:t>
      </w:r>
      <w:r w:rsidRPr="00872631">
        <w:rPr>
          <w:rStyle w:val="StyleUnderline"/>
          <w:highlight w:val="green"/>
        </w:rPr>
        <w:t>rights</w:t>
      </w:r>
      <w:r w:rsidRPr="00872631">
        <w:rPr>
          <w:rStyle w:val="StyleUnderline"/>
        </w:rPr>
        <w:t xml:space="preserve"> of states. This is because the permission to control territory and the right of the </w:t>
      </w:r>
      <w:r w:rsidRPr="00872631">
        <w:rPr>
          <w:rStyle w:val="StyleUnderline"/>
        </w:rPr>
        <w:lastRenderedPageBreak/>
        <w:t xml:space="preserve">involuntary visitor to be admitted are based on the same legal foundation or </w:t>
      </w:r>
      <w:proofErr w:type="spellStart"/>
      <w:r w:rsidRPr="00872631">
        <w:rPr>
          <w:rStyle w:val="StyleUnderline"/>
        </w:rPr>
        <w:t>Rechtsgrund</w:t>
      </w:r>
      <w:proofErr w:type="spellEnd"/>
      <w:r w:rsidRPr="00872631">
        <w:rPr>
          <w:rStyle w:val="StyleUnderline"/>
        </w:rPr>
        <w:t>, namely, the original community of the earth.</w:t>
      </w:r>
      <w:r w:rsidRPr="009646D3">
        <w:rPr>
          <w:sz w:val="10"/>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w:t>
      </w:r>
      <w:proofErr w:type="spellStart"/>
      <w:r w:rsidRPr="009646D3">
        <w:rPr>
          <w:sz w:val="10"/>
        </w:rPr>
        <w:t>iusti</w:t>
      </w:r>
      <w:proofErr w:type="spellEnd"/>
      <w:r w:rsidRPr="009646D3">
        <w:rPr>
          <w:sz w:val="10"/>
        </w:rPr>
        <w:t xml:space="preserve">) and on the other, the acquired right of peoples to their land (belonging to the lex </w:t>
      </w:r>
      <w:proofErr w:type="spellStart"/>
      <w:r w:rsidRPr="009646D3">
        <w:rPr>
          <w:sz w:val="10"/>
        </w:rPr>
        <w:t>iuridica</w:t>
      </w:r>
      <w:proofErr w:type="spellEnd"/>
      <w:r w:rsidRPr="009646D3">
        <w:rPr>
          <w:sz w:val="10"/>
        </w:rPr>
        <w:t xml:space="preserve">). Kant distinguishes between three leges or conditions of justice: lex </w:t>
      </w:r>
      <w:proofErr w:type="spellStart"/>
      <w:r w:rsidRPr="009646D3">
        <w:rPr>
          <w:sz w:val="10"/>
        </w:rPr>
        <w:t>iusti</w:t>
      </w:r>
      <w:proofErr w:type="spellEnd"/>
      <w:r w:rsidRPr="009646D3">
        <w:rPr>
          <w:sz w:val="10"/>
        </w:rPr>
        <w:t xml:space="preserve">, lex </w:t>
      </w:r>
      <w:proofErr w:type="spellStart"/>
      <w:r w:rsidRPr="009646D3">
        <w:rPr>
          <w:sz w:val="10"/>
        </w:rPr>
        <w:t>iuridica</w:t>
      </w:r>
      <w:proofErr w:type="spellEnd"/>
      <w:r w:rsidRPr="009646D3">
        <w:rPr>
          <w:sz w:val="10"/>
        </w:rPr>
        <w:t xml:space="preserve"> and lex </w:t>
      </w:r>
      <w:proofErr w:type="spellStart"/>
      <w:proofErr w:type="gramStart"/>
      <w:r w:rsidRPr="009646D3">
        <w:rPr>
          <w:sz w:val="10"/>
        </w:rPr>
        <w:t>iustitiae</w:t>
      </w:r>
      <w:proofErr w:type="spellEnd"/>
      <w:r w:rsidRPr="009646D3">
        <w:rPr>
          <w:sz w:val="10"/>
        </w:rPr>
        <w:t xml:space="preserve"> .</w:t>
      </w:r>
      <w:proofErr w:type="gramEnd"/>
      <w:r w:rsidRPr="009646D3">
        <w:rPr>
          <w:sz w:val="10"/>
        </w:rPr>
        <w:t xml:space="preserve"> The distinction is essential for understanding the relationship between Right as a system of external laws a priori and the subsequent developments of right. As Byrd and </w:t>
      </w:r>
      <w:proofErr w:type="spellStart"/>
      <w:r w:rsidRPr="009646D3">
        <w:rPr>
          <w:sz w:val="10"/>
        </w:rPr>
        <w:t>Hruschka</w:t>
      </w:r>
      <w:proofErr w:type="spellEnd"/>
      <w:r w:rsidRPr="009646D3">
        <w:rPr>
          <w:sz w:val="10"/>
        </w:rPr>
        <w:t xml:space="preserve"> stressed, the three leges correspond to three categories of modality in the Critique of Pure Reason: possibility (</w:t>
      </w:r>
      <w:proofErr w:type="spellStart"/>
      <w:r w:rsidRPr="009646D3">
        <w:rPr>
          <w:sz w:val="10"/>
        </w:rPr>
        <w:t>Möglichkeit</w:t>
      </w:r>
      <w:proofErr w:type="spellEnd"/>
      <w:r w:rsidRPr="009646D3">
        <w:rPr>
          <w:sz w:val="10"/>
        </w:rPr>
        <w:t>), reality (Dasein) and necessity (</w:t>
      </w:r>
      <w:proofErr w:type="spellStart"/>
      <w:proofErr w:type="gramStart"/>
      <w:r w:rsidRPr="009646D3">
        <w:rPr>
          <w:sz w:val="10"/>
        </w:rPr>
        <w:t>Notwendigkeit</w:t>
      </w:r>
      <w:proofErr w:type="spellEnd"/>
      <w:r w:rsidRPr="009646D3">
        <w:rPr>
          <w:sz w:val="10"/>
        </w:rPr>
        <w:t xml:space="preserve"> )</w:t>
      </w:r>
      <w:proofErr w:type="gramEnd"/>
      <w:r w:rsidRPr="009646D3">
        <w:rPr>
          <w:sz w:val="10"/>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9646D3">
        <w:rPr>
          <w:sz w:val="10"/>
        </w:rPr>
        <w:t>iusti</w:t>
      </w:r>
      <w:proofErr w:type="spellEnd"/>
      <w:r w:rsidRPr="009646D3">
        <w:rPr>
          <w:sz w:val="10"/>
        </w:rPr>
        <w:t xml:space="preserve">, through the lex </w:t>
      </w:r>
      <w:proofErr w:type="spellStart"/>
      <w:r w:rsidRPr="009646D3">
        <w:rPr>
          <w:sz w:val="10"/>
        </w:rPr>
        <w:t>iuridica</w:t>
      </w:r>
      <w:proofErr w:type="spellEnd"/>
      <w:r w:rsidRPr="009646D3">
        <w:rPr>
          <w:sz w:val="10"/>
        </w:rPr>
        <w:t xml:space="preserve">, to </w:t>
      </w:r>
      <w:proofErr w:type="spellStart"/>
      <w:r w:rsidRPr="009646D3">
        <w:rPr>
          <w:sz w:val="10"/>
        </w:rPr>
        <w:t>thelex</w:t>
      </w:r>
      <w:proofErr w:type="spellEnd"/>
      <w:r w:rsidRPr="009646D3">
        <w:rPr>
          <w:sz w:val="10"/>
        </w:rPr>
        <w:t xml:space="preserve"> </w:t>
      </w:r>
      <w:proofErr w:type="spellStart"/>
      <w:r w:rsidRPr="009646D3">
        <w:rPr>
          <w:sz w:val="10"/>
        </w:rPr>
        <w:t>iustitaedistributivae</w:t>
      </w:r>
      <w:proofErr w:type="spellEnd"/>
      <w:r w:rsidRPr="009646D3">
        <w:rPr>
          <w:sz w:val="10"/>
        </w:rPr>
        <w:t xml:space="preserve"> in the civil condition, the lex </w:t>
      </w:r>
      <w:proofErr w:type="spellStart"/>
      <w:r w:rsidRPr="009646D3">
        <w:rPr>
          <w:sz w:val="10"/>
        </w:rPr>
        <w:t>iusti</w:t>
      </w:r>
      <w:proofErr w:type="spellEnd"/>
      <w:r w:rsidRPr="009646D3">
        <w:rPr>
          <w:sz w:val="10"/>
        </w:rPr>
        <w:t xml:space="preserve"> is not made superfluous in the civil condition, but is still the source of the normativity, and consequently, of the legitimacy, of all further developments of right. </w:t>
      </w:r>
      <w:r w:rsidRPr="00872631">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872631">
        <w:rPr>
          <w:rStyle w:val="StyleUnderline"/>
        </w:rPr>
        <w:t>Pufendorf’s</w:t>
      </w:r>
      <w:proofErr w:type="spellEnd"/>
      <w:r w:rsidRPr="00872631">
        <w:rPr>
          <w:rStyle w:val="StyleUnderline"/>
        </w:rPr>
        <w:t xml:space="preserve"> theory. They are needed to avoid scenarios which would contradict the rationale for introducing certain rights.</w:t>
      </w:r>
    </w:p>
    <w:p w14:paraId="7DE69AC7" w14:textId="77777777" w:rsidR="00260167" w:rsidRPr="00872631" w:rsidRDefault="00260167" w:rsidP="00260167">
      <w:pPr>
        <w:rPr>
          <w:rStyle w:val="StyleUnderline"/>
        </w:rPr>
      </w:pPr>
    </w:p>
    <w:p w14:paraId="12CCBFEE" w14:textId="77777777" w:rsidR="00260167" w:rsidRPr="00872631" w:rsidRDefault="00260167" w:rsidP="00260167">
      <w:pPr>
        <w:pStyle w:val="Heading4"/>
        <w:rPr>
          <w:rFonts w:cs="Calibri"/>
        </w:rPr>
      </w:pPr>
      <w:r w:rsidRPr="00872631">
        <w:rPr>
          <w:rFonts w:cs="Calibri"/>
        </w:rPr>
        <w:t>2] An exclusive and permanent right to property is not entailed by the categorical imperative. Only conditional use is universalizable</w:t>
      </w:r>
    </w:p>
    <w:p w14:paraId="53EBB5D9" w14:textId="77777777" w:rsidR="00260167" w:rsidRPr="00872631" w:rsidRDefault="00260167" w:rsidP="00260167">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für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14AC1C01" w14:textId="77777777" w:rsidR="00260167" w:rsidRPr="00D7721B" w:rsidRDefault="00260167" w:rsidP="00260167">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872631">
        <w:rPr>
          <w:rStyle w:val="StyleUnderline"/>
          <w:highlight w:val="green"/>
        </w:rPr>
        <w:t>anyone’s use of some</w:t>
      </w:r>
      <w:r w:rsidRPr="00D7721B">
        <w:rPr>
          <w:rStyle w:val="StyleUnderline"/>
        </w:rPr>
        <w:t xml:space="preserve"> vital </w:t>
      </w:r>
      <w:r w:rsidRPr="00872631">
        <w:rPr>
          <w:rStyle w:val="StyleUnderline"/>
          <w:highlight w:val="green"/>
        </w:rPr>
        <w:t xml:space="preserve">thing precludes someone else’s </w:t>
      </w:r>
      <w:r w:rsidRPr="00D7721B">
        <w:rPr>
          <w:rStyle w:val="StyleUnderline"/>
        </w:rPr>
        <w:t xml:space="preserve">equally vital </w:t>
      </w:r>
      <w:r w:rsidRPr="00872631">
        <w:rPr>
          <w:rStyle w:val="StyleUnderline"/>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872631">
        <w:rPr>
          <w:rStyle w:val="StyleUnderline"/>
          <w:highlight w:val="green"/>
        </w:rPr>
        <w:t>given the condition of</w:t>
      </w:r>
      <w:r w:rsidRPr="00872631">
        <w:rPr>
          <w:rStyle w:val="StyleUnderline"/>
        </w:rPr>
        <w:t xml:space="preserve"> extreme relative </w:t>
      </w:r>
      <w:r w:rsidRPr="00872631">
        <w:rPr>
          <w:rStyle w:val="StyleUnderline"/>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872631">
        <w:rPr>
          <w:rStyle w:val="StyleUnderline"/>
          <w:highlight w:val="green"/>
        </w:rPr>
        <w:t>legitimate action requires sufficient abundance so that one person’s use</w:t>
      </w:r>
      <w:r w:rsidRPr="00872631">
        <w:rPr>
          <w:rStyle w:val="StyleUnderline"/>
        </w:rPr>
        <w:t xml:space="preserve"> (benefit) </w:t>
      </w:r>
      <w:r w:rsidRPr="00872631">
        <w:rPr>
          <w:rStyle w:val="StyleUnderline"/>
          <w:highlight w:val="green"/>
        </w:rPr>
        <w:t>is not</w:t>
      </w:r>
      <w:r w:rsidRPr="00872631">
        <w:rPr>
          <w:rStyle w:val="StyleUnderline"/>
        </w:rPr>
        <w:t xml:space="preserve"> (at least not directly) </w:t>
      </w:r>
      <w:r w:rsidRPr="00872631">
        <w:rPr>
          <w:rStyle w:val="StyleUnderline"/>
          <w:highlight w:val="green"/>
        </w:rPr>
        <w:t>someone else’s</w:t>
      </w:r>
      <w:r w:rsidRPr="00872631">
        <w:rPr>
          <w:rStyle w:val="StyleUnderline"/>
        </w:rPr>
        <w:t xml:space="preserve"> vital injury </w:t>
      </w:r>
      <w:r w:rsidRPr="00872631">
        <w:rPr>
          <w:rStyle w:val="StyleUnderline"/>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r>
        <w:rPr>
          <w:sz w:val="12"/>
        </w:rPr>
        <w:t xml:space="preserve"> </w:t>
      </w: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r>
        <w:rPr>
          <w:sz w:val="12"/>
        </w:rPr>
        <w:t xml:space="preserve"> </w:t>
      </w: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r>
        <w:rPr>
          <w:sz w:val="12"/>
          <w:szCs w:val="12"/>
        </w:rPr>
        <w:t xml:space="preserve"> </w:t>
      </w: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872631">
        <w:rPr>
          <w:rStyle w:val="StyleUnderline"/>
          <w:highlight w:val="green"/>
        </w:rPr>
        <w:t>it is</w:t>
      </w:r>
      <w:r w:rsidRPr="00872631">
        <w:rPr>
          <w:rStyle w:val="StyleUnderline"/>
        </w:rPr>
        <w:t xml:space="preserve"> indeed </w:t>
      </w:r>
      <w:r w:rsidRPr="00872631">
        <w:rPr>
          <w:rStyle w:val="StyleUnderline"/>
          <w:highlight w:val="green"/>
        </w:rPr>
        <w:t>rightful to make use of things</w:t>
      </w:r>
      <w:r w:rsidRPr="00872631">
        <w:rPr>
          <w:rStyle w:val="StyleUnderline"/>
        </w:rPr>
        <w:t xml:space="preserve"> which in principle are </w:t>
      </w:r>
      <w:r w:rsidRPr="00872631">
        <w:rPr>
          <w:rStyle w:val="StyleUnderline"/>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w:t>
      </w:r>
      <w:r w:rsidRPr="00066A83">
        <w:rPr>
          <w:sz w:val="12"/>
        </w:rPr>
        <w:lastRenderedPageBreak/>
        <w:t xml:space="preserve">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r>
        <w:rPr>
          <w:rStyle w:val="StyleUnderline"/>
        </w:rPr>
        <w:t xml:space="preserve"> </w:t>
      </w: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w:t>
      </w:r>
      <w:proofErr w:type="gramStart"/>
      <w:r w:rsidRPr="00066A83">
        <w:rPr>
          <w:sz w:val="12"/>
          <w:szCs w:val="12"/>
        </w:rPr>
        <w:t>particular set</w:t>
      </w:r>
      <w:proofErr w:type="gramEnd"/>
      <w:r w:rsidRPr="00066A83">
        <w:rPr>
          <w:sz w:val="12"/>
          <w:szCs w:val="12"/>
        </w:rPr>
        <w:t xml:space="preserve"> of rights among the range of possible, permissible alternatives. Consequently, interpreting Kant’s statement [10] by stressing “</w:t>
      </w:r>
      <w:proofErr w:type="spellStart"/>
      <w:r w:rsidRPr="00066A83">
        <w:rPr>
          <w:sz w:val="12"/>
          <w:szCs w:val="12"/>
        </w:rPr>
        <w:t>beliebigen</w:t>
      </w:r>
      <w:proofErr w:type="spellEnd"/>
      <w:r w:rsidRPr="00066A83">
        <w:rPr>
          <w:sz w:val="12"/>
          <w:szCs w:val="12"/>
        </w:rPr>
        <w:t>”, using it to specify the scope of “</w:t>
      </w:r>
      <w:proofErr w:type="spellStart"/>
      <w:r w:rsidRPr="00066A83">
        <w:rPr>
          <w:sz w:val="12"/>
          <w:szCs w:val="12"/>
        </w:rPr>
        <w:t>Gebrauch</w:t>
      </w:r>
      <w:proofErr w:type="spellEnd"/>
      <w:r w:rsidRPr="00066A83">
        <w:rPr>
          <w:sz w:val="12"/>
          <w:szCs w:val="12"/>
        </w:rPr>
        <w:t>”, can only lead to fallacious, question-begging interpretations of Kant’s argument. Consequently, it is strongly preferable to interpret Kant’s statement by stressing “</w:t>
      </w:r>
      <w:proofErr w:type="spellStart"/>
      <w:r w:rsidRPr="00066A83">
        <w:rPr>
          <w:sz w:val="12"/>
          <w:szCs w:val="12"/>
        </w:rPr>
        <w:t>Gebrauch</w:t>
      </w:r>
      <w:proofErr w:type="spellEnd"/>
      <w:r w:rsidRPr="00066A83">
        <w:rPr>
          <w:sz w:val="12"/>
          <w:szCs w:val="12"/>
        </w:rPr>
        <w:t>”, and using it in its strict, narrow sense to specify the scope of “</w:t>
      </w:r>
      <w:proofErr w:type="spellStart"/>
      <w:r w:rsidRPr="00066A83">
        <w:rPr>
          <w:sz w:val="12"/>
          <w:szCs w:val="12"/>
        </w:rPr>
        <w:t>beliebigen</w:t>
      </w:r>
      <w:proofErr w:type="spellEnd"/>
      <w:r w:rsidRPr="00066A83">
        <w:rPr>
          <w:sz w:val="12"/>
          <w:szCs w:val="12"/>
        </w:rPr>
        <w:t>”. (This parallels the case for interpreting “</w:t>
      </w:r>
      <w:proofErr w:type="spellStart"/>
      <w:r w:rsidRPr="00066A83">
        <w:rPr>
          <w:sz w:val="12"/>
          <w:szCs w:val="12"/>
        </w:rPr>
        <w:t>Besitz</w:t>
      </w:r>
      <w:proofErr w:type="spellEnd"/>
      <w:r w:rsidRPr="00066A83">
        <w:rPr>
          <w:sz w:val="12"/>
          <w:szCs w:val="12"/>
        </w:rPr>
        <w:t>” narrowly instead of broadly.)</w:t>
      </w:r>
      <w:r>
        <w:rPr>
          <w:sz w:val="12"/>
          <w:szCs w:val="12"/>
        </w:rPr>
        <w:t xml:space="preserve"> </w:t>
      </w:r>
      <w:r w:rsidRPr="00872631">
        <w:rPr>
          <w:rStyle w:val="StyleUnderline"/>
        </w:rPr>
        <w:t>In sum, to use something legitimately it suffices to have a right to use it. That, in brief, is “possession” strictly speaking; in the narrow sense of the term, “</w:t>
      </w:r>
      <w:r w:rsidRPr="00872631">
        <w:rPr>
          <w:rStyle w:val="StyleUnderline"/>
          <w:highlight w:val="green"/>
        </w:rPr>
        <w:t>possession” involves only the</w:t>
      </w:r>
      <w:r w:rsidRPr="00872631">
        <w:rPr>
          <w:rStyle w:val="StyleUnderline"/>
        </w:rPr>
        <w:t xml:space="preserve"> </w:t>
      </w:r>
      <w:r w:rsidRPr="00872631">
        <w:rPr>
          <w:rStyle w:val="StyleUnderline"/>
          <w:highlight w:val="green"/>
        </w:rPr>
        <w:t>right 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29BB017F" w14:textId="77777777" w:rsidR="00260167" w:rsidRPr="00872631" w:rsidRDefault="00260167" w:rsidP="00260167">
      <w:pPr>
        <w:pStyle w:val="Heading4"/>
        <w:rPr>
          <w:rFonts w:cs="Calibri"/>
        </w:rPr>
      </w:pPr>
      <w:r w:rsidRPr="00872631">
        <w:rPr>
          <w:rFonts w:cs="Calibri"/>
        </w:rPr>
        <w:t>That implies that private appropriation is unjust.</w:t>
      </w:r>
    </w:p>
    <w:p w14:paraId="06352248" w14:textId="77777777" w:rsidR="00260167" w:rsidRPr="00872631" w:rsidRDefault="00260167" w:rsidP="00260167">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für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3F70E006" w14:textId="77777777" w:rsidR="00260167" w:rsidRPr="00D7721B" w:rsidRDefault="00260167" w:rsidP="00260167">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872631">
        <w:rPr>
          <w:rStyle w:val="StyleUnderline"/>
          <w:highlight w:val="green"/>
        </w:rPr>
        <w:t>exclusion of others from</w:t>
      </w:r>
      <w:r w:rsidRPr="00872631">
        <w:rPr>
          <w:rStyle w:val="StyleUnderline"/>
        </w:rPr>
        <w:t xml:space="preserve"> the use </w:t>
      </w:r>
      <w:r w:rsidRPr="00D7721B">
        <w:rPr>
          <w:rStyle w:val="StyleUnderline"/>
        </w:rPr>
        <w:t xml:space="preserve">of something to which one has </w:t>
      </w:r>
      <w:r w:rsidRPr="00C17C91">
        <w:rPr>
          <w:rStyle w:val="StyleUnderline"/>
          <w:highlight w:val="green"/>
        </w:rPr>
        <w:t>a right</w:t>
      </w:r>
      <w:r w:rsidRPr="00872631">
        <w:rPr>
          <w:rStyle w:val="StyleUnderline"/>
        </w:rPr>
        <w:t xml:space="preserve"> on those occasions </w:t>
      </w:r>
      <w:r w:rsidRPr="00C17C91">
        <w:rPr>
          <w:rStyle w:val="StyleUnderline"/>
          <w:highlight w:val="green"/>
        </w:rPr>
        <w:t>when</w:t>
      </w:r>
      <w:r w:rsidRPr="00872631">
        <w:rPr>
          <w:rStyle w:val="StyleUnderline"/>
        </w:rPr>
        <w:t xml:space="preserve"> </w:t>
      </w:r>
      <w:r w:rsidRPr="00C17C91">
        <w:rPr>
          <w:rStyle w:val="StyleUnderline"/>
          <w:highlight w:val="green"/>
        </w:rPr>
        <w:t>one does not need</w:t>
      </w:r>
      <w:r w:rsidRPr="00872631">
        <w:rPr>
          <w:rStyle w:val="StyleUnderline"/>
        </w:rPr>
        <w:t xml:space="preserve"> and is not likely to need to use </w:t>
      </w:r>
      <w:r w:rsidRPr="00C17C91">
        <w:rPr>
          <w:rStyle w:val="StyleUnderline"/>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872631">
        <w:rPr>
          <w:rStyle w:val="StyleUnderline"/>
          <w:highlight w:val="green"/>
        </w:rPr>
        <w:t>Property rights involve</w:t>
      </w:r>
      <w:r w:rsidRPr="00872631">
        <w:rPr>
          <w:rStyle w:val="StyleUnderline"/>
        </w:rPr>
        <w:t xml:space="preserve"> </w:t>
      </w:r>
      <w:r w:rsidRPr="00C17C91">
        <w:rPr>
          <w:rStyle w:val="StyleUnderline"/>
          <w:highlight w:val="green"/>
        </w:rPr>
        <w:t>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there are alternative sets of rights to things which meet both Kant’s sine qua non of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C17C91">
        <w:rPr>
          <w:rStyle w:val="StyleUnderline"/>
          <w:highlight w:val="green"/>
        </w:rPr>
        <w:t>principles undermine and repudiate</w:t>
      </w:r>
      <w:r w:rsidRPr="00872631">
        <w:rPr>
          <w:rStyle w:val="StyleUnderline"/>
        </w:rPr>
        <w:t xml:space="preserve"> one of </w:t>
      </w:r>
      <w:r w:rsidRPr="00C17C91">
        <w:rPr>
          <w:rStyle w:val="StyleUnderline"/>
          <w:highlight w:val="green"/>
        </w:rPr>
        <w:t>the cherished</w:t>
      </w:r>
      <w:r w:rsidRPr="00C17C91">
        <w:rPr>
          <w:rStyle w:val="StyleUnderline"/>
        </w:rPr>
        <w:t xml:space="preserve"> hallmarks of the </w:t>
      </w:r>
      <w:r w:rsidRPr="00C17C91">
        <w:rPr>
          <w:rStyle w:val="StyleUnderline"/>
          <w:highlight w:val="green"/>
        </w:rPr>
        <w:t>liberal conception of</w:t>
      </w:r>
      <w:r w:rsidRPr="00C17C91">
        <w:rPr>
          <w:rStyle w:val="StyleUnderline"/>
        </w:rPr>
        <w:t xml:space="preserve"> private </w:t>
      </w:r>
      <w:r w:rsidRPr="00C17C91">
        <w:rPr>
          <w:rStyle w:val="StyleUnderline"/>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684F2509" w14:textId="77777777" w:rsidR="00260167" w:rsidRPr="00872631" w:rsidRDefault="00260167" w:rsidP="00260167">
      <w:pPr>
        <w:pStyle w:val="Heading4"/>
        <w:rPr>
          <w:rFonts w:cs="Calibri"/>
        </w:rPr>
      </w:pPr>
      <w:r w:rsidRPr="00872631">
        <w:rPr>
          <w:rFonts w:cs="Calibri"/>
        </w:rPr>
        <w:lastRenderedPageBreak/>
        <w:t>3] Privatization of outer space runs counter to international law</w:t>
      </w:r>
    </w:p>
    <w:p w14:paraId="3F4CC8D3" w14:textId="77777777" w:rsidR="00260167" w:rsidRPr="00872631" w:rsidRDefault="00260167" w:rsidP="00260167">
      <w:r w:rsidRPr="00F47C09">
        <w:rPr>
          <w:rStyle w:val="Style13ptBold"/>
        </w:rPr>
        <w:t xml:space="preserve">van </w:t>
      </w:r>
      <w:proofErr w:type="spellStart"/>
      <w:r w:rsidRPr="00F47C09">
        <w:rPr>
          <w:rStyle w:val="Style13ptBold"/>
        </w:rPr>
        <w:t>Eijk</w:t>
      </w:r>
      <w:proofErr w:type="spellEnd"/>
      <w:r w:rsidRPr="00F47C09">
        <w:rPr>
          <w:rStyle w:val="Style13ptBold"/>
        </w:rPr>
        <w:t xml:space="preserve"> 20</w:t>
      </w:r>
      <w:r w:rsidRPr="00872631">
        <w:t xml:space="preserve"> [(Cristian, finishing an accelerated BA in Law at the University of Cambridge. He holds a BA cum laude in International Justice and an LLM in Public International Law from Leiden </w:t>
      </w:r>
      <w:proofErr w:type="gramStart"/>
      <w:r w:rsidRPr="00872631">
        <w:t>University, and</w:t>
      </w:r>
      <w:proofErr w:type="gramEnd"/>
      <w:r w:rsidRPr="00872631">
        <w:t xml:space="preserve"> has previously worked at the T.M.C. Asser Institute and the International Commission on Missing Persons.) “Sorry, Elon: Mars is not a legal vacuum – and it’s not yours, either,” 5/11/20, </w:t>
      </w:r>
      <w:proofErr w:type="spellStart"/>
      <w:r w:rsidRPr="00872631">
        <w:t>Völkerrechtsblog</w:t>
      </w:r>
      <w:proofErr w:type="spellEnd"/>
      <w:r w:rsidRPr="00872631">
        <w:t xml:space="preserve">, </w:t>
      </w:r>
      <w:hyperlink r:id="rId7" w:history="1">
        <w:r w:rsidRPr="00872631">
          <w:rPr>
            <w:rStyle w:val="Hyperlink"/>
          </w:rPr>
          <w:t>https://voelkerrechtsblog.org/sorry-elon-mars-is-not-a-legal-vacuum-and-its-not-yours-either</w:t>
        </w:r>
      </w:hyperlink>
      <w:r w:rsidRPr="00872631">
        <w:t>] TDI</w:t>
      </w:r>
    </w:p>
    <w:p w14:paraId="7FC11878" w14:textId="77777777" w:rsidR="00260167" w:rsidRPr="00066A83" w:rsidRDefault="00260167" w:rsidP="00260167">
      <w:pPr>
        <w:rPr>
          <w:sz w:val="12"/>
          <w:szCs w:val="12"/>
        </w:rPr>
      </w:pPr>
      <w:r w:rsidRPr="00066A83">
        <w:rPr>
          <w:sz w:val="12"/>
          <w:szCs w:val="12"/>
        </w:rPr>
        <w:t xml:space="preserve">On October 28th, Elon Musk’s company SpaceX published its Terms of Service for the beta test of its </w:t>
      </w:r>
      <w:proofErr w:type="spellStart"/>
      <w:r w:rsidRPr="00066A83">
        <w:rPr>
          <w:sz w:val="12"/>
          <w:szCs w:val="12"/>
        </w:rPr>
        <w:t>Starlink</w:t>
      </w:r>
      <w:proofErr w:type="spellEnd"/>
      <w:r w:rsidRPr="00066A83">
        <w:rPr>
          <w:sz w:val="12"/>
          <w:szCs w:val="12"/>
        </w:rPr>
        <w:t xml:space="preserve"> broadband </w:t>
      </w:r>
      <w:proofErr w:type="spellStart"/>
      <w:r w:rsidRPr="00066A83">
        <w:rPr>
          <w:sz w:val="12"/>
          <w:szCs w:val="12"/>
        </w:rPr>
        <w:t>megaconstellation</w:t>
      </w:r>
      <w:proofErr w:type="spellEnd"/>
      <w:r w:rsidRPr="00066A83">
        <w:rPr>
          <w:sz w:val="12"/>
          <w:szCs w:val="12"/>
        </w:rPr>
        <w:t xml:space="preserve">. If successful, the project purports to offer internet connection to the entire globe – an admirable, albeit aspirational, mission. I must confess: </w:t>
      </w:r>
      <w:proofErr w:type="spellStart"/>
      <w:r w:rsidRPr="00066A83">
        <w:rPr>
          <w:sz w:val="12"/>
          <w:szCs w:val="12"/>
        </w:rPr>
        <w:t>Starlink’s</w:t>
      </w:r>
      <w:proofErr w:type="spellEnd"/>
      <w:r w:rsidRPr="00066A83">
        <w:rPr>
          <w:sz w:val="12"/>
          <w:szCs w:val="12"/>
        </w:rPr>
        <w:t xml:space="preserve"> terrestrial impact is a pet issue of mine. But this time, something else caught my attention. Buried in said Terms of Service, under a section called “Governing Law”, I discovered this curious paragraph:</w:t>
      </w:r>
      <w:r>
        <w:rPr>
          <w:sz w:val="12"/>
          <w:szCs w:val="12"/>
        </w:rPr>
        <w:t xml:space="preserve"> </w:t>
      </w:r>
      <w:r w:rsidRPr="00066A83">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r>
        <w:rPr>
          <w:sz w:val="12"/>
          <w:szCs w:val="12"/>
        </w:rPr>
        <w:t xml:space="preserve"> </w:t>
      </w:r>
      <w:r w:rsidRPr="00872631">
        <w:rPr>
          <w:rStyle w:val="StyleUnderline"/>
        </w:rPr>
        <w:t xml:space="preserve">CAN HE DO THAT? In short, the answer is a resounding “no”. Outer </w:t>
      </w:r>
      <w:r w:rsidRPr="00C17C91">
        <w:rPr>
          <w:rStyle w:val="StyleUnderline"/>
          <w:highlight w:val="green"/>
        </w:rPr>
        <w:t>space is</w:t>
      </w:r>
      <w:r w:rsidRPr="00872631">
        <w:rPr>
          <w:rStyle w:val="StyleUnderline"/>
        </w:rPr>
        <w:t xml:space="preserve"> already </w:t>
      </w:r>
      <w:r w:rsidRPr="00C17C91">
        <w:rPr>
          <w:rStyle w:val="StyleUnderline"/>
          <w:highlight w:val="green"/>
        </w:rPr>
        <w:t>subject to</w:t>
      </w:r>
      <w:r w:rsidRPr="00872631">
        <w:rPr>
          <w:rStyle w:val="StyleUnderline"/>
        </w:rPr>
        <w:t xml:space="preserve"> a system of </w:t>
      </w:r>
      <w:r w:rsidRPr="00C17C91">
        <w:rPr>
          <w:rStyle w:val="StyleUnderline"/>
          <w:highlight w:val="green"/>
        </w:rPr>
        <w:t>i</w:t>
      </w:r>
      <w:r w:rsidRPr="00872631">
        <w:rPr>
          <w:rStyle w:val="StyleUnderline"/>
        </w:rPr>
        <w:t xml:space="preserve">nternational </w:t>
      </w:r>
      <w:r w:rsidRPr="00C17C91">
        <w:rPr>
          <w:rStyle w:val="StyleUnderline"/>
          <w:highlight w:val="green"/>
        </w:rPr>
        <w:t>law</w:t>
      </w:r>
      <w:r w:rsidRPr="00872631">
        <w:rPr>
          <w:rStyle w:val="StyleUnderline"/>
        </w:rPr>
        <w:t xml:space="preserve">, and even Elon Musk cannot </w:t>
      </w:r>
      <w:proofErr w:type="spellStart"/>
      <w:r w:rsidRPr="00872631">
        <w:rPr>
          <w:rStyle w:val="StyleUnderline"/>
        </w:rPr>
        <w:t>colombus</w:t>
      </w:r>
      <w:proofErr w:type="spellEnd"/>
      <w:r w:rsidRPr="00872631">
        <w:rPr>
          <w:rStyle w:val="StyleUnderline"/>
        </w:rPr>
        <w:t xml:space="preserve"> a new one.</w:t>
      </w:r>
      <w:r>
        <w:rPr>
          <w:rStyle w:val="StyleUnderline"/>
        </w:rPr>
        <w:t xml:space="preserve"> </w:t>
      </w:r>
      <w:r w:rsidRPr="00066A83">
        <w:rPr>
          <w:sz w:val="12"/>
          <w:szCs w:val="12"/>
        </w:rPr>
        <w:t>Who’s responsible for Elon Musk?</w:t>
      </w:r>
      <w:r>
        <w:rPr>
          <w:sz w:val="12"/>
          <w:szCs w:val="12"/>
        </w:rPr>
        <w:t xml:space="preserve"> </w:t>
      </w:r>
      <w:r w:rsidRPr="00872631">
        <w:rPr>
          <w:rStyle w:val="StyleUnderline"/>
        </w:rPr>
        <w:t xml:space="preserve">Two provisions of </w:t>
      </w:r>
      <w:r w:rsidRPr="006F4985">
        <w:rPr>
          <w:rStyle w:val="StyleUnderline"/>
        </w:rPr>
        <w:t>the</w:t>
      </w:r>
      <w:r w:rsidRPr="00872631">
        <w:rPr>
          <w:rStyle w:val="StyleUnderline"/>
        </w:rPr>
        <w:t xml:space="preserve"> Outer Space Treaty (</w:t>
      </w:r>
      <w:r w:rsidRPr="006F4985">
        <w:rPr>
          <w:rStyle w:val="StyleUnderline"/>
        </w:rPr>
        <w:t>OST</w:t>
      </w:r>
      <w:r w:rsidRPr="00872631">
        <w:rPr>
          <w:rStyle w:val="StyleUnderline"/>
        </w:rPr>
        <w:t>), both also customary, are particularly relevant here.</w:t>
      </w:r>
      <w:r>
        <w:rPr>
          <w:rStyle w:val="StyleUnderline"/>
        </w:rPr>
        <w:t xml:space="preserve"> </w:t>
      </w:r>
      <w:r w:rsidRPr="006F4985">
        <w:rPr>
          <w:rStyle w:val="StyleUnderline"/>
          <w:highlight w:val="green"/>
        </w:rPr>
        <w:t>OST article II: “Outer space</w:t>
      </w:r>
      <w:r w:rsidRPr="00872631">
        <w:rPr>
          <w:rStyle w:val="StyleUnderline"/>
        </w:rPr>
        <w:t xml:space="preserve">, including the moon and other celestial bodies, </w:t>
      </w:r>
      <w:r w:rsidRPr="006F4985">
        <w:rPr>
          <w:rStyle w:val="StyleUnderline"/>
          <w:highlight w:val="green"/>
        </w:rPr>
        <w:t>is not subject to</w:t>
      </w:r>
      <w:r w:rsidRPr="00872631">
        <w:rPr>
          <w:rStyle w:val="StyleUnderline"/>
        </w:rPr>
        <w:t xml:space="preserve"> national </w:t>
      </w:r>
      <w:r w:rsidRPr="006F4985">
        <w:rPr>
          <w:rStyle w:val="StyleUnderline"/>
          <w:highlight w:val="green"/>
        </w:rPr>
        <w:t>appropriation by claim of sovereignty, by means of use or occupation</w:t>
      </w:r>
      <w:r w:rsidRPr="00872631">
        <w:rPr>
          <w:rStyle w:val="StyleUnderline"/>
        </w:rPr>
        <w:t>, or by any other means.”</w:t>
      </w:r>
      <w:r>
        <w:rPr>
          <w:rStyle w:val="StyleUnderline"/>
        </w:rPr>
        <w:t xml:space="preserve"> </w:t>
      </w:r>
      <w:r w:rsidRPr="00872631">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6F4985">
        <w:rPr>
          <w:rStyle w:val="StyleUnderline"/>
        </w:rPr>
        <w:t>SpaceX</w:t>
      </w:r>
      <w:r w:rsidRPr="00872631">
        <w:rPr>
          <w:rStyle w:val="StyleUnderline"/>
        </w:rPr>
        <w:t xml:space="preserve"> is a private </w:t>
      </w:r>
      <w:proofErr w:type="gramStart"/>
      <w:r w:rsidRPr="00872631">
        <w:rPr>
          <w:rStyle w:val="StyleUnderline"/>
        </w:rPr>
        <w:t>entity, and</w:t>
      </w:r>
      <w:proofErr w:type="gramEnd"/>
      <w:r w:rsidRPr="00872631">
        <w:rPr>
          <w:rStyle w:val="StyleUnderline"/>
        </w:rPr>
        <w:t xml:space="preserve"> is not bound by the Outer Space Treaty – but that does not mean it can opt out. Its a</w:t>
      </w:r>
      <w:r w:rsidRPr="006F4985">
        <w:rPr>
          <w:rStyle w:val="StyleUnderline"/>
        </w:rPr>
        <w:t>ctions</w:t>
      </w:r>
      <w:r w:rsidRPr="00872631">
        <w:rPr>
          <w:rStyle w:val="StyleUnderline"/>
        </w:rPr>
        <w:t xml:space="preserve"> in space could have consequences for the United States</w:t>
      </w:r>
      <w:r w:rsidRPr="00066A83">
        <w:rPr>
          <w:sz w:val="12"/>
        </w:rPr>
        <w:t xml:space="preserve"> in three ways. </w:t>
      </w:r>
      <w:r w:rsidRPr="00872631">
        <w:rPr>
          <w:rStyle w:val="StyleUnderline"/>
        </w:rPr>
        <w:t>First, the US, as SpaceX’s launch state, bears fault-based liability for injury or damage</w:t>
      </w:r>
      <w:r w:rsidRPr="00066A83">
        <w:rPr>
          <w:sz w:val="12"/>
        </w:rPr>
        <w:t xml:space="preserve"> SpaceX’s space objects cause to other states’ persons or property (OST article VII, Liability Convention articles I, III). </w:t>
      </w:r>
      <w:r w:rsidRPr="00872631">
        <w:rPr>
          <w:rStyle w:val="StyleUnderline"/>
        </w:rPr>
        <w:t>Second, the US, as SpaceX’s state of registry, is the sole state that retains jurisdiction and control</w:t>
      </w:r>
      <w:r w:rsidRPr="00066A83">
        <w:rPr>
          <w:sz w:val="12"/>
        </w:rPr>
        <w:t xml:space="preserve"> over SpaceX objects (OST article VIII, Registration Convention article II). Both refer to objects in space and are irrelevant.</w:t>
      </w:r>
      <w:r>
        <w:rPr>
          <w:sz w:val="12"/>
        </w:rPr>
        <w:t xml:space="preserve"> </w:t>
      </w:r>
      <w:r w:rsidRPr="00872631">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872631">
        <w:rPr>
          <w:rStyle w:val="StyleUnderline"/>
        </w:rPr>
        <w:t>authorise</w:t>
      </w:r>
      <w:proofErr w:type="spellEnd"/>
      <w:r w:rsidRPr="00872631">
        <w:rPr>
          <w:rStyle w:val="StyleUnderline"/>
        </w:rPr>
        <w:t xml:space="preserve"> and continuously supervise SpaceX’s actions in space to ensure compliance with the OST </w:t>
      </w:r>
      <w:r w:rsidRPr="00066A83">
        <w:rPr>
          <w:sz w:val="12"/>
        </w:rPr>
        <w:t>(OST article VI) and international law (OST article III). In practice, this task is done by the US Federal Communications Commission, which licenses and regulates SpaceX.</w:t>
      </w:r>
      <w:r>
        <w:rPr>
          <w:sz w:val="12"/>
        </w:rPr>
        <w:t xml:space="preserve"> </w:t>
      </w:r>
      <w:r w:rsidRPr="00066A83">
        <w:rPr>
          <w:sz w:val="12"/>
        </w:rPr>
        <w:t>Article VI OST sets a specific rule of attribution, supplementing the customary rules of state responsibility (</w:t>
      </w:r>
      <w:proofErr w:type="spellStart"/>
      <w:r w:rsidRPr="00066A83">
        <w:rPr>
          <w:sz w:val="12"/>
        </w:rPr>
        <w:t>Stubbe</w:t>
      </w:r>
      <w:proofErr w:type="spellEnd"/>
      <w:r w:rsidRPr="00066A83">
        <w:rPr>
          <w:sz w:val="12"/>
        </w:rPr>
        <w:t xml:space="preserve"> 2017, pp. 85-104). SpaceX acts with US </w:t>
      </w:r>
      <w:proofErr w:type="spellStart"/>
      <w:r w:rsidRPr="00066A83">
        <w:rPr>
          <w:sz w:val="12"/>
        </w:rPr>
        <w:t>authorisation</w:t>
      </w:r>
      <w:proofErr w:type="spellEnd"/>
      <w:r w:rsidRPr="00066A83">
        <w:rPr>
          <w:sz w:val="12"/>
        </w:rPr>
        <w:t xml:space="preserve">, and its conduct in space within and beyond that </w:t>
      </w:r>
      <w:proofErr w:type="spellStart"/>
      <w:r w:rsidRPr="00066A83">
        <w:rPr>
          <w:sz w:val="12"/>
        </w:rPr>
        <w:t>authorisation</w:t>
      </w:r>
      <w:proofErr w:type="spellEnd"/>
      <w:r w:rsidRPr="00066A83">
        <w:rPr>
          <w:sz w:val="12"/>
        </w:rPr>
        <w:t xml:space="preserve"> is attributable to the US (ARSIWA articles 5, 7). In the absence of circumstances precluding wrongfulness, the result is straightforward. </w:t>
      </w:r>
      <w:r w:rsidRPr="00872631">
        <w:rPr>
          <w:rStyle w:val="StyleUnderline"/>
        </w:rPr>
        <w:t>If SpaceX breaches a US obligation under international law, the US bears responsibility for an internationally wrongful act.</w:t>
      </w:r>
      <w:r>
        <w:rPr>
          <w:rStyle w:val="StyleUnderline"/>
        </w:rPr>
        <w:t xml:space="preserve"> </w:t>
      </w:r>
      <w:r w:rsidRPr="00872631">
        <w:t>The principle of non-appropriation</w:t>
      </w:r>
      <w:r>
        <w:t xml:space="preserve"> </w:t>
      </w:r>
      <w:r w:rsidRPr="00872631">
        <w:rPr>
          <w:rStyle w:val="StyleUnderline"/>
        </w:rPr>
        <w:t>SpaceX risks breaching OST article II, the “cardinal rule” of space law (</w:t>
      </w:r>
      <w:proofErr w:type="spellStart"/>
      <w:r w:rsidRPr="00872631">
        <w:rPr>
          <w:rStyle w:val="StyleUnderline"/>
        </w:rPr>
        <w:t>Tronchetti</w:t>
      </w:r>
      <w:proofErr w:type="spellEnd"/>
      <w:r w:rsidRPr="00872631">
        <w:rPr>
          <w:rStyle w:val="StyleUnderline"/>
        </w:rPr>
        <w:t>, 2007). This principle is a jus cogens norm (Hobe et al. 2009, pp. 255-6) establishing Mars as res communis, rather than terra nullius.</w:t>
      </w:r>
      <w:r w:rsidRPr="00066A83">
        <w:rPr>
          <w:sz w:val="12"/>
        </w:rPr>
        <w:t xml:space="preserve"> I must acknowledge, with tongue firmly in cheek, that SpaceX is partly correct – states have no sovereignty on Mars. But that does not leave Mars a “free planet” up for grabs – SpaceX has no sovereignty either.</w:t>
      </w:r>
      <w:r>
        <w:rPr>
          <w:sz w:val="12"/>
        </w:rPr>
        <w:t xml:space="preserve"> </w:t>
      </w:r>
      <w:r w:rsidRPr="00066A83">
        <w:rPr>
          <w:sz w:val="12"/>
        </w:rPr>
        <w:t xml:space="preserve">On plain reading, article II OST lacks clarity on two key points: </w:t>
      </w:r>
      <w:proofErr w:type="spellStart"/>
      <w:r w:rsidRPr="00066A83">
        <w:rPr>
          <w:sz w:val="12"/>
        </w:rPr>
        <w:t>i</w:t>
      </w:r>
      <w:proofErr w:type="spellEnd"/>
      <w:r w:rsidRPr="00066A83">
        <w:rPr>
          <w:sz w:val="12"/>
        </w:rPr>
        <w:t xml:space="preserve">) whose claims are prohibited, and ii) what exactly constitutes a ‘claim of sovereignty’. The first has been answered; per the then-customary interpretative rules and travaux </w:t>
      </w:r>
      <w:proofErr w:type="spellStart"/>
      <w:r w:rsidRPr="00066A83">
        <w:rPr>
          <w:sz w:val="12"/>
        </w:rPr>
        <w:t>préparatoires</w:t>
      </w:r>
      <w:proofErr w:type="spellEnd"/>
      <w:r w:rsidRPr="00066A83">
        <w:rPr>
          <w:sz w:val="12"/>
        </w:rPr>
        <w:t xml:space="preserve">, </w:t>
      </w:r>
      <w:r w:rsidRPr="006F4985">
        <w:rPr>
          <w:rStyle w:val="StyleUnderline"/>
          <w:highlight w:val="green"/>
        </w:rPr>
        <w:t>there is</w:t>
      </w:r>
      <w:r w:rsidRPr="00872631">
        <w:rPr>
          <w:rStyle w:val="StyleUnderline"/>
        </w:rPr>
        <w:t xml:space="preserve"> quite broad </w:t>
      </w:r>
      <w:r w:rsidRPr="006F4985">
        <w:rPr>
          <w:rStyle w:val="StyleUnderline"/>
          <w:highlight w:val="green"/>
        </w:rPr>
        <w:t>academic consensus</w:t>
      </w:r>
      <w:r w:rsidRPr="00066A83">
        <w:rPr>
          <w:sz w:val="12"/>
        </w:rPr>
        <w:t xml:space="preserve"> (Hobe, et al. 2017; </w:t>
      </w:r>
      <w:proofErr w:type="spellStart"/>
      <w:r w:rsidRPr="00066A83">
        <w:rPr>
          <w:sz w:val="12"/>
        </w:rPr>
        <w:t>Tronchetti</w:t>
      </w:r>
      <w:proofErr w:type="spellEnd"/>
      <w:r w:rsidRPr="00066A83">
        <w:rPr>
          <w:sz w:val="12"/>
        </w:rPr>
        <w:t xml:space="preserve">, 2007; Pershing, 2019; Cheney, 2009) </w:t>
      </w:r>
      <w:r w:rsidRPr="006F4985">
        <w:rPr>
          <w:rStyle w:val="StyleUnderline"/>
          <w:highlight w:val="green"/>
        </w:rPr>
        <w:t>that sovereign</w:t>
      </w:r>
      <w:r w:rsidRPr="00872631">
        <w:rPr>
          <w:rStyle w:val="StyleUnderline"/>
        </w:rPr>
        <w:t xml:space="preserve"> </w:t>
      </w:r>
      <w:r w:rsidRPr="006F4985">
        <w:rPr>
          <w:rStyle w:val="StyleUnderline"/>
          <w:highlight w:val="green"/>
        </w:rPr>
        <w:t>claims include those by private entities</w:t>
      </w:r>
      <w:r w:rsidRPr="00872631">
        <w:rPr>
          <w:rStyle w:val="StyleUnderline"/>
        </w:rPr>
        <w:t xml:space="preserve">. </w:t>
      </w:r>
      <w:r w:rsidRPr="00066A83">
        <w:rPr>
          <w:sz w:val="12"/>
        </w:rPr>
        <w:t xml:space="preserve">This is consistent with OST article VI; private entities act in space with state </w:t>
      </w:r>
      <w:proofErr w:type="spellStart"/>
      <w:r w:rsidRPr="00066A83">
        <w:rPr>
          <w:sz w:val="12"/>
        </w:rPr>
        <w:t>authorisation</w:t>
      </w:r>
      <w:proofErr w:type="spellEnd"/>
      <w:r w:rsidRPr="00066A83">
        <w:rPr>
          <w:sz w:val="12"/>
        </w:rPr>
        <w:t>, and thus state authority. It also accords with the law of state responsibility, wherein conduct of entities exercising state authority is attributable to the state, even if ultra vires (ARSIWA articles 5, 7).</w:t>
      </w:r>
      <w:r>
        <w:rPr>
          <w:sz w:val="12"/>
        </w:rPr>
        <w:t xml:space="preserve"> </w:t>
      </w:r>
      <w:r w:rsidRPr="00066A83">
        <w:rPr>
          <w:sz w:val="12"/>
        </w:rPr>
        <w:t>The second issue is more complex. Much has been written on whether claims to space resources or space property (</w:t>
      </w:r>
      <w:proofErr w:type="spellStart"/>
      <w:r w:rsidRPr="00066A83">
        <w:rPr>
          <w:sz w:val="12"/>
        </w:rPr>
        <w:t>Nemitz</w:t>
      </w:r>
      <w:proofErr w:type="spellEnd"/>
      <w:r w:rsidRPr="00066A83">
        <w:rPr>
          <w:sz w:val="12"/>
        </w:rPr>
        <w:t xml:space="preserve"> v United States) are sovereign. In this case, the territorial claim is less clear; is establishing a jurisdiction a sovereign claim “by other means”? </w:t>
      </w:r>
      <w:r w:rsidRPr="00872631">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066A83">
        <w:rPr>
          <w:sz w:val="12"/>
        </w:rPr>
        <w:t xml:space="preserve"> (Case concerning sovereignty over </w:t>
      </w:r>
      <w:proofErr w:type="spellStart"/>
      <w:r w:rsidRPr="00066A83">
        <w:rPr>
          <w:sz w:val="12"/>
        </w:rPr>
        <w:t>Pulau</w:t>
      </w:r>
      <w:proofErr w:type="spellEnd"/>
      <w:r w:rsidRPr="00066A83">
        <w:rPr>
          <w:sz w:val="12"/>
        </w:rPr>
        <w:t xml:space="preserve"> </w:t>
      </w:r>
      <w:proofErr w:type="spellStart"/>
      <w:r w:rsidRPr="00066A83">
        <w:rPr>
          <w:sz w:val="12"/>
        </w:rPr>
        <w:t>Ligitan</w:t>
      </w:r>
      <w:proofErr w:type="spellEnd"/>
      <w:r w:rsidRPr="00066A83">
        <w:rPr>
          <w:sz w:val="12"/>
        </w:rPr>
        <w:t xml:space="preserve"> and </w:t>
      </w:r>
      <w:proofErr w:type="spellStart"/>
      <w:r w:rsidRPr="00066A83">
        <w:rPr>
          <w:sz w:val="12"/>
        </w:rPr>
        <w:t>Pulau</w:t>
      </w:r>
      <w:proofErr w:type="spellEnd"/>
      <w:r w:rsidRPr="00066A83">
        <w:rPr>
          <w:sz w:val="12"/>
        </w:rPr>
        <w:t xml:space="preserve"> </w:t>
      </w:r>
      <w:proofErr w:type="spellStart"/>
      <w:r w:rsidRPr="00066A83">
        <w:rPr>
          <w:sz w:val="12"/>
        </w:rPr>
        <w:t>Sipadan</w:t>
      </w:r>
      <w:proofErr w:type="spellEnd"/>
      <w:r w:rsidRPr="00066A83">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066A83">
        <w:rPr>
          <w:sz w:val="12"/>
        </w:rPr>
        <w:t>Minquiers</w:t>
      </w:r>
      <w:proofErr w:type="spellEnd"/>
      <w:r w:rsidRPr="00066A83">
        <w:rPr>
          <w:sz w:val="12"/>
        </w:rPr>
        <w:t xml:space="preserve"> and </w:t>
      </w:r>
      <w:proofErr w:type="spellStart"/>
      <w:r w:rsidRPr="00066A83">
        <w:rPr>
          <w:sz w:val="12"/>
        </w:rPr>
        <w:t>Ecrehos</w:t>
      </w:r>
      <w:proofErr w:type="spellEnd"/>
      <w:r w:rsidRPr="00066A83">
        <w:rPr>
          <w:sz w:val="12"/>
        </w:rPr>
        <w:t xml:space="preserve"> (France v. UK), p. 22). Also relevant are attempts to exclude other states’ jurisdiction (Island of Palmas (USA v. Netherlands), pp. 838-9). </w:t>
      </w:r>
      <w:r w:rsidRPr="006F4985">
        <w:rPr>
          <w:rStyle w:val="StyleUnderline"/>
          <w:highlight w:val="green"/>
        </w:rPr>
        <w:t>An attempt by SpaceX to prescribe</w:t>
      </w:r>
      <w:r w:rsidRPr="006F4985">
        <w:rPr>
          <w:rStyle w:val="StyleUnderline"/>
        </w:rPr>
        <w:t xml:space="preserve"> its own </w:t>
      </w:r>
      <w:r w:rsidRPr="006F4985">
        <w:rPr>
          <w:rStyle w:val="StyleUnderline"/>
          <w:highlight w:val="green"/>
        </w:rPr>
        <w:t>jurisdiction on Mars would</w:t>
      </w:r>
      <w:r w:rsidRPr="00872631">
        <w:rPr>
          <w:rStyle w:val="StyleUnderline"/>
        </w:rPr>
        <w:t xml:space="preserve"> </w:t>
      </w:r>
      <w:r w:rsidRPr="006F4985">
        <w:rPr>
          <w:rStyle w:val="StyleUnderline"/>
        </w:rPr>
        <w:t xml:space="preserve">constitute a sovereign claim in </w:t>
      </w:r>
      <w:r w:rsidRPr="006F4985">
        <w:rPr>
          <w:rStyle w:val="StyleUnderline"/>
          <w:highlight w:val="green"/>
        </w:rPr>
        <w:t xml:space="preserve">breach </w:t>
      </w:r>
      <w:r w:rsidRPr="006F4985">
        <w:rPr>
          <w:rStyle w:val="StyleUnderline"/>
        </w:rPr>
        <w:t>of</w:t>
      </w:r>
      <w:r w:rsidRPr="00872631">
        <w:rPr>
          <w:rStyle w:val="StyleUnderline"/>
        </w:rPr>
        <w:t xml:space="preserve"> OST </w:t>
      </w:r>
      <w:r w:rsidRPr="006F4985">
        <w:rPr>
          <w:rStyle w:val="StyleUnderline"/>
          <w:highlight w:val="green"/>
        </w:rPr>
        <w:t>article II</w:t>
      </w:r>
      <w:r w:rsidRPr="00872631">
        <w:rPr>
          <w:rStyle w:val="StyleUnderline"/>
        </w:rPr>
        <w:t>, and entail US responsibility for an internationally wrongful act.</w:t>
      </w:r>
      <w:r>
        <w:rPr>
          <w:rStyle w:val="StyleUnderline"/>
        </w:rPr>
        <w:t xml:space="preserve"> </w:t>
      </w:r>
      <w:r w:rsidRPr="00066A83">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066A83">
        <w:rPr>
          <w:sz w:val="12"/>
          <w:szCs w:val="12"/>
        </w:rPr>
        <w:t>O’Rielly</w:t>
      </w:r>
      <w:proofErr w:type="spellEnd"/>
      <w:r w:rsidRPr="00066A83">
        <w:rPr>
          <w:sz w:val="12"/>
          <w:szCs w:val="12"/>
        </w:rPr>
        <w:t xml:space="preserve"> said upon granting SpaceX market access: “our job at the Commission is to approve the qualified applications [by SpaceX et al.] and then let the market work its will.” It is not unforeseeable that the FCC </w:t>
      </w:r>
      <w:r w:rsidRPr="00066A83">
        <w:rPr>
          <w:sz w:val="12"/>
          <w:szCs w:val="12"/>
        </w:rPr>
        <w:lastRenderedPageBreak/>
        <w:t xml:space="preserve">would </w:t>
      </w:r>
      <w:proofErr w:type="spellStart"/>
      <w:r w:rsidRPr="00066A83">
        <w:rPr>
          <w:sz w:val="12"/>
          <w:szCs w:val="12"/>
        </w:rPr>
        <w:t>prioritise</w:t>
      </w:r>
      <w:proofErr w:type="spellEnd"/>
      <w:r w:rsidRPr="00066A83">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066A83">
        <w:rPr>
          <w:sz w:val="12"/>
          <w:szCs w:val="12"/>
        </w:rPr>
        <w:t>article II, and</w:t>
      </w:r>
      <w:proofErr w:type="gramEnd"/>
      <w:r w:rsidRPr="00066A83">
        <w:rPr>
          <w:sz w:val="12"/>
          <w:szCs w:val="12"/>
        </w:rPr>
        <w:t xml:space="preserve"> could leave the US facing reparations claims from injured state(s).</w:t>
      </w:r>
      <w:r>
        <w:rPr>
          <w:sz w:val="12"/>
          <w:szCs w:val="12"/>
        </w:rPr>
        <w:t xml:space="preserve"> </w:t>
      </w:r>
      <w:r w:rsidRPr="00066A83">
        <w:rPr>
          <w:sz w:val="12"/>
          <w:szCs w:val="12"/>
        </w:rPr>
        <w:t>Mars nullius: A thought experiment</w:t>
      </w:r>
      <w:r>
        <w:rPr>
          <w:sz w:val="12"/>
          <w:szCs w:val="12"/>
        </w:rPr>
        <w:t xml:space="preserve"> </w:t>
      </w:r>
      <w:proofErr w:type="gramStart"/>
      <w:r w:rsidRPr="00066A83">
        <w:rPr>
          <w:sz w:val="12"/>
          <w:szCs w:val="12"/>
        </w:rPr>
        <w:t>But</w:t>
      </w:r>
      <w:proofErr w:type="gramEnd"/>
      <w:r w:rsidRPr="00066A83">
        <w:rPr>
          <w:sz w:val="12"/>
          <w:szCs w:val="12"/>
        </w:rPr>
        <w:t xml:space="preserve"> this problem extends beyond the legal. As previously mentioned, the OST, especially article II, designates Mars as res communis. This precludes territorial acquisition by occupation, which can only legitimately occur on terra nullius.</w:t>
      </w:r>
      <w:r>
        <w:rPr>
          <w:sz w:val="12"/>
          <w:szCs w:val="12"/>
        </w:rPr>
        <w:t xml:space="preserve"> </w:t>
      </w:r>
      <w:r w:rsidRPr="00066A83">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066A83">
        <w:rPr>
          <w:sz w:val="12"/>
          <w:szCs w:val="12"/>
        </w:rPr>
        <w:t>originally-proposed</w:t>
      </w:r>
      <w:proofErr w:type="gramEnd"/>
      <w:r w:rsidRPr="00066A83">
        <w:rPr>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r>
        <w:rPr>
          <w:sz w:val="12"/>
          <w:szCs w:val="12"/>
        </w:rPr>
        <w:t xml:space="preserve"> </w:t>
      </w:r>
      <w:r w:rsidRPr="00066A83">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066A83">
        <w:rPr>
          <w:sz w:val="12"/>
          <w:szCs w:val="12"/>
        </w:rPr>
        <w:t>effectivité</w:t>
      </w:r>
      <w:proofErr w:type="spellEnd"/>
      <w:r w:rsidRPr="00066A83">
        <w:rPr>
          <w:sz w:val="12"/>
          <w:szCs w:val="12"/>
        </w:rPr>
        <w:t>‘</w:t>
      </w:r>
      <w:proofErr w:type="gramEnd"/>
      <w:r w:rsidRPr="00066A83">
        <w:rPr>
          <w:sz w:val="12"/>
          <w:szCs w:val="12"/>
        </w:rPr>
        <w:t xml:space="preserve">), and the legal right to do so (sovereign title). The former is a question of fact; the latter is a question of law. Absent other sovereign claims, an </w:t>
      </w:r>
      <w:proofErr w:type="spellStart"/>
      <w:r w:rsidRPr="00066A83">
        <w:rPr>
          <w:sz w:val="12"/>
          <w:szCs w:val="12"/>
        </w:rPr>
        <w:t>effectivité</w:t>
      </w:r>
      <w:proofErr w:type="spellEnd"/>
      <w:r w:rsidRPr="00066A83">
        <w:rPr>
          <w:sz w:val="12"/>
          <w:szCs w:val="12"/>
        </w:rPr>
        <w:t xml:space="preserve"> compliant with international law is “as good as title” (Island of Palmas (USA v. Netherlands), p. 839; Frontier Dispute (Burkina Faso v. Mali), para 63). Such an </w:t>
      </w:r>
      <w:proofErr w:type="spellStart"/>
      <w:r w:rsidRPr="00066A83">
        <w:rPr>
          <w:sz w:val="12"/>
          <w:szCs w:val="12"/>
        </w:rPr>
        <w:t>effectivité</w:t>
      </w:r>
      <w:proofErr w:type="spellEnd"/>
      <w:r w:rsidRPr="00066A83">
        <w:rPr>
          <w:sz w:val="12"/>
          <w:szCs w:val="12"/>
        </w:rPr>
        <w:t xml:space="preserve"> would contravene international law now, but that law is in flux. What if the current rule proves less-than-robust? As shown above, the elements of successful </w:t>
      </w:r>
      <w:proofErr w:type="spellStart"/>
      <w:r w:rsidRPr="00066A83">
        <w:rPr>
          <w:sz w:val="12"/>
          <w:szCs w:val="12"/>
        </w:rPr>
        <w:t>effectivité</w:t>
      </w:r>
      <w:proofErr w:type="spellEnd"/>
      <w:r w:rsidRPr="00066A83">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r>
        <w:rPr>
          <w:sz w:val="12"/>
          <w:szCs w:val="12"/>
        </w:rPr>
        <w:t xml:space="preserve"> </w:t>
      </w:r>
      <w:r w:rsidRPr="00066A83">
        <w:rPr>
          <w:sz w:val="12"/>
          <w:szCs w:val="12"/>
        </w:rPr>
        <w:t xml:space="preserve">Crucially, SpaceX is not an international actor. It is an American company subject to US law and continuing US supervision. In both Island of Palmas and the </w:t>
      </w:r>
      <w:proofErr w:type="spellStart"/>
      <w:r w:rsidRPr="00066A83">
        <w:rPr>
          <w:sz w:val="12"/>
          <w:szCs w:val="12"/>
        </w:rPr>
        <w:t>Pedra</w:t>
      </w:r>
      <w:proofErr w:type="spellEnd"/>
      <w:r w:rsidRPr="00066A83">
        <w:rPr>
          <w:sz w:val="12"/>
          <w:szCs w:val="12"/>
        </w:rPr>
        <w:t xml:space="preserve"> </w:t>
      </w:r>
      <w:proofErr w:type="spellStart"/>
      <w:r w:rsidRPr="00066A83">
        <w:rPr>
          <w:sz w:val="12"/>
          <w:szCs w:val="12"/>
        </w:rPr>
        <w:t>Branca</w:t>
      </w:r>
      <w:proofErr w:type="spellEnd"/>
      <w:r w:rsidRPr="00066A83">
        <w:rPr>
          <w:sz w:val="12"/>
          <w:szCs w:val="12"/>
        </w:rPr>
        <w:t xml:space="preserve"> Dispute, corporations acting under national </w:t>
      </w:r>
      <w:proofErr w:type="spellStart"/>
      <w:r w:rsidRPr="00066A83">
        <w:rPr>
          <w:sz w:val="12"/>
          <w:szCs w:val="12"/>
        </w:rPr>
        <w:t>authorisation</w:t>
      </w:r>
      <w:proofErr w:type="spellEnd"/>
      <w:r w:rsidRPr="00066A83">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066A83">
        <w:rPr>
          <w:sz w:val="12"/>
          <w:szCs w:val="12"/>
        </w:rPr>
        <w:t>colonisation</w:t>
      </w:r>
      <w:proofErr w:type="spellEnd"/>
      <w:r w:rsidRPr="00066A83">
        <w:rPr>
          <w:sz w:val="12"/>
          <w:szCs w:val="12"/>
        </w:rPr>
        <w:t xml:space="preserve"> of Mars.</w:t>
      </w:r>
      <w:r>
        <w:rPr>
          <w:sz w:val="12"/>
          <w:szCs w:val="12"/>
        </w:rPr>
        <w:t xml:space="preserve"> </w:t>
      </w:r>
      <w:r w:rsidRPr="00066A83">
        <w:rPr>
          <w:sz w:val="12"/>
          <w:szCs w:val="12"/>
        </w:rPr>
        <w:t>Concerns and conclusions</w:t>
      </w:r>
      <w:r>
        <w:rPr>
          <w:sz w:val="12"/>
          <w:szCs w:val="12"/>
        </w:rPr>
        <w:t xml:space="preserve"> </w:t>
      </w:r>
      <w:r w:rsidRPr="00066A83">
        <w:rPr>
          <w:sz w:val="12"/>
        </w:rPr>
        <w:t xml:space="preserve">Three primary concerns emerge from this picture. First, non-appropriation is cardinal for a reason – if breached, international peace and security in space hangs in the balance. </w:t>
      </w:r>
      <w:r w:rsidRPr="00872631">
        <w:rPr>
          <w:rStyle w:val="StyleUnderline"/>
        </w:rPr>
        <w:t xml:space="preserve">Second, even </w:t>
      </w:r>
      <w:proofErr w:type="spellStart"/>
      <w:r w:rsidRPr="00872631">
        <w:rPr>
          <w:rStyle w:val="StyleUnderline"/>
        </w:rPr>
        <w:t>signalling</w:t>
      </w:r>
      <w:proofErr w:type="spellEnd"/>
      <w:r w:rsidRPr="00872631">
        <w:rPr>
          <w:rStyle w:val="StyleUnderline"/>
        </w:rPr>
        <w:t xml:space="preserve"> the implementation of a provision so contrary to US obligations without censure risks the international rule of law. </w:t>
      </w:r>
      <w:r w:rsidRPr="00066A83">
        <w:rPr>
          <w:sz w:val="12"/>
        </w:rPr>
        <w:t>Finally, and most pragmatically, American vulnerability to future claims by other states should concern American citizens; it is their money, their national reputation on the line.</w:t>
      </w:r>
      <w:r>
        <w:rPr>
          <w:sz w:val="12"/>
        </w:rPr>
        <w:t xml:space="preserve"> </w:t>
      </w:r>
      <w:r w:rsidRPr="00066A83">
        <w:rPr>
          <w:sz w:val="12"/>
          <w:szCs w:val="12"/>
        </w:rPr>
        <w:t>Commercial actors in space present great innovative and developmental potential for all mankind (</w:t>
      </w:r>
      <w:proofErr w:type="spellStart"/>
      <w:r w:rsidRPr="00066A83">
        <w:rPr>
          <w:sz w:val="12"/>
          <w:szCs w:val="12"/>
        </w:rPr>
        <w:t>Aganaba-Jeanty</w:t>
      </w:r>
      <w:proofErr w:type="spellEnd"/>
      <w:r w:rsidRPr="00066A83">
        <w:rPr>
          <w:sz w:val="12"/>
          <w:szCs w:val="12"/>
        </w:rPr>
        <w:t xml:space="preserve">, 2015), but their so-called ‘self-regulatory’ or administrative role should be taken with a healthy </w:t>
      </w:r>
      <w:proofErr w:type="spellStart"/>
      <w:r w:rsidRPr="00066A83">
        <w:rPr>
          <w:sz w:val="12"/>
          <w:szCs w:val="12"/>
        </w:rPr>
        <w:t>scepticism</w:t>
      </w:r>
      <w:proofErr w:type="spellEnd"/>
      <w:r w:rsidRPr="00066A83">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r>
        <w:rPr>
          <w:sz w:val="12"/>
          <w:szCs w:val="12"/>
        </w:rPr>
        <w:t xml:space="preserve"> </w:t>
      </w:r>
      <w:r w:rsidRPr="00066A83">
        <w:rPr>
          <w:sz w:val="12"/>
          <w:szCs w:val="12"/>
        </w:rPr>
        <w:t>As humanity expands into space, we will need new legal rules and understandings of sovereignty to govern the process (</w:t>
      </w:r>
      <w:proofErr w:type="spellStart"/>
      <w:r w:rsidRPr="00066A83">
        <w:rPr>
          <w:sz w:val="12"/>
          <w:szCs w:val="12"/>
        </w:rPr>
        <w:t>Leib</w:t>
      </w:r>
      <w:proofErr w:type="spellEnd"/>
      <w:r w:rsidRPr="00066A83">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066A83">
        <w:rPr>
          <w:sz w:val="12"/>
          <w:szCs w:val="12"/>
        </w:rPr>
        <w:t>recognise</w:t>
      </w:r>
      <w:proofErr w:type="spellEnd"/>
      <w:r w:rsidRPr="00066A83">
        <w:rPr>
          <w:sz w:val="12"/>
          <w:szCs w:val="12"/>
        </w:rPr>
        <w:t xml:space="preserve"> and correct the inequities the current rules have created (Craven, 2019) before proposing new ones.</w:t>
      </w:r>
      <w:r>
        <w:rPr>
          <w:sz w:val="12"/>
          <w:szCs w:val="12"/>
        </w:rPr>
        <w:t xml:space="preserve"> </w:t>
      </w:r>
      <w:r w:rsidRPr="00066A83">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2DD4C149" w14:textId="77777777" w:rsidR="00260167" w:rsidRPr="00D33AB9" w:rsidRDefault="00260167" w:rsidP="00260167">
      <w:pPr>
        <w:pStyle w:val="Heading4"/>
      </w:pPr>
      <w:r w:rsidRPr="00D33AB9">
        <w:t xml:space="preserve">Violating </w:t>
      </w:r>
      <w:proofErr w:type="spellStart"/>
      <w:r>
        <w:t>i</w:t>
      </w:r>
      <w:proofErr w:type="spellEnd"/>
      <w:r>
        <w:t>-Law is a form of promise breaking that is non universalizable since it leads to an inconceivable world where everyone lies and there is no conception of truth.</w:t>
      </w:r>
    </w:p>
    <w:p w14:paraId="5607D394" w14:textId="77777777" w:rsidR="00260167" w:rsidRPr="00872631" w:rsidRDefault="00260167" w:rsidP="00260167">
      <w:pPr>
        <w:pStyle w:val="Heading4"/>
        <w:rPr>
          <w:rFonts w:cs="Calibri"/>
        </w:rPr>
      </w:pPr>
      <w:r>
        <w:rPr>
          <w:rFonts w:cs="Calibri"/>
        </w:rPr>
        <w:t xml:space="preserve">4] </w:t>
      </w:r>
      <w:r w:rsidRPr="00872631">
        <w:rPr>
          <w:rFonts w:cs="Calibri"/>
        </w:rPr>
        <w:t xml:space="preserve">Privatization of space relies on </w:t>
      </w:r>
      <w:r>
        <w:rPr>
          <w:rFonts w:cs="Calibri"/>
        </w:rPr>
        <w:t>taxation – that affirms</w:t>
      </w:r>
    </w:p>
    <w:p w14:paraId="054CA83D" w14:textId="77777777" w:rsidR="00260167" w:rsidRPr="00872631" w:rsidRDefault="00260167" w:rsidP="00260167">
      <w:r w:rsidRPr="009646D3">
        <w:rPr>
          <w:rStyle w:val="Style13ptBold"/>
        </w:rPr>
        <w:t xml:space="preserve">Shammas and </w:t>
      </w:r>
      <w:proofErr w:type="spellStart"/>
      <w:r w:rsidRPr="009646D3">
        <w:rPr>
          <w:rStyle w:val="Style13ptBold"/>
        </w:rPr>
        <w:t>Holen</w:t>
      </w:r>
      <w:proofErr w:type="spellEnd"/>
      <w:r w:rsidRPr="009646D3">
        <w:rPr>
          <w:rStyle w:val="Style13ptBold"/>
        </w:rPr>
        <w:t xml:space="preserve"> 19</w:t>
      </w:r>
      <w:r w:rsidRPr="00872631">
        <w:t xml:space="preserve"> [(Victor L. Oslo Metropolitan University, Tomas B. Independent scholar) “One giant leap for </w:t>
      </w:r>
      <w:proofErr w:type="spellStart"/>
      <w:r w:rsidRPr="00872631">
        <w:t>capitalistkind</w:t>
      </w:r>
      <w:proofErr w:type="spellEnd"/>
      <w:r w:rsidRPr="00872631">
        <w:t>: private enterprise in outer space,” Palgrave Communications, 1-29-19, https://www.nature.com/articles/s41599-019-0218-9] TDI</w:t>
      </w:r>
    </w:p>
    <w:p w14:paraId="68DEECF9" w14:textId="77777777" w:rsidR="00260167" w:rsidRPr="00066A83" w:rsidRDefault="00260167" w:rsidP="00260167">
      <w:pPr>
        <w:rPr>
          <w:sz w:val="12"/>
        </w:rPr>
      </w:pPr>
      <w:r w:rsidRPr="00872631">
        <w:rPr>
          <w:rStyle w:val="StyleUnderline"/>
        </w:rPr>
        <w:t xml:space="preserve">But the entrepreneurial </w:t>
      </w:r>
      <w:r w:rsidRPr="006F4985">
        <w:rPr>
          <w:rStyle w:val="StyleUnderline"/>
          <w:highlight w:val="green"/>
        </w:rPr>
        <w:t>libertarianism</w:t>
      </w:r>
      <w:r w:rsidRPr="00872631">
        <w:rPr>
          <w:rStyle w:val="StyleUnderline"/>
        </w:rPr>
        <w:t xml:space="preserve"> of </w:t>
      </w:r>
      <w:proofErr w:type="spellStart"/>
      <w:r w:rsidRPr="00872631">
        <w:rPr>
          <w:rStyle w:val="StyleUnderline"/>
        </w:rPr>
        <w:t>capitalistkind</w:t>
      </w:r>
      <w:proofErr w:type="spellEnd"/>
      <w:r w:rsidRPr="00872631">
        <w:rPr>
          <w:rStyle w:val="StyleUnderline"/>
        </w:rPr>
        <w:t xml:space="preserve"> </w:t>
      </w:r>
      <w:r w:rsidRPr="006F4985">
        <w:rPr>
          <w:rStyle w:val="StyleUnderline"/>
          <w:highlight w:val="green"/>
        </w:rPr>
        <w:t>is undermined by the</w:t>
      </w:r>
      <w:r w:rsidRPr="00872631">
        <w:rPr>
          <w:rStyle w:val="StyleUnderline"/>
        </w:rPr>
        <w:t xml:space="preserve"> reliance of the entire </w:t>
      </w:r>
      <w:proofErr w:type="spellStart"/>
      <w:r w:rsidRPr="006F4985">
        <w:rPr>
          <w:rStyle w:val="StyleUnderline"/>
          <w:highlight w:val="green"/>
        </w:rPr>
        <w:t>NewSpace</w:t>
      </w:r>
      <w:proofErr w:type="spellEnd"/>
      <w:r w:rsidRPr="006F4985">
        <w:rPr>
          <w:rStyle w:val="StyleUnderline"/>
          <w:highlight w:val="green"/>
        </w:rPr>
        <w:t xml:space="preserve"> complex</w:t>
      </w:r>
      <w:r w:rsidRPr="00872631">
        <w:rPr>
          <w:rStyle w:val="StyleUnderline"/>
        </w:rPr>
        <w:t xml:space="preserve"> on extensive support from the state, ‘a public-private financing model underpinning long-shot start-ups' that in the case of Musk’s three main companies (SpaceX, SolarCity Corp., and Tesla) has been underpinned by $4.9 billion dollars in government subsidies</w:t>
      </w:r>
      <w:r w:rsidRPr="00066A83">
        <w:rPr>
          <w:sz w:val="12"/>
        </w:rPr>
        <w:t xml:space="preserve"> (Hirsch, 2015). In the nascent field of space tourism, Cohen (2017) argues that </w:t>
      </w:r>
      <w:r w:rsidRPr="00872631">
        <w:rPr>
          <w:rStyle w:val="StyleUnderline"/>
        </w:rPr>
        <w:t xml:space="preserve">what began as an almost entirely private venture quickly ground to a halt in the face of insurmountable technical and financial obstacles, only solved by </w:t>
      </w:r>
      <w:r w:rsidRPr="006F4985">
        <w:rPr>
          <w:rStyle w:val="StyleUnderline"/>
          <w:highlight w:val="green"/>
        </w:rPr>
        <w:t>piggybacking on large state-run projects</w:t>
      </w:r>
      <w:r w:rsidRPr="00066A83">
        <w:rPr>
          <w:sz w:val="12"/>
        </w:rPr>
        <w:t xml:space="preserve">, such as selling trips to the International Space Station, against the objections of NASA scientists. </w:t>
      </w:r>
      <w:r w:rsidRPr="00872631">
        <w:rPr>
          <w:rStyle w:val="StyleUnderline"/>
        </w:rPr>
        <w:t xml:space="preserve">The business model of </w:t>
      </w:r>
      <w:proofErr w:type="spellStart"/>
      <w:r w:rsidRPr="006F4985">
        <w:rPr>
          <w:rStyle w:val="StyleUnderline"/>
          <w:highlight w:val="green"/>
        </w:rPr>
        <w:t>NewSpace</w:t>
      </w:r>
      <w:proofErr w:type="spellEnd"/>
      <w:r w:rsidRPr="006F4985">
        <w:rPr>
          <w:rStyle w:val="StyleUnderline"/>
          <w:highlight w:val="green"/>
        </w:rPr>
        <w:t xml:space="preserve"> depends on the taxpayer’s dollar</w:t>
      </w:r>
      <w:r w:rsidRPr="00872631">
        <w:rPr>
          <w:rStyle w:val="StyleUnderline"/>
        </w:rPr>
        <w:t xml:space="preserve"> while making pretensions to individual self-reliance.</w:t>
      </w:r>
      <w:r w:rsidRPr="00066A83">
        <w:rPr>
          <w:sz w:val="12"/>
        </w:rPr>
        <w:t xml:space="preserve"> </w:t>
      </w:r>
      <w:proofErr w:type="gramStart"/>
      <w:r w:rsidRPr="00066A83">
        <w:rPr>
          <w:sz w:val="12"/>
        </w:rPr>
        <w:t>The vast majority of</w:t>
      </w:r>
      <w:proofErr w:type="gramEnd"/>
      <w:r w:rsidRPr="00066A83">
        <w:rPr>
          <w:sz w:val="12"/>
        </w:rPr>
        <w:t xml:space="preserve"> present-day clients of private aerospace corporations are government clients, usually military in origin. Furthermore, the bulk of rocket launches in the United States take place on government property, usually operated by the US Air Force or NASA.Footnote13</w:t>
      </w:r>
    </w:p>
    <w:p w14:paraId="4B35EADE" w14:textId="77777777" w:rsidR="00260167" w:rsidRPr="00C5360D" w:rsidRDefault="00260167" w:rsidP="00260167">
      <w:pPr>
        <w:rPr>
          <w:rStyle w:val="StyleUnderline"/>
          <w:sz w:val="12"/>
        </w:rPr>
      </w:pPr>
      <w:r w:rsidRPr="00872631">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066A83">
        <w:rPr>
          <w:sz w:val="12"/>
        </w:rPr>
        <w:t xml:space="preserve"> (Wacquant, 2012). As Lazzarato writes, ‘To be able to be “laissez-faire”, it is necessary to intervene a great deal' (2017, p. 7). </w:t>
      </w:r>
      <w:r w:rsidRPr="00872631">
        <w:rPr>
          <w:rStyle w:val="StyleUnderline"/>
        </w:rPr>
        <w:t xml:space="preserve">Space libertarianism is libertarian in name only: </w:t>
      </w:r>
      <w:r w:rsidRPr="006E14C5">
        <w:rPr>
          <w:rStyle w:val="StyleUnderline"/>
          <w:highlight w:val="green"/>
        </w:rPr>
        <w:t>behind</w:t>
      </w:r>
      <w:r w:rsidRPr="00872631">
        <w:rPr>
          <w:rStyle w:val="StyleUnderline"/>
        </w:rPr>
        <w:t xml:space="preserve"> every </w:t>
      </w:r>
      <w:proofErr w:type="spellStart"/>
      <w:r w:rsidRPr="006E14C5">
        <w:rPr>
          <w:rStyle w:val="StyleUnderline"/>
          <w:highlight w:val="green"/>
        </w:rPr>
        <w:t>NewSpace</w:t>
      </w:r>
      <w:proofErr w:type="spellEnd"/>
      <w:r w:rsidRPr="00872631">
        <w:rPr>
          <w:rStyle w:val="StyleUnderline"/>
        </w:rPr>
        <w:t xml:space="preserve"> venture </w:t>
      </w:r>
      <w:r w:rsidRPr="006E14C5">
        <w:rPr>
          <w:rStyle w:val="StyleUnderline"/>
          <w:highlight w:val="green"/>
        </w:rPr>
        <w:t>looms</w:t>
      </w:r>
      <w:r w:rsidRPr="00872631">
        <w:rPr>
          <w:rStyle w:val="StyleUnderline"/>
        </w:rPr>
        <w:t xml:space="preserve"> a thick web of </w:t>
      </w:r>
      <w:r w:rsidRPr="006E14C5">
        <w:rPr>
          <w:rStyle w:val="StyleUnderline"/>
          <w:highlight w:val="green"/>
        </w:rPr>
        <w:t>government spending</w:t>
      </w:r>
      <w:r w:rsidRPr="00872631">
        <w:rPr>
          <w:rStyle w:val="StyleUnderline"/>
        </w:rPr>
        <w:t xml:space="preserve"> programs, </w:t>
      </w:r>
      <w:r w:rsidRPr="006E14C5">
        <w:rPr>
          <w:rStyle w:val="StyleUnderline"/>
          <w:highlight w:val="green"/>
        </w:rPr>
        <w:t>regulatory agencies, public infrastructure, and universities</w:t>
      </w:r>
      <w:r w:rsidRPr="00872631">
        <w:rPr>
          <w:rStyle w:val="StyleUnderline"/>
        </w:rPr>
        <w:t xml:space="preserve"> bolstered by </w:t>
      </w:r>
      <w:r w:rsidRPr="006E14C5">
        <w:rPr>
          <w:rStyle w:val="StyleUnderline"/>
          <w:highlight w:val="green"/>
        </w:rPr>
        <w:t>research grants</w:t>
      </w:r>
      <w:r w:rsidRPr="00872631">
        <w:rPr>
          <w:rStyle w:val="StyleUnderline"/>
        </w:rPr>
        <w:t xml:space="preserve"> from the state.</w:t>
      </w:r>
      <w:r w:rsidRPr="00066A83">
        <w:rPr>
          <w:sz w:val="12"/>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E801B64" w14:textId="77777777" w:rsidR="00260167" w:rsidRPr="00F56E04" w:rsidRDefault="00260167" w:rsidP="00260167">
      <w:pPr>
        <w:pStyle w:val="Heading3"/>
      </w:pPr>
      <w:r>
        <w:lastRenderedPageBreak/>
        <w:t xml:space="preserve">1AC – </w:t>
      </w:r>
      <w:r w:rsidRPr="00F56E04">
        <w:t>U/V</w:t>
      </w:r>
    </w:p>
    <w:p w14:paraId="43A7B5E0" w14:textId="77777777" w:rsidR="00260167" w:rsidRDefault="00260167" w:rsidP="00260167">
      <w:pPr>
        <w:pStyle w:val="Heading4"/>
      </w:pPr>
      <w:r w:rsidRPr="00F56E04">
        <w:t xml:space="preserve">[1] </w:t>
      </w:r>
      <w:r w:rsidRPr="00A35362">
        <w:rPr>
          <w:u w:val="single"/>
        </w:rPr>
        <w:t>1AR theory</w:t>
      </w:r>
      <w:r w:rsidRPr="00F56E04">
        <w:t xml:space="preserve"> – </w:t>
      </w:r>
    </w:p>
    <w:p w14:paraId="13F9379B" w14:textId="77777777" w:rsidR="00260167" w:rsidRDefault="00260167" w:rsidP="00260167">
      <w:pPr>
        <w:pStyle w:val="Heading4"/>
      </w:pPr>
      <w:r w:rsidRPr="00F56E04">
        <w:t>a) AFF gets it because otherwise the neg can engage in infinite abuse, which</w:t>
      </w:r>
      <w:r>
        <w:t xml:space="preserve"> outweighs </w:t>
      </w:r>
      <w:r w:rsidRPr="00F56E04">
        <w:t xml:space="preserve">on severity because we literally can’t engage, </w:t>
      </w:r>
    </w:p>
    <w:p w14:paraId="5AD6F7FE" w14:textId="77777777" w:rsidR="00260167" w:rsidRDefault="00260167" w:rsidP="00260167">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03F4BE71" w14:textId="77777777" w:rsidR="00260167" w:rsidRPr="00454B61" w:rsidRDefault="00260167" w:rsidP="00260167">
      <w:pPr>
        <w:pStyle w:val="Heading4"/>
      </w:pPr>
      <w:r w:rsidRPr="00F56E04">
        <w:t xml:space="preserve">c) </w:t>
      </w:r>
      <w:r w:rsidRPr="00A35362">
        <w:rPr>
          <w:u w:val="single"/>
        </w:rPr>
        <w:t>no RVIs</w:t>
      </w:r>
      <w:r w:rsidRPr="00F56E04">
        <w:t xml:space="preserve"> – they can stick me with 6min of answers to a short </w:t>
      </w:r>
      <w:proofErr w:type="spellStart"/>
      <w:r w:rsidRPr="00F56E04">
        <w:t>arg</w:t>
      </w:r>
      <w:proofErr w:type="spellEnd"/>
      <w:r w:rsidRPr="00F56E04">
        <w:t xml:space="preserve"> and make the 2AR impossible, </w:t>
      </w:r>
      <w:r w:rsidRPr="00454B61">
        <w:t xml:space="preserve">eval the theory after 1ar the 6-minute 2nr can just sandbag on theory win their abusive norm. </w:t>
      </w:r>
    </w:p>
    <w:p w14:paraId="5F3AAF7E" w14:textId="77777777" w:rsidR="00260167" w:rsidRDefault="00260167" w:rsidP="00260167">
      <w:pPr>
        <w:pStyle w:val="Heading4"/>
      </w:pPr>
      <w:r w:rsidRPr="00F56E04">
        <w:t xml:space="preserve">d) </w:t>
      </w:r>
      <w:r w:rsidRPr="00A35362">
        <w:rPr>
          <w:u w:val="single"/>
        </w:rPr>
        <w:t xml:space="preserve">competing </w:t>
      </w:r>
      <w:proofErr w:type="spellStart"/>
      <w:r w:rsidRPr="00A35362">
        <w:rPr>
          <w:u w:val="single"/>
        </w:rPr>
        <w:t>interps</w:t>
      </w:r>
      <w:proofErr w:type="spellEnd"/>
      <w:r w:rsidRPr="00F56E04">
        <w:t xml:space="preserve"> – 1AR </w:t>
      </w:r>
      <w:proofErr w:type="spellStart"/>
      <w:r w:rsidRPr="00F56E04">
        <w:t>interps</w:t>
      </w:r>
      <w:proofErr w:type="spellEnd"/>
      <w:r w:rsidRPr="00F56E04">
        <w:t xml:space="preserve"> aren’t bidirectional and the neg should have to defend their norm since they have more time, </w:t>
      </w:r>
    </w:p>
    <w:p w14:paraId="696B68AF" w14:textId="77777777" w:rsidR="00260167" w:rsidRDefault="00260167" w:rsidP="00260167">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7A27FBCA" w14:textId="77777777" w:rsidR="00260167" w:rsidRDefault="00260167" w:rsidP="00260167"/>
    <w:p w14:paraId="5023D19E" w14:textId="2EAC1491" w:rsidR="00D86B82" w:rsidRDefault="00CE00A5" w:rsidP="00CE00A5">
      <w:pPr>
        <w:pStyle w:val="Heading4"/>
      </w:pPr>
      <w:r>
        <w:t>2] Procedural fairness key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265A5E1F" w14:textId="77777777" w:rsidR="00CE00A5" w:rsidRPr="002A4213" w:rsidRDefault="00CE00A5" w:rsidP="00260167"/>
    <w:p w14:paraId="6AF37B54" w14:textId="302A35D3" w:rsidR="00260167" w:rsidRDefault="00260167" w:rsidP="00260167">
      <w:pPr>
        <w:pStyle w:val="Heading4"/>
      </w:pPr>
      <w:r w:rsidRPr="000A064F">
        <w:t>[</w:t>
      </w:r>
      <w:r w:rsidR="00D86B82">
        <w:t>3</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p>
    <w:p w14:paraId="19CF249A" w14:textId="77777777" w:rsidR="00260167" w:rsidRDefault="00260167" w:rsidP="00260167">
      <w:pPr>
        <w:pStyle w:val="Heading4"/>
      </w:pPr>
      <w:r w:rsidRPr="00E6592B">
        <w:t xml:space="preserve">[a] Statements are true before false since if I told you my name, you’d believe me </w:t>
      </w:r>
    </w:p>
    <w:p w14:paraId="3ABBEEC1" w14:textId="77777777" w:rsidR="00260167" w:rsidRDefault="00260167" w:rsidP="00260167">
      <w:pPr>
        <w:pStyle w:val="Heading4"/>
      </w:pPr>
      <w:r w:rsidRPr="00E6592B">
        <w:t>[b] Epistemics – we wouldn’t be able to start a strand of reasoning since we’d have to question that reason</w:t>
      </w:r>
      <w:r w:rsidRPr="004236EE">
        <w:t xml:space="preserve">. </w:t>
      </w:r>
    </w:p>
    <w:p w14:paraId="56C32E8A" w14:textId="77777777" w:rsidR="00260167" w:rsidRDefault="00260167" w:rsidP="00260167">
      <w:pPr>
        <w:pStyle w:val="Heading4"/>
      </w:pPr>
      <w:r w:rsidRPr="004236EE">
        <w:t xml:space="preserve">[c] Illogical – presuming statements false is illogical since you can’t say things like P and ~P are both wrong. </w:t>
      </w:r>
    </w:p>
    <w:p w14:paraId="18DD4877" w14:textId="77777777" w:rsidR="00260167" w:rsidRDefault="00260167" w:rsidP="00260167">
      <w:pPr>
        <w:pStyle w:val="Heading4"/>
      </w:pPr>
      <w:r w:rsidRPr="004236EE">
        <w:t>[d] If anything is permissible, then definitionally so is the aff since there is nothing that prevents us from doing it.</w:t>
      </w:r>
      <w:r>
        <w:t xml:space="preserve"> </w:t>
      </w:r>
    </w:p>
    <w:p w14:paraId="7C31B905" w14:textId="77777777" w:rsidR="00260167" w:rsidRDefault="00260167" w:rsidP="00260167">
      <w:pPr>
        <w:pStyle w:val="Heading4"/>
      </w:pPr>
      <w:r>
        <w:t xml:space="preserve">[e] </w:t>
      </w:r>
      <w:proofErr w:type="spellStart"/>
      <w:r>
        <w:t>Squo</w:t>
      </w:r>
      <w:proofErr w:type="spellEnd"/>
      <w:r>
        <w:t xml:space="preserve"> bias – you are cognitively bias to maintaining the </w:t>
      </w:r>
      <w:proofErr w:type="spellStart"/>
      <w:r>
        <w:t>squo</w:t>
      </w:r>
      <w:proofErr w:type="spellEnd"/>
      <w:r>
        <w:t xml:space="preserve"> so if both options are equal err on the side of change. </w:t>
      </w:r>
    </w:p>
    <w:p w14:paraId="1A93F313" w14:textId="77777777" w:rsidR="00260167" w:rsidRDefault="00260167" w:rsidP="00260167">
      <w:pPr>
        <w:pStyle w:val="Heading4"/>
      </w:pPr>
      <w:r>
        <w:t>[f] that’s means we need a positive justification for things like breathing which is obviously illogical</w:t>
      </w:r>
    </w:p>
    <w:p w14:paraId="3149453E" w14:textId="77777777" w:rsidR="008D269C" w:rsidRPr="008D269C" w:rsidRDefault="008D269C" w:rsidP="008D269C"/>
    <w:sectPr w:rsidR="008D269C" w:rsidRPr="008D2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8D9"/>
    <w:rsid w:val="00260167"/>
    <w:rsid w:val="005B43C1"/>
    <w:rsid w:val="00833FF3"/>
    <w:rsid w:val="008D269C"/>
    <w:rsid w:val="009358D9"/>
    <w:rsid w:val="00CE00A5"/>
    <w:rsid w:val="00D86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92CEF"/>
  <w15:chartTrackingRefBased/>
  <w15:docId w15:val="{8E43F2AA-0308-4CF4-8F1A-6EE235D6E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0167"/>
    <w:rPr>
      <w:rFonts w:ascii="Calibri" w:eastAsiaTheme="minorHAnsi" w:hAnsi="Calibri"/>
      <w:lang w:eastAsia="en-US"/>
    </w:rPr>
  </w:style>
  <w:style w:type="paragraph" w:styleId="Heading1">
    <w:name w:val="heading 1"/>
    <w:aliases w:val="Pocket"/>
    <w:basedOn w:val="Normal"/>
    <w:next w:val="Normal"/>
    <w:link w:val="Heading1Char"/>
    <w:qFormat/>
    <w:rsid w:val="002601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01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601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a"/>
    <w:basedOn w:val="Normal"/>
    <w:next w:val="Normal"/>
    <w:link w:val="Heading4Char"/>
    <w:uiPriority w:val="3"/>
    <w:unhideWhenUsed/>
    <w:qFormat/>
    <w:rsid w:val="002601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01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0167"/>
  </w:style>
  <w:style w:type="character" w:customStyle="1" w:styleId="Heading1Char">
    <w:name w:val="Heading 1 Char"/>
    <w:aliases w:val="Pocket Char"/>
    <w:basedOn w:val="DefaultParagraphFont"/>
    <w:link w:val="Heading1"/>
    <w:rsid w:val="0026016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60167"/>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60167"/>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t Char"/>
    <w:basedOn w:val="DefaultParagraphFont"/>
    <w:link w:val="Heading4"/>
    <w:uiPriority w:val="3"/>
    <w:rsid w:val="00260167"/>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26016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6016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60167"/>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1,Card Format Char,ClearFormatting Cha"/>
    <w:basedOn w:val="DefaultParagraphFont"/>
    <w:link w:val="NoSpacing"/>
    <w:uiPriority w:val="99"/>
    <w:unhideWhenUsed/>
    <w:rsid w:val="00260167"/>
    <w:rPr>
      <w:color w:val="auto"/>
      <w:u w:val="none"/>
    </w:rPr>
  </w:style>
  <w:style w:type="character" w:styleId="FollowedHyperlink">
    <w:name w:val="FollowedHyperlink"/>
    <w:basedOn w:val="DefaultParagraphFont"/>
    <w:uiPriority w:val="99"/>
    <w:semiHidden/>
    <w:unhideWhenUsed/>
    <w:rsid w:val="00260167"/>
    <w:rPr>
      <w:color w:val="auto"/>
      <w:u w:val="none"/>
    </w:rPr>
  </w:style>
  <w:style w:type="paragraph" w:customStyle="1" w:styleId="textbold">
    <w:name w:val="text bold"/>
    <w:basedOn w:val="Normal"/>
    <w:link w:val="Emphasis"/>
    <w:uiPriority w:val="7"/>
    <w:qFormat/>
    <w:rsid w:val="00260167"/>
    <w:pPr>
      <w:ind w:left="720"/>
      <w:jc w:val="both"/>
    </w:pPr>
    <w:rPr>
      <w:rFonts w:eastAsiaTheme="minorEastAsia"/>
      <w:b/>
      <w:iCs/>
      <w:u w:val="single"/>
      <w:lang w:eastAsia="zh-CN"/>
    </w:rPr>
  </w:style>
  <w:style w:type="paragraph" w:customStyle="1" w:styleId="paragraph">
    <w:name w:val="paragraph"/>
    <w:basedOn w:val="Normal"/>
    <w:rsid w:val="00260167"/>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26016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oelkerrechtsblog.org/sorry-elon-mars-is-not-a-legal-vacuum-and-its-not-yours-either%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15</TotalTime>
  <Pages>12</Pages>
  <Words>10141</Words>
  <Characters>57804</Characters>
  <Application>Microsoft Office Word</Application>
  <DocSecurity>0</DocSecurity>
  <Lines>481</Lines>
  <Paragraphs>135</Paragraphs>
  <ScaleCrop>false</ScaleCrop>
  <Company/>
  <LinksUpToDate>false</LinksUpToDate>
  <CharactersWithSpaces>67810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6</cp:revision>
  <dcterms:created xsi:type="dcterms:W3CDTF">2022-02-18T20:19:00Z</dcterms:created>
  <dcterms:modified xsi:type="dcterms:W3CDTF">2022-02-18T20:48:00Z</dcterms:modified>
</cp:coreProperties>
</file>