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EBCB3" w14:textId="440064A4" w:rsidR="005B43C1" w:rsidRDefault="00CF32C9" w:rsidP="003A5FC3">
      <w:pPr>
        <w:pStyle w:val="Heading1"/>
      </w:pPr>
      <w:r>
        <w:t xml:space="preserve">Woodward </w:t>
      </w:r>
      <w:r w:rsidR="006C22C0">
        <w:t>Octos</w:t>
      </w:r>
    </w:p>
    <w:p w14:paraId="15DFBC5A" w14:textId="5C47169B" w:rsidR="00D92C20" w:rsidRPr="00100A2B" w:rsidRDefault="00D92C20" w:rsidP="00D92C20">
      <w:pPr>
        <w:pStyle w:val="Heading3"/>
      </w:pPr>
      <w:r>
        <w:lastRenderedPageBreak/>
        <w:t xml:space="preserve">1AC – </w:t>
      </w:r>
      <w:r w:rsidRPr="00100A2B">
        <w:t xml:space="preserve">Inherency </w:t>
      </w:r>
    </w:p>
    <w:p w14:paraId="434976B4" w14:textId="77777777" w:rsidR="00D92C20" w:rsidRPr="00100A2B" w:rsidRDefault="00D92C20" w:rsidP="00D92C20">
      <w:pPr>
        <w:pStyle w:val="Heading4"/>
        <w:rPr>
          <w:rFonts w:cs="Calibri"/>
        </w:rPr>
      </w:pPr>
      <w:r w:rsidRPr="00100A2B">
        <w:rPr>
          <w:rFonts w:cs="Calibri"/>
        </w:rPr>
        <w:t>Private space mining and ownership allowed now</w:t>
      </w:r>
    </w:p>
    <w:p w14:paraId="745B9F18" w14:textId="77777777" w:rsidR="00D92C20" w:rsidRPr="00100A2B" w:rsidRDefault="00D92C20" w:rsidP="00D92C20">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79F35566" w14:textId="77777777" w:rsidR="00D92C20" w:rsidRPr="000D04E9" w:rsidRDefault="00D92C20" w:rsidP="00D92C20">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072029A9" w14:textId="77777777" w:rsidR="00D92C20" w:rsidRPr="00100A2B" w:rsidRDefault="00D92C20" w:rsidP="00D92C20"/>
    <w:p w14:paraId="77EAF8C1" w14:textId="77777777" w:rsidR="00D92C20" w:rsidRPr="00100A2B" w:rsidRDefault="00D92C20" w:rsidP="00D92C20">
      <w:pPr>
        <w:pStyle w:val="Heading4"/>
      </w:pPr>
      <w:r w:rsidRPr="00100A2B">
        <w:t>New investments coming and companies are launching – economic incentives make it alluring</w:t>
      </w:r>
    </w:p>
    <w:p w14:paraId="0C560571" w14:textId="77777777" w:rsidR="00D92C20" w:rsidRPr="00100A2B" w:rsidRDefault="00D92C20" w:rsidP="00D92C20">
      <w:r w:rsidRPr="00612896">
        <w:rPr>
          <w:rStyle w:val="Style13ptBold"/>
        </w:rPr>
        <w:t>Tosar 20</w:t>
      </w:r>
      <w:r w:rsidRPr="00100A2B">
        <w:t xml:space="preserve"> [(Borja Tosar, reporter) “Asteroid Mining: A New Space Race,” OpenMind BBVA, May 18, 2020, </w:t>
      </w:r>
      <w:hyperlink r:id="rId11" w:history="1">
        <w:r w:rsidRPr="00100A2B">
          <w:rPr>
            <w:rStyle w:val="Hyperlink"/>
          </w:rPr>
          <w:t>https://www.bbvaopenmind.com/en/science/physics/asteroid-mining-a-new-space-race/</w:t>
        </w:r>
      </w:hyperlink>
      <w:r w:rsidRPr="00100A2B">
        <w:t>] TDI</w:t>
      </w:r>
    </w:p>
    <w:p w14:paraId="5B1B874E" w14:textId="77777777" w:rsidR="00D92C20" w:rsidRPr="00100A2B" w:rsidRDefault="00D92C20" w:rsidP="00D92C20">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r w:rsidRPr="00D15E8F">
        <w:rPr>
          <w:rStyle w:val="StyleUnderline"/>
          <w:highlight w:val="green"/>
        </w:rPr>
        <w:t xml:space="preserve">mini-satellites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have to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4A22B193" w14:textId="77777777" w:rsidR="00D92C20" w:rsidRPr="00E70197" w:rsidRDefault="00D92C20" w:rsidP="00D92C20">
      <w:pPr>
        <w:pStyle w:val="Heading4"/>
      </w:pPr>
      <w:r>
        <w:t>E</w:t>
      </w:r>
      <w:r w:rsidRPr="00E70197">
        <w:t>ntrepreneurs are pushing for privatization of space travel with increasing success</w:t>
      </w:r>
      <w:r>
        <w:t xml:space="preserve">. </w:t>
      </w:r>
    </w:p>
    <w:p w14:paraId="30032002" w14:textId="77777777" w:rsidR="00D92C20" w:rsidRPr="00E70197" w:rsidRDefault="00D92C20" w:rsidP="00D92C20">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02EFAAC5" w14:textId="77777777" w:rsidR="00D92C20" w:rsidRPr="00FB6BE9" w:rsidRDefault="00D92C20" w:rsidP="00D92C20">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r w:rsidRPr="00D15E8F">
        <w:rPr>
          <w:rStyle w:val="StyleUnderline"/>
          <w:highlight w:val="green"/>
        </w:rPr>
        <w:t>first time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3F770A54" w14:textId="0BD800A6" w:rsidR="00D92C20" w:rsidRDefault="00D92C20" w:rsidP="00D92C20">
      <w:pPr>
        <w:pStyle w:val="Heading3"/>
      </w:pPr>
      <w:r>
        <w:lastRenderedPageBreak/>
        <w:t xml:space="preserve">ADV 1 – </w:t>
      </w:r>
      <w:r w:rsidR="002C4B4D">
        <w:t>Biodiversity/Ozone</w:t>
      </w:r>
    </w:p>
    <w:p w14:paraId="6FD0834D" w14:textId="77777777" w:rsidR="0046533A" w:rsidRDefault="0046533A" w:rsidP="0046533A">
      <w:pPr>
        <w:pStyle w:val="Heading4"/>
      </w:pPr>
      <w:r>
        <w:t>Public satellite data is key to biodiversity, Pennisi 21</w:t>
      </w:r>
    </w:p>
    <w:p w14:paraId="2D4A21DA" w14:textId="77777777" w:rsidR="0046533A" w:rsidRPr="008311B7" w:rsidRDefault="0046533A" w:rsidP="0046533A">
      <w:r w:rsidRPr="008311B7">
        <w:t>[Elizabeth Pennisi, 18 NOV 2021, "Satellites offer new ways to study ecosystems—and maybe even save them", No Publication, https://www.science.org/content/article/satellites-offer-new-ways-study-ecosystems-maybe-even-save-them, date accessed 1-23-2022] //Lex AT</w:t>
      </w:r>
    </w:p>
    <w:p w14:paraId="10016BDC" w14:textId="77777777" w:rsidR="0046533A" w:rsidRPr="008311B7" w:rsidRDefault="0046533A" w:rsidP="0046533A">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revolutionizing how scientists such as Cavender-Bares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14:paraId="21938B39" w14:textId="77777777" w:rsidR="0046533A" w:rsidRPr="00764904" w:rsidRDefault="0046533A" w:rsidP="0046533A">
      <w:pPr>
        <w:pStyle w:val="Heading4"/>
      </w:pPr>
      <w:r>
        <w:t>Biodiversity loss causes extinction, Gallagher 21</w:t>
      </w:r>
    </w:p>
    <w:p w14:paraId="3450DB4E" w14:textId="77777777" w:rsidR="0046533A" w:rsidRPr="00764904" w:rsidRDefault="0046533A" w:rsidP="0046533A">
      <w:r w:rsidRPr="00D70D5C">
        <w:t>[</w:t>
      </w:r>
      <w:hyperlink r:id="rId18" w:tooltip="Posts by Katherine Gallagher" w:history="1">
        <w:r w:rsidRPr="00D70D5C">
          <w:rPr>
            <w:rStyle w:val="Hyperlink"/>
          </w:rPr>
          <w:t>Katherine Gallagher</w:t>
        </w:r>
      </w:hyperlink>
      <w:r w:rsidRPr="00D70D5C">
        <w:t>,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accessed 1-19-2022] //Lex AT</w:t>
      </w:r>
    </w:p>
    <w:p w14:paraId="1CFA11C2" w14:textId="77777777" w:rsidR="0046533A" w:rsidRPr="0039151D" w:rsidRDefault="0046533A" w:rsidP="0046533A">
      <w:pPr>
        <w:rPr>
          <w:sz w:val="12"/>
        </w:rPr>
      </w:pPr>
      <w:r w:rsidRPr="006F7D64">
        <w:rPr>
          <w:highlight w:val="yellow"/>
          <w:u w:val="single"/>
        </w:rPr>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w:t>
      </w:r>
      <w:r w:rsidRPr="001F2494">
        <w:rPr>
          <w:sz w:val="12"/>
        </w:rPr>
        <w:lastRenderedPageBreak/>
        <w:t xml:space="preserve">insects and 500,000 plants and animals, with populations growing smaller by the day. “Extinction is a natural process,” explained professor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The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14:paraId="408811D3" w14:textId="77777777" w:rsidR="0046533A" w:rsidRDefault="0046533A" w:rsidP="0046533A">
      <w:pPr>
        <w:pStyle w:val="Heading4"/>
      </w:pPr>
    </w:p>
    <w:p w14:paraId="3F209708" w14:textId="77777777" w:rsidR="0046533A" w:rsidRDefault="0046533A" w:rsidP="0046533A">
      <w:pPr>
        <w:pStyle w:val="Heading4"/>
      </w:pPr>
      <w:r>
        <w:t>Megaconstellations destroy the ozone, Pultarova 21</w:t>
      </w:r>
    </w:p>
    <w:p w14:paraId="604EDD67" w14:textId="77777777" w:rsidR="0046533A" w:rsidRPr="00243C0B" w:rsidRDefault="0046533A" w:rsidP="0046533A">
      <w:r w:rsidRPr="00243C0B">
        <w:t>[Tereza Pultarova, June 07, 2021, "Air pollution from reentering megaconstellation satellites could cause ozone hole 2.0", Space, https://www.space.com/starlink-satellite-reentry-ozone-depletion-atmosphere, date accessed 1-23-2022] //Lex AT</w:t>
      </w:r>
    </w:p>
    <w:p w14:paraId="4C90ADE8" w14:textId="77777777" w:rsidR="0046533A" w:rsidRPr="00243C0B" w:rsidRDefault="0046533A" w:rsidP="0046533A">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if plans to build megaconstellations</w:t>
      </w:r>
      <w:r w:rsidRPr="00243C0B">
        <w:rPr>
          <w:rStyle w:val="StyleUnderline"/>
        </w:rPr>
        <w:t xml:space="preserve"> of tens of thousands of satellites, such as SpaceX's</w:t>
      </w:r>
      <w:hyperlink r:id="rId25" w:history="1">
        <w:r>
          <w:rPr>
            <w:rStyle w:val="StyleUnderline"/>
          </w:rPr>
          <w:t xml:space="preserve"> </w:t>
        </w:r>
        <w:r w:rsidRPr="00243C0B">
          <w:rPr>
            <w:rStyle w:val="StyleUnderline"/>
          </w:rPr>
          <w:t>Starlink</w:t>
        </w:r>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26"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For years, the space community was content with the fact that the amount of material that burns in the atmosphere as a result of Earth's encounters with</w:t>
      </w:r>
      <w:hyperlink r:id="rId27" w:history="1">
        <w:r w:rsidRPr="00243C0B">
          <w:rPr>
            <w:rStyle w:val="Hyperlink"/>
            <w:sz w:val="12"/>
          </w:rPr>
          <w:t xml:space="preserve"> meteoroids</w:t>
        </w:r>
      </w:hyperlink>
      <w:r w:rsidRPr="00243C0B">
        <w:rPr>
          <w:sz w:val="12"/>
        </w:rPr>
        <w:t xml:space="preserve"> far exceeds the mass of defunct satellites meeting the same fate. Even the rise of megaconstellations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according to Aaron Boley, an associate professor of astronomy and astrophysics at the University of British Columbia, Canada. "</w:t>
      </w:r>
      <w:r w:rsidRPr="00243C0B">
        <w:rPr>
          <w:rStyle w:val="StyleUnderline"/>
        </w:rPr>
        <w:t>We have 54 tonnes (60 tons) of meteoroid material coming in every day</w:t>
      </w:r>
      <w:r w:rsidRPr="00243C0B">
        <w:rPr>
          <w:sz w:val="12"/>
        </w:rPr>
        <w:t xml:space="preserve">," Boley, one of the authors of a </w:t>
      </w:r>
      <w:hyperlink r:id="rId28"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r w:rsidRPr="006F7D64">
        <w:rPr>
          <w:rStyle w:val="StyleUnderline"/>
          <w:highlight w:val="yellow"/>
        </w:rPr>
        <w:t>Starlink</w:t>
      </w:r>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tonnes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magnesium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The scientists realised that megaconstellations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 </w:t>
      </w:r>
      <w:hyperlink r:id="rId29"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30" w:history="1">
        <w:r w:rsidRPr="00243C0B">
          <w:rPr>
            <w:rStyle w:val="StyleUnderline"/>
          </w:rPr>
          <w:t>damage the ozone layer</w:t>
        </w:r>
      </w:hyperlink>
      <w:r w:rsidRPr="00243C0B">
        <w:rPr>
          <w:sz w:val="12"/>
        </w:rPr>
        <w:t>, a problem well known to humanity, which has been successfully solved by widespread bans on the use of chlorofluorocarbons, chemicals used in the past in aerosol sprays and refrigerators.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an increased risk of </w:t>
      </w:r>
      <w:r w:rsidRPr="00243C0B">
        <w:rPr>
          <w:rStyle w:val="StyleUnderline"/>
        </w:rPr>
        <w:t>cancer and eye damage for humans on Earth.</w:t>
      </w:r>
      <w:r w:rsidRPr="00243C0B">
        <w:rPr>
          <w:sz w:val="12"/>
        </w:rPr>
        <w:t xml:space="preserve">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r w:rsidRPr="00243C0B">
        <w:rPr>
          <w:rStyle w:val="StyleUnderline"/>
        </w:rPr>
        <w:t xml:space="preserve">Boley said that </w:t>
      </w:r>
      <w:r w:rsidRPr="006F7D64">
        <w:rPr>
          <w:rStyle w:val="StyleUnderline"/>
          <w:highlight w:val="yellow"/>
        </w:rPr>
        <w:t>as</w:t>
      </w:r>
      <w:r w:rsidRPr="00243C0B">
        <w:rPr>
          <w:rStyle w:val="StyleUnderline"/>
        </w:rPr>
        <w:t xml:space="preserve"> the </w:t>
      </w:r>
      <w:r w:rsidRPr="006F7D64">
        <w:rPr>
          <w:rStyle w:val="StyleUnderline"/>
          <w:highlight w:val="yellow"/>
        </w:rPr>
        <w:lastRenderedPageBreak/>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Drolshagen,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14:paraId="656C6FED" w14:textId="77777777" w:rsidR="0046533A" w:rsidRDefault="0046533A" w:rsidP="0046533A">
      <w:pPr>
        <w:pStyle w:val="Heading4"/>
      </w:pPr>
      <w:r>
        <w:t>Ozone collapse---extinction,</w:t>
      </w:r>
    </w:p>
    <w:p w14:paraId="0C0EBE5A" w14:textId="77777777" w:rsidR="0046533A" w:rsidRPr="000023B3" w:rsidRDefault="0046533A" w:rsidP="0046533A">
      <w:r>
        <w:t xml:space="preserve">Susan </w:t>
      </w:r>
      <w:r>
        <w:rPr>
          <w:b/>
          <w:bCs/>
        </w:rPr>
        <w:t>Hunt 19</w:t>
      </w:r>
      <w:r>
        <w:t xml:space="preserve">. Biology M.A., “What Will Happen to Life on Earth if Ozone Depletion Continues?“, </w:t>
      </w:r>
      <w:hyperlink r:id="rId31" w:history="1">
        <w:r w:rsidRPr="00B64016">
          <w:rPr>
            <w:rStyle w:val="Hyperlink"/>
          </w:rPr>
          <w:t>http://www.ozonedepletion.co.uk/what-will-happen-life-earth-if-ozone-depletion-continues.html</w:t>
        </w:r>
      </w:hyperlink>
      <w:r>
        <w:t>. Rez</w:t>
      </w:r>
    </w:p>
    <w:p w14:paraId="2CA941B6" w14:textId="77777777" w:rsidR="0046533A" w:rsidRPr="00226036" w:rsidRDefault="0046533A" w:rsidP="0046533A">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people, animals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Programme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suncream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r w:rsidRPr="006F7D64">
        <w:rPr>
          <w:rStyle w:val="StyleUnderline"/>
          <w:highlight w:val="yellow"/>
        </w:rPr>
        <w:t>small</w:t>
      </w:r>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14:paraId="1B0D65D4" w14:textId="77777777" w:rsidR="00D92C20" w:rsidRDefault="00D92C20" w:rsidP="00D92C20">
      <w:pPr>
        <w:pStyle w:val="Heading3"/>
      </w:pPr>
      <w:r>
        <w:lastRenderedPageBreak/>
        <w:t>ADV 2</w:t>
      </w:r>
      <w:r w:rsidRPr="00100A2B">
        <w:t xml:space="preserve"> – Debris</w:t>
      </w:r>
    </w:p>
    <w:p w14:paraId="6C08370D" w14:textId="77777777" w:rsidR="00D92C20" w:rsidRDefault="00D92C20" w:rsidP="00D92C20">
      <w:pPr>
        <w:pStyle w:val="Heading4"/>
      </w:pPr>
      <w:r>
        <w:t>Advantage 2 is Debris</w:t>
      </w:r>
    </w:p>
    <w:p w14:paraId="1234E10A" w14:textId="77777777" w:rsidR="00D92C20" w:rsidRPr="00AF23F1" w:rsidRDefault="00D92C20" w:rsidP="00D92C20"/>
    <w:p w14:paraId="11AA0517" w14:textId="77777777" w:rsidR="00D92C20" w:rsidRPr="00100A2B" w:rsidRDefault="00D92C20" w:rsidP="00D92C20">
      <w:pPr>
        <w:pStyle w:val="Heading4"/>
        <w:rPr>
          <w:rFonts w:cs="Calibri"/>
        </w:rPr>
      </w:pPr>
      <w:r w:rsidRPr="00100A2B">
        <w:rPr>
          <w:rFonts w:cs="Calibri"/>
        </w:rPr>
        <w:t>Asteroid mining spikes the risk of satellite-dust collisions</w:t>
      </w:r>
    </w:p>
    <w:p w14:paraId="42920FA2" w14:textId="77777777" w:rsidR="00D92C20" w:rsidRPr="00100A2B" w:rsidRDefault="00D92C20" w:rsidP="00D92C20">
      <w:r w:rsidRPr="00612896">
        <w:rPr>
          <w:rStyle w:val="Style13ptBold"/>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32" w:history="1">
        <w:r w:rsidRPr="00100A2B">
          <w:rPr>
            <w:rStyle w:val="Hyperlink"/>
          </w:rPr>
          <w:t>https://www.newscientist.com/article/mg22630235-100-dust-from-asteroid-mining-spells-danger-for-satellites/</w:t>
        </w:r>
      </w:hyperlink>
      <w:r w:rsidRPr="00100A2B">
        <w:t>] TDI</w:t>
      </w:r>
    </w:p>
    <w:p w14:paraId="786E903E" w14:textId="77777777" w:rsidR="00D92C20" w:rsidRPr="00100A2B" w:rsidRDefault="00D92C20" w:rsidP="00D92C20">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33" w:history="1">
        <w:r w:rsidRPr="00100A2B">
          <w:rPr>
            <w:rStyle w:val="Hyperlink"/>
          </w:rPr>
          <w:t>https://arxiv.org/pdf/1505.03800.pdf</w:t>
        </w:r>
      </w:hyperlink>
    </w:p>
    <w:p w14:paraId="44A084EC" w14:textId="77777777" w:rsidR="00D92C20" w:rsidRPr="000D04E9" w:rsidRDefault="00D92C20" w:rsidP="00D92C20">
      <w:pPr>
        <w:rPr>
          <w:sz w:val="14"/>
        </w:rPr>
      </w:pPr>
      <w:r w:rsidRPr="000D04E9">
        <w:rPr>
          <w:sz w:val="14"/>
        </w:rPr>
        <w:t>NASA chose the second option for its </w:t>
      </w:r>
      <w:hyperlink r:id="rId34" w:history="1">
        <w:r w:rsidRPr="000D04E9">
          <w:rPr>
            <w:rStyle w:val="Hyperlink"/>
            <w:sz w:val="14"/>
          </w:rPr>
          <w:t>Asteroid Redirect Mission</w:t>
        </w:r>
      </w:hyperlink>
      <w:r w:rsidRPr="000D04E9">
        <w:rPr>
          <w:sz w:val="14"/>
        </w:rPr>
        <w:t>, which aims to </w:t>
      </w:r>
      <w:hyperlink r:id="rId35"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r w:rsidRPr="00612896">
        <w:rPr>
          <w:rStyle w:val="StyleUnderline"/>
        </w:rPr>
        <w:t>defence</w:t>
      </w:r>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36" w:history="1">
        <w:r w:rsidRPr="000D04E9">
          <w:rPr>
            <w:rStyle w:val="Hyperlink"/>
            <w:sz w:val="14"/>
          </w:rPr>
          <w:t>Casey Handmer</w:t>
        </w:r>
      </w:hyperlink>
      <w:r w:rsidRPr="000D04E9">
        <w:rPr>
          <w:sz w:val="14"/>
        </w:rPr>
        <w:t xml:space="preserve"> of the California Institute of Technology in Pasadena and Javier Roa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5 metres</w:t>
      </w:r>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37" w:history="1">
        <w:r w:rsidRPr="000D04E9">
          <w:rPr>
            <w:rStyle w:val="Hyperlink"/>
            <w:sz w:val="14"/>
          </w:rPr>
          <w:t>arxiv.org/abs/1505.03800</w:t>
        </w:r>
      </w:hyperlink>
      <w:r w:rsidRPr="000D04E9">
        <w:rPr>
          <w:sz w:val="14"/>
        </w:rPr>
        <w:t>).</w:t>
      </w:r>
    </w:p>
    <w:p w14:paraId="5D1828E0" w14:textId="77777777" w:rsidR="00D92C20" w:rsidRPr="00100A2B" w:rsidRDefault="00D92C20" w:rsidP="00D92C20"/>
    <w:p w14:paraId="02E4FCBC" w14:textId="77777777" w:rsidR="00D92C20" w:rsidRPr="00100A2B" w:rsidRDefault="00D92C20" w:rsidP="00D92C20">
      <w:pPr>
        <w:pStyle w:val="Heading4"/>
        <w:rPr>
          <w:rFonts w:cs="Calibri"/>
        </w:rPr>
      </w:pPr>
      <w:r w:rsidRPr="00100A2B">
        <w:rPr>
          <w:rFonts w:cs="Calibri"/>
        </w:rPr>
        <w:t>Space dust wrecks satellites and debris exponentially spirals</w:t>
      </w:r>
    </w:p>
    <w:p w14:paraId="25C0663B" w14:textId="77777777" w:rsidR="00D92C20" w:rsidRPr="00100A2B" w:rsidRDefault="00D92C20" w:rsidP="00D92C20">
      <w:r w:rsidRPr="00612896">
        <w:rPr>
          <w:rStyle w:val="Style13ptBold"/>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38" w:history="1">
        <w:r w:rsidRPr="00100A2B">
          <w:rPr>
            <w:rStyle w:val="Hyperlink"/>
          </w:rPr>
          <w:t>https://www.scientificamerican.com/podcast/episode/the-sneaky-danger-of-space-dust/</w:t>
        </w:r>
      </w:hyperlink>
      <w:r w:rsidRPr="00100A2B">
        <w:t>] TDI</w:t>
      </w:r>
    </w:p>
    <w:p w14:paraId="611EA62C" w14:textId="77777777" w:rsidR="00D92C20" w:rsidRPr="00DB6562" w:rsidRDefault="00D92C20" w:rsidP="00D92C20">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Intagliata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39" w:history="1">
        <w:r w:rsidRPr="000D04E9">
          <w:rPr>
            <w:rStyle w:val="Hyperlink"/>
            <w:sz w:val="14"/>
          </w:rPr>
          <w:t>baseball-sized chunks</w:t>
        </w:r>
      </w:hyperlink>
      <w:r w:rsidRPr="000D04E9">
        <w:rPr>
          <w:sz w:val="14"/>
        </w:rPr>
        <w:t xml:space="preserve"> of debris, </w:t>
      </w:r>
      <w:hyperlink r:id="rId40"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There's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41" w:history="1">
        <w:r w:rsidRPr="000D04E9">
          <w:rPr>
            <w:rStyle w:val="Hyperlink"/>
            <w:sz w:val="14"/>
          </w:rPr>
          <w:t>Particle-in-cell simulations of an RF emission mechanism associated with hypervelocity impact plasmas</w:t>
        </w:r>
      </w:hyperlink>
      <w:r w:rsidRPr="000D04E9">
        <w:rPr>
          <w:sz w:val="14"/>
        </w:rPr>
        <w:t>]</w:t>
      </w:r>
    </w:p>
    <w:p w14:paraId="6FD9D46D" w14:textId="77777777" w:rsidR="00D92C20" w:rsidRPr="00100A2B" w:rsidRDefault="00D92C20" w:rsidP="00D92C20"/>
    <w:p w14:paraId="12B74FC3" w14:textId="77777777" w:rsidR="00D92C20" w:rsidRPr="00100A2B" w:rsidRDefault="00D92C20" w:rsidP="00D92C20">
      <w:pPr>
        <w:pStyle w:val="Heading4"/>
      </w:pPr>
      <w:r w:rsidRPr="00100A2B">
        <w:t>Scenario 1 is Climate</w:t>
      </w:r>
    </w:p>
    <w:p w14:paraId="1D7BB08D" w14:textId="77777777" w:rsidR="00D92C20" w:rsidRPr="00100A2B" w:rsidRDefault="00D92C20" w:rsidP="00D92C20"/>
    <w:p w14:paraId="2D30DA5B" w14:textId="77777777" w:rsidR="00D92C20" w:rsidRPr="00100A2B" w:rsidRDefault="00D92C20" w:rsidP="00D92C20">
      <w:pPr>
        <w:pStyle w:val="Heading4"/>
        <w:rPr>
          <w:rFonts w:cs="Calibri"/>
        </w:rPr>
      </w:pPr>
      <w:r w:rsidRPr="00100A2B">
        <w:rPr>
          <w:rFonts w:cs="Calibri"/>
        </w:rPr>
        <w:t>Earth observation satellites key to warming adaptation</w:t>
      </w:r>
    </w:p>
    <w:p w14:paraId="46359353" w14:textId="77777777" w:rsidR="00D92C20" w:rsidRPr="00786930" w:rsidRDefault="00D92C20" w:rsidP="00D92C20">
      <w:r w:rsidRPr="00786930">
        <w:rPr>
          <w:rStyle w:val="Style13ptBold"/>
        </w:rPr>
        <w:t>Alonso 18</w:t>
      </w:r>
      <w:r w:rsidRPr="00100A2B">
        <w:t xml:space="preserve"> </w:t>
      </w:r>
      <w:r w:rsidRPr="00786930">
        <w:t xml:space="preserve">[(Elisa Jiménez Alonso, communications consultant with Acclimatise, climate resilience organization) “Earth Observation of Increasing Importance for Climate Change Adaptation,” Acclimatise, May 2, 2018, </w:t>
      </w:r>
      <w:hyperlink r:id="rId42" w:history="1">
        <w:r w:rsidRPr="00786930">
          <w:rPr>
            <w:rStyle w:val="Hyperlink"/>
          </w:rPr>
          <w:t>https://www.acclimatise.uk.com/2018/05/02/earth-observation-of-increasing-importance-for-climate-change-adaptation/</w:t>
        </w:r>
      </w:hyperlink>
      <w:r w:rsidRPr="00786930">
        <w:t>] TDI</w:t>
      </w:r>
    </w:p>
    <w:p w14:paraId="1061AED2" w14:textId="77777777" w:rsidR="00D92C20" w:rsidRPr="00100A2B" w:rsidRDefault="00D92C20" w:rsidP="00D92C20">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The </w:t>
      </w:r>
      <w:r w:rsidRPr="00F660E0">
        <w:rPr>
          <w:u w:val="single"/>
        </w:rPr>
        <w:t>importance of satellite-based observations is also recognised by the international community</w:t>
      </w:r>
      <w:r w:rsidRPr="000D04E9">
        <w:rPr>
          <w:sz w:val="14"/>
        </w:rPr>
        <w:t xml:space="preserve">. Following the recommendations of the World Meteorological Organization’s (WMO) Global Climate Observing System (GCOS) programme, the </w:t>
      </w:r>
      <w:r w:rsidRPr="00F660E0">
        <w:rPr>
          <w:u w:val="single"/>
        </w:rPr>
        <w:t>UNFCCC strongly encourages countries that support space agencies with EO programmes</w:t>
      </w:r>
      <w:r w:rsidRPr="000D04E9">
        <w:rPr>
          <w:sz w:val="14"/>
        </w:rPr>
        <w:t xml:space="preserve"> to get involved in GCOS and support the programme’s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0E7C75B3" w14:textId="77777777" w:rsidR="00D92C20" w:rsidRPr="00100A2B" w:rsidRDefault="00D92C20" w:rsidP="00D92C20">
      <w:pPr>
        <w:pStyle w:val="Heading4"/>
      </w:pPr>
      <w:r w:rsidRPr="00100A2B">
        <w:lastRenderedPageBreak/>
        <w:t>Warming causes extinction</w:t>
      </w:r>
      <w:r>
        <w:t xml:space="preserve">. </w:t>
      </w:r>
    </w:p>
    <w:p w14:paraId="57BC0B79" w14:textId="77777777" w:rsidR="00D92C20" w:rsidRPr="00100A2B" w:rsidRDefault="00D92C20" w:rsidP="00D92C20">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64110AAE" w14:textId="77777777" w:rsidR="00D92C20" w:rsidRPr="00535A81" w:rsidRDefault="00D92C20" w:rsidP="00D92C20">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7CD39A5C" w14:textId="77777777" w:rsidR="00D92C20" w:rsidRPr="00100A2B" w:rsidRDefault="00D92C20" w:rsidP="00D92C20"/>
    <w:p w14:paraId="5CD5C3DD" w14:textId="77777777" w:rsidR="00D92C20" w:rsidRPr="00100A2B" w:rsidRDefault="00D92C20" w:rsidP="00D92C20">
      <w:pPr>
        <w:pStyle w:val="Heading4"/>
        <w:rPr>
          <w:rFonts w:cs="Calibri"/>
        </w:rPr>
      </w:pPr>
      <w:r w:rsidRPr="00100A2B">
        <w:rPr>
          <w:rFonts w:cs="Calibri"/>
        </w:rPr>
        <w:t>Scenario 2 is Miscalc</w:t>
      </w:r>
    </w:p>
    <w:p w14:paraId="0FC7ECA6" w14:textId="77777777" w:rsidR="00D92C20" w:rsidRPr="00100A2B" w:rsidRDefault="00D92C20" w:rsidP="00D92C20"/>
    <w:p w14:paraId="03CE5D59" w14:textId="77777777" w:rsidR="00D92C20" w:rsidRDefault="00D92C20" w:rsidP="00D92C20">
      <w:pPr>
        <w:pStyle w:val="Heading4"/>
      </w:pPr>
      <w:r w:rsidRPr="00100A2B">
        <w:t>Early warning satellites going dark signals attacks – causes miscalc and goes nuclear</w:t>
      </w:r>
    </w:p>
    <w:p w14:paraId="1EDFC5EC" w14:textId="77777777" w:rsidR="00D92C20" w:rsidRPr="00D5308F" w:rsidRDefault="00D92C20" w:rsidP="00D92C20">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09B8B71E" w14:textId="77777777" w:rsidR="00D92C20" w:rsidRPr="00100A2B" w:rsidRDefault="00D92C20" w:rsidP="00D92C20">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43" w:history="1">
        <w:r w:rsidRPr="00100A2B">
          <w:rPr>
            <w:rStyle w:val="Hyperlink"/>
          </w:rPr>
          <w:t>https://www.businessinsider.com/russia-says-space-junk-could-spark-war-2016-1</w:t>
        </w:r>
      </w:hyperlink>
      <w:r w:rsidRPr="00100A2B">
        <w:t>] TDI</w:t>
      </w:r>
    </w:p>
    <w:p w14:paraId="0E55BF36" w14:textId="77777777" w:rsidR="00D92C20" w:rsidRPr="008A1D5D" w:rsidRDefault="00D92C20" w:rsidP="00D92C20">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r w:rsidRPr="00100A2B">
        <w:rPr>
          <w:rStyle w:val="StyleUnderline"/>
        </w:rPr>
        <w:t>In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more smaller-sized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0A952EC5" w14:textId="77777777" w:rsidR="00D92C20" w:rsidRPr="00100A2B" w:rsidRDefault="00D92C20" w:rsidP="00D92C20"/>
    <w:p w14:paraId="182FFF3B" w14:textId="77777777" w:rsidR="00D92C20" w:rsidRPr="00100A2B" w:rsidRDefault="00D92C20" w:rsidP="00D92C20">
      <w:pPr>
        <w:pStyle w:val="Heading4"/>
        <w:rPr>
          <w:rFonts w:cs="Calibri"/>
        </w:rPr>
      </w:pPr>
      <w:r w:rsidRPr="00100A2B">
        <w:rPr>
          <w:rFonts w:cs="Calibri"/>
        </w:rPr>
        <w:t>Nuke war causes extinction – it won’t stay limited</w:t>
      </w:r>
    </w:p>
    <w:p w14:paraId="045F2EBD" w14:textId="77777777" w:rsidR="00D92C20" w:rsidRPr="00100A2B" w:rsidRDefault="00D92C20" w:rsidP="00D92C20">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5290B3E5" w14:textId="77777777" w:rsidR="00D92C20" w:rsidRPr="00100A2B" w:rsidRDefault="00D92C20" w:rsidP="00D92C20">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r w:rsidRPr="00D15E8F">
        <w:rPr>
          <w:rStyle w:val="StyleUnderline"/>
          <w:highlight w:val="green"/>
        </w:rPr>
        <w:t>famine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The effect would be similar to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14522A9E" w14:textId="77777777" w:rsidR="00D92C20" w:rsidRPr="00100A2B" w:rsidRDefault="00D92C20" w:rsidP="00D92C20"/>
    <w:p w14:paraId="2F399B62" w14:textId="77777777" w:rsidR="00D92C20" w:rsidRDefault="00D92C20" w:rsidP="00D92C20">
      <w:pPr>
        <w:pStyle w:val="Heading3"/>
      </w:pPr>
      <w:r>
        <w:lastRenderedPageBreak/>
        <w:t xml:space="preserve">1AC – </w:t>
      </w:r>
      <w:r w:rsidRPr="00100A2B">
        <w:t xml:space="preserve">Plan </w:t>
      </w:r>
    </w:p>
    <w:p w14:paraId="500AC9FB" w14:textId="77777777" w:rsidR="00D92C20" w:rsidRDefault="00D92C20" w:rsidP="00D92C20">
      <w:pPr>
        <w:pStyle w:val="Heading4"/>
      </w:pPr>
      <w:r>
        <w:t>Thus, the plan – States ought to ratify the moon treaty</w:t>
      </w:r>
    </w:p>
    <w:p w14:paraId="48F371AF" w14:textId="77777777" w:rsidR="00D92C20" w:rsidRDefault="00D92C20" w:rsidP="00D92C20">
      <w:pPr>
        <w:rPr>
          <w:sz w:val="16"/>
        </w:rPr>
      </w:pPr>
      <w:r w:rsidRPr="007A376C">
        <w:rPr>
          <w:b/>
          <w:bCs/>
          <w:sz w:val="26"/>
          <w:szCs w:val="26"/>
        </w:rPr>
        <w:t>Mallick and Rajagopalan 19</w:t>
      </w:r>
      <w:r w:rsidRPr="007A376C">
        <w:rPr>
          <w:sz w:val="16"/>
        </w:rPr>
        <w:t xml:space="preserve"> </w:t>
      </w:r>
      <w:r w:rsidRPr="007A376C">
        <w:rPr>
          <w:sz w:val="18"/>
          <w:szCs w:val="18"/>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44"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45"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3E5D15B3" w14:textId="77777777" w:rsidR="00D92C20" w:rsidRDefault="00D92C20" w:rsidP="00D92C20">
      <w:pPr>
        <w:pStyle w:val="Heading3"/>
      </w:pPr>
      <w:r>
        <w:lastRenderedPageBreak/>
        <w:t>1AC – Framing</w:t>
      </w:r>
    </w:p>
    <w:p w14:paraId="141646AD" w14:textId="77777777" w:rsidR="00D92C20" w:rsidRPr="000A064F" w:rsidRDefault="00D92C20" w:rsidP="00D92C20">
      <w:pPr>
        <w:pStyle w:val="Heading4"/>
      </w:pPr>
      <w:r w:rsidRPr="000A064F">
        <w:t xml:space="preserve">The Standard is </w:t>
      </w:r>
      <w:r w:rsidRPr="000A064F">
        <w:rPr>
          <w:u w:val="single"/>
        </w:rPr>
        <w:t>Maximizing Expected Wellbeing</w:t>
      </w:r>
      <w:r w:rsidRPr="000A064F">
        <w:t xml:space="preserve"> – Act Hedonistic Util</w:t>
      </w:r>
    </w:p>
    <w:p w14:paraId="35A21BBD" w14:textId="77777777" w:rsidR="00D92C20" w:rsidRDefault="00D92C20" w:rsidP="00D92C20">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270EE0AD" w14:textId="77777777" w:rsidR="00D92C20" w:rsidRDefault="00D92C20" w:rsidP="00D92C20">
      <w:pPr>
        <w:pStyle w:val="Heading4"/>
        <w:rPr>
          <w:rFonts w:cs="Calibri"/>
        </w:rPr>
      </w:pPr>
      <w:r>
        <w:rPr>
          <w:rFonts w:cs="Calibri"/>
        </w:rPr>
        <w:t>a)</w:t>
      </w:r>
      <w:r w:rsidRPr="00E133B3">
        <w:rPr>
          <w:rFonts w:cs="Calibri"/>
        </w:rPr>
        <w:t xml:space="preserve"> Turns suffering – mass death causes suffering because people can’t get access to resources and basic necessities</w:t>
      </w:r>
      <w:r>
        <w:rPr>
          <w:rFonts w:cs="Calibri"/>
        </w:rPr>
        <w:t xml:space="preserve"> </w:t>
      </w:r>
    </w:p>
    <w:p w14:paraId="00CE1D7A" w14:textId="77777777" w:rsidR="00D92C20" w:rsidRDefault="00D92C20" w:rsidP="00D92C20">
      <w:pPr>
        <w:pStyle w:val="Heading4"/>
      </w:pPr>
      <w:r>
        <w:t>b) Moral uncertainty</w:t>
      </w:r>
    </w:p>
    <w:p w14:paraId="7E4D6F83" w14:textId="77777777" w:rsidR="00D92C20" w:rsidRPr="005F7BED" w:rsidRDefault="00D92C20" w:rsidP="00D92C20">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BBBFC82" w14:textId="77777777" w:rsidR="00D92C20" w:rsidRPr="009126EB" w:rsidRDefault="00D92C20" w:rsidP="00D92C20">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75D2FFA2" w14:textId="77777777" w:rsidR="00D92C20" w:rsidRDefault="00D92C20" w:rsidP="00D92C20">
      <w:pPr>
        <w:pStyle w:val="Heading4"/>
      </w:pPr>
      <w:r w:rsidRPr="000A064F">
        <w:t xml:space="preserve">[2] </w:t>
      </w:r>
      <w:r w:rsidRPr="00D93201">
        <w:rPr>
          <w:u w:val="single"/>
        </w:rPr>
        <w:t>Actor specificity</w:t>
      </w:r>
      <w:r w:rsidRPr="000A064F">
        <w:t xml:space="preserve"> – </w:t>
      </w:r>
    </w:p>
    <w:p w14:paraId="3AA5E629" w14:textId="77777777" w:rsidR="00D92C20" w:rsidRDefault="00D92C20" w:rsidP="00D92C20">
      <w:pPr>
        <w:pStyle w:val="Heading4"/>
      </w:pPr>
      <w:r>
        <w:t>a)</w:t>
      </w:r>
      <w:r w:rsidRPr="000A064F">
        <w:t xml:space="preserve"> Governments must aggregate since every policy benefit some and harms others, which also means side constraints freeze action. </w:t>
      </w:r>
    </w:p>
    <w:p w14:paraId="097B7390" w14:textId="77777777" w:rsidR="00D92C20" w:rsidRDefault="00D92C20" w:rsidP="00D92C20">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600D056C" w14:textId="77777777" w:rsidR="00D92C20" w:rsidRDefault="00D92C20" w:rsidP="00D92C20">
      <w:pPr>
        <w:pStyle w:val="Heading4"/>
      </w:pPr>
      <w:r>
        <w:t>c)</w:t>
      </w:r>
      <w:r w:rsidRPr="000A064F">
        <w:t xml:space="preserve"> If we foresee a consequence, then it becomes part of our deliberation which makes it intrinsic to our action since we intend it to happen. </w:t>
      </w:r>
    </w:p>
    <w:p w14:paraId="6E95DD38" w14:textId="77777777" w:rsidR="00D92C20" w:rsidRPr="000A064F" w:rsidRDefault="00D92C20" w:rsidP="00D92C20">
      <w:pPr>
        <w:pStyle w:val="Heading4"/>
      </w:pPr>
      <w:r w:rsidRPr="000A064F">
        <w:t>Actor-specificity comes first since different agents have different ethical standings. Takes out util calc indicts since they’re empirically denied, and link turns them because the alt would be no action.</w:t>
      </w:r>
    </w:p>
    <w:p w14:paraId="06549725" w14:textId="77777777" w:rsidR="00D92C20" w:rsidRPr="000A064F" w:rsidRDefault="00D92C20" w:rsidP="00D92C20">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76372C32" w14:textId="77777777" w:rsidR="00D92C20" w:rsidRDefault="00D92C20" w:rsidP="00D92C20">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1E56CE9B" w14:textId="6D0C24D2" w:rsidR="00CE02FF" w:rsidRDefault="00D92C20" w:rsidP="00CE02FF">
      <w:pPr>
        <w:pStyle w:val="Heading4"/>
      </w:pPr>
      <w:r>
        <w:t xml:space="preserve">[5] </w:t>
      </w:r>
      <w:r w:rsidR="00CE02FF">
        <w:t>Pleasure is both unconditionally and intrinsically valuable.</w:t>
      </w:r>
    </w:p>
    <w:p w14:paraId="68D72E57" w14:textId="1C77D000" w:rsidR="00CE02FF" w:rsidRPr="00573F76" w:rsidRDefault="00CE02FF" w:rsidP="00CE02FF">
      <w:pPr>
        <w:rPr>
          <w:rFonts w:asciiTheme="minorHAnsi" w:hAnsiTheme="minorHAnsi"/>
          <w:sz w:val="12"/>
          <w:szCs w:val="12"/>
        </w:rPr>
      </w:pPr>
      <w:r w:rsidRPr="002160B8">
        <w:rPr>
          <w:rStyle w:val="Style13ptBold"/>
          <w:rFonts w:asciiTheme="minorHAnsi" w:hAnsiTheme="minorHAnsi"/>
        </w:rPr>
        <w:t>Goldstei</w:t>
      </w:r>
      <w:r>
        <w:rPr>
          <w:rStyle w:val="Style13ptBold"/>
          <w:rFonts w:asciiTheme="minorHAnsi" w:hAnsiTheme="minorHAnsi"/>
        </w:rPr>
        <w:t>n 89</w:t>
      </w:r>
      <w:r>
        <w:rPr>
          <w:rFonts w:asciiTheme="minorHAnsi" w:hAnsiTheme="minorHAnsi"/>
          <w:sz w:val="12"/>
          <w:szCs w:val="12"/>
        </w:rPr>
        <w:t xml:space="preserve"> </w:t>
      </w:r>
      <w:r w:rsidRPr="002160B8">
        <w:rPr>
          <w:rFonts w:asciiTheme="minorHAnsi" w:hAnsiTheme="minorHAnsi"/>
          <w:sz w:val="12"/>
          <w:szCs w:val="12"/>
        </w:rPr>
        <w:t xml:space="preserve">[Irwin Goldstein, “Pleasure and Pain: Unconditional, Intrinsic Values”, Philosophy and Phenomenological Research , Dec., 1989, Vol. 50, No. 2 (Dec., 1989), pp. 255-276, International Phenomenological Society, </w:t>
      </w:r>
      <w:hyperlink r:id="rId46" w:anchor="metadata_info_tab_contents" w:history="1">
        <w:r w:rsidRPr="002160B8">
          <w:rPr>
            <w:rStyle w:val="Hyperlink"/>
            <w:rFonts w:asciiTheme="minorHAnsi" w:hAnsiTheme="minorHAnsi"/>
            <w:sz w:val="12"/>
            <w:szCs w:val="12"/>
          </w:rPr>
          <w:t>https://www.jstor.org/stable/2107959?seq=1#metadata_info_tab_contents</w:t>
        </w:r>
      </w:hyperlink>
      <w:r w:rsidRPr="002160B8">
        <w:rPr>
          <w:rFonts w:asciiTheme="minorHAnsi" w:hAnsiTheme="minorHAnsi"/>
          <w:sz w:val="12"/>
          <w:szCs w:val="12"/>
        </w:rPr>
        <w:t xml:space="preserve">, Irvin Goldstein was </w:t>
      </w:r>
      <w:r w:rsidRPr="002160B8">
        <w:rPr>
          <w:rFonts w:asciiTheme="minorHAnsi" w:hAnsiTheme="minorHAnsi"/>
          <w:color w:val="333333"/>
          <w:sz w:val="12"/>
          <w:szCs w:val="12"/>
          <w:shd w:val="clear" w:color="auto" w:fill="FFFFFF"/>
        </w:rPr>
        <w:t>a philosophy professor at Davidson College for 31 years</w:t>
      </w:r>
      <w:r w:rsidRPr="002160B8">
        <w:rPr>
          <w:rFonts w:asciiTheme="minorHAnsi" w:hAnsiTheme="minorHAnsi"/>
          <w:sz w:val="12"/>
          <w:szCs w:val="12"/>
        </w:rPr>
        <w:t>] //Lex AKu</w:t>
      </w:r>
    </w:p>
    <w:p w14:paraId="2219BD44" w14:textId="77777777" w:rsidR="00CE02FF" w:rsidRPr="00BB623B" w:rsidRDefault="00CE02FF" w:rsidP="00CE02FF">
      <w:pPr>
        <w:rPr>
          <w:sz w:val="12"/>
        </w:rPr>
      </w:pPr>
      <w:r w:rsidRPr="00BB623B">
        <w:rPr>
          <w:sz w:val="12"/>
        </w:rPr>
        <w:lastRenderedPageBreak/>
        <w:t xml:space="preserve">What is good overall, right, or obligatory varies according to effects. Each is context-dependent and may vary across cultures. Evaluations of what is so universally are hazardous; such high level principles seem inevitably to meet expectations. We need not expect exertion to be good overall univer- sally: its value hinges on effects, which vary. What is right may vary with context and so cross-culturally. Even stealing and killing are sometimes right (Noddings,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RPr="00BB623B">
        <w:rPr>
          <w:rStyle w:val="Emphasis"/>
          <w:highlight w:val="green"/>
        </w:rPr>
        <w:t>Pleasure's intrinsic worth is not context-dependent</w:t>
      </w:r>
      <w:r w:rsidRPr="00F318F7">
        <w:rPr>
          <w:rStyle w:val="Emphasis"/>
        </w:rPr>
        <w:t xml:space="preserve"> and so not subject to con- textual fluctuations</w:t>
      </w:r>
      <w:r w:rsidRPr="00BB623B">
        <w:rPr>
          <w:sz w:val="12"/>
        </w:rPr>
        <w:t xml:space="preserve">. </w:t>
      </w:r>
      <w:r w:rsidRPr="00BB623B">
        <w:rPr>
          <w:rStyle w:val="Emphasis"/>
          <w:highlight w:val="green"/>
        </w:rPr>
        <w:t>When in pain, I can immediately recognize bad</w:t>
      </w:r>
      <w:r w:rsidRPr="00F318F7">
        <w:rPr>
          <w:rStyle w:val="Emphasis"/>
        </w:rPr>
        <w:t xml:space="preserve"> even if I am oblivious to the sensation's context and indifferent to moral considerations; pain's intrinsic badness is not founded in and so potentially undermined by pain's surroundings.</w:t>
      </w:r>
      <w:r w:rsidRPr="00BB623B">
        <w:rPr>
          <w:sz w:val="12"/>
        </w:rPr>
        <w:t xml:space="preserve"> Because we direct so many evalua- tions to what is good overall or morally good, much of what we justly call 'good' simpliciter is good only in some circumstances. </w:t>
      </w:r>
      <w:r w:rsidRPr="006266F3">
        <w:rPr>
          <w:rStyle w:val="Emphasis"/>
        </w:rPr>
        <w:t>This helps camouflage the fact that pleasure and other value-conferring ends are good in themselves unconditionally</w:t>
      </w:r>
      <w:r w:rsidRPr="00BB623B">
        <w:rPr>
          <w:sz w:val="12"/>
        </w:rPr>
        <w:t xml:space="preserve">. </w:t>
      </w:r>
      <w:r w:rsidRPr="00BB623B">
        <w:rPr>
          <w:rStyle w:val="Emphasis"/>
          <w:highlight w:val="green"/>
        </w:rPr>
        <w:t>Pleasure is good</w:t>
      </w:r>
      <w:r w:rsidRPr="006266F3">
        <w:rPr>
          <w:rStyle w:val="Emphasis"/>
        </w:rPr>
        <w:t xml:space="preserve"> as such, </w:t>
      </w:r>
      <w:r w:rsidRPr="00BB623B">
        <w:rPr>
          <w:rStyle w:val="Emphasis"/>
          <w:highlight w:val="green"/>
        </w:rPr>
        <w:t>because of its pleasurableness</w:t>
      </w:r>
      <w:r w:rsidRPr="006266F3">
        <w:rPr>
          <w:rStyle w:val="Emphasis"/>
        </w:rPr>
        <w:t>, not because of some further good quality which colors pleasure and may or may not be present</w:t>
      </w:r>
      <w:r w:rsidRPr="00BB623B">
        <w:rPr>
          <w:sz w:val="12"/>
        </w:rPr>
        <w:t xml:space="preserve">. </w:t>
      </w:r>
      <w:r w:rsidRPr="006266F3">
        <w:rPr>
          <w:rStyle w:val="Emphasis"/>
        </w:rPr>
        <w:t xml:space="preserve">The </w:t>
      </w:r>
      <w:r w:rsidRPr="00BB623B">
        <w:rPr>
          <w:rStyle w:val="Emphasis"/>
          <w:highlight w:val="green"/>
        </w:rPr>
        <w:t>foundation of pleasure's goodness</w:t>
      </w:r>
      <w:r w:rsidRPr="006266F3">
        <w:rPr>
          <w:rStyle w:val="Emphasis"/>
        </w:rPr>
        <w:t xml:space="preserve">, its pleasurableness, </w:t>
      </w:r>
      <w:r w:rsidRPr="00BB623B">
        <w:rPr>
          <w:rStyle w:val="Emphasis"/>
          <w:highlight w:val="green"/>
        </w:rPr>
        <w:t>marks every pleasure</w:t>
      </w:r>
      <w:r w:rsidRPr="006266F3">
        <w:rPr>
          <w:rStyle w:val="Emphasis"/>
        </w:rPr>
        <w:t>.</w:t>
      </w:r>
      <w:r w:rsidRPr="00BB623B">
        <w:rPr>
          <w:sz w:val="12"/>
        </w:rPr>
        <w:t xml:space="preserve"> How could pleasure fail to be intrinsically good? G. E. Moore's reasoning resembles mine when he writes that a judgment of intrinsic goodness "if true of one instance of the thing in question, is necessarily true of all" (1903: 27). </w:t>
      </w:r>
      <w:r w:rsidRPr="006266F3">
        <w:rPr>
          <w:rStyle w:val="Emphasis"/>
        </w:rPr>
        <w:t xml:space="preserve">Since at least some pleasure is good intrinsically simply because of its pleasurableness, </w:t>
      </w:r>
      <w:r w:rsidRPr="00BB623B">
        <w:rPr>
          <w:rStyle w:val="Emphasis"/>
          <w:highlight w:val="green"/>
        </w:rPr>
        <w:t>pleasure should always be good intrinsically</w:t>
      </w:r>
      <w:r w:rsidRPr="006266F3">
        <w:rPr>
          <w:rStyle w:val="Emphasis"/>
        </w:rPr>
        <w:t xml:space="preserve">, whatever the society, </w:t>
      </w:r>
      <w:r w:rsidRPr="00BB623B">
        <w:rPr>
          <w:rStyle w:val="Emphasis"/>
          <w:highlight w:val="green"/>
        </w:rPr>
        <w:t>and</w:t>
      </w:r>
      <w:r w:rsidRPr="006266F3">
        <w:rPr>
          <w:rStyle w:val="Emphasis"/>
        </w:rPr>
        <w:t xml:space="preserve"> so </w:t>
      </w:r>
      <w:r w:rsidRPr="00BB623B">
        <w:rPr>
          <w:rStyle w:val="Emphasis"/>
          <w:highlight w:val="green"/>
        </w:rPr>
        <w:t>be an unconditional value</w:t>
      </w:r>
      <w:r w:rsidRPr="006266F3">
        <w:rPr>
          <w:rStyle w:val="Emphasis"/>
        </w:rPr>
        <w:t>.</w:t>
      </w:r>
      <w:r w:rsidRPr="00BB623B">
        <w:rPr>
          <w:sz w:val="12"/>
        </w:rPr>
        <w:t xml:space="preserve"> Pleasure's standing as an intrinsic value is founded in pleasure's nature. </w:t>
      </w:r>
      <w:r w:rsidRPr="00BB623B">
        <w:rPr>
          <w:rStyle w:val="Emphasis"/>
          <w:highlight w:val="green"/>
        </w:rPr>
        <w:t>Appreciating</w:t>
      </w:r>
      <w:r w:rsidRPr="006266F3">
        <w:rPr>
          <w:rStyle w:val="Emphasis"/>
        </w:rPr>
        <w:t xml:space="preserve"> its </w:t>
      </w:r>
      <w:r w:rsidRPr="00BB623B">
        <w:rPr>
          <w:rStyle w:val="Emphasis"/>
          <w:highlight w:val="green"/>
        </w:rPr>
        <w:t>value and understanding what pleasure is are not inde- pendent projects</w:t>
      </w:r>
      <w:r w:rsidRPr="006266F3">
        <w:rPr>
          <w:rStyle w:val="Emphasis"/>
        </w:rPr>
        <w:t xml:space="preserve">. </w:t>
      </w:r>
      <w:r w:rsidRPr="00BB623B">
        <w:rPr>
          <w:rStyle w:val="Emphasis"/>
          <w:highlight w:val="green"/>
        </w:rPr>
        <w:t>Intrinsic goodness</w:t>
      </w:r>
      <w:r w:rsidRPr="00BB623B">
        <w:rPr>
          <w:sz w:val="12"/>
        </w:rPr>
        <w:t xml:space="preserve"> is not merely incidental to pleasure; I suggest it </w:t>
      </w:r>
      <w:r w:rsidRPr="00BB623B">
        <w:rPr>
          <w:rStyle w:val="Emphasis"/>
          <w:highlight w:val="green"/>
        </w:rPr>
        <w:t>is fundamental to what makes an experience pleasure</w:t>
      </w:r>
      <w:r w:rsidRPr="00BB623B">
        <w:rPr>
          <w:sz w:val="12"/>
        </w:rPr>
        <w:t xml:space="preserve">. </w:t>
      </w:r>
      <w:r w:rsidRPr="006266F3">
        <w:rPr>
          <w:rStyle w:val="Emphasis"/>
        </w:rPr>
        <w:t xml:space="preserve">As hot and cold are opposites in temperature and north and south in direction, so </w:t>
      </w:r>
      <w:r w:rsidRPr="00BB623B">
        <w:rPr>
          <w:rStyle w:val="Emphasis"/>
          <w:highlight w:val="green"/>
        </w:rPr>
        <w:t>pleasure and pain</w:t>
      </w:r>
      <w:r w:rsidRPr="00BB623B">
        <w:rPr>
          <w:sz w:val="12"/>
        </w:rPr>
        <w:t xml:space="preserve">, both physical and emotional, </w:t>
      </w:r>
      <w:r w:rsidRPr="00BB623B">
        <w:rPr>
          <w:rStyle w:val="Emphasis"/>
          <w:highlight w:val="green"/>
        </w:rPr>
        <w:t>are opposites in intrinsic agreeability</w:t>
      </w:r>
      <w:r w:rsidRPr="00BB623B">
        <w:rPr>
          <w:sz w:val="12"/>
          <w:highlight w:val="green"/>
        </w:rPr>
        <w:t>.</w:t>
      </w:r>
      <w:r w:rsidRPr="00BB623B">
        <w:rPr>
          <w:sz w:val="12"/>
        </w:rPr>
        <w:t xml:space="preserve"> Heat is ipso facto, and thus always, linked to high tempera- ture; so, achieved in a virtuous or vicious activity, </w:t>
      </w:r>
      <w:r w:rsidRPr="00BB623B">
        <w:rPr>
          <w:rStyle w:val="Emphasis"/>
          <w:highlight w:val="green"/>
        </w:rPr>
        <w:t>pleasure in itself is ipso facto and</w:t>
      </w:r>
      <w:r w:rsidRPr="006266F3">
        <w:rPr>
          <w:rStyle w:val="Emphasis"/>
        </w:rPr>
        <w:t xml:space="preserve"> so always </w:t>
      </w:r>
      <w:r w:rsidRPr="00BB623B">
        <w:rPr>
          <w:rStyle w:val="Emphasis"/>
          <w:highlight w:val="green"/>
        </w:rPr>
        <w:t>agreeable</w:t>
      </w:r>
      <w:r w:rsidRPr="006266F3">
        <w:rPr>
          <w:rStyle w:val="Emphasis"/>
        </w:rPr>
        <w:t xml:space="preserve"> and pain ipso facto and so always disagree- able</w:t>
      </w:r>
      <w:r w:rsidRPr="00BB623B">
        <w:rPr>
          <w:sz w:val="12"/>
        </w:rPr>
        <w:t xml:space="preserve">. I propose that </w:t>
      </w:r>
      <w:r w:rsidRPr="00BB623B">
        <w:rPr>
          <w:rStyle w:val="Emphasis"/>
          <w:highlight w:val="green"/>
        </w:rPr>
        <w:t>pleasure's goodness</w:t>
      </w:r>
      <w:r w:rsidRPr="006266F3">
        <w:rPr>
          <w:rStyle w:val="Emphasis"/>
        </w:rPr>
        <w:t xml:space="preserve"> - </w:t>
      </w:r>
      <w:r w:rsidRPr="00BB623B">
        <w:rPr>
          <w:sz w:val="12"/>
        </w:rPr>
        <w:t xml:space="preserve">which for me is, in part, its char- acter of affording valid, intrinsic grounds for desire - </w:t>
      </w:r>
      <w:r w:rsidRPr="00BB623B">
        <w:rPr>
          <w:rStyle w:val="Emphasis"/>
          <w:highlight w:val="green"/>
        </w:rPr>
        <w:t>fixes pleasure's agreeableness</w:t>
      </w:r>
      <w:r w:rsidRPr="006266F3">
        <w:rPr>
          <w:rStyle w:val="Emphasis"/>
        </w:rPr>
        <w:t>, and pain's badness dictates its disagreeableness.</w:t>
      </w:r>
      <w:r w:rsidRPr="00BB623B">
        <w:rPr>
          <w:sz w:val="12"/>
        </w:rPr>
        <w:t xml:space="preserve">' Plea- sure and pain, then, contrast with experiences of warmth or coldness, which are linked to value only incidentally: pleasure and pain are oppo- sites through their opposing intrinsic worth. For every pleasure, intrinsic goodness is fundamental to what marks a psychological occurrence, localized or nonlocalized, as pleasure. </w:t>
      </w:r>
      <w:r w:rsidRPr="00C01D86">
        <w:rPr>
          <w:rStyle w:val="Emphasis"/>
        </w:rPr>
        <w:t>Grounding dislike, having dis- value, is a defining feature of the unpleasant and so common to all unpleasantness.</w:t>
      </w:r>
      <w:r w:rsidRPr="00BB623B">
        <w:rPr>
          <w:sz w:val="12"/>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fundamen-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14:paraId="36F38668" w14:textId="507E9545" w:rsidR="00D92C20" w:rsidRDefault="00D92C20" w:rsidP="00CE02FF">
      <w:pPr>
        <w:pStyle w:val="Heading4"/>
        <w:rPr>
          <w:rFonts w:cstheme="minorHAnsi"/>
          <w:sz w:val="12"/>
        </w:rPr>
      </w:pPr>
      <w:r w:rsidRPr="004172C0">
        <w:rPr>
          <w:rFonts w:cstheme="minorHAnsi"/>
          <w:sz w:val="12"/>
        </w:rPr>
        <w:t>everyday relations that ground Pettit’s theory.</w:t>
      </w:r>
    </w:p>
    <w:p w14:paraId="37781E5F" w14:textId="77777777" w:rsidR="00D92C20" w:rsidRDefault="00D92C20" w:rsidP="00D92C20">
      <w:pPr>
        <w:pStyle w:val="Heading3"/>
      </w:pPr>
      <w:r>
        <w:lastRenderedPageBreak/>
        <w:t>1AC – U/V</w:t>
      </w:r>
    </w:p>
    <w:p w14:paraId="1631ED25" w14:textId="77777777" w:rsidR="00D92C20" w:rsidRDefault="00D92C20" w:rsidP="00D92C20">
      <w:pPr>
        <w:pStyle w:val="Heading4"/>
      </w:pPr>
      <w:r w:rsidRPr="00F56E04">
        <w:t xml:space="preserve">[1] </w:t>
      </w:r>
      <w:r w:rsidRPr="00A35362">
        <w:rPr>
          <w:u w:val="single"/>
        </w:rPr>
        <w:t>1AR theory</w:t>
      </w:r>
      <w:r w:rsidRPr="00F56E04">
        <w:t xml:space="preserve"> – </w:t>
      </w:r>
    </w:p>
    <w:p w14:paraId="146354A0" w14:textId="77777777" w:rsidR="00D92C20" w:rsidRDefault="00D92C20" w:rsidP="00D92C20">
      <w:pPr>
        <w:pStyle w:val="Heading4"/>
      </w:pPr>
      <w:r w:rsidRPr="00F56E04">
        <w:t>a) AFF gets it because otherwise the neg can engage in infinite abuse, which</w:t>
      </w:r>
      <w:r>
        <w:t xml:space="preserve"> outweighs </w:t>
      </w:r>
      <w:r w:rsidRPr="00F56E04">
        <w:t xml:space="preserve">on severity because we literally can’t engage, </w:t>
      </w:r>
    </w:p>
    <w:p w14:paraId="41B229BC" w14:textId="77777777" w:rsidR="00D92C20" w:rsidRDefault="00D92C20" w:rsidP="00D92C20">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6AF7E032" w14:textId="77777777" w:rsidR="00D92C20" w:rsidRPr="00B5352C" w:rsidRDefault="00D92C20" w:rsidP="00D92C20">
      <w:pPr>
        <w:pStyle w:val="Heading4"/>
      </w:pPr>
      <w:r w:rsidRPr="00F56E04">
        <w:t xml:space="preserve">c) </w:t>
      </w:r>
      <w:r w:rsidRPr="00A35362">
        <w:rPr>
          <w:u w:val="single"/>
        </w:rPr>
        <w:t>no RVIs</w:t>
      </w:r>
      <w:r w:rsidRPr="00F56E04">
        <w:t xml:space="preserve"> – they can stick me with 6min of answers to a short arg and make the 2AR impossible</w:t>
      </w:r>
    </w:p>
    <w:p w14:paraId="4260C245" w14:textId="77777777" w:rsidR="00D92C20" w:rsidRDefault="00D92C20" w:rsidP="00D92C20">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15099E52" w14:textId="77777777" w:rsidR="00D92C20" w:rsidRDefault="00D92C20" w:rsidP="00D92C20">
      <w:pPr>
        <w:pStyle w:val="Heading4"/>
        <w:rPr>
          <w:rFonts w:asciiTheme="minorHAnsi" w:eastAsia="NewBaskerville-Roman" w:hAnsiTheme="minorHAnsi" w:cs="Times New Roman"/>
          <w:b w:val="0"/>
          <w:sz w:val="14"/>
        </w:rPr>
      </w:pPr>
      <w:r w:rsidRPr="000A064F">
        <w:t>[</w:t>
      </w:r>
      <w:r>
        <w:t>2</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r w:rsidRPr="00E6592B">
        <w:t>[a] Statements are true before false since if I told you my name, you’d believe me [b] Epistemics – we wouldn’t be able to start a strand of reasoning since we’d have to question that reason</w:t>
      </w:r>
      <w:r w:rsidRPr="004236EE">
        <w:t>. [c] Illogical – presuming statements false is illogical since you can’t say things like P and ~P are both wrong. [d] If anything is permissible, then definitionally so is the aff since there is nothing that prevents us from doing it.</w:t>
      </w:r>
      <w:r>
        <w:t xml:space="preserve"> [e] Squo bias – you are cognitively bias to maintaining the squo so if both options are equal err on the side of change. [f] that’s means we need a positive justification for things like breathing which is obviously illogical</w:t>
      </w:r>
    </w:p>
    <w:p w14:paraId="2A7B8766" w14:textId="77777777" w:rsidR="00D92C20" w:rsidRPr="00E40051" w:rsidRDefault="00D92C20" w:rsidP="00D92C20"/>
    <w:sectPr w:rsidR="00D92C20" w:rsidRPr="00E400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NewBaskerville-Roman">
    <w:altName w:val="Arial Unicode MS"/>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BF3"/>
    <w:rsid w:val="002C4B4D"/>
    <w:rsid w:val="003269EF"/>
    <w:rsid w:val="003A5FC3"/>
    <w:rsid w:val="003D2D09"/>
    <w:rsid w:val="0041285B"/>
    <w:rsid w:val="0046533A"/>
    <w:rsid w:val="00573F76"/>
    <w:rsid w:val="00576920"/>
    <w:rsid w:val="005822B8"/>
    <w:rsid w:val="005B43C1"/>
    <w:rsid w:val="006C22C0"/>
    <w:rsid w:val="00897BF3"/>
    <w:rsid w:val="008F49CD"/>
    <w:rsid w:val="00945953"/>
    <w:rsid w:val="00972444"/>
    <w:rsid w:val="00974239"/>
    <w:rsid w:val="00975B16"/>
    <w:rsid w:val="00A14793"/>
    <w:rsid w:val="00A92369"/>
    <w:rsid w:val="00BB7798"/>
    <w:rsid w:val="00BE2B53"/>
    <w:rsid w:val="00C16A3F"/>
    <w:rsid w:val="00CE02FF"/>
    <w:rsid w:val="00CF32C9"/>
    <w:rsid w:val="00D92C20"/>
    <w:rsid w:val="00E477EB"/>
    <w:rsid w:val="00E72E73"/>
    <w:rsid w:val="00E82E89"/>
    <w:rsid w:val="00F85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C6602"/>
  <w15:chartTrackingRefBased/>
  <w15:docId w15:val="{9DF28C06-AB8A-40A3-B8FF-CB23B017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5953"/>
    <w:rPr>
      <w:rFonts w:ascii="Calibri" w:eastAsiaTheme="minorHAnsi" w:hAnsi="Calibri"/>
      <w:lang w:eastAsia="en-US"/>
    </w:rPr>
  </w:style>
  <w:style w:type="paragraph" w:styleId="Heading1">
    <w:name w:val="heading 1"/>
    <w:aliases w:val="Pocket"/>
    <w:basedOn w:val="Normal"/>
    <w:next w:val="Normal"/>
    <w:link w:val="Heading1Char"/>
    <w:qFormat/>
    <w:rsid w:val="009459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9459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459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4595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D92C2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9459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5953"/>
  </w:style>
  <w:style w:type="character" w:customStyle="1" w:styleId="Heading1Char">
    <w:name w:val="Heading 1 Char"/>
    <w:aliases w:val="Pocket Char"/>
    <w:basedOn w:val="DefaultParagraphFont"/>
    <w:link w:val="Heading1"/>
    <w:rsid w:val="00945953"/>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45953"/>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45953"/>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45953"/>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4595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595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4595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45953"/>
    <w:rPr>
      <w:color w:val="auto"/>
      <w:u w:val="none"/>
    </w:rPr>
  </w:style>
  <w:style w:type="character" w:styleId="FollowedHyperlink">
    <w:name w:val="FollowedHyperlink"/>
    <w:basedOn w:val="DefaultParagraphFont"/>
    <w:uiPriority w:val="99"/>
    <w:semiHidden/>
    <w:unhideWhenUsed/>
    <w:rsid w:val="00945953"/>
    <w:rPr>
      <w:color w:val="auto"/>
      <w:u w:val="none"/>
    </w:rPr>
  </w:style>
  <w:style w:type="character" w:customStyle="1" w:styleId="Heading5Char">
    <w:name w:val="Heading 5 Char"/>
    <w:basedOn w:val="DefaultParagraphFont"/>
    <w:link w:val="Heading5"/>
    <w:uiPriority w:val="99"/>
    <w:semiHidden/>
    <w:rsid w:val="00D92C20"/>
    <w:rPr>
      <w:rFonts w:asciiTheme="majorHAnsi" w:eastAsiaTheme="majorEastAsia" w:hAnsiTheme="majorHAnsi" w:cstheme="majorBidi"/>
      <w:color w:val="2F5496" w:themeColor="accent1" w:themeShade="BF"/>
      <w:lang w:eastAsia="en-US"/>
    </w:rPr>
  </w:style>
  <w:style w:type="paragraph" w:styleId="DocumentMap">
    <w:name w:val="Document Map"/>
    <w:basedOn w:val="Normal"/>
    <w:link w:val="DocumentMapChar"/>
    <w:uiPriority w:val="99"/>
    <w:semiHidden/>
    <w:unhideWhenUsed/>
    <w:rsid w:val="00D92C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C20"/>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D92C20"/>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92C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D92C20"/>
    <w:pPr>
      <w:ind w:left="720"/>
      <w:contextualSpacing/>
    </w:pPr>
  </w:style>
  <w:style w:type="paragraph" w:styleId="NormalWeb">
    <w:name w:val="Normal (Web)"/>
    <w:basedOn w:val="Normal"/>
    <w:uiPriority w:val="99"/>
    <w:unhideWhenUsed/>
    <w:rsid w:val="00D92C20"/>
    <w:pPr>
      <w:spacing w:before="100" w:beforeAutospacing="1" w:after="100" w:afterAutospacing="1"/>
    </w:pPr>
  </w:style>
  <w:style w:type="paragraph" w:customStyle="1" w:styleId="Emphasize">
    <w:name w:val="Emphasize"/>
    <w:basedOn w:val="Normal"/>
    <w:uiPriority w:val="20"/>
    <w:qFormat/>
    <w:rsid w:val="00D92C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D92C2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D92C20"/>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No Spacing6,No Spacing7,No Spacing8,Dont u,Clear,No Spacing tnr,Hidden Block Title,No Spacing311,No Spacing1111111,Small Text,Note Level 21,No Spacing11211,No Spacing13"/>
    <w:basedOn w:val="Heading1"/>
    <w:autoRedefine/>
    <w:uiPriority w:val="99"/>
    <w:qFormat/>
    <w:rsid w:val="00D92C2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www.space.com/global-warming-aerosol-reflector-block-sunlight" TargetMode="External"/><Relationship Id="rId39" Type="http://schemas.openxmlformats.org/officeDocument/2006/relationships/hyperlink" Target="https://www.scientificamerican.com/article/orbital-debris-space-fence/" TargetMode="External"/><Relationship Id="rId21" Type="http://schemas.openxmlformats.org/officeDocument/2006/relationships/hyperlink" Target="https://inhabitat.com/tag/species" TargetMode="External"/><Relationship Id="rId34" Type="http://schemas.openxmlformats.org/officeDocument/2006/relationships/hyperlink" Target="http://www.nasa.gov/content/what-is-nasa-s-asteroid-redirect-mission/" TargetMode="External"/><Relationship Id="rId42" Type="http://schemas.openxmlformats.org/officeDocument/2006/relationships/hyperlink" Target="https://www.acclimatise.uk.com/2018/05/02/earth-observation-of-increasing-importance-for-climate-change-adaptation/" TargetMode="External"/><Relationship Id="rId47" Type="http://schemas.openxmlformats.org/officeDocument/2006/relationships/fontTable" Target="fontTable.xml"/><Relationship Id="rId7" Type="http://schemas.openxmlformats.org/officeDocument/2006/relationships/hyperlink" Target="https://www.space.com/trump-moon-mining-space-resources-executive-order.html" TargetMode="Externa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9" Type="http://schemas.openxmlformats.org/officeDocument/2006/relationships/hyperlink" Target="https://www.space.com/36431-harvard-researchers-geoengineer-earth-atmosphere.html"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inhabitat.com/tag/overfishing/" TargetMode="External"/><Relationship Id="rId32" Type="http://schemas.openxmlformats.org/officeDocument/2006/relationships/hyperlink" Target="https://www.newscientist.com/article/mg22630235-100-dust-from-asteroid-mining-spells-danger-for-satellites/" TargetMode="External"/><Relationship Id="rId37" Type="http://schemas.openxmlformats.org/officeDocument/2006/relationships/hyperlink" Target="http://arxiv.org/abs/1505.03800" TargetMode="External"/><Relationship Id="rId40" Type="http://schemas.openxmlformats.org/officeDocument/2006/relationships/hyperlink" Target="https://www.orbitaldebris.jsc.nasa.gov/faq.html" TargetMode="External"/><Relationship Id="rId45"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36" Type="http://schemas.openxmlformats.org/officeDocument/2006/relationships/hyperlink" Target="http://www.caseyhandmer.com/"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inhabitat.com/tag/biodiversity/" TargetMode="External"/><Relationship Id="rId31" Type="http://schemas.openxmlformats.org/officeDocument/2006/relationships/hyperlink" Target="http://www.ozonedepletion.co.uk/what-will-happen-life-earth-if-ozone-depletion-continues.html" TargetMode="External"/><Relationship Id="rId44"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s://inhabitat.com/tag/pollination/" TargetMode="External"/><Relationship Id="rId27" Type="http://schemas.openxmlformats.org/officeDocument/2006/relationships/hyperlink" Target="https://www.space.com/topics/meteors" TargetMode="External"/><Relationship Id="rId30" Type="http://schemas.openxmlformats.org/officeDocument/2006/relationships/hyperlink" Target="https://www.space.com/arctic-ozone-hole-closes.html" TargetMode="External"/><Relationship Id="rId35" Type="http://schemas.openxmlformats.org/officeDocument/2006/relationships/hyperlink" Target="https://www.newscientist.com/article/dn27243-rock-grab-from-asteroid-will-aid-human-mission-to-mars" TargetMode="External"/><Relationship Id="rId43" Type="http://schemas.openxmlformats.org/officeDocument/2006/relationships/hyperlink" Target="https://www.businessinsider.com/russia-says-space-junk-could-spark-war-2016-1" TargetMode="External"/><Relationship Id="rId48" Type="http://schemas.openxmlformats.org/officeDocument/2006/relationships/theme" Target="theme/theme1.xml"/><Relationship Id="rId8" Type="http://schemas.openxmlformats.org/officeDocument/2006/relationships/hyperlink" Target="https://phys.org/tags/space/" TargetMode="External"/><Relationship Id="rId3" Type="http://schemas.openxmlformats.org/officeDocument/2006/relationships/settings" Target="settings.xml"/><Relationship Id="rId12" Type="http://schemas.openxmlformats.org/officeDocument/2006/relationships/hyperlink" Target="https://www.consensys.space/pr" TargetMode="External"/><Relationship Id="rId17" Type="http://schemas.openxmlformats.org/officeDocument/2006/relationships/hyperlink" Target="https://doi.org/10.1007/978-3-030-33157-3_1" TargetMode="External"/><Relationship Id="rId25" Type="http://schemas.openxmlformats.org/officeDocument/2006/relationships/hyperlink" Target="https://www.space.com/spacex-starlink-satellites.html" TargetMode="External"/><Relationship Id="rId33" Type="http://schemas.openxmlformats.org/officeDocument/2006/relationships/hyperlink" Target="https://arxiv.org/pdf/1505.03800.pdf" TargetMode="External"/><Relationship Id="rId38" Type="http://schemas.openxmlformats.org/officeDocument/2006/relationships/hyperlink" Target="https://www.scientificamerican.com/podcast/episode/the-sneaky-danger-of-space-dust/" TargetMode="External"/><Relationship Id="rId46" Type="http://schemas.openxmlformats.org/officeDocument/2006/relationships/hyperlink" Target="https://www.jstor.org/stable/2107959?seq=1" TargetMode="External"/><Relationship Id="rId20" Type="http://schemas.openxmlformats.org/officeDocument/2006/relationships/hyperlink" Target="https://inhabitat.com/tag/arctic" TargetMode="External"/><Relationship Id="rId41" Type="http://schemas.openxmlformats.org/officeDocument/2006/relationships/hyperlink" Target="http://aip.scitation.org/doi/full/10.1063/1.49808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33</TotalTime>
  <Pages>15</Pages>
  <Words>9544</Words>
  <Characters>54403</Characters>
  <Application>Microsoft Office Word</Application>
  <DocSecurity>0</DocSecurity>
  <Lines>453</Lines>
  <Paragraphs>127</Paragraphs>
  <ScaleCrop>false</ScaleCrop>
  <Company/>
  <LinksUpToDate>false</LinksUpToDate>
  <CharactersWithSpaces>63820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28</cp:revision>
  <dcterms:created xsi:type="dcterms:W3CDTF">2022-03-19T20:18:00Z</dcterms:created>
  <dcterms:modified xsi:type="dcterms:W3CDTF">2022-03-19T22:09:00Z</dcterms:modified>
</cp:coreProperties>
</file>