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703BC" w14:textId="4D387FC8" w:rsidR="00CD4AAF" w:rsidRDefault="00CD4AAF" w:rsidP="00CD4AAF">
      <w:pPr>
        <w:pStyle w:val="Heading2"/>
      </w:pPr>
      <w:r>
        <w:t>1</w:t>
      </w:r>
    </w:p>
    <w:p w14:paraId="5D99AE53" w14:textId="77777777" w:rsidR="009310A8" w:rsidRPr="00380462" w:rsidRDefault="009310A8" w:rsidP="009310A8">
      <w:pPr>
        <w:pStyle w:val="Heading4"/>
        <w:rPr>
          <w:rFonts w:asciiTheme="minorHAnsi" w:hAnsiTheme="minorHAnsi" w:cstheme="minorHAnsi"/>
        </w:rPr>
      </w:pPr>
      <w:r w:rsidRPr="00380462">
        <w:rPr>
          <w:rFonts w:asciiTheme="minorHAnsi" w:hAnsiTheme="minorHAnsi" w:cstheme="minorHAnsi"/>
        </w:rPr>
        <w:t>Interpretation: Debaters must specify how they enforce reduction of IPP in the 1AC.</w:t>
      </w:r>
    </w:p>
    <w:p w14:paraId="6BC19891" w14:textId="77777777" w:rsidR="009310A8" w:rsidRPr="00380462" w:rsidRDefault="009310A8" w:rsidP="009310A8">
      <w:pPr>
        <w:pStyle w:val="Heading4"/>
        <w:rPr>
          <w:rFonts w:asciiTheme="minorHAnsi" w:hAnsiTheme="minorHAnsi" w:cstheme="minorHAnsi"/>
        </w:rPr>
      </w:pPr>
      <w:r w:rsidRPr="00380462">
        <w:rPr>
          <w:rFonts w:asciiTheme="minorHAnsi" w:hAnsiTheme="minorHAnsi" w:cstheme="minorHAnsi"/>
        </w:rPr>
        <w:t xml:space="preserve">1] Resolvability – enforcement is the core to </w:t>
      </w:r>
      <w:proofErr w:type="spellStart"/>
      <w:r w:rsidRPr="00380462">
        <w:rPr>
          <w:rFonts w:asciiTheme="minorHAnsi" w:hAnsiTheme="minorHAnsi" w:cstheme="minorHAnsi"/>
        </w:rPr>
        <w:t>aff</w:t>
      </w:r>
      <w:proofErr w:type="spellEnd"/>
      <w:r w:rsidRPr="00380462">
        <w:rPr>
          <w:rFonts w:asciiTheme="minorHAnsi" w:hAnsiTheme="minorHAnsi" w:cstheme="minorHAnsi"/>
        </w:rPr>
        <w:t xml:space="preserve"> solvency. Yu 14</w:t>
      </w:r>
    </w:p>
    <w:p w14:paraId="7D06DA86" w14:textId="77777777" w:rsidR="009310A8" w:rsidRPr="00380462" w:rsidRDefault="009310A8" w:rsidP="009310A8">
      <w:pPr>
        <w:rPr>
          <w:rFonts w:asciiTheme="minorHAnsi" w:hAnsiTheme="minorHAnsi" w:cstheme="minorHAnsi"/>
        </w:rPr>
      </w:pPr>
      <w:r w:rsidRPr="00380462">
        <w:rPr>
          <w:rFonts w:asciiTheme="minorHAnsi" w:hAnsiTheme="minorHAnsi" w:cstheme="minorHAnsi"/>
        </w:rPr>
        <w:t xml:space="preserve">Peter K. Yu, 12-2014, "Why Are the TRIPS Enforcement Provisions </w:t>
      </w:r>
      <w:proofErr w:type="gramStart"/>
      <w:r w:rsidRPr="00380462">
        <w:rPr>
          <w:rFonts w:asciiTheme="minorHAnsi" w:hAnsiTheme="minorHAnsi" w:cstheme="minorHAnsi"/>
        </w:rPr>
        <w:t>Ineffective?,</w:t>
      </w:r>
      <w:proofErr w:type="gramEnd"/>
      <w:r w:rsidRPr="00380462">
        <w:rPr>
          <w:rFonts w:asciiTheme="minorHAnsi" w:hAnsiTheme="minorHAnsi" w:cstheme="minorHAnsi"/>
        </w:rPr>
        <w:t xml:space="preserve">" Texas </w:t>
      </w:r>
      <w:proofErr w:type="spellStart"/>
      <w:r w:rsidRPr="00380462">
        <w:rPr>
          <w:rFonts w:asciiTheme="minorHAnsi" w:hAnsiTheme="minorHAnsi" w:cstheme="minorHAnsi"/>
        </w:rPr>
        <w:t>A&amp;amp;M</w:t>
      </w:r>
      <w:proofErr w:type="spellEnd"/>
      <w:r w:rsidRPr="00380462">
        <w:rPr>
          <w:rFonts w:asciiTheme="minorHAnsi" w:hAnsiTheme="minorHAnsi" w:cstheme="minorHAnsi"/>
        </w:rPr>
        <w:t xml:space="preserve"> Law Scholarship, </w:t>
      </w:r>
      <w:r w:rsidRPr="00664990">
        <w:rPr>
          <w:rFonts w:asciiTheme="minorHAnsi" w:hAnsiTheme="minorHAnsi" w:cstheme="minorHAnsi"/>
        </w:rPr>
        <w:t>https://scholarship.law.tamu.edu/facscholar/1022/</w:t>
      </w:r>
      <w:r w:rsidRPr="00380462">
        <w:rPr>
          <w:rFonts w:asciiTheme="minorHAnsi" w:hAnsiTheme="minorHAnsi" w:cstheme="minorHAnsi"/>
        </w:rPr>
        <w:t xml:space="preserve"> AT</w:t>
      </w:r>
    </w:p>
    <w:p w14:paraId="0AFA3D98" w14:textId="77777777" w:rsidR="009310A8" w:rsidRPr="00380462" w:rsidRDefault="009310A8" w:rsidP="009310A8">
      <w:pPr>
        <w:rPr>
          <w:rFonts w:asciiTheme="minorHAnsi" w:hAnsiTheme="minorHAnsi" w:cstheme="minorHAnsi"/>
        </w:rPr>
      </w:pPr>
      <w:r w:rsidRPr="00380462">
        <w:rPr>
          <w:rFonts w:asciiTheme="minorHAnsi" w:hAnsiTheme="minorHAnsi" w:cstheme="minorHAnsi"/>
          <w:u w:val="single"/>
        </w:rPr>
        <w:t>Shortly after the adoption of the Agreement on Trade-Related Aspects of Intellectual Property Rights (TRIPS Agreement</w:t>
      </w:r>
      <w:r w:rsidRPr="00380462">
        <w:rPr>
          <w:rFonts w:asciiTheme="minorHAnsi" w:hAnsiTheme="minorHAnsi" w:cstheme="minorHAnsi"/>
        </w:rPr>
        <w:t xml:space="preserve">), commentators widely praised the Agreement for transforming the international intellectual property system. While some considered the extension of the mandatory dispute settlement process of </w:t>
      </w:r>
      <w:r w:rsidRPr="00380462">
        <w:rPr>
          <w:rFonts w:asciiTheme="minorHAnsi" w:hAnsiTheme="minorHAnsi" w:cstheme="minorHAnsi"/>
          <w:highlight w:val="yellow"/>
          <w:u w:val="single"/>
        </w:rPr>
        <w:t>the</w:t>
      </w:r>
      <w:r w:rsidRPr="00380462">
        <w:rPr>
          <w:rFonts w:asciiTheme="minorHAnsi" w:hAnsiTheme="minorHAnsi" w:cstheme="minorHAnsi"/>
          <w:u w:val="single"/>
        </w:rPr>
        <w:t xml:space="preserve"> World Trade Organization (</w:t>
      </w:r>
      <w:r w:rsidRPr="00380462">
        <w:rPr>
          <w:rFonts w:asciiTheme="minorHAnsi" w:hAnsiTheme="minorHAnsi" w:cstheme="minorHAnsi"/>
          <w:highlight w:val="yellow"/>
          <w:u w:val="single"/>
        </w:rPr>
        <w:t>WTO</w:t>
      </w:r>
      <w:r w:rsidRPr="00380462">
        <w:rPr>
          <w:rFonts w:asciiTheme="minorHAnsi" w:hAnsiTheme="minorHAnsi" w:cstheme="minorHAnsi"/>
          <w:u w:val="single"/>
        </w:rPr>
        <w:t>)</w:t>
      </w:r>
      <w:r w:rsidRPr="00380462">
        <w:rPr>
          <w:rFonts w:asciiTheme="minorHAnsi" w:hAnsiTheme="minorHAnsi" w:cstheme="minorHAnsi"/>
        </w:rPr>
        <w:t xml:space="preserve"> to intellectual property disputes a crowning achievement of the Uruguay Round of Multilateral Trade Negotiations (Uruguay Round), others extolled the unprecedented benefits of having a set of multilateral enforcement norms built into the international intellectual property system. With twenty-one provisions on obligations that range from border measures to criminal sanctions, </w:t>
      </w:r>
      <w:r w:rsidRPr="00380462">
        <w:rPr>
          <w:rFonts w:asciiTheme="minorHAnsi" w:hAnsiTheme="minorHAnsi" w:cstheme="minorHAnsi"/>
          <w:u w:val="single"/>
        </w:rPr>
        <w:t xml:space="preserve">the </w:t>
      </w:r>
      <w:r w:rsidRPr="00380462">
        <w:rPr>
          <w:rFonts w:asciiTheme="minorHAnsi" w:hAnsiTheme="minorHAnsi" w:cstheme="minorHAnsi"/>
          <w:highlight w:val="yellow"/>
          <w:u w:val="single"/>
        </w:rPr>
        <w:t>TRIPS Agreement</w:t>
      </w:r>
      <w:r w:rsidRPr="00380462">
        <w:rPr>
          <w:rFonts w:asciiTheme="minorHAnsi" w:hAnsiTheme="minorHAnsi" w:cstheme="minorHAnsi"/>
          <w:u w:val="single"/>
        </w:rPr>
        <w:t xml:space="preserve">, for the first time, </w:t>
      </w:r>
      <w:r w:rsidRPr="00380462">
        <w:rPr>
          <w:rFonts w:asciiTheme="minorHAnsi" w:hAnsiTheme="minorHAnsi" w:cstheme="minorHAnsi"/>
          <w:highlight w:val="yellow"/>
          <w:u w:val="single"/>
        </w:rPr>
        <w:t>provides</w:t>
      </w:r>
      <w:r w:rsidRPr="00380462">
        <w:rPr>
          <w:rFonts w:asciiTheme="minorHAnsi" w:hAnsiTheme="minorHAnsi" w:cstheme="minorHAnsi"/>
          <w:u w:val="single"/>
        </w:rPr>
        <w:t xml:space="preserve"> comprehensive international </w:t>
      </w:r>
      <w:r w:rsidRPr="00380462">
        <w:rPr>
          <w:rFonts w:asciiTheme="minorHAnsi" w:hAnsiTheme="minorHAnsi" w:cstheme="minorHAnsi"/>
          <w:highlight w:val="yellow"/>
          <w:u w:val="single"/>
        </w:rPr>
        <w:t>minimum standards on the enforcement of intellectual property rights</w:t>
      </w:r>
      <w:r w:rsidRPr="00380462">
        <w:rPr>
          <w:rFonts w:asciiTheme="minorHAnsi" w:hAnsiTheme="minorHAnsi" w:cstheme="minorHAnsi"/>
        </w:rPr>
        <w:t xml:space="preserve">. Notwithstanding these quick praises, some commentators provided more measured assessments. For example, in a prescient, and still highly relevant, </w:t>
      </w:r>
      <w:r w:rsidRPr="00380462">
        <w:rPr>
          <w:rFonts w:asciiTheme="minorHAnsi" w:hAnsiTheme="minorHAnsi" w:cstheme="minorHAnsi"/>
          <w:u w:val="single"/>
        </w:rPr>
        <w:t xml:space="preserve">article published shortly after the adoption of the TRIPS Agreement, Jerome </w:t>
      </w:r>
      <w:r w:rsidRPr="00380462">
        <w:rPr>
          <w:rFonts w:asciiTheme="minorHAnsi" w:hAnsiTheme="minorHAnsi" w:cstheme="minorHAnsi"/>
          <w:highlight w:val="yellow"/>
          <w:u w:val="single"/>
        </w:rPr>
        <w:t>Reichman and</w:t>
      </w:r>
      <w:r w:rsidRPr="00380462">
        <w:rPr>
          <w:rFonts w:asciiTheme="minorHAnsi" w:hAnsiTheme="minorHAnsi" w:cstheme="minorHAnsi"/>
          <w:u w:val="single"/>
        </w:rPr>
        <w:t xml:space="preserve"> David </w:t>
      </w:r>
      <w:r w:rsidRPr="00380462">
        <w:rPr>
          <w:rFonts w:asciiTheme="minorHAnsi" w:hAnsiTheme="minorHAnsi" w:cstheme="minorHAnsi"/>
          <w:highlight w:val="yellow"/>
          <w:u w:val="single"/>
        </w:rPr>
        <w:t>Lange described the Agreement’s enforcement</w:t>
      </w:r>
      <w:r w:rsidRPr="00380462">
        <w:rPr>
          <w:rFonts w:asciiTheme="minorHAnsi" w:hAnsiTheme="minorHAnsi" w:cstheme="minorHAnsi"/>
          <w:u w:val="single"/>
        </w:rPr>
        <w:t xml:space="preserve"> provisions </w:t>
      </w:r>
      <w:r w:rsidRPr="00380462">
        <w:rPr>
          <w:rFonts w:asciiTheme="minorHAnsi" w:hAnsiTheme="minorHAnsi" w:cstheme="minorHAnsi"/>
          <w:highlight w:val="yellow"/>
          <w:u w:val="single"/>
        </w:rPr>
        <w:t>as its ‘Achilles’ heel’</w:t>
      </w:r>
      <w:r w:rsidRPr="00380462">
        <w:rPr>
          <w:rFonts w:asciiTheme="minorHAnsi" w:hAnsiTheme="minorHAnsi" w:cstheme="minorHAnsi"/>
        </w:rPr>
        <w:t xml:space="preserve">. As they observed: </w:t>
      </w:r>
      <w:r w:rsidRPr="00380462">
        <w:rPr>
          <w:rFonts w:asciiTheme="minorHAnsi" w:hAnsiTheme="minorHAnsi" w:cstheme="minorHAnsi"/>
          <w:u w:val="single"/>
        </w:rPr>
        <w:t xml:space="preserve">The enforcement provisions are </w:t>
      </w:r>
      <w:r w:rsidRPr="00380462">
        <w:rPr>
          <w:rFonts w:asciiTheme="minorHAnsi" w:hAnsiTheme="minorHAnsi" w:cstheme="minorHAnsi"/>
          <w:highlight w:val="yellow"/>
          <w:u w:val="single"/>
        </w:rPr>
        <w:t xml:space="preserve">crafted as broad legal standards, rather than </w:t>
      </w:r>
      <w:r w:rsidRPr="00380462">
        <w:rPr>
          <w:rFonts w:asciiTheme="minorHAnsi" w:hAnsiTheme="minorHAnsi" w:cstheme="minorHAnsi"/>
          <w:u w:val="single"/>
        </w:rPr>
        <w:t xml:space="preserve">as </w:t>
      </w:r>
      <w:r w:rsidRPr="00380462">
        <w:rPr>
          <w:rFonts w:asciiTheme="minorHAnsi" w:hAnsiTheme="minorHAnsi" w:cstheme="minorHAnsi"/>
          <w:highlight w:val="yellow"/>
          <w:u w:val="single"/>
        </w:rPr>
        <w:t>narrow rules</w:t>
      </w:r>
      <w:r w:rsidRPr="00380462">
        <w:rPr>
          <w:rFonts w:asciiTheme="minorHAnsi" w:hAnsiTheme="minorHAnsi" w:cstheme="minorHAnsi"/>
          <w:u w:val="single"/>
        </w:rPr>
        <w:t xml:space="preserve">, and their inherent ambiguity will </w:t>
      </w:r>
      <w:r w:rsidRPr="00380462">
        <w:rPr>
          <w:rFonts w:asciiTheme="minorHAnsi" w:hAnsiTheme="minorHAnsi" w:cstheme="minorHAnsi"/>
          <w:highlight w:val="yellow"/>
          <w:u w:val="single"/>
        </w:rPr>
        <w:t>make it hard</w:t>
      </w:r>
      <w:r w:rsidRPr="00380462">
        <w:rPr>
          <w:rFonts w:asciiTheme="minorHAnsi" w:hAnsiTheme="minorHAnsi" w:cstheme="minorHAnsi"/>
          <w:u w:val="single"/>
        </w:rPr>
        <w:t xml:space="preserve">er for mediators or dispute-settlement panels </w:t>
      </w:r>
      <w:r w:rsidRPr="00380462">
        <w:rPr>
          <w:rFonts w:asciiTheme="minorHAnsi" w:hAnsiTheme="minorHAnsi" w:cstheme="minorHAnsi"/>
          <w:highlight w:val="yellow"/>
          <w:u w:val="single"/>
        </w:rPr>
        <w:t>to pin down</w:t>
      </w:r>
      <w:r w:rsidRPr="00380462">
        <w:rPr>
          <w:rFonts w:asciiTheme="minorHAnsi" w:hAnsiTheme="minorHAnsi" w:cstheme="minorHAnsi"/>
          <w:u w:val="single"/>
        </w:rPr>
        <w:t xml:space="preserve"> clear-cut </w:t>
      </w:r>
      <w:r w:rsidRPr="00380462">
        <w:rPr>
          <w:rFonts w:asciiTheme="minorHAnsi" w:hAnsiTheme="minorHAnsi" w:cstheme="minorHAnsi"/>
          <w:highlight w:val="yellow"/>
          <w:u w:val="single"/>
        </w:rPr>
        <w:t>violations of i</w:t>
      </w:r>
      <w:r w:rsidRPr="00380462">
        <w:rPr>
          <w:rFonts w:asciiTheme="minorHAnsi" w:hAnsiTheme="minorHAnsi" w:cstheme="minorHAnsi"/>
          <w:u w:val="single"/>
        </w:rPr>
        <w:t xml:space="preserve">nternational </w:t>
      </w:r>
      <w:r w:rsidRPr="00380462">
        <w:rPr>
          <w:rFonts w:asciiTheme="minorHAnsi" w:hAnsiTheme="minorHAnsi" w:cstheme="minorHAnsi"/>
          <w:highlight w:val="yellow"/>
          <w:u w:val="single"/>
        </w:rPr>
        <w:t>law</w:t>
      </w:r>
      <w:r w:rsidRPr="00380462">
        <w:rPr>
          <w:rFonts w:asciiTheme="minorHAnsi" w:hAnsiTheme="minorHAnsi" w:cstheme="minorHAnsi"/>
        </w:rPr>
        <w:t xml:space="preserve"> </w:t>
      </w:r>
      <w:proofErr w:type="gramStart"/>
      <w:r w:rsidRPr="00380462">
        <w:rPr>
          <w:rFonts w:asciiTheme="minorHAnsi" w:hAnsiTheme="minorHAnsi" w:cstheme="minorHAnsi"/>
        </w:rPr>
        <w:t>… .</w:t>
      </w:r>
      <w:proofErr w:type="gramEnd"/>
      <w:r w:rsidRPr="00380462">
        <w:rPr>
          <w:rFonts w:asciiTheme="minorHAnsi" w:hAnsiTheme="minorHAnsi" w:cstheme="minorHAnsi"/>
        </w:rPr>
        <w:t xml:space="preserve"> We predict that </w:t>
      </w:r>
      <w:r w:rsidRPr="00380462">
        <w:rPr>
          <w:rFonts w:asciiTheme="minorHAnsi" w:hAnsiTheme="minorHAnsi" w:cstheme="minorHAnsi"/>
          <w:u w:val="single"/>
        </w:rPr>
        <w:t xml:space="preserve">the level of enforcement under the TRIPS Agreement will greatly disappoint rightsholders in the developed countries, and that </w:t>
      </w:r>
      <w:r w:rsidRPr="00380462">
        <w:rPr>
          <w:rFonts w:asciiTheme="minorHAnsi" w:hAnsiTheme="minorHAnsi" w:cstheme="minorHAnsi"/>
          <w:highlight w:val="yellow"/>
          <w:u w:val="single"/>
        </w:rPr>
        <w:t>recourse</w:t>
      </w:r>
      <w:r w:rsidRPr="00380462">
        <w:rPr>
          <w:rFonts w:asciiTheme="minorHAnsi" w:hAnsiTheme="minorHAnsi" w:cstheme="minorHAnsi"/>
          <w:u w:val="single"/>
        </w:rPr>
        <w:t xml:space="preserve"> to coercive measures </w:t>
      </w:r>
      <w:r w:rsidRPr="00380462">
        <w:rPr>
          <w:rFonts w:asciiTheme="minorHAnsi" w:hAnsiTheme="minorHAnsi" w:cstheme="minorHAnsi"/>
          <w:highlight w:val="yellow"/>
          <w:u w:val="single"/>
        </w:rPr>
        <w:t>will not</w:t>
      </w:r>
      <w:r w:rsidRPr="00380462">
        <w:rPr>
          <w:rFonts w:asciiTheme="minorHAnsi" w:hAnsiTheme="minorHAnsi" w:cstheme="minorHAnsi"/>
          <w:u w:val="single"/>
        </w:rPr>
        <w:t xml:space="preserve"> appreciably </w:t>
      </w:r>
      <w:r w:rsidRPr="00380462">
        <w:rPr>
          <w:rFonts w:asciiTheme="minorHAnsi" w:hAnsiTheme="minorHAnsi" w:cstheme="minorHAnsi"/>
          <w:highlight w:val="yellow"/>
          <w:u w:val="single"/>
        </w:rPr>
        <w:t>improve</w:t>
      </w:r>
      <w:r w:rsidRPr="00380462">
        <w:rPr>
          <w:rFonts w:asciiTheme="minorHAnsi" w:hAnsiTheme="minorHAnsi" w:cstheme="minorHAnsi"/>
          <w:u w:val="single"/>
        </w:rPr>
        <w:t xml:space="preserve"> the situation in the short and medium terms</w:t>
      </w:r>
      <w:r w:rsidRPr="00380462">
        <w:rPr>
          <w:rFonts w:asciiTheme="minorHAnsi" w:hAnsiTheme="minorHAnsi" w:cstheme="minorHAnsi"/>
        </w:rPr>
        <w:t>.</w:t>
      </w:r>
    </w:p>
    <w:p w14:paraId="3D19ADE3" w14:textId="77777777" w:rsidR="009310A8" w:rsidRPr="00380462" w:rsidRDefault="009310A8" w:rsidP="009310A8">
      <w:pPr>
        <w:pStyle w:val="Heading4"/>
        <w:rPr>
          <w:rFonts w:asciiTheme="minorHAnsi" w:hAnsiTheme="minorHAnsi" w:cstheme="minorHAnsi"/>
        </w:rPr>
      </w:pPr>
      <w:r w:rsidRPr="00380462">
        <w:rPr>
          <w:rFonts w:asciiTheme="minorHAnsi" w:hAnsiTheme="minorHAnsi" w:cstheme="minorHAnsi"/>
        </w:rPr>
        <w:t>That’s a voter since judges need to decide debates and takes out regress since its key to topic debates.</w:t>
      </w:r>
    </w:p>
    <w:p w14:paraId="1D30A3C0" w14:textId="77777777" w:rsidR="009310A8" w:rsidRPr="00380462" w:rsidRDefault="009310A8" w:rsidP="009310A8">
      <w:pPr>
        <w:pStyle w:val="Heading4"/>
        <w:rPr>
          <w:rFonts w:asciiTheme="minorHAnsi" w:hAnsiTheme="minorHAnsi" w:cstheme="minorHAnsi"/>
        </w:rPr>
      </w:pPr>
      <w:r w:rsidRPr="00380462">
        <w:rPr>
          <w:rFonts w:asciiTheme="minorHAnsi" w:hAnsiTheme="minorHAnsi" w:cstheme="minorHAnsi"/>
        </w:rPr>
        <w:t xml:space="preserve">2] Stable advocacy – 1AR clarification delinks neg positions that prove why enforcement in a certain instance is bad by saying it isn't their method of enforcement – wrecks neg ballot access and kills in depth clash – CX doesn't check since it kills 1NC construction pre-round since I don't know advocacy till in round, and judges do not flow cross ex so </w:t>
      </w:r>
      <w:proofErr w:type="spellStart"/>
      <w:r w:rsidRPr="00380462">
        <w:rPr>
          <w:rFonts w:asciiTheme="minorHAnsi" w:hAnsiTheme="minorHAnsi" w:cstheme="minorHAnsi"/>
        </w:rPr>
        <w:t>its</w:t>
      </w:r>
      <w:proofErr w:type="spellEnd"/>
      <w:r w:rsidRPr="00380462">
        <w:rPr>
          <w:rFonts w:asciiTheme="minorHAnsi" w:hAnsiTheme="minorHAnsi" w:cstheme="minorHAnsi"/>
        </w:rPr>
        <w:t xml:space="preserve"> not verifiable.</w:t>
      </w:r>
    </w:p>
    <w:p w14:paraId="6E06BEC2" w14:textId="77777777" w:rsidR="009310A8" w:rsidRPr="00380462" w:rsidRDefault="009310A8" w:rsidP="009310A8">
      <w:pPr>
        <w:pStyle w:val="Heading4"/>
        <w:rPr>
          <w:rFonts w:asciiTheme="minorHAnsi" w:hAnsiTheme="minorHAnsi" w:cstheme="minorHAnsi"/>
        </w:rPr>
      </w:pPr>
      <w:r w:rsidRPr="00380462">
        <w:rPr>
          <w:rFonts w:asciiTheme="minorHAnsi" w:hAnsiTheme="minorHAnsi" w:cstheme="minorHAnsi"/>
        </w:rPr>
        <w:t xml:space="preserve">3] Prep skew – I don't know what they will be willing to clarify until CX which means I could go 6 minutes planning to read a </w:t>
      </w:r>
      <w:proofErr w:type="spellStart"/>
      <w:r w:rsidRPr="00380462">
        <w:rPr>
          <w:rFonts w:asciiTheme="minorHAnsi" w:hAnsiTheme="minorHAnsi" w:cstheme="minorHAnsi"/>
        </w:rPr>
        <w:t>disad</w:t>
      </w:r>
      <w:proofErr w:type="spellEnd"/>
      <w:r w:rsidRPr="00380462">
        <w:rPr>
          <w:rFonts w:asciiTheme="minorHAnsi" w:hAnsiTheme="minorHAnsi" w:cstheme="minorHAnsi"/>
        </w:rPr>
        <w:t xml:space="preserve"> and then get screwed over in CX when they spec something else. </w:t>
      </w:r>
    </w:p>
    <w:p w14:paraId="13D119A8" w14:textId="77777777" w:rsidR="009310A8" w:rsidRPr="00380462" w:rsidRDefault="009310A8" w:rsidP="009310A8">
      <w:pPr>
        <w:pStyle w:val="Heading4"/>
        <w:rPr>
          <w:rFonts w:asciiTheme="minorHAnsi" w:hAnsiTheme="minorHAnsi" w:cstheme="minorHAnsi"/>
        </w:rPr>
      </w:pPr>
      <w:r w:rsidRPr="00380462">
        <w:rPr>
          <w:rFonts w:asciiTheme="minorHAnsi" w:hAnsiTheme="minorHAnsi" w:cstheme="minorHAnsi"/>
        </w:rPr>
        <w:t>Fairness is a voter because the judge needs to evaluate the better debater</w:t>
      </w:r>
    </w:p>
    <w:p w14:paraId="57D1FB33" w14:textId="77777777" w:rsidR="009310A8" w:rsidRPr="00380462" w:rsidRDefault="009310A8" w:rsidP="009310A8">
      <w:pPr>
        <w:pStyle w:val="Heading4"/>
        <w:rPr>
          <w:rFonts w:asciiTheme="minorHAnsi" w:hAnsiTheme="minorHAnsi" w:cstheme="minorHAnsi"/>
        </w:rPr>
      </w:pPr>
      <w:r w:rsidRPr="00380462">
        <w:rPr>
          <w:rFonts w:asciiTheme="minorHAnsi" w:hAnsiTheme="minorHAnsi" w:cstheme="minorHAnsi"/>
        </w:rPr>
        <w:t>Drop the debater to deter future abuse since it’s the most severe form of punishment</w:t>
      </w:r>
    </w:p>
    <w:p w14:paraId="2D9EC412" w14:textId="77777777" w:rsidR="009310A8" w:rsidRPr="00380462" w:rsidRDefault="009310A8" w:rsidP="009310A8">
      <w:pPr>
        <w:pStyle w:val="Heading4"/>
        <w:rPr>
          <w:rFonts w:asciiTheme="minorHAnsi" w:hAnsiTheme="minorHAnsi" w:cstheme="minorHAnsi"/>
        </w:rPr>
      </w:pPr>
      <w:r w:rsidRPr="00380462">
        <w:rPr>
          <w:rFonts w:asciiTheme="minorHAnsi" w:hAnsiTheme="minorHAnsi" w:cstheme="minorHAnsi"/>
        </w:rPr>
        <w:t>No RVIs 1) its illogical you don’t win by proving that you’re fair 2) encourages theory baiting where good theory debaters bait the RVI to win</w:t>
      </w:r>
    </w:p>
    <w:p w14:paraId="3ED4B9A3" w14:textId="77777777" w:rsidR="009310A8" w:rsidRPr="00380462" w:rsidRDefault="009310A8" w:rsidP="009310A8">
      <w:pPr>
        <w:pStyle w:val="Heading4"/>
        <w:rPr>
          <w:rFonts w:asciiTheme="minorHAnsi" w:hAnsiTheme="minorHAnsi" w:cstheme="minorHAnsi"/>
        </w:rPr>
      </w:pPr>
      <w:r w:rsidRPr="00380462">
        <w:rPr>
          <w:rFonts w:asciiTheme="minorHAnsi" w:hAnsiTheme="minorHAnsi" w:cstheme="minorHAnsi"/>
        </w:rPr>
        <w:t xml:space="preserve">Use competing </w:t>
      </w:r>
      <w:proofErr w:type="spellStart"/>
      <w:r w:rsidRPr="00380462">
        <w:rPr>
          <w:rFonts w:asciiTheme="minorHAnsi" w:hAnsiTheme="minorHAnsi" w:cstheme="minorHAnsi"/>
        </w:rPr>
        <w:t>interps</w:t>
      </w:r>
      <w:proofErr w:type="spellEnd"/>
      <w:r w:rsidRPr="00380462">
        <w:rPr>
          <w:rFonts w:asciiTheme="minorHAnsi" w:hAnsiTheme="minorHAnsi" w:cstheme="minorHAnsi"/>
        </w:rPr>
        <w:t xml:space="preserve"> it creates a race to the top where we set the best norms</w:t>
      </w:r>
    </w:p>
    <w:p w14:paraId="0B8AF0B4" w14:textId="77777777" w:rsidR="00CD4AAF" w:rsidRPr="00CD4AAF" w:rsidRDefault="00CD4AAF" w:rsidP="00CD4AAF"/>
    <w:p w14:paraId="3515715D" w14:textId="39E49EFA" w:rsidR="00BF0580" w:rsidRDefault="00BF0580" w:rsidP="00BF0580">
      <w:pPr>
        <w:pStyle w:val="Heading2"/>
      </w:pPr>
      <w:r>
        <w:t>2</w:t>
      </w:r>
    </w:p>
    <w:p w14:paraId="0FD5ACB6" w14:textId="77777777" w:rsidR="00BF0580" w:rsidRDefault="00BF0580" w:rsidP="00BF0580">
      <w:pPr>
        <w:pStyle w:val="Heading4"/>
      </w:pPr>
      <w:r>
        <w:t>Counterplan text: We should the entirety of the 1AC except for their use of the term “settler.”</w:t>
      </w:r>
    </w:p>
    <w:p w14:paraId="134F8BC6" w14:textId="77777777" w:rsidR="00BF0580" w:rsidRPr="000617EE" w:rsidRDefault="00BF0580" w:rsidP="00BF0580">
      <w:pPr>
        <w:pStyle w:val="Heading4"/>
      </w:pPr>
      <w:r>
        <w:t>To clarify:</w:t>
      </w:r>
    </w:p>
    <w:p w14:paraId="6DB1F39C" w14:textId="77777777" w:rsidR="00BF0580" w:rsidRPr="009671AA" w:rsidRDefault="00BF0580" w:rsidP="00BF0580">
      <w:pPr>
        <w:pStyle w:val="Heading4"/>
      </w:pPr>
      <w:r>
        <w:t>- T</w:t>
      </w:r>
      <w:r w:rsidRPr="009671AA">
        <w:t xml:space="preserve">he entirety of the 1AC except for their use of “settler”. </w:t>
      </w:r>
    </w:p>
    <w:p w14:paraId="5EDB88DA" w14:textId="77777777" w:rsidR="00BF0580" w:rsidRPr="009671AA" w:rsidRDefault="00BF0580" w:rsidP="00BF0580">
      <w:pPr>
        <w:pStyle w:val="Heading4"/>
      </w:pPr>
      <w:r>
        <w:t xml:space="preserve">- </w:t>
      </w:r>
      <w:proofErr w:type="gramStart"/>
      <w:r>
        <w:t>I</w:t>
      </w:r>
      <w:r w:rsidRPr="009671AA">
        <w:t>nstead</w:t>
      </w:r>
      <w:proofErr w:type="gramEnd"/>
      <w:r w:rsidRPr="009671AA">
        <w:t xml:space="preserve"> </w:t>
      </w:r>
      <w:r>
        <w:t>the negative</w:t>
      </w:r>
      <w:r w:rsidRPr="009671AA">
        <w:t xml:space="preserve"> advocate</w:t>
      </w:r>
      <w:r>
        <w:t>s for</w:t>
      </w:r>
      <w:r w:rsidRPr="009671AA">
        <w:t xml:space="preserve"> the use of the word “conquistador-settler”.</w:t>
      </w:r>
    </w:p>
    <w:p w14:paraId="271E03AA" w14:textId="77777777" w:rsidR="00BF0580" w:rsidRPr="009671AA" w:rsidRDefault="00BF0580" w:rsidP="00BF0580">
      <w:pPr>
        <w:pStyle w:val="Heading4"/>
      </w:pPr>
      <w:r w:rsidRPr="009671AA">
        <w:t>“Settler” ignores antiblackness</w:t>
      </w:r>
    </w:p>
    <w:p w14:paraId="457F5CE3" w14:textId="77777777" w:rsidR="00BF0580" w:rsidRPr="00F67A3A" w:rsidRDefault="00BF0580" w:rsidP="00BF0580">
      <w:r w:rsidRPr="00F67A3A">
        <w:rPr>
          <w:rStyle w:val="Style13ptBold"/>
        </w:rPr>
        <w:t>King 19</w:t>
      </w:r>
      <w:r w:rsidRPr="00F67A3A">
        <w:t xml:space="preserve"> </w:t>
      </w:r>
      <w:r w:rsidRPr="00F67A3A">
        <w:rPr>
          <w:sz w:val="16"/>
          <w:szCs w:val="16"/>
        </w:rPr>
        <w:t xml:space="preserve">(Tiffany Lethabo King, King is an Assistant Professor of Women’s, Gender and Sexuality Studies, PhD @ </w:t>
      </w:r>
      <w:proofErr w:type="spellStart"/>
      <w:r w:rsidRPr="00F67A3A">
        <w:rPr>
          <w:sz w:val="16"/>
          <w:szCs w:val="16"/>
        </w:rPr>
        <w:t>UMaryland</w:t>
      </w:r>
      <w:proofErr w:type="spellEnd"/>
      <w:r w:rsidRPr="00F67A3A">
        <w:rPr>
          <w:sz w:val="16"/>
          <w:szCs w:val="16"/>
        </w:rPr>
        <w:t xml:space="preserve"> in WGSS, “The Black Shoals: Offshore Formations of Black and Native Studies”,</w:t>
      </w:r>
      <w:hyperlink r:id="rId5" w:history="1">
        <w:r w:rsidRPr="00F67A3A">
          <w:rPr>
            <w:rStyle w:val="Hyperlink"/>
            <w:sz w:val="16"/>
            <w:szCs w:val="16"/>
          </w:rPr>
          <w:t>https://www.academia.edu/39808886/The_Black_Shoals_Offshore_Formations_of_Black_and_Native_Studies_Intro_</w:t>
        </w:r>
      </w:hyperlink>
      <w:r w:rsidRPr="00F67A3A">
        <w:rPr>
          <w:sz w:val="16"/>
          <w:szCs w:val="16"/>
        </w:rPr>
        <w:t>, Published idk honestly – the book hasn’t been released yet &amp; there’s a free preview that I’m cutting stuff from; for labeling purposes it’s King 19 as it’s supposed to come out in 2019, Accessed 8/15/19, page 212 [Preface Notes #8], Lex RM</w:t>
      </w:r>
      <w:r>
        <w:rPr>
          <w:sz w:val="16"/>
          <w:szCs w:val="16"/>
        </w:rPr>
        <w:t>/</w:t>
      </w:r>
      <w:r w:rsidRPr="00F67A3A">
        <w:rPr>
          <w:sz w:val="16"/>
          <w:szCs w:val="16"/>
        </w:rPr>
        <w:t>Lex VM)</w:t>
      </w:r>
    </w:p>
    <w:p w14:paraId="12B39E89" w14:textId="4D8864EC" w:rsidR="00BF0580" w:rsidRPr="00E3527D" w:rsidRDefault="00BF0580" w:rsidP="00BF0580">
      <w:pPr>
        <w:rPr>
          <w:sz w:val="26"/>
          <w:szCs w:val="26"/>
          <w:u w:val="single"/>
        </w:rPr>
      </w:pPr>
      <w:r w:rsidRPr="00F67A3A">
        <w:rPr>
          <w:sz w:val="12"/>
          <w:szCs w:val="26"/>
        </w:rPr>
        <w:t xml:space="preserve">Here, I introduce </w:t>
      </w:r>
      <w:r w:rsidRPr="00F67A3A">
        <w:rPr>
          <w:b/>
          <w:bCs/>
          <w:sz w:val="26"/>
          <w:szCs w:val="26"/>
          <w:highlight w:val="yellow"/>
          <w:u w:val="single"/>
        </w:rPr>
        <w:t>the term “conquistador-settler”</w:t>
      </w:r>
      <w:r w:rsidRPr="00F67A3A">
        <w:rPr>
          <w:sz w:val="12"/>
          <w:szCs w:val="26"/>
        </w:rPr>
        <w:t xml:space="preserve"> to </w:t>
      </w:r>
      <w:r w:rsidRPr="00F67A3A">
        <w:rPr>
          <w:b/>
          <w:bCs/>
          <w:sz w:val="26"/>
          <w:szCs w:val="26"/>
          <w:highlight w:val="yellow"/>
          <w:u w:val="single"/>
        </w:rPr>
        <w:t>connote</w:t>
      </w:r>
      <w:r w:rsidRPr="00F67A3A">
        <w:rPr>
          <w:sz w:val="12"/>
          <w:szCs w:val="26"/>
        </w:rPr>
        <w:t xml:space="preserve"> the </w:t>
      </w:r>
      <w:r w:rsidRPr="00F67A3A">
        <w:rPr>
          <w:b/>
          <w:bCs/>
          <w:sz w:val="26"/>
          <w:szCs w:val="26"/>
          <w:highlight w:val="yellow"/>
          <w:u w:val="single"/>
        </w:rPr>
        <w:t>ways</w:t>
      </w:r>
      <w:r w:rsidRPr="00F67A3A">
        <w:rPr>
          <w:sz w:val="12"/>
          <w:szCs w:val="26"/>
        </w:rPr>
        <w:t xml:space="preserve"> that </w:t>
      </w:r>
      <w:r w:rsidRPr="00F67A3A">
        <w:rPr>
          <w:b/>
          <w:bCs/>
          <w:sz w:val="26"/>
          <w:szCs w:val="26"/>
          <w:highlight w:val="yellow"/>
          <w:u w:val="single"/>
        </w:rPr>
        <w:t>the</w:t>
      </w:r>
      <w:r w:rsidRPr="00F67A3A">
        <w:rPr>
          <w:sz w:val="12"/>
          <w:szCs w:val="26"/>
        </w:rPr>
        <w:t xml:space="preserve"> subjectivity of the </w:t>
      </w:r>
      <w:r w:rsidRPr="00F67A3A">
        <w:rPr>
          <w:b/>
          <w:bCs/>
          <w:sz w:val="26"/>
          <w:szCs w:val="26"/>
          <w:highlight w:val="yellow"/>
          <w:u w:val="single"/>
        </w:rPr>
        <w:t>conquistador persists into the</w:t>
      </w:r>
      <w:r w:rsidRPr="00F67A3A">
        <w:rPr>
          <w:sz w:val="12"/>
          <w:szCs w:val="26"/>
        </w:rPr>
        <w:t xml:space="preserve"> current </w:t>
      </w:r>
      <w:r w:rsidRPr="00F67A3A">
        <w:rPr>
          <w:b/>
          <w:bCs/>
          <w:sz w:val="26"/>
          <w:szCs w:val="26"/>
          <w:highlight w:val="yellow"/>
          <w:u w:val="single"/>
        </w:rPr>
        <w:t>moment</w:t>
      </w:r>
      <w:r w:rsidRPr="00F67A3A">
        <w:rPr>
          <w:b/>
          <w:bCs/>
          <w:sz w:val="12"/>
          <w:szCs w:val="26"/>
        </w:rPr>
        <w:t xml:space="preserve">. </w:t>
      </w:r>
      <w:r w:rsidRPr="00F67A3A">
        <w:rPr>
          <w:b/>
          <w:bCs/>
          <w:sz w:val="26"/>
          <w:szCs w:val="26"/>
          <w:highlight w:val="yellow"/>
          <w:u w:val="single"/>
        </w:rPr>
        <w:t>The conquistador</w:t>
      </w:r>
      <w:r w:rsidRPr="00F67A3A">
        <w:rPr>
          <w:sz w:val="12"/>
          <w:szCs w:val="26"/>
        </w:rPr>
        <w:t xml:space="preserve"> is also a subjectivity </w:t>
      </w:r>
      <w:r w:rsidRPr="00F67A3A">
        <w:rPr>
          <w:b/>
          <w:bCs/>
          <w:sz w:val="12"/>
          <w:szCs w:val="26"/>
        </w:rPr>
        <w:t xml:space="preserve">that </w:t>
      </w:r>
      <w:r w:rsidRPr="00F67A3A">
        <w:rPr>
          <w:b/>
          <w:bCs/>
          <w:sz w:val="26"/>
          <w:szCs w:val="26"/>
          <w:highlight w:val="yellow"/>
          <w:u w:val="single"/>
        </w:rPr>
        <w:t>is tethered</w:t>
      </w:r>
      <w:r w:rsidRPr="00F67A3A">
        <w:rPr>
          <w:b/>
          <w:bCs/>
          <w:sz w:val="26"/>
          <w:szCs w:val="26"/>
          <w:u w:val="single"/>
        </w:rPr>
        <w:t xml:space="preserve"> </w:t>
      </w:r>
      <w:r w:rsidRPr="00F67A3A">
        <w:rPr>
          <w:b/>
          <w:bCs/>
          <w:sz w:val="26"/>
          <w:szCs w:val="26"/>
          <w:highlight w:val="yellow"/>
          <w:u w:val="single"/>
        </w:rPr>
        <w:t>to the</w:t>
      </w:r>
      <w:r w:rsidRPr="00F67A3A">
        <w:rPr>
          <w:sz w:val="12"/>
          <w:szCs w:val="26"/>
        </w:rPr>
        <w:t xml:space="preserve"> contemporary </w:t>
      </w:r>
      <w:r w:rsidRPr="00F67A3A">
        <w:rPr>
          <w:b/>
          <w:bCs/>
          <w:sz w:val="26"/>
          <w:szCs w:val="26"/>
          <w:highlight w:val="yellow"/>
          <w:u w:val="single"/>
        </w:rPr>
        <w:t>figure of the settler</w:t>
      </w:r>
      <w:r w:rsidRPr="00F67A3A">
        <w:rPr>
          <w:sz w:val="12"/>
          <w:szCs w:val="26"/>
        </w:rPr>
        <w:t xml:space="preserve">. Currently, </w:t>
      </w:r>
      <w:r w:rsidRPr="00F67A3A">
        <w:rPr>
          <w:b/>
          <w:bCs/>
          <w:sz w:val="26"/>
          <w:szCs w:val="26"/>
          <w:highlight w:val="yellow"/>
          <w:u w:val="single"/>
        </w:rPr>
        <w:t>Indigenous studies</w:t>
      </w:r>
      <w:r w:rsidRPr="00F67A3A">
        <w:rPr>
          <w:sz w:val="12"/>
          <w:szCs w:val="26"/>
        </w:rPr>
        <w:t xml:space="preserve"> and the field of settler colonial studies, as well as activists on the left, tend to </w:t>
      </w:r>
      <w:r w:rsidRPr="00F67A3A">
        <w:rPr>
          <w:b/>
          <w:bCs/>
          <w:sz w:val="26"/>
          <w:szCs w:val="26"/>
          <w:highlight w:val="yellow"/>
          <w:u w:val="single"/>
        </w:rPr>
        <w:t>refer to descendants of</w:t>
      </w:r>
      <w:r w:rsidRPr="00F67A3A">
        <w:rPr>
          <w:sz w:val="12"/>
          <w:szCs w:val="26"/>
        </w:rPr>
        <w:t xml:space="preserve"> the </w:t>
      </w:r>
      <w:r w:rsidRPr="00F67A3A">
        <w:rPr>
          <w:b/>
          <w:bCs/>
          <w:sz w:val="26"/>
          <w:szCs w:val="26"/>
          <w:highlight w:val="yellow"/>
          <w:u w:val="single"/>
        </w:rPr>
        <w:t>White</w:t>
      </w:r>
      <w:r w:rsidRPr="00F67A3A">
        <w:rPr>
          <w:sz w:val="12"/>
          <w:szCs w:val="26"/>
        </w:rPr>
        <w:t xml:space="preserve"> colonial settling populations as </w:t>
      </w:r>
      <w:r w:rsidRPr="00F67A3A">
        <w:rPr>
          <w:sz w:val="26"/>
          <w:szCs w:val="26"/>
          <w:highlight w:val="yellow"/>
          <w:u w:val="single"/>
        </w:rPr>
        <w:t>“</w:t>
      </w:r>
      <w:r w:rsidRPr="00F67A3A">
        <w:rPr>
          <w:b/>
          <w:bCs/>
          <w:sz w:val="26"/>
          <w:szCs w:val="26"/>
          <w:highlight w:val="yellow"/>
          <w:u w:val="single"/>
        </w:rPr>
        <w:t>settlers.”</w:t>
      </w:r>
      <w:r w:rsidRPr="00F67A3A">
        <w:rPr>
          <w:b/>
          <w:bCs/>
          <w:sz w:val="26"/>
          <w:szCs w:val="26"/>
          <w:u w:val="single"/>
        </w:rPr>
        <w:t xml:space="preserve"> </w:t>
      </w:r>
      <w:r w:rsidRPr="00F67A3A">
        <w:rPr>
          <w:b/>
          <w:bCs/>
          <w:sz w:val="26"/>
          <w:szCs w:val="26"/>
          <w:highlight w:val="yellow"/>
          <w:u w:val="single"/>
        </w:rPr>
        <w:t>This moniker</w:t>
      </w:r>
      <w:r w:rsidRPr="00F67A3A">
        <w:rPr>
          <w:sz w:val="12"/>
          <w:szCs w:val="26"/>
        </w:rPr>
        <w:t xml:space="preserve"> generally </w:t>
      </w:r>
      <w:r w:rsidRPr="00F67A3A">
        <w:rPr>
          <w:b/>
          <w:bCs/>
          <w:sz w:val="26"/>
          <w:szCs w:val="26"/>
          <w:highlight w:val="yellow"/>
          <w:u w:val="single"/>
        </w:rPr>
        <w:t>references</w:t>
      </w:r>
      <w:r w:rsidRPr="00F67A3A">
        <w:rPr>
          <w:sz w:val="12"/>
          <w:szCs w:val="26"/>
        </w:rPr>
        <w:t xml:space="preserve"> the </w:t>
      </w:r>
      <w:r w:rsidRPr="00F67A3A">
        <w:rPr>
          <w:b/>
          <w:bCs/>
          <w:sz w:val="26"/>
          <w:szCs w:val="26"/>
          <w:highlight w:val="yellow"/>
          <w:u w:val="single"/>
        </w:rPr>
        <w:t>settlers’ relationship to land</w:t>
      </w:r>
      <w:r w:rsidRPr="00F67A3A">
        <w:rPr>
          <w:sz w:val="12"/>
          <w:szCs w:val="26"/>
        </w:rPr>
        <w:t xml:space="preserve"> and to an extent Indigenous people. I argue that </w:t>
      </w:r>
      <w:r w:rsidRPr="00F67A3A">
        <w:rPr>
          <w:sz w:val="12"/>
          <w:szCs w:val="26"/>
          <w:highlight w:val="yellow"/>
        </w:rPr>
        <w:t>“</w:t>
      </w:r>
      <w:r w:rsidRPr="00F67A3A">
        <w:rPr>
          <w:b/>
          <w:bCs/>
          <w:sz w:val="26"/>
          <w:szCs w:val="26"/>
          <w:highlight w:val="yellow"/>
          <w:u w:val="single"/>
        </w:rPr>
        <w:t>settler” does n</w:t>
      </w:r>
      <w:r w:rsidRPr="00F67A3A">
        <w:rPr>
          <w:sz w:val="12"/>
          <w:szCs w:val="26"/>
        </w:rPr>
        <w:t>o</w:t>
      </w:r>
      <w:r w:rsidRPr="00F67A3A">
        <w:rPr>
          <w:b/>
          <w:bCs/>
          <w:sz w:val="26"/>
          <w:szCs w:val="26"/>
          <w:highlight w:val="yellow"/>
          <w:u w:val="single"/>
        </w:rPr>
        <w:t>t</w:t>
      </w:r>
      <w:r w:rsidRPr="00F67A3A">
        <w:rPr>
          <w:sz w:val="12"/>
          <w:szCs w:val="26"/>
        </w:rPr>
        <w:t xml:space="preserve"> explicitly </w:t>
      </w:r>
      <w:r w:rsidRPr="00F67A3A">
        <w:rPr>
          <w:b/>
          <w:bCs/>
          <w:sz w:val="26"/>
          <w:szCs w:val="26"/>
          <w:highlight w:val="yellow"/>
          <w:u w:val="single"/>
        </w:rPr>
        <w:t>name its relationship to</w:t>
      </w:r>
      <w:r w:rsidRPr="00F67A3A">
        <w:rPr>
          <w:sz w:val="12"/>
          <w:szCs w:val="26"/>
        </w:rPr>
        <w:t xml:space="preserve"> the </w:t>
      </w:r>
      <w:r w:rsidRPr="00F67A3A">
        <w:rPr>
          <w:b/>
          <w:bCs/>
          <w:sz w:val="26"/>
          <w:szCs w:val="26"/>
          <w:highlight w:val="yellow"/>
          <w:u w:val="single"/>
        </w:rPr>
        <w:t>people</w:t>
      </w:r>
      <w:r w:rsidRPr="00F67A3A">
        <w:rPr>
          <w:sz w:val="12"/>
          <w:szCs w:val="26"/>
        </w:rPr>
        <w:t>. I argue that “</w:t>
      </w:r>
      <w:r w:rsidRPr="00F67A3A">
        <w:rPr>
          <w:b/>
          <w:bCs/>
          <w:sz w:val="26"/>
          <w:szCs w:val="26"/>
          <w:highlight w:val="yellow"/>
          <w:u w:val="single"/>
        </w:rPr>
        <w:t>settler” does n</w:t>
      </w:r>
      <w:r w:rsidRPr="00F67A3A">
        <w:rPr>
          <w:sz w:val="12"/>
          <w:szCs w:val="26"/>
        </w:rPr>
        <w:t>o</w:t>
      </w:r>
      <w:r w:rsidRPr="00F67A3A">
        <w:rPr>
          <w:b/>
          <w:bCs/>
          <w:sz w:val="26"/>
          <w:szCs w:val="26"/>
          <w:highlight w:val="yellow"/>
          <w:u w:val="single"/>
        </w:rPr>
        <w:t>t</w:t>
      </w:r>
      <w:r w:rsidRPr="00F67A3A">
        <w:rPr>
          <w:sz w:val="12"/>
          <w:szCs w:val="26"/>
        </w:rPr>
        <w:t xml:space="preserve"> explicitly </w:t>
      </w:r>
      <w:r w:rsidRPr="00F67A3A">
        <w:rPr>
          <w:b/>
          <w:bCs/>
          <w:sz w:val="26"/>
          <w:szCs w:val="26"/>
          <w:highlight w:val="yellow"/>
          <w:u w:val="single"/>
        </w:rPr>
        <w:t>name its relationship to the</w:t>
      </w:r>
      <w:r w:rsidRPr="00F67A3A">
        <w:rPr>
          <w:sz w:val="12"/>
          <w:szCs w:val="26"/>
        </w:rPr>
        <w:t xml:space="preserve"> ongoing </w:t>
      </w:r>
      <w:r w:rsidRPr="00F67A3A">
        <w:rPr>
          <w:b/>
          <w:bCs/>
          <w:sz w:val="26"/>
          <w:szCs w:val="26"/>
          <w:highlight w:val="yellow"/>
          <w:u w:val="single"/>
        </w:rPr>
        <w:t>violence of genocide</w:t>
      </w:r>
      <w:r w:rsidRPr="00F67A3A">
        <w:rPr>
          <w:sz w:val="12"/>
          <w:szCs w:val="26"/>
        </w:rPr>
        <w:t xml:space="preserve"> that continues to be enacted on Indigenous bodies. </w:t>
      </w:r>
      <w:r w:rsidRPr="00F67A3A">
        <w:rPr>
          <w:b/>
          <w:bCs/>
          <w:sz w:val="26"/>
          <w:szCs w:val="26"/>
          <w:highlight w:val="yellow"/>
          <w:u w:val="single"/>
        </w:rPr>
        <w:t>The term “settler”</w:t>
      </w:r>
      <w:r w:rsidRPr="00F67A3A">
        <w:rPr>
          <w:sz w:val="12"/>
          <w:szCs w:val="26"/>
        </w:rPr>
        <w:t xml:space="preserve"> also entirely </w:t>
      </w:r>
      <w:r w:rsidRPr="00F67A3A">
        <w:rPr>
          <w:b/>
          <w:bCs/>
          <w:sz w:val="26"/>
          <w:szCs w:val="26"/>
          <w:highlight w:val="yellow"/>
          <w:u w:val="single"/>
        </w:rPr>
        <w:t>disavows</w:t>
      </w:r>
      <w:r w:rsidRPr="00F67A3A">
        <w:rPr>
          <w:sz w:val="12"/>
          <w:szCs w:val="26"/>
        </w:rPr>
        <w:t xml:space="preserve"> the </w:t>
      </w:r>
      <w:r w:rsidRPr="00F67A3A">
        <w:rPr>
          <w:b/>
          <w:bCs/>
          <w:sz w:val="26"/>
          <w:szCs w:val="26"/>
          <w:highlight w:val="yellow"/>
          <w:u w:val="single"/>
        </w:rPr>
        <w:t>relationship that White settlers have to the</w:t>
      </w:r>
      <w:r w:rsidRPr="00F67A3A">
        <w:rPr>
          <w:sz w:val="12"/>
          <w:szCs w:val="26"/>
        </w:rPr>
        <w:t xml:space="preserve"> institution of </w:t>
      </w:r>
      <w:r w:rsidRPr="00F67A3A">
        <w:rPr>
          <w:b/>
          <w:bCs/>
          <w:sz w:val="26"/>
          <w:szCs w:val="26"/>
          <w:highlight w:val="yellow"/>
          <w:u w:val="single"/>
        </w:rPr>
        <w:t>slaver</w:t>
      </w:r>
      <w:r w:rsidRPr="00F67A3A">
        <w:rPr>
          <w:sz w:val="12"/>
          <w:szCs w:val="26"/>
        </w:rPr>
        <w:t xml:space="preserve">, its afterlife, and ongoing practices </w:t>
      </w:r>
      <w:r w:rsidRPr="00F67A3A">
        <w:rPr>
          <w:b/>
          <w:bCs/>
          <w:sz w:val="26"/>
          <w:szCs w:val="26"/>
          <w:highlight w:val="yellow"/>
          <w:u w:val="single"/>
        </w:rPr>
        <w:t>and</w:t>
      </w:r>
      <w:r w:rsidRPr="00F67A3A">
        <w:rPr>
          <w:sz w:val="12"/>
          <w:szCs w:val="26"/>
        </w:rPr>
        <w:t xml:space="preserve"> regimes of </w:t>
      </w:r>
      <w:r w:rsidRPr="00F67A3A">
        <w:rPr>
          <w:b/>
          <w:bCs/>
          <w:sz w:val="26"/>
          <w:szCs w:val="26"/>
          <w:highlight w:val="yellow"/>
          <w:u w:val="single"/>
        </w:rPr>
        <w:t>anti-Black violence</w:t>
      </w:r>
      <w:r w:rsidRPr="00F67A3A">
        <w:rPr>
          <w:b/>
          <w:bCs/>
          <w:sz w:val="12"/>
          <w:szCs w:val="26"/>
        </w:rPr>
        <w:t xml:space="preserve">. </w:t>
      </w:r>
      <w:r w:rsidRPr="00F67A3A">
        <w:rPr>
          <w:b/>
          <w:bCs/>
          <w:sz w:val="26"/>
          <w:szCs w:val="26"/>
          <w:u w:val="single"/>
        </w:rPr>
        <w:t>“</w:t>
      </w:r>
      <w:r w:rsidRPr="00F67A3A">
        <w:rPr>
          <w:b/>
          <w:bCs/>
          <w:sz w:val="26"/>
          <w:szCs w:val="26"/>
          <w:highlight w:val="yellow"/>
          <w:u w:val="single"/>
        </w:rPr>
        <w:t>Conquistador-settler” invokes</w:t>
      </w:r>
      <w:r w:rsidRPr="00F67A3A">
        <w:rPr>
          <w:sz w:val="12"/>
          <w:szCs w:val="26"/>
        </w:rPr>
        <w:t xml:space="preserve"> both </w:t>
      </w:r>
      <w:r w:rsidRPr="00F67A3A">
        <w:rPr>
          <w:b/>
          <w:bCs/>
          <w:sz w:val="26"/>
          <w:szCs w:val="26"/>
          <w:highlight w:val="yellow"/>
          <w:u w:val="single"/>
        </w:rPr>
        <w:t>the violence</w:t>
      </w:r>
      <w:r w:rsidRPr="00F67A3A">
        <w:rPr>
          <w:sz w:val="12"/>
          <w:szCs w:val="26"/>
        </w:rPr>
        <w:t xml:space="preserve"> enacted </w:t>
      </w:r>
      <w:r w:rsidRPr="00F67A3A">
        <w:rPr>
          <w:b/>
          <w:bCs/>
          <w:sz w:val="26"/>
          <w:szCs w:val="26"/>
          <w:highlight w:val="yellow"/>
          <w:u w:val="single"/>
        </w:rPr>
        <w:t>on</w:t>
      </w:r>
      <w:r w:rsidRPr="00F67A3A">
        <w:rPr>
          <w:sz w:val="12"/>
          <w:szCs w:val="26"/>
        </w:rPr>
        <w:t xml:space="preserve"> the </w:t>
      </w:r>
      <w:r w:rsidRPr="00F67A3A">
        <w:rPr>
          <w:b/>
          <w:bCs/>
          <w:sz w:val="26"/>
          <w:szCs w:val="26"/>
          <w:highlight w:val="yellow"/>
          <w:u w:val="single"/>
        </w:rPr>
        <w:t>indigenous and Black body and the possession of land.</w:t>
      </w:r>
    </w:p>
    <w:p w14:paraId="44370F02" w14:textId="3FFB3E28" w:rsidR="00BF0580" w:rsidRPr="00BF0580" w:rsidRDefault="00BF0580" w:rsidP="00BF0580">
      <w:pPr>
        <w:pStyle w:val="Heading2"/>
      </w:pPr>
      <w:r>
        <w:t>3</w:t>
      </w:r>
    </w:p>
    <w:p w14:paraId="42329BBF" w14:textId="67A7BE22" w:rsidR="00B921EF" w:rsidRDefault="00B921EF" w:rsidP="00B921EF">
      <w:pPr>
        <w:pStyle w:val="Heading3"/>
      </w:pPr>
      <w:r>
        <w:t>Framing</w:t>
      </w:r>
    </w:p>
    <w:p w14:paraId="2A8DC023" w14:textId="77777777" w:rsidR="00B921EF" w:rsidRDefault="00B921EF" w:rsidP="00B921EF">
      <w:pPr>
        <w:rPr>
          <w:b/>
          <w:sz w:val="26"/>
          <w:szCs w:val="26"/>
        </w:rPr>
      </w:pPr>
      <w:r w:rsidRPr="00001203">
        <w:rPr>
          <w:b/>
          <w:sz w:val="26"/>
          <w:szCs w:val="26"/>
        </w:rPr>
        <w:t>The meta</w:t>
      </w:r>
      <w:r>
        <w:rPr>
          <w:b/>
          <w:sz w:val="26"/>
          <w:szCs w:val="26"/>
        </w:rPr>
        <w:t xml:space="preserve"> ethic is procedural moral realism or the idea that ethics are derived in the noumenal world absent accounting for human experiences.</w:t>
      </w:r>
    </w:p>
    <w:p w14:paraId="1B10B8B6" w14:textId="77777777" w:rsidR="00B921EF" w:rsidRDefault="00B921EF" w:rsidP="00B921EF">
      <w:pPr>
        <w:pStyle w:val="Heading4"/>
      </w:pPr>
      <w:r w:rsidRPr="00472885">
        <w:t>1]</w:t>
      </w:r>
      <w:r>
        <w:t xml:space="preserve">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6B8AE838" w14:textId="77777777" w:rsidR="00B921EF" w:rsidRDefault="00B921EF" w:rsidP="00B921EF"/>
    <w:p w14:paraId="4AFB9ED5" w14:textId="77777777" w:rsidR="00B921EF" w:rsidRDefault="00B921EF" w:rsidP="00B921EF">
      <w:pPr>
        <w:pStyle w:val="Heading4"/>
      </w:pPr>
      <w:r>
        <w:t>The existence of extrinsic goodness requires unconditional human worth—that means we must treat others as ends in themselves.</w:t>
      </w:r>
    </w:p>
    <w:p w14:paraId="32094033" w14:textId="77777777" w:rsidR="00B921EF" w:rsidRPr="005627B7" w:rsidRDefault="00B921EF" w:rsidP="00B921EF">
      <w:r w:rsidRPr="005627B7">
        <w:rPr>
          <w:rStyle w:val="Style13ptBold"/>
        </w:rPr>
        <w:t>Korsgaard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14:paraId="27F0B0CE" w14:textId="77777777" w:rsidR="00B921EF" w:rsidRDefault="00B921EF" w:rsidP="00B921EF">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57BBA53A" w14:textId="77777777" w:rsidR="00B921EF" w:rsidRDefault="00B921EF" w:rsidP="00B921EF"/>
    <w:p w14:paraId="54BE8C78" w14:textId="77777777" w:rsidR="00B921EF" w:rsidRDefault="00B921EF" w:rsidP="00B921EF"/>
    <w:p w14:paraId="2D1FAEBD" w14:textId="77777777" w:rsidR="00B921EF" w:rsidRDefault="00B921EF" w:rsidP="00B921EF">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337F45A7" w14:textId="77777777" w:rsidR="00B921EF" w:rsidRPr="00F03417" w:rsidRDefault="00B921EF" w:rsidP="00B921EF"/>
    <w:p w14:paraId="349FEBF7" w14:textId="77777777" w:rsidR="00B921EF" w:rsidRPr="00FC7436" w:rsidRDefault="00B921EF" w:rsidP="00B921EF">
      <w:pPr>
        <w:pStyle w:val="Heading3"/>
      </w:pPr>
      <w:r>
        <w:t>Offense</w:t>
      </w:r>
    </w:p>
    <w:p w14:paraId="762C2377" w14:textId="77777777" w:rsidR="00B921EF" w:rsidRPr="00314716" w:rsidRDefault="00B921EF" w:rsidP="00B921EF">
      <w:pPr>
        <w:pStyle w:val="Heading4"/>
        <w:rPr>
          <w:rStyle w:val="Emphasis"/>
        </w:rPr>
      </w:pPr>
      <w:r>
        <w:t>1</w:t>
      </w:r>
      <w:r w:rsidRPr="0044744D">
        <w:t xml:space="preserve">] </w:t>
      </w:r>
      <w:r>
        <w:t>Patents protect private companies.</w:t>
      </w:r>
    </w:p>
    <w:p w14:paraId="16598A0A" w14:textId="77777777" w:rsidR="00B921EF" w:rsidRDefault="00B921EF" w:rsidP="00B921EF">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04115437" w14:textId="77777777" w:rsidR="00B921EF" w:rsidRDefault="00B921EF" w:rsidP="00B921EF">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w:t>
      </w:r>
      <w:proofErr w:type="gramStart"/>
      <w:r w:rsidRPr="00EC0224">
        <w:rPr>
          <w:sz w:val="12"/>
        </w:rPr>
        <w:t>investments,</w:t>
      </w:r>
      <w:proofErr w:type="gramEnd"/>
      <w:r w:rsidRPr="00EC0224">
        <w:rPr>
          <w:sz w:val="12"/>
        </w:rPr>
        <w:t xml:space="preserve"> they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w:t>
      </w:r>
      <w:proofErr w:type="gramStart"/>
      <w:r w:rsidRPr="00EC0224">
        <w:rPr>
          <w:sz w:val="12"/>
        </w:rPr>
        <w:t>case[</w:t>
      </w:r>
      <w:proofErr w:type="gramEnd"/>
      <w:r w:rsidRPr="00EC0224">
        <w:rPr>
          <w:sz w:val="12"/>
        </w:rPr>
        <w:t xml:space="preserv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w:t>
      </w:r>
      <w:proofErr w:type="gramStart"/>
      <w:r w:rsidRPr="00EC0224">
        <w:rPr>
          <w:sz w:val="12"/>
        </w:rPr>
        <w:t>Pharmaceuticals[</w:t>
      </w:r>
      <w:proofErr w:type="gramEnd"/>
      <w:r w:rsidRPr="00EC0224">
        <w:rPr>
          <w:sz w:val="12"/>
        </w:rPr>
        <w:t>15]. Although bringing an infringement suit is a valuable remedial measure for patentees, pharmaceutical companies often face difficulty with the high costs and uncertainty of litigation</w:t>
      </w:r>
    </w:p>
    <w:p w14:paraId="27D86666" w14:textId="77777777" w:rsidR="00B921EF" w:rsidRDefault="00B921EF" w:rsidP="00B921EF">
      <w:pPr>
        <w:pStyle w:val="Heading4"/>
      </w:pPr>
      <w:r>
        <w:t xml:space="preserve">That negates – A] Promise breaking – states promised legally binding IP protections to companies who might not have otherwise developed medicines – the </w:t>
      </w:r>
      <w:proofErr w:type="spellStart"/>
      <w:r>
        <w:t>aff</w:t>
      </w:r>
      <w:proofErr w:type="spellEnd"/>
      <w:r>
        <w:t xml:space="preserve"> is a unilateral violation of that contract. B] That’s a form of restricting the free economic choices of individuals.</w:t>
      </w:r>
    </w:p>
    <w:p w14:paraId="33DD152C" w14:textId="77777777" w:rsidR="00B921EF" w:rsidRPr="00F33F52" w:rsidRDefault="00B921EF" w:rsidP="00B921EF"/>
    <w:p w14:paraId="438202B7" w14:textId="77777777" w:rsidR="00B921EF" w:rsidRDefault="00B921EF" w:rsidP="00B921EF">
      <w:pPr>
        <w:pStyle w:val="Heading4"/>
      </w:pPr>
      <w:r>
        <w:t>2] IP is a reflection of our will and a form of property.</w:t>
      </w:r>
    </w:p>
    <w:p w14:paraId="6DAEF620" w14:textId="77777777" w:rsidR="00B921EF" w:rsidRPr="008B3294" w:rsidRDefault="00B921EF" w:rsidP="00B921EF">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6C252D0C" w14:textId="77777777" w:rsidR="00B921EF" w:rsidRDefault="00B921EF" w:rsidP="00B921EF">
      <w:pPr>
        <w:rPr>
          <w:sz w:val="12"/>
        </w:rPr>
      </w:pPr>
      <w:r w:rsidRPr="00EC0224">
        <w:rPr>
          <w:sz w:val="12"/>
        </w:rPr>
        <w:t xml:space="preserve">It is clear enough at this point that Kant thought reliable expectations about </w:t>
      </w:r>
      <w:r w:rsidRPr="00EC0224">
        <w:rPr>
          <w:rStyle w:val="StyleUnderline"/>
        </w:rPr>
        <w:t>ongoing possession</w:t>
      </w:r>
      <w:r w:rsidRPr="00EC0224">
        <w:rPr>
          <w:sz w:val="12"/>
        </w:rPr>
        <w:t xml:space="preserve"> of objects enables something positive to take place. Stable </w:t>
      </w:r>
      <w:r w:rsidRPr="00EC0224">
        <w:rPr>
          <w:rStyle w:val="StyleUnderline"/>
        </w:rPr>
        <w:t>possession permits the imprinting of some aspect of a person, what Kant called his will, onto objects so as to enable the person to more fully flourish.</w:t>
      </w:r>
      <w:r w:rsidRPr="00EC0224">
        <w:rPr>
          <w:sz w:val="12"/>
        </w:rPr>
        <w:t xml:space="preserve"> Though nuances abound, Kant’s basic idea regarding the will24 is simple enough: </w:t>
      </w:r>
      <w:r w:rsidRPr="00EC0224">
        <w:rPr>
          <w:rStyle w:val="Emphasis"/>
          <w:highlight w:val="green"/>
        </w:rPr>
        <w:t>Will</w:t>
      </w:r>
      <w:r w:rsidRPr="00EC0224">
        <w:rPr>
          <w:rStyle w:val="Emphasis"/>
        </w:rPr>
        <w:t xml:space="preserve"> is that aspect of a person which decides to, and wants to, act on the world.</w:t>
      </w:r>
      <w:r w:rsidRPr="00EC0224">
        <w:rPr>
          <w:sz w:val="12"/>
        </w:rPr>
        <w:t xml:space="preserve">25 It has three distinctive qualities: it is personal, autonomous, and active. </w:t>
      </w:r>
      <w:r w:rsidRPr="00EC0224">
        <w:rPr>
          <w:rStyle w:val="StyleUnderline"/>
        </w:rPr>
        <w:t xml:space="preserve">It </w:t>
      </w:r>
      <w:r w:rsidRPr="00EC0224">
        <w:rPr>
          <w:rStyle w:val="StyleUnderline"/>
          <w:highlight w:val="green"/>
        </w:rPr>
        <w:t>is</w:t>
      </w:r>
      <w:r w:rsidRPr="00EC0224">
        <w:rPr>
          <w:rStyle w:val="StyleUnderline"/>
        </w:rPr>
        <w:t xml:space="preserve"> highly </w:t>
      </w:r>
      <w:r w:rsidRPr="00EC0224">
        <w:rPr>
          <w:rStyle w:val="StyleUnderline"/>
          <w:highlight w:val="green"/>
        </w:rPr>
        <w:t>individual</w:t>
      </w:r>
      <w:r w:rsidRPr="00EC0224">
        <w:rPr>
          <w:rStyle w:val="StyleUnderline"/>
        </w:rPr>
        <w:t xml:space="preserve">, a function of each person’s </w:t>
      </w:r>
      <w:r w:rsidRPr="00EC0224">
        <w:rPr>
          <w:rStyle w:val="StyleUnderline"/>
          <w:highlight w:val="green"/>
        </w:rPr>
        <w:t>preferences and desires</w:t>
      </w:r>
      <w:r w:rsidRPr="00EC0224">
        <w:rPr>
          <w:sz w:val="12"/>
        </w:rPr>
        <w:t xml:space="preserve">; Lewis White Beck says that will is “bent upon the satisfaction of some arbitrary purpose.” It is this </w:t>
      </w:r>
      <w:r w:rsidRPr="00EC0224">
        <w:rPr>
          <w:rStyle w:val="StyleUnderline"/>
        </w:rPr>
        <w:t xml:space="preserve">aspect or feature of ourselves </w:t>
      </w:r>
      <w:r w:rsidRPr="00EC0224">
        <w:rPr>
          <w:rStyle w:val="StyleUnderline"/>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rPr>
        <w:t xml:space="preserve">an essential aspect of what he thought it </w:t>
      </w:r>
      <w:r w:rsidRPr="006D03C9">
        <w:rPr>
          <w:rStyle w:val="Emphasis"/>
        </w:rPr>
        <w:t>means to be human</w:t>
      </w:r>
      <w:r w:rsidRPr="00EC0224">
        <w:rPr>
          <w:rStyle w:val="StyleUnderline"/>
        </w:rPr>
        <w:t>.</w:t>
      </w:r>
      <w:r w:rsidRPr="00EC0224">
        <w:rPr>
          <w:sz w:val="12"/>
        </w:rPr>
        <w:t xml:space="preserve">27 will and object in the world of </w:t>
      </w:r>
      <w:proofErr w:type="spellStart"/>
      <w:r w:rsidRPr="00EC0224">
        <w:rPr>
          <w:sz w:val="12"/>
        </w:rPr>
        <w:t>ip</w:t>
      </w:r>
      <w:proofErr w:type="spellEnd"/>
      <w:r w:rsidRPr="00EC0224">
        <w:rPr>
          <w:sz w:val="1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rPr>
        <w:t>stable possession is required for a creator to fully work his will on a found object</w:t>
      </w:r>
      <w:r w:rsidRPr="00EC0224">
        <w:rPr>
          <w:sz w:val="12"/>
        </w:rPr>
        <w:t xml:space="preserve">— in that case, a block of marble. The same basic logic applies in all sorts of cases. Individual farmers and landowners generate and then bring to life a vision for the lands they work on;28 </w:t>
      </w:r>
      <w:r w:rsidRPr="00EC0224">
        <w:rPr>
          <w:rStyle w:val="Emphasis"/>
          <w:highlight w:val="green"/>
        </w:rPr>
        <w:t>inventors transform</w:t>
      </w:r>
      <w:r w:rsidRPr="00EC0224">
        <w:rPr>
          <w:rStyle w:val="StyleUnderline"/>
        </w:rPr>
        <w:t xml:space="preserve"> off- the- shelf </w:t>
      </w:r>
      <w:r w:rsidRPr="00EC0224">
        <w:rPr>
          <w:rStyle w:val="Emphasis"/>
          <w:highlight w:val="green"/>
        </w:rPr>
        <w:t>materials into prototypes</w:t>
      </w:r>
      <w:r w:rsidRPr="00EC0224">
        <w:rPr>
          <w:sz w:val="12"/>
        </w:rPr>
        <w:t xml:space="preserve">, rough designs, and finished products; and artists work in media such as paint and canvas, paper and pen, textiles and wood, keyboard and iPad, and so on, </w:t>
      </w:r>
      <w:r w:rsidRPr="00EC0224">
        <w:rPr>
          <w:rStyle w:val="StyleUnderline"/>
        </w:rPr>
        <w:t xml:space="preserve">to </w:t>
      </w:r>
      <w:r w:rsidRPr="00EC0224">
        <w:rPr>
          <w:rStyle w:val="StyleUnderline"/>
          <w:highlight w:val="green"/>
        </w:rPr>
        <w:t>give life to a concept</w:t>
      </w:r>
      <w:r w:rsidRPr="00EC0224">
        <w:rPr>
          <w:rStyle w:val="StyleUnderline"/>
        </w:rPr>
        <w:t xml:space="preserve"> or mental image. </w:t>
      </w:r>
      <w:r w:rsidRPr="00EC0224">
        <w:rPr>
          <w:rStyle w:val="StyleUnderline"/>
          <w:highlight w:val="green"/>
        </w:rPr>
        <w:t>Wherever</w:t>
      </w:r>
      <w:r w:rsidRPr="00EC0224">
        <w:rPr>
          <w:rStyle w:val="StyleUnderline"/>
        </w:rPr>
        <w:t xml:space="preserve"> personal </w:t>
      </w:r>
      <w:r w:rsidRPr="00EC0224">
        <w:rPr>
          <w:rStyle w:val="StyleUnderline"/>
          <w:highlight w:val="green"/>
        </w:rPr>
        <w:t>skill and judgment are brought</w:t>
      </w:r>
      <w:r w:rsidRPr="00EC0224">
        <w:rPr>
          <w:rStyle w:val="StyleUnderline"/>
        </w:rPr>
        <w:t xml:space="preserve"> to bear </w:t>
      </w:r>
      <w:r w:rsidRPr="00EC0224">
        <w:rPr>
          <w:rStyle w:val="StyleUnderline"/>
          <w:highlight w:val="green"/>
        </w:rPr>
        <w:t>on things</w:t>
      </w:r>
      <w:r w:rsidRPr="00EC0224">
        <w:rPr>
          <w:rStyle w:val="StyleUnderline"/>
        </w:rPr>
        <w:t xml:space="preserve"> that people inherit or find, </w:t>
      </w:r>
      <w:r w:rsidRPr="004C2936">
        <w:rPr>
          <w:rStyle w:val="StyleUnderline"/>
          <w:highlight w:val="green"/>
        </w:rPr>
        <w:t>we see</w:t>
      </w:r>
      <w:r w:rsidRPr="004C2936">
        <w:rPr>
          <w:rStyle w:val="StyleUnderline"/>
        </w:rPr>
        <w:t xml:space="preserve"> evidence</w:t>
      </w:r>
      <w:r w:rsidRPr="00EC0224">
        <w:rPr>
          <w:rStyle w:val="StyleUnderline"/>
        </w:rPr>
        <w:t xml:space="preserve"> of the Kantian process of </w:t>
      </w:r>
      <w:r w:rsidRPr="00EC0224">
        <w:rPr>
          <w:rStyle w:val="StyleUnderline"/>
          <w:highlight w:val="green"/>
        </w:rPr>
        <w:t>will imprint</w:t>
      </w:r>
      <w:r w:rsidRPr="004C2936">
        <w:rPr>
          <w:rStyle w:val="StyleUnderline"/>
        </w:rPr>
        <w:t xml:space="preserve">ing itself </w:t>
      </w:r>
      <w:r w:rsidRPr="00EC0224">
        <w:rPr>
          <w:rStyle w:val="StyleUnderline"/>
          <w:highlight w:val="green"/>
        </w:rPr>
        <w:t>on objects</w:t>
      </w:r>
      <w:r w:rsidRPr="00EC0224">
        <w:rPr>
          <w:rStyle w:val="StyleUnderline"/>
        </w:rPr>
        <w:t>.</w:t>
      </w:r>
      <w:r w:rsidRPr="00EC0224">
        <w:rPr>
          <w:sz w:val="12"/>
        </w:rPr>
        <w:t xml:space="preserve"> It </w:t>
      </w:r>
      <w:r w:rsidRPr="00EC0224">
        <w:rPr>
          <w:rStyle w:val="Emphasis"/>
        </w:rPr>
        <w:t>even</w:t>
      </w:r>
      <w:r w:rsidRPr="00EC0224">
        <w:rPr>
          <w:rStyle w:val="StyleUnderline"/>
        </w:rPr>
        <w:t xml:space="preserve"> happens </w:t>
      </w:r>
      <w:r w:rsidRPr="00EC0224">
        <w:rPr>
          <w:rStyle w:val="Emphasis"/>
        </w:rPr>
        <w:t>when the objects</w:t>
      </w:r>
      <w:r w:rsidRPr="00EC0224">
        <w:rPr>
          <w:sz w:val="12"/>
        </w:rPr>
        <w:t xml:space="preserve"> at hand </w:t>
      </w:r>
      <w:r w:rsidRPr="00EC0224">
        <w:rPr>
          <w:rStyle w:val="Emphasis"/>
        </w:rPr>
        <w:t>are themselves intangible</w:t>
      </w:r>
      <w:r w:rsidRPr="00EC0224">
        <w:rPr>
          <w:rStyle w:val="StyleUnderline"/>
        </w:rPr>
        <w:t>. A composer working out a new instance of a traditional form</w:t>
      </w:r>
      <w:r w:rsidRPr="00EC0224">
        <w:rPr>
          <w:sz w:val="12"/>
        </w:rPr>
        <w:t xml:space="preserve">— a fugue or symphony, blues song or tone poem— </w:t>
      </w:r>
      <w:r w:rsidRPr="00EC0224">
        <w:rPr>
          <w:rStyle w:val="StyleUnderline"/>
        </w:rPr>
        <w:t>is working on found objects</w:t>
      </w:r>
      <w:r w:rsidRPr="00EC0224">
        <w:rPr>
          <w:sz w:val="1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rPr>
        <w:t>However</w:t>
      </w:r>
      <w:proofErr w:type="gramEnd"/>
      <w:r w:rsidRPr="00EC0224">
        <w:rPr>
          <w:sz w:val="12"/>
        </w:rPr>
        <w:t xml:space="preserve"> he handles them, these conventions are just as much objects in his hands as the marble itself.29 As with found physical objects, </w:t>
      </w:r>
      <w:r w:rsidRPr="00EC0224">
        <w:rPr>
          <w:rStyle w:val="StyleUnderline"/>
        </w:rPr>
        <w:t xml:space="preserve">extended possession of these objects- </w:t>
      </w:r>
      <w:proofErr w:type="spellStart"/>
      <w:r w:rsidRPr="00EC0224">
        <w:rPr>
          <w:rStyle w:val="StyleUnderline"/>
        </w:rPr>
        <w:t>intransformation</w:t>
      </w:r>
      <w:proofErr w:type="spellEnd"/>
      <w:r w:rsidRPr="00EC0224">
        <w:rPr>
          <w:rStyle w:val="StyleUnderline"/>
        </w:rPr>
        <w:t xml:space="preserve"> is required to fully apply the creator’s skill and judgment. And because of this, Kantian </w:t>
      </w:r>
      <w:r w:rsidRPr="00EC0224">
        <w:rPr>
          <w:rStyle w:val="Emphasis"/>
          <w:highlight w:val="green"/>
        </w:rPr>
        <w:t>property rights come into play with intangible objects</w:t>
      </w:r>
      <w:r w:rsidRPr="00EC0224">
        <w:rPr>
          <w:rStyle w:val="StyleUnderline"/>
        </w:rPr>
        <w:t xml:space="preserve"> as well</w:t>
      </w:r>
      <w:r w:rsidRPr="00EC0224">
        <w:rPr>
          <w:sz w:val="12"/>
        </w:rPr>
        <w:t xml:space="preserve">. Let me say a word about this complex, and perhaps controversial, possession of intangible objects. It has often been argued that </w:t>
      </w:r>
      <w:r w:rsidRPr="004C2936">
        <w:rPr>
          <w:rStyle w:val="StyleUnderline"/>
          <w:highlight w:val="green"/>
        </w:rPr>
        <w:t>this</w:t>
      </w:r>
      <w:r w:rsidRPr="00EC0224">
        <w:rPr>
          <w:rStyle w:val="StyleUnderline"/>
        </w:rPr>
        <w:t xml:space="preserve"> feature of IP</w:t>
      </w:r>
      <w:r w:rsidRPr="00EC0224">
        <w:rPr>
          <w:sz w:val="12"/>
        </w:rPr>
        <w:t xml:space="preserve">, the control of copies of an intangible work, </w:t>
      </w:r>
      <w:r w:rsidRPr="004C2936">
        <w:rPr>
          <w:rStyle w:val="StyleUnderline"/>
          <w:highlight w:val="green"/>
        </w:rPr>
        <w:t>constitutes</w:t>
      </w:r>
      <w:r w:rsidRPr="00EC0224">
        <w:rPr>
          <w:rStyle w:val="StyleUnderline"/>
        </w:rPr>
        <w:t xml:space="preserve"> a form of “</w:t>
      </w:r>
      <w:r w:rsidRPr="004C2936">
        <w:rPr>
          <w:rStyle w:val="StyleUnderline"/>
          <w:highlight w:val="green"/>
        </w:rPr>
        <w:t>artificial scarcity</w:t>
      </w:r>
      <w:r w:rsidRPr="00EC0224">
        <w:rPr>
          <w:sz w:val="12"/>
        </w:rPr>
        <w:t xml:space="preserve">,”30 that it runs counter to an ethically superior regime where information is shared freely— and is maybe even counter to the nature of information, which, some say, “wants to be free.”31 According to </w:t>
      </w:r>
      <w:r w:rsidRPr="0054526F">
        <w:rPr>
          <w:sz w:val="12"/>
        </w:rPr>
        <w:t xml:space="preserve">Kant, </w:t>
      </w:r>
      <w:r w:rsidRPr="0054526F">
        <w:rPr>
          <w:rStyle w:val="StyleUnderline"/>
        </w:rPr>
        <w:t xml:space="preserve">all property rights have this element of artifice, </w:t>
      </w:r>
      <w:r w:rsidRPr="0054526F">
        <w:rPr>
          <w:rStyle w:val="StyleUnderline"/>
          <w:highlight w:val="green"/>
        </w:rPr>
        <w:t>because</w:t>
      </w:r>
      <w:r w:rsidRPr="0054526F">
        <w:rPr>
          <w:rStyle w:val="StyleUnderline"/>
        </w:rPr>
        <w:t xml:space="preserve"> they define a </w:t>
      </w:r>
      <w:r w:rsidRPr="0054526F">
        <w:rPr>
          <w:rStyle w:val="StyleUnderline"/>
          <w:highlight w:val="green"/>
        </w:rPr>
        <w:t>conceptual</w:t>
      </w:r>
      <w:r w:rsidRPr="0054526F">
        <w:rPr>
          <w:rStyle w:val="StyleUnderline"/>
        </w:rPr>
        <w:t xml:space="preserve"> type o</w:t>
      </w:r>
      <w:r w:rsidRPr="00EC0224">
        <w:rPr>
          <w:rStyle w:val="StyleUnderline"/>
        </w:rPr>
        <w:t>f</w:t>
      </w:r>
      <w:r w:rsidRPr="00EC0224">
        <w:rPr>
          <w:sz w:val="12"/>
        </w:rPr>
        <w:t xml:space="preserve"> possession. </w:t>
      </w:r>
      <w:r w:rsidRPr="004C2936">
        <w:rPr>
          <w:rStyle w:val="StyleUnderline"/>
          <w:highlight w:val="green"/>
        </w:rPr>
        <w:t>Property</w:t>
      </w:r>
      <w:r w:rsidRPr="00EC0224">
        <w:rPr>
          <w:rStyle w:val="StyleUnderline"/>
        </w:rPr>
        <w:t xml:space="preserve"> is not just a matter of physical contact between person and object</w:t>
      </w:r>
      <w:r w:rsidRPr="00EC0224">
        <w:rPr>
          <w:sz w:val="1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rPr>
        <w:t xml:space="preserve"> the basic acts of </w:t>
      </w:r>
      <w:r w:rsidRPr="004C2936">
        <w:rPr>
          <w:rStyle w:val="StyleUnderline"/>
          <w:highlight w:val="green"/>
        </w:rPr>
        <w:t>grasping</w:t>
      </w:r>
      <w:r w:rsidRPr="00EC0224">
        <w:rPr>
          <w:sz w:val="12"/>
        </w:rPr>
        <w:t xml:space="preserve"> and holding. I can hear one objection to this right away. Yes, Kant speaks of legal ownership as a special relation between a person and an object. </w:t>
      </w:r>
      <w:proofErr w:type="gramStart"/>
      <w:r w:rsidRPr="00EC0224">
        <w:rPr>
          <w:sz w:val="12"/>
        </w:rPr>
        <w:t>But,</w:t>
      </w:r>
      <w:proofErr w:type="gramEnd"/>
      <w:r w:rsidRPr="00EC0224">
        <w:rPr>
          <w:sz w:val="1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rPr>
        <w:t xml:space="preserve">expectation of </w:t>
      </w:r>
      <w:r w:rsidRPr="002A1601">
        <w:rPr>
          <w:rStyle w:val="Emphasis"/>
        </w:rPr>
        <w:t>future performance under a contract</w:t>
      </w:r>
      <w:r w:rsidRPr="00EC0224">
        <w:rPr>
          <w:rStyle w:val="StyleUnderline"/>
        </w:rPr>
        <w:t>.</w:t>
      </w:r>
      <w:r w:rsidRPr="00EC0224">
        <w:rPr>
          <w:sz w:val="12"/>
        </w:rPr>
        <w:t xml:space="preserve"> He posits that </w:t>
      </w:r>
      <w:r w:rsidRPr="000E16D7">
        <w:rPr>
          <w:rStyle w:val="StyleUnderline"/>
          <w:highlight w:val="green"/>
        </w:rPr>
        <w:t xml:space="preserve">one could </w:t>
      </w:r>
      <w:r w:rsidRPr="004C2936">
        <w:rPr>
          <w:rStyle w:val="StyleUnderline"/>
          <w:highlight w:val="green"/>
        </w:rPr>
        <w:t>n</w:t>
      </w:r>
      <w:r w:rsidRPr="00EC0224">
        <w:rPr>
          <w:rStyle w:val="StyleUnderline"/>
        </w:rPr>
        <w:t>o</w:t>
      </w:r>
      <w:r w:rsidRPr="004C2936">
        <w:rPr>
          <w:rStyle w:val="StyleUnderline"/>
          <w:highlight w:val="green"/>
        </w:rPr>
        <w:t>t</w:t>
      </w:r>
      <w:r w:rsidRPr="00EC0224">
        <w:rPr>
          <w:rStyle w:val="StyleUnderline"/>
        </w:rPr>
        <w:t xml:space="preserve"> properly </w:t>
      </w:r>
      <w:r w:rsidRPr="004C2936">
        <w:rPr>
          <w:rStyle w:val="StyleUnderline"/>
        </w:rPr>
        <w:t>be</w:t>
      </w:r>
      <w:r w:rsidRPr="00EC0224">
        <w:rPr>
          <w:rStyle w:val="StyleUnderline"/>
        </w:rPr>
        <w:t xml:space="preserve"> said to “</w:t>
      </w:r>
      <w:r w:rsidRPr="004C2936">
        <w:rPr>
          <w:rStyle w:val="StyleUnderline"/>
          <w:highlight w:val="green"/>
        </w:rPr>
        <w:t>possess” a right to performance</w:t>
      </w:r>
      <w:r w:rsidRPr="00EC0224">
        <w:rPr>
          <w:rStyle w:val="StyleUnderline"/>
        </w:rPr>
        <w:t xml:space="preserve"> under an</w:t>
      </w:r>
      <w:r w:rsidRPr="00EC0224">
        <w:rPr>
          <w:sz w:val="12"/>
        </w:rPr>
        <w:t xml:space="preserve"> executory </w:t>
      </w:r>
      <w:r w:rsidRPr="00EC0224">
        <w:rPr>
          <w:rStyle w:val="StyleUnderline"/>
        </w:rPr>
        <w:t xml:space="preserve">contract (one that has been signed or agreed to, but </w:t>
      </w:r>
      <w:r w:rsidRPr="000E16D7">
        <w:rPr>
          <w:rStyle w:val="StyleUnderline"/>
          <w:highlight w:val="green"/>
        </w:rPr>
        <w:t>not yet performed) unless</w:t>
      </w:r>
      <w:r w:rsidRPr="000E16D7">
        <w:rPr>
          <w:rStyle w:val="StyleUnderline"/>
        </w:rPr>
        <w:t xml:space="preserve"> “I</w:t>
      </w:r>
      <w:r w:rsidRPr="00EC0224">
        <w:rPr>
          <w:rStyle w:val="StyleUnderline"/>
        </w:rPr>
        <w:t xml:space="preserve"> can </w:t>
      </w:r>
      <w:r w:rsidRPr="000E16D7">
        <w:rPr>
          <w:rStyle w:val="StyleUnderline"/>
        </w:rPr>
        <w:t>maintain</w:t>
      </w:r>
      <w:r w:rsidRPr="00EC0224">
        <w:rPr>
          <w:sz w:val="12"/>
        </w:rPr>
        <w:t xml:space="preserve"> that I would </w:t>
      </w:r>
      <w:r w:rsidRPr="004C2936">
        <w:rPr>
          <w:rStyle w:val="StyleUnderline"/>
        </w:rPr>
        <w:t>have possession</w:t>
      </w:r>
      <w:r w:rsidRPr="00EC0224">
        <w:rPr>
          <w:sz w:val="1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rPr>
        <w:t xml:space="preserve"> of the [promisor] </w:t>
      </w:r>
      <w:r w:rsidRPr="000E16D7">
        <w:rPr>
          <w:rStyle w:val="StyleUnderline"/>
        </w:rPr>
        <w:t>accordingly</w:t>
      </w:r>
      <w:r w:rsidRPr="00EC0224">
        <w:rPr>
          <w:rStyle w:val="StyleUnderline"/>
        </w:rPr>
        <w:t xml:space="preserve"> </w:t>
      </w:r>
      <w:r w:rsidRPr="000E16D7">
        <w:rPr>
          <w:rStyle w:val="StyleUnderline"/>
        </w:rPr>
        <w:t>belongs</w:t>
      </w:r>
      <w:r w:rsidRPr="00EC0224">
        <w:rPr>
          <w:rStyle w:val="StyleUnderline"/>
        </w:rPr>
        <w:t xml:space="preserve"> </w:t>
      </w:r>
      <w:r w:rsidRPr="002A1601">
        <w:rPr>
          <w:rStyle w:val="Emphasis"/>
        </w:rPr>
        <w:t>among my worldly goods</w:t>
      </w:r>
      <w:r w:rsidRPr="00EC0224">
        <w:rPr>
          <w:rStyle w:val="StyleUnderline"/>
        </w:rPr>
        <w:t xml:space="preserve"> . . . , </w:t>
      </w:r>
      <w:r w:rsidRPr="000E16D7">
        <w:rPr>
          <w:rStyle w:val="StyleUnderline"/>
        </w:rPr>
        <w:t>and</w:t>
      </w:r>
      <w:r w:rsidRPr="00EC0224">
        <w:rPr>
          <w:rStyle w:val="StyleUnderline"/>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rPr>
        <w:t xml:space="preserve"> for Kant, and can of course </w:t>
      </w:r>
      <w:r w:rsidRPr="002A1601">
        <w:rPr>
          <w:rStyle w:val="Emphasis"/>
          <w:highlight w:val="green"/>
        </w:rPr>
        <w:t>therefore include IPRs</w:t>
      </w:r>
      <w:r w:rsidRPr="00EC0224">
        <w:rPr>
          <w:sz w:val="12"/>
        </w:rPr>
        <w:t>.35</w:t>
      </w:r>
    </w:p>
    <w:p w14:paraId="693E1646" w14:textId="77777777" w:rsidR="00B921EF" w:rsidRPr="00F516D3" w:rsidRDefault="00B921EF" w:rsidP="00B921EF"/>
    <w:p w14:paraId="5DCB474C" w14:textId="77777777" w:rsidR="00DF5D6B" w:rsidRPr="007D4F3D" w:rsidRDefault="00DF5D6B" w:rsidP="00DF5D6B">
      <w:pPr>
        <w:pStyle w:val="Heading3"/>
      </w:pPr>
      <w:r>
        <w:t>Overview</w:t>
      </w:r>
    </w:p>
    <w:p w14:paraId="5A7B1197" w14:textId="77777777" w:rsidR="00DF5D6B" w:rsidRDefault="00DF5D6B" w:rsidP="00DF5D6B">
      <w:pPr>
        <w:pStyle w:val="Heading4"/>
      </w:pPr>
      <w:r>
        <w:t xml:space="preserve">1] Reason precludes – in order to engage in their role of the ballot and challenge settler colonialism we need to be able to reason to figure out the best methodology of that.  </w:t>
      </w:r>
    </w:p>
    <w:p w14:paraId="3E5EA5AC" w14:textId="77777777" w:rsidR="00DF5D6B" w:rsidRDefault="00DF5D6B" w:rsidP="00DF5D6B">
      <w:pPr>
        <w:pStyle w:val="Heading4"/>
      </w:pPr>
      <w:r>
        <w:t xml:space="preserve">2] Our framework controls the internal link to the alternative – we need to be able to set and pursue the end of decolonization which requires following the categorical imperative. </w:t>
      </w:r>
    </w:p>
    <w:p w14:paraId="50068CD4" w14:textId="77777777" w:rsidR="00DF5D6B" w:rsidRDefault="00DF5D6B" w:rsidP="00DF5D6B">
      <w:pPr>
        <w:pStyle w:val="Heading4"/>
      </w:pPr>
      <w:r>
        <w:t xml:space="preserve">3] Violating the categorical imperative is the root cause of settler colonialism – colonialism occurs as a result of treating natives as a mere means to their end of domination and taking property which is not universalizable. Also resolves the ontology warrants since they stem from treating natives as a means to an end. </w:t>
      </w:r>
    </w:p>
    <w:p w14:paraId="26557696" w14:textId="77777777" w:rsidR="00DF5D6B" w:rsidRDefault="00DF5D6B" w:rsidP="00DF5D6B">
      <w:pPr>
        <w:pStyle w:val="Heading4"/>
        <w:rPr>
          <w:rFonts w:eastAsia="Times New Roman"/>
        </w:rPr>
      </w:pPr>
      <w:r>
        <w:t xml:space="preserve">4] Permutation </w:t>
      </w:r>
      <w:proofErr w:type="gramStart"/>
      <w:r>
        <w:t>do</w:t>
      </w:r>
      <w:proofErr w:type="gramEnd"/>
      <w:r>
        <w:t xml:space="preserve"> both – a decolonial mindset along with the categorical imperative is net better since while we work towards endorsing the alternative the categorical imperative prevents further exploitation of natives by other colonial regimes like China or Russia who want to fill in. </w:t>
      </w:r>
    </w:p>
    <w:p w14:paraId="37B31C9A" w14:textId="77777777" w:rsidR="00DF5D6B" w:rsidRDefault="00DF5D6B" w:rsidP="00DF5D6B">
      <w:pPr>
        <w:pStyle w:val="Heading4"/>
      </w:pPr>
      <w:r>
        <w:t xml:space="preserve">5] </w:t>
      </w:r>
      <w:r w:rsidRPr="00A42A08">
        <w:t>Kantian theory is an essential part of anti-colonial critique—it’s key to deconstructing traditional notions of subjectivity and civilization – justifies perm do the alt in</w:t>
      </w:r>
      <w:r>
        <w:rPr>
          <w:b w:val="0"/>
        </w:rPr>
        <w:t xml:space="preserve"> </w:t>
      </w:r>
      <w:r w:rsidRPr="00A42A08">
        <w:t xml:space="preserve">the mindset of the </w:t>
      </w:r>
      <w:proofErr w:type="spellStart"/>
      <w:r w:rsidRPr="00A42A08">
        <w:t>aff</w:t>
      </w:r>
      <w:proofErr w:type="spellEnd"/>
      <w:r w:rsidRPr="00A42A08">
        <w:t>.</w:t>
      </w:r>
      <w:r>
        <w:rPr>
          <w:b w:val="0"/>
        </w:rPr>
        <w:t xml:space="preserve"> </w:t>
      </w:r>
    </w:p>
    <w:p w14:paraId="6D5D1E0E" w14:textId="77777777" w:rsidR="00DF5D6B" w:rsidRDefault="00DF5D6B" w:rsidP="00DF5D6B">
      <w:pPr>
        <w:pStyle w:val="Heading4"/>
        <w:rPr>
          <w:b w:val="0"/>
          <w:bCs/>
        </w:rPr>
      </w:pPr>
      <w:r w:rsidRPr="00B7650E">
        <w:rPr>
          <w:rStyle w:val="Style13ptBold"/>
        </w:rPr>
        <w:t>Kh</w:t>
      </w:r>
      <w:r w:rsidRPr="007D4F3D">
        <w:rPr>
          <w:rStyle w:val="Style13ptBold"/>
        </w:rPr>
        <w:t>ur</w:t>
      </w:r>
      <w:r w:rsidRPr="00077499">
        <w:rPr>
          <w:rStyle w:val="Style13ptBold"/>
        </w:rPr>
        <w:t xml:space="preserve">ana 14 </w:t>
      </w:r>
      <w:r>
        <w:rPr>
          <w:rStyle w:val="Style13ptBold"/>
        </w:rPr>
        <w:t>(</w:t>
      </w:r>
      <w:r>
        <w:rPr>
          <w:sz w:val="18"/>
          <w:szCs w:val="18"/>
        </w:rPr>
        <w:t xml:space="preserve">Kant and Colonialism: Historical and Critical Perspectives. Oxford University Press, 2014. Reviewed by Thomas Khurana. </w:t>
      </w:r>
      <w:hyperlink r:id="rId6" w:history="1">
        <w:r>
          <w:rPr>
            <w:rStyle w:val="Hyperlink"/>
            <w:rFonts w:asciiTheme="minorHAnsi" w:hAnsiTheme="minorHAnsi" w:cstheme="minorHAnsi"/>
            <w:color w:val="000000" w:themeColor="text1"/>
            <w:sz w:val="18"/>
            <w:szCs w:val="18"/>
            <w:u w:val="single"/>
          </w:rPr>
          <w:t>http://ndpr.nd.edu/news/60245-kant-and-colonialism-historical-and-critical-perspectives/</w:t>
        </w:r>
      </w:hyperlink>
      <w:r>
        <w:rPr>
          <w:sz w:val="18"/>
          <w:szCs w:val="18"/>
        </w:rPr>
        <w:t>. RW [Recut by Lex CH]</w:t>
      </w:r>
    </w:p>
    <w:p w14:paraId="2856DE52" w14:textId="77777777" w:rsidR="00DF5D6B" w:rsidRDefault="00DF5D6B" w:rsidP="00DF5D6B">
      <w:pPr>
        <w:rPr>
          <w:rFonts w:asciiTheme="minorHAnsi" w:hAnsiTheme="minorHAnsi" w:cstheme="minorHAnsi"/>
          <w:sz w:val="14"/>
        </w:rPr>
      </w:pPr>
      <w:r>
        <w:rPr>
          <w:rFonts w:asciiTheme="minorHAnsi" w:hAnsiTheme="minorHAnsi" w:cstheme="minorHAnsi"/>
          <w:color w:val="000000" w:themeColor="text1"/>
          <w:sz w:val="14"/>
        </w:rPr>
        <w:t xml:space="preserve">Yet his attitude contrasts starkly with the way in which, in his last works, </w:t>
      </w:r>
      <w:r>
        <w:rPr>
          <w:rFonts w:asciiTheme="minorHAnsi" w:hAnsiTheme="minorHAnsi" w:cstheme="minorHAnsi"/>
          <w:b/>
          <w:color w:val="000000" w:themeColor="text1"/>
          <w:highlight w:val="green"/>
          <w:u w:val="single"/>
        </w:rPr>
        <w:t>Kant describes colonial rule as an unambiguous violation of right</w:t>
      </w:r>
      <w:r>
        <w:rPr>
          <w:rFonts w:asciiTheme="minorHAnsi" w:hAnsiTheme="minorHAnsi" w:cstheme="minorHAnsi"/>
          <w:color w:val="000000" w:themeColor="text1"/>
          <w:sz w:val="14"/>
        </w:rPr>
        <w:t xml:space="preserve"> and accuses states in the Western European world of the horrifying "injustice they show in </w:t>
      </w:r>
      <w:r>
        <w:rPr>
          <w:rFonts w:asciiTheme="minorHAnsi" w:hAnsiTheme="minorHAnsi" w:cstheme="minorHAnsi"/>
          <w:i/>
          <w:iCs/>
          <w:color w:val="000000" w:themeColor="text1"/>
          <w:sz w:val="14"/>
        </w:rPr>
        <w:t xml:space="preserve">visiting </w:t>
      </w:r>
      <w:r>
        <w:rPr>
          <w:rFonts w:asciiTheme="minorHAnsi" w:hAnsiTheme="minorHAnsi" w:cstheme="minorHAnsi"/>
          <w:color w:val="000000" w:themeColor="text1"/>
          <w:sz w:val="14"/>
        </w:rPr>
        <w:t xml:space="preserve">foreign lands and peoples (which with them is tantamount to </w:t>
      </w:r>
      <w:r>
        <w:rPr>
          <w:rFonts w:asciiTheme="minorHAnsi" w:hAnsiTheme="minorHAnsi" w:cstheme="minorHAnsi"/>
          <w:i/>
          <w:iCs/>
          <w:color w:val="000000" w:themeColor="text1"/>
          <w:sz w:val="14"/>
        </w:rPr>
        <w:t xml:space="preserve">conquering </w:t>
      </w:r>
      <w:r>
        <w:rPr>
          <w:rFonts w:asciiTheme="minorHAnsi" w:hAnsiTheme="minorHAnsi" w:cstheme="minorHAnsi"/>
          <w:color w:val="000000" w:themeColor="text1"/>
          <w:sz w:val="14"/>
        </w:rPr>
        <w:t>them)."</w:t>
      </w:r>
      <w:r>
        <w:rPr>
          <w:rFonts w:asciiTheme="minorHAnsi" w:hAnsiTheme="minorHAnsi" w:cstheme="minorHAnsi"/>
          <w:color w:val="000000" w:themeColor="text1"/>
          <w:u w:val="single" w:color="053FC4"/>
          <w:vertAlign w:val="superscript"/>
        </w:rPr>
        <w:t>[3]</w:t>
      </w:r>
      <w:r>
        <w:rPr>
          <w:rFonts w:asciiTheme="minorHAnsi" w:hAnsiTheme="minorHAnsi" w:cstheme="minorHAnsi"/>
          <w:color w:val="000000" w:themeColor="text1"/>
          <w:sz w:val="14"/>
        </w:rPr>
        <w:t xml:space="preserve"> With these practices, </w:t>
      </w:r>
      <w:r>
        <w:rPr>
          <w:rFonts w:asciiTheme="minorHAnsi" w:hAnsiTheme="minorHAnsi" w:cstheme="minorHAnsi"/>
          <w:b/>
          <w:color w:val="000000" w:themeColor="text1"/>
          <w:u w:val="single"/>
        </w:rPr>
        <w:t>the "European savages"</w:t>
      </w:r>
      <w:r>
        <w:rPr>
          <w:rFonts w:asciiTheme="minorHAnsi" w:hAnsiTheme="minorHAnsi" w:cstheme="minorHAnsi"/>
          <w:color w:val="000000" w:themeColor="text1"/>
          <w:sz w:val="14"/>
        </w:rPr>
        <w:t xml:space="preserve"> (AA 8:354), as Kant calls them, </w:t>
      </w:r>
      <w:r>
        <w:rPr>
          <w:rFonts w:asciiTheme="minorHAnsi" w:hAnsiTheme="minorHAnsi" w:cstheme="minorHAnsi"/>
          <w:b/>
          <w:color w:val="000000" w:themeColor="text1"/>
          <w:u w:val="single"/>
        </w:rPr>
        <w:t>do not advance the progress of civilization</w:t>
      </w:r>
      <w:r>
        <w:rPr>
          <w:rFonts w:asciiTheme="minorHAnsi" w:hAnsiTheme="minorHAnsi" w:cstheme="minorHAnsi"/>
          <w:color w:val="000000" w:themeColor="text1"/>
          <w:sz w:val="14"/>
        </w:rPr>
        <w:t xml:space="preserve">, as they pretend to do, but </w:t>
      </w:r>
      <w:r>
        <w:rPr>
          <w:rFonts w:asciiTheme="minorHAnsi" w:hAnsiTheme="minorHAnsi" w:cstheme="minorHAnsi"/>
          <w:b/>
          <w:color w:val="000000" w:themeColor="text1"/>
          <w:u w:val="single" w:color="053FC4"/>
        </w:rPr>
        <w:t>rather display a barbarism that goes beyond the alleged "savagery" of the "foreign peoples".</w:t>
      </w:r>
      <w:r>
        <w:rPr>
          <w:rFonts w:asciiTheme="minorHAnsi" w:hAnsiTheme="minorHAnsi" w:cstheme="minorHAnsi"/>
          <w:color w:val="000000" w:themeColor="text1"/>
          <w:sz w:val="14"/>
        </w:rPr>
        <w:t xml:space="preserve"> </w:t>
      </w:r>
      <w:proofErr w:type="spellStart"/>
      <w:r>
        <w:rPr>
          <w:rFonts w:asciiTheme="minorHAnsi" w:hAnsiTheme="minorHAnsi" w:cstheme="minorHAnsi"/>
          <w:color w:val="000000" w:themeColor="text1"/>
          <w:sz w:val="14"/>
        </w:rPr>
        <w:t>Kleingeld</w:t>
      </w:r>
      <w:proofErr w:type="spellEnd"/>
      <w:r>
        <w:rPr>
          <w:rFonts w:asciiTheme="minorHAnsi" w:hAnsiTheme="minorHAnsi" w:cstheme="minorHAnsi"/>
          <w:color w:val="000000" w:themeColor="text1"/>
          <w:sz w:val="14"/>
        </w:rPr>
        <w:t xml:space="preserve"> and Ypi both argue that </w:t>
      </w:r>
      <w:r>
        <w:rPr>
          <w:rFonts w:asciiTheme="minorHAnsi" w:hAnsiTheme="minorHAnsi" w:cstheme="minorHAnsi"/>
          <w:b/>
          <w:color w:val="000000" w:themeColor="text1"/>
          <w:highlight w:val="green"/>
          <w:u w:val="single"/>
        </w:rPr>
        <w:t>Kant's</w:t>
      </w:r>
      <w:r>
        <w:rPr>
          <w:rFonts w:asciiTheme="minorHAnsi" w:hAnsiTheme="minorHAnsi" w:cstheme="minorHAnsi"/>
          <w:color w:val="000000" w:themeColor="text1"/>
          <w:sz w:val="14"/>
        </w:rPr>
        <w:t xml:space="preserve"> changed </w:t>
      </w:r>
      <w:r>
        <w:rPr>
          <w:rFonts w:asciiTheme="minorHAnsi" w:hAnsiTheme="minorHAnsi" w:cstheme="minorHAnsi"/>
          <w:b/>
          <w:color w:val="000000" w:themeColor="text1"/>
          <w:highlight w:val="green"/>
          <w:u w:val="single"/>
        </w:rPr>
        <w:t>position is connected to a</w:t>
      </w:r>
      <w:r>
        <w:rPr>
          <w:rFonts w:asciiTheme="minorHAnsi" w:hAnsiTheme="minorHAnsi" w:cstheme="minorHAnsi"/>
          <w:color w:val="000000" w:themeColor="text1"/>
          <w:sz w:val="14"/>
        </w:rPr>
        <w:t xml:space="preserve"> changed </w:t>
      </w:r>
      <w:r>
        <w:rPr>
          <w:rFonts w:asciiTheme="minorHAnsi" w:hAnsiTheme="minorHAnsi" w:cstheme="minorHAnsi"/>
          <w:b/>
          <w:color w:val="000000" w:themeColor="text1"/>
          <w:highlight w:val="green"/>
          <w:u w:val="single"/>
        </w:rPr>
        <w:t>understanding of the relevance of racial differences</w:t>
      </w:r>
      <w:r>
        <w:rPr>
          <w:rFonts w:asciiTheme="minorHAnsi" w:hAnsiTheme="minorHAnsi" w:cstheme="minorHAnsi"/>
          <w:color w:val="000000" w:themeColor="text1"/>
          <w:sz w:val="14"/>
        </w:rPr>
        <w:t xml:space="preserve">. As </w:t>
      </w:r>
      <w:proofErr w:type="spellStart"/>
      <w:r>
        <w:rPr>
          <w:rFonts w:asciiTheme="minorHAnsi" w:hAnsiTheme="minorHAnsi" w:cstheme="minorHAnsi"/>
          <w:color w:val="000000" w:themeColor="text1"/>
          <w:sz w:val="14"/>
        </w:rPr>
        <w:t>Kleingeld</w:t>
      </w:r>
      <w:proofErr w:type="spellEnd"/>
      <w:r>
        <w:rPr>
          <w:rFonts w:asciiTheme="minorHAnsi" w:hAnsiTheme="minorHAnsi" w:cstheme="minorHAnsi"/>
          <w:color w:val="000000" w:themeColor="text1"/>
          <w:sz w:val="14"/>
        </w:rPr>
        <w:t xml:space="preserve"> points out, Kant omits any characterization of the races from his 1798 </w:t>
      </w:r>
      <w:r>
        <w:rPr>
          <w:rFonts w:asciiTheme="minorHAnsi" w:hAnsiTheme="minorHAnsi" w:cstheme="minorHAnsi"/>
          <w:i/>
          <w:iCs/>
          <w:color w:val="000000" w:themeColor="text1"/>
          <w:sz w:val="14"/>
        </w:rPr>
        <w:t>Anthropology from a Pragmatic Point of View</w:t>
      </w:r>
      <w:r>
        <w:rPr>
          <w:rFonts w:asciiTheme="minorHAnsi" w:hAnsiTheme="minorHAnsi" w:cstheme="minorHAnsi"/>
          <w:color w:val="000000" w:themeColor="text1"/>
          <w:sz w:val="14"/>
        </w:rPr>
        <w:t xml:space="preserve"> as he comes to realize that race cannot have any pragmatic relevance. </w:t>
      </w:r>
      <w:r>
        <w:rPr>
          <w:rFonts w:asciiTheme="minorHAnsi" w:hAnsiTheme="minorHAnsi" w:cstheme="minorHAnsi"/>
          <w:b/>
          <w:color w:val="000000" w:themeColor="text1"/>
          <w:highlight w:val="green"/>
          <w:u w:val="single"/>
        </w:rPr>
        <w:t>Racial differences are the object of physiological knowledge of the human being</w:t>
      </w:r>
      <w:r>
        <w:rPr>
          <w:rFonts w:asciiTheme="minorHAnsi" w:hAnsiTheme="minorHAnsi" w:cstheme="minorHAnsi"/>
          <w:color w:val="000000" w:themeColor="text1"/>
          <w:sz w:val="14"/>
        </w:rPr>
        <w:t xml:space="preserve">, which is concerned with "what </w:t>
      </w:r>
      <w:r>
        <w:rPr>
          <w:rFonts w:asciiTheme="minorHAnsi" w:hAnsiTheme="minorHAnsi" w:cstheme="minorHAnsi"/>
          <w:i/>
          <w:iCs/>
          <w:color w:val="000000" w:themeColor="text1"/>
          <w:sz w:val="14"/>
        </w:rPr>
        <w:t xml:space="preserve">nature </w:t>
      </w:r>
      <w:r>
        <w:rPr>
          <w:rFonts w:asciiTheme="minorHAnsi" w:hAnsiTheme="minorHAnsi" w:cstheme="minorHAnsi"/>
          <w:color w:val="000000" w:themeColor="text1"/>
          <w:sz w:val="14"/>
        </w:rPr>
        <w:t xml:space="preserve">makes of the human being;" such knowledge has no direct bearing on our pragmatic knowledge of the human being, which is concerned with what man </w:t>
      </w:r>
      <w:r>
        <w:rPr>
          <w:rFonts w:asciiTheme="minorHAnsi" w:hAnsiTheme="minorHAnsi" w:cstheme="minorHAnsi"/>
          <w:i/>
          <w:iCs/>
          <w:color w:val="000000" w:themeColor="text1"/>
          <w:sz w:val="14"/>
        </w:rPr>
        <w:t>"</w:t>
      </w:r>
      <w:r>
        <w:rPr>
          <w:rFonts w:asciiTheme="minorHAnsi" w:hAnsiTheme="minorHAnsi" w:cstheme="minorHAnsi"/>
          <w:color w:val="000000" w:themeColor="text1"/>
          <w:sz w:val="14"/>
        </w:rPr>
        <w:t xml:space="preserve">as a free-acting being makes of himself, or can and should make of himself" (AA 7:119). Ypi suggests that Kant's shifting views in this regard might be connected to his changed understanding of biological predispositions: Kant's shift from a </w:t>
      </w:r>
      <w:proofErr w:type="spellStart"/>
      <w:r>
        <w:rPr>
          <w:rFonts w:asciiTheme="minorHAnsi" w:hAnsiTheme="minorHAnsi" w:cstheme="minorHAnsi"/>
          <w:color w:val="000000" w:themeColor="text1"/>
          <w:sz w:val="14"/>
        </w:rPr>
        <w:t>preformationst</w:t>
      </w:r>
      <w:proofErr w:type="spellEnd"/>
      <w:r>
        <w:rPr>
          <w:rFonts w:asciiTheme="minorHAnsi" w:hAnsiTheme="minorHAnsi" w:cstheme="minorHAnsi"/>
          <w:color w:val="000000" w:themeColor="text1"/>
          <w:sz w:val="14"/>
        </w:rPr>
        <w:t xml:space="preserve"> to an epigenetic account of living organization transforms his understanding of the role of natural predispositions in the actualization of a living being's potential. Against this background, he drops the reference to preformed germs that separate human races and that lay at the basis of the respective racial hierarchy in his earlier writings. (2) The second main theme concerns the way in which the </w:t>
      </w:r>
      <w:r>
        <w:rPr>
          <w:rFonts w:asciiTheme="minorHAnsi" w:hAnsiTheme="minorHAnsi" w:cstheme="minorHAnsi"/>
          <w:b/>
          <w:color w:val="000000" w:themeColor="text1"/>
          <w:highlight w:val="green"/>
          <w:u w:val="single"/>
        </w:rPr>
        <w:t>critical perspective on colonial practices</w:t>
      </w:r>
      <w:r>
        <w:rPr>
          <w:rFonts w:asciiTheme="minorHAnsi" w:hAnsiTheme="minorHAnsi" w:cstheme="minorHAnsi"/>
          <w:color w:val="000000" w:themeColor="text1"/>
          <w:sz w:val="14"/>
        </w:rPr>
        <w:t xml:space="preserve"> that Kant arrived at in his last writings </w:t>
      </w:r>
      <w:r>
        <w:rPr>
          <w:rFonts w:asciiTheme="minorHAnsi" w:hAnsiTheme="minorHAnsi" w:cstheme="minorHAnsi"/>
          <w:b/>
          <w:color w:val="000000" w:themeColor="text1"/>
          <w:highlight w:val="green"/>
          <w:u w:val="single"/>
        </w:rPr>
        <w:t>is rooted in his philosophy of right.</w:t>
      </w:r>
      <w:r>
        <w:rPr>
          <w:rFonts w:asciiTheme="minorHAnsi" w:hAnsiTheme="minorHAnsi" w:cstheme="minorHAnsi"/>
          <w:color w:val="000000" w:themeColor="text1"/>
          <w:sz w:val="14"/>
        </w:rPr>
        <w:t xml:space="preserve"> As Arthur Ripstein points out, </w:t>
      </w:r>
      <w:r>
        <w:rPr>
          <w:rFonts w:asciiTheme="minorHAnsi" w:hAnsiTheme="minorHAnsi" w:cstheme="minorHAnsi"/>
          <w:b/>
          <w:color w:val="000000" w:themeColor="text1"/>
          <w:u w:val="single"/>
        </w:rPr>
        <w:t>Kant distinguishes</w:t>
      </w:r>
      <w:r>
        <w:rPr>
          <w:rFonts w:asciiTheme="minorHAnsi" w:hAnsiTheme="minorHAnsi" w:cstheme="minorHAnsi"/>
          <w:color w:val="000000" w:themeColor="text1"/>
          <w:sz w:val="14"/>
        </w:rPr>
        <w:t xml:space="preserve"> three distinct wrongs of colonialism: (</w:t>
      </w:r>
      <w:proofErr w:type="spellStart"/>
      <w:r>
        <w:rPr>
          <w:rFonts w:asciiTheme="minorHAnsi" w:hAnsiTheme="minorHAnsi" w:cstheme="minorHAnsi"/>
          <w:color w:val="000000" w:themeColor="text1"/>
          <w:sz w:val="14"/>
        </w:rPr>
        <w:t>i</w:t>
      </w:r>
      <w:proofErr w:type="spellEnd"/>
      <w:r>
        <w:rPr>
          <w:rFonts w:asciiTheme="minorHAnsi" w:hAnsiTheme="minorHAnsi" w:cstheme="minorHAnsi"/>
          <w:color w:val="000000" w:themeColor="text1"/>
          <w:sz w:val="14"/>
        </w:rPr>
        <w:t xml:space="preserve">) </w:t>
      </w:r>
      <w:r>
        <w:rPr>
          <w:rFonts w:asciiTheme="minorHAnsi" w:hAnsiTheme="minorHAnsi" w:cstheme="minorHAnsi"/>
          <w:b/>
          <w:color w:val="000000" w:themeColor="text1"/>
          <w:u w:val="single"/>
        </w:rPr>
        <w:t>the wrongfulness of colonial conquest</w:t>
      </w:r>
      <w:r>
        <w:rPr>
          <w:rFonts w:asciiTheme="minorHAnsi" w:hAnsiTheme="minorHAnsi" w:cstheme="minorHAnsi"/>
          <w:color w:val="000000" w:themeColor="text1"/>
          <w:sz w:val="14"/>
        </w:rPr>
        <w:t xml:space="preserve">, (ii) the wrongfulness of the status of a colony and (iii) the wrongfulness of the </w:t>
      </w:r>
      <w:r>
        <w:rPr>
          <w:rFonts w:asciiTheme="minorHAnsi" w:hAnsiTheme="minorHAnsi" w:cstheme="minorHAnsi"/>
          <w:b/>
          <w:color w:val="000000" w:themeColor="text1"/>
          <w:u w:val="single"/>
        </w:rPr>
        <w:t>[and] ways in which colonial rule is typically carried out</w:t>
      </w:r>
      <w:r>
        <w:rPr>
          <w:rFonts w:asciiTheme="minorHAnsi" w:hAnsiTheme="minorHAnsi" w:cstheme="minorHAnsi"/>
          <w:color w:val="000000" w:themeColor="text1"/>
          <w:sz w:val="14"/>
        </w:rPr>
        <w:t>. The first wrong (</w:t>
      </w:r>
      <w:proofErr w:type="spellStart"/>
      <w:r>
        <w:rPr>
          <w:rFonts w:asciiTheme="minorHAnsi" w:hAnsiTheme="minorHAnsi" w:cstheme="minorHAnsi"/>
          <w:color w:val="000000" w:themeColor="text1"/>
          <w:sz w:val="14"/>
        </w:rPr>
        <w:t>i</w:t>
      </w:r>
      <w:proofErr w:type="spellEnd"/>
      <w:r>
        <w:rPr>
          <w:rFonts w:asciiTheme="minorHAnsi" w:hAnsiTheme="minorHAnsi" w:cstheme="minorHAnsi"/>
          <w:color w:val="000000" w:themeColor="text1"/>
          <w:sz w:val="14"/>
        </w:rPr>
        <w:t xml:space="preserve">) is based on the fact that </w:t>
      </w:r>
      <w:r>
        <w:rPr>
          <w:rFonts w:asciiTheme="minorHAnsi" w:hAnsiTheme="minorHAnsi" w:cstheme="minorHAnsi"/>
          <w:b/>
          <w:color w:val="000000" w:themeColor="text1"/>
          <w:u w:val="single"/>
        </w:rPr>
        <w:t>colonial conquest amounts to</w:t>
      </w:r>
      <w:r>
        <w:rPr>
          <w:rFonts w:asciiTheme="minorHAnsi" w:hAnsiTheme="minorHAnsi" w:cstheme="minorHAnsi"/>
          <w:color w:val="000000" w:themeColor="text1"/>
          <w:sz w:val="14"/>
        </w:rPr>
        <w:t xml:space="preserve"> a "</w:t>
      </w:r>
      <w:r>
        <w:rPr>
          <w:rFonts w:asciiTheme="minorHAnsi" w:hAnsiTheme="minorHAnsi" w:cstheme="minorHAnsi"/>
          <w:b/>
          <w:color w:val="000000" w:themeColor="text1"/>
          <w:u w:val="single"/>
        </w:rPr>
        <w:t>way of acquiring territory through the use of force</w:t>
      </w:r>
      <w:r>
        <w:rPr>
          <w:rFonts w:asciiTheme="minorHAnsi" w:hAnsiTheme="minorHAnsi" w:cstheme="minorHAnsi"/>
          <w:color w:val="000000" w:themeColor="text1"/>
          <w:sz w:val="14"/>
        </w:rPr>
        <w:t xml:space="preserve">" (148) </w:t>
      </w:r>
      <w:r>
        <w:rPr>
          <w:rFonts w:asciiTheme="minorHAnsi" w:hAnsiTheme="minorHAnsi" w:cstheme="minorHAnsi"/>
          <w:b/>
          <w:color w:val="000000" w:themeColor="text1"/>
          <w:u w:val="single"/>
        </w:rPr>
        <w:t>and</w:t>
      </w:r>
      <w:r>
        <w:rPr>
          <w:rFonts w:asciiTheme="minorHAnsi" w:hAnsiTheme="minorHAnsi" w:cstheme="minorHAnsi"/>
          <w:color w:val="000000" w:themeColor="text1"/>
          <w:sz w:val="14"/>
        </w:rPr>
        <w:t xml:space="preserve"> is hence continuous with forms of </w:t>
      </w:r>
      <w:r>
        <w:rPr>
          <w:rFonts w:asciiTheme="minorHAnsi" w:hAnsiTheme="minorHAnsi" w:cstheme="minorHAnsi"/>
          <w:b/>
          <w:color w:val="000000" w:themeColor="text1"/>
          <w:u w:val="single"/>
        </w:rPr>
        <w:t>aggressive war, which Kant considers illegitimate</w:t>
      </w:r>
      <w:r>
        <w:rPr>
          <w:rFonts w:asciiTheme="minorHAnsi" w:hAnsiTheme="minorHAnsi" w:cstheme="minorHAnsi"/>
          <w:color w:val="000000" w:themeColor="text1"/>
          <w:sz w:val="14"/>
        </w:rPr>
        <w:t xml:space="preserve">. Colonial wars are especially problematic, as they are inconsistent with the continued existence of both belligerents, a requirement to be respected by any rightful type of warfare. (ii) Even in cases where colonial rule might come about as a consequence of a defensive and hence legitimate war, colonial rule is still objectionable as a </w:t>
      </w:r>
      <w:r>
        <w:rPr>
          <w:rFonts w:asciiTheme="minorHAnsi" w:hAnsiTheme="minorHAnsi" w:cstheme="minorHAnsi"/>
          <w:i/>
          <w:iCs/>
          <w:color w:val="000000" w:themeColor="text1"/>
          <w:sz w:val="14"/>
        </w:rPr>
        <w:t>post bellum</w:t>
      </w:r>
      <w:r>
        <w:rPr>
          <w:rFonts w:asciiTheme="minorHAnsi" w:hAnsiTheme="minorHAnsi" w:cstheme="minorHAnsi"/>
          <w:color w:val="000000" w:themeColor="text1"/>
          <w:sz w:val="14"/>
        </w:rPr>
        <w:t xml:space="preserve"> mode of governance. Colonial rule entails that one nation continually rules over another and is thus at odds with the right of the inhabitants of the colony to govern themselves through their own institutions. In this regard, even annexation would seem to be a better solution as this at least allows the inhabitants of the colony to enjoy full membership in the newly extended state, a status whereby they are able to rule themselves. The inhabitants of the colony by contrast remain merely passive citizens. (iii) Finally, the third wrong in colonialism concerns the specific way in which colonial rule is exerted. Granted that colonial rule as such is wrong, it still allows for an internal normative standard: if we hold colonial rule to what it itself claims to be doing, we should require that proper colonial rule should operate on behalf of the inhabitants of the colony and should not work to realize the private purposes of the colonizers. According to Kant's characterization, European colonial practices are guilty of all three wrongs of colonialism. Given these wrongs, it might seem natural to expect </w:t>
      </w:r>
      <w:r>
        <w:rPr>
          <w:rFonts w:asciiTheme="minorHAnsi" w:hAnsiTheme="minorHAnsi" w:cstheme="minorHAnsi"/>
          <w:b/>
          <w:color w:val="000000" w:themeColor="text1"/>
          <w:highlight w:val="green"/>
          <w:u w:val="single"/>
        </w:rPr>
        <w:t>Kant</w:t>
      </w:r>
      <w:r>
        <w:rPr>
          <w:rFonts w:asciiTheme="minorHAnsi" w:hAnsiTheme="minorHAnsi" w:cstheme="minorHAnsi"/>
          <w:color w:val="000000" w:themeColor="text1"/>
          <w:sz w:val="14"/>
        </w:rPr>
        <w:t xml:space="preserve"> to articula</w:t>
      </w:r>
      <w:r>
        <w:rPr>
          <w:rFonts w:asciiTheme="minorHAnsi" w:hAnsiTheme="minorHAnsi" w:cstheme="minorHAnsi"/>
          <w:b/>
          <w:color w:val="000000" w:themeColor="text1"/>
          <w:highlight w:val="green"/>
          <w:u w:val="single"/>
        </w:rPr>
        <w:t>tes a specific right to resist colonial rule</w:t>
      </w:r>
      <w:r>
        <w:rPr>
          <w:rFonts w:asciiTheme="minorHAnsi" w:hAnsiTheme="minorHAnsi" w:cstheme="minorHAnsi"/>
          <w:b/>
          <w:color w:val="000000" w:themeColor="text1"/>
          <w:u w:val="single"/>
        </w:rPr>
        <w:t xml:space="preserve"> </w:t>
      </w:r>
      <w:r>
        <w:rPr>
          <w:rFonts w:asciiTheme="minorHAnsi" w:hAnsiTheme="minorHAnsi" w:cstheme="minorHAnsi"/>
          <w:color w:val="000000" w:themeColor="text1"/>
          <w:sz w:val="14"/>
        </w:rPr>
        <w:t xml:space="preserve">and </w:t>
      </w:r>
      <w:r>
        <w:rPr>
          <w:rFonts w:asciiTheme="minorHAnsi" w:hAnsiTheme="minorHAnsi" w:cstheme="minorHAnsi"/>
          <w:b/>
          <w:color w:val="000000" w:themeColor="text1"/>
          <w:highlight w:val="green"/>
          <w:u w:val="single"/>
        </w:rPr>
        <w:t>an immediate obligation</w:t>
      </w:r>
      <w:r>
        <w:rPr>
          <w:rFonts w:asciiTheme="minorHAnsi" w:hAnsiTheme="minorHAnsi" w:cstheme="minorHAnsi"/>
          <w:color w:val="000000" w:themeColor="text1"/>
          <w:sz w:val="14"/>
        </w:rPr>
        <w:t xml:space="preserve"> to compensate colonies for the wrongs they have endured. As Ripstein, Anthony </w:t>
      </w:r>
      <w:proofErr w:type="spellStart"/>
      <w:r>
        <w:rPr>
          <w:rFonts w:asciiTheme="minorHAnsi" w:hAnsiTheme="minorHAnsi" w:cstheme="minorHAnsi"/>
          <w:color w:val="000000" w:themeColor="text1"/>
          <w:sz w:val="14"/>
        </w:rPr>
        <w:t>Pagden</w:t>
      </w:r>
      <w:proofErr w:type="spellEnd"/>
      <w:r>
        <w:rPr>
          <w:rFonts w:asciiTheme="minorHAnsi" w:hAnsiTheme="minorHAnsi" w:cstheme="minorHAnsi"/>
          <w:color w:val="000000" w:themeColor="text1"/>
          <w:sz w:val="14"/>
        </w:rPr>
        <w:t xml:space="preserve"> and Peter Niesen make clear, however, Kant's position on these issues is more complicated. On Kant's account, illicit means of acquisition can still give rise to good title. Even though a state might have extended its territory by means of an aggressive war and therefore through illegitimate means, we must respect the integrity of the new territory once peace has been established. The obvious danger in this regard is that Kant thereby opens the possibility of an </w:t>
      </w:r>
      <w:r>
        <w:rPr>
          <w:rFonts w:asciiTheme="minorHAnsi" w:hAnsiTheme="minorHAnsi" w:cstheme="minorHAnsi"/>
          <w:i/>
          <w:iCs/>
          <w:color w:val="000000" w:themeColor="text1"/>
          <w:sz w:val="14"/>
        </w:rPr>
        <w:t xml:space="preserve">ex post facto </w:t>
      </w:r>
      <w:r>
        <w:rPr>
          <w:rFonts w:asciiTheme="minorHAnsi" w:hAnsiTheme="minorHAnsi" w:cstheme="minorHAnsi"/>
          <w:color w:val="000000" w:themeColor="text1"/>
          <w:sz w:val="14"/>
        </w:rPr>
        <w:t>justification of war and colonial rule (Ripstein: 153) and seems to block the right to "any kind of struggle for independence" (</w:t>
      </w:r>
      <w:proofErr w:type="spellStart"/>
      <w:r>
        <w:rPr>
          <w:rFonts w:asciiTheme="minorHAnsi" w:hAnsiTheme="minorHAnsi" w:cstheme="minorHAnsi"/>
          <w:color w:val="000000" w:themeColor="text1"/>
          <w:sz w:val="14"/>
        </w:rPr>
        <w:t>Pagden</w:t>
      </w:r>
      <w:proofErr w:type="spellEnd"/>
      <w:r>
        <w:rPr>
          <w:rFonts w:asciiTheme="minorHAnsi" w:hAnsiTheme="minorHAnsi" w:cstheme="minorHAnsi"/>
          <w:color w:val="000000" w:themeColor="text1"/>
          <w:sz w:val="14"/>
        </w:rPr>
        <w:t xml:space="preserve">: 41). Regarding the possibility of restorative justice, Kant is "on record as opposing the rectification of historical wrongs" (Niesen: 183) as he demands that historical grievances be laid to rest in order to allow for a true peace. As Niesen tries to argue, there is, however, still room to formulate principles of restorative justice regarding colonial practices on the level of international and cosmopolitan law that Kant could endorse (see also </w:t>
      </w:r>
      <w:proofErr w:type="spellStart"/>
      <w:r>
        <w:rPr>
          <w:rFonts w:asciiTheme="minorHAnsi" w:hAnsiTheme="minorHAnsi" w:cstheme="minorHAnsi"/>
          <w:color w:val="000000" w:themeColor="text1"/>
          <w:sz w:val="14"/>
        </w:rPr>
        <w:t>Pagden</w:t>
      </w:r>
      <w:proofErr w:type="spellEnd"/>
      <w:r>
        <w:rPr>
          <w:rFonts w:asciiTheme="minorHAnsi" w:hAnsiTheme="minorHAnsi" w:cstheme="minorHAnsi"/>
          <w:color w:val="000000" w:themeColor="text1"/>
          <w:sz w:val="14"/>
        </w:rPr>
        <w:t>: 40</w:t>
      </w:r>
      <w:proofErr w:type="gramStart"/>
      <w:r>
        <w:rPr>
          <w:rFonts w:asciiTheme="minorHAnsi" w:hAnsiTheme="minorHAnsi" w:cstheme="minorHAnsi"/>
          <w:color w:val="000000" w:themeColor="text1"/>
          <w:sz w:val="14"/>
        </w:rPr>
        <w:t>).Secondly</w:t>
      </w:r>
      <w:proofErr w:type="gramEnd"/>
      <w:r>
        <w:rPr>
          <w:rFonts w:asciiTheme="minorHAnsi" w:hAnsiTheme="minorHAnsi" w:cstheme="minorHAnsi"/>
          <w:color w:val="000000" w:themeColor="text1"/>
          <w:sz w:val="14"/>
        </w:rPr>
        <w:t>, it might have been helpful to include contributions that do not circle around the few passages in which Kant explicitly comments on colonialism, as most contributions do, but widen the perspective. Apart from the question whether Kant was apologetic or critical of colonialism, we might ask whether Kant's philosophy has the resources necessary to fully grasp the problem and dynamic of colonialism in the first place. If we assume that colonialism is in some deeper sense connected to global commerce and capitalism, as some post-Kantian authors have argued, does Kant indeed provide the resources to understand and criticize the full scope of colonialist practices? And could it not also be the case that while critical of the colonial practices of his time, Kant retained underlying commitments that tie him to the age of colonialism, even if unwillingly? Two such commitments that are touched upon in this volume and that deserve further investigation are Kant's understanding of the process of civilization and the fundamental link he draws between property and right. Regarding the process of civilization, Kant seems to embrace at various points that the desire to own and to master are irreducible vehicles for the unfolding of humanity's potential. Against this background, competitive commerce and even war seem to be necessary elements in nature's hidden plan for us. Would such a view not give rise to the idea that certain colonial practices are somehow justified by the contribution they make to the civilizing process? And does Kant's conception of this civilizing progress not imply that, even if certain colonial means are problematic, it is in general a good thing to involve "savages" in this civilizing process?</w:t>
      </w:r>
      <w:r>
        <w:rPr>
          <w:rFonts w:asciiTheme="minorHAnsi" w:hAnsiTheme="minorHAnsi" w:cstheme="minorHAnsi"/>
          <w:color w:val="000000" w:themeColor="text1"/>
          <w:u w:val="single" w:color="053FC4"/>
          <w:vertAlign w:val="superscript"/>
        </w:rPr>
        <w:t>[6]</w:t>
      </w:r>
      <w:r>
        <w:rPr>
          <w:rFonts w:asciiTheme="minorHAnsi" w:hAnsiTheme="minorHAnsi" w:cstheme="minorHAnsi"/>
          <w:color w:val="000000" w:themeColor="text1"/>
          <w:sz w:val="14"/>
        </w:rPr>
        <w:t xml:space="preserve"> The fact that </w:t>
      </w:r>
      <w:r>
        <w:rPr>
          <w:rFonts w:asciiTheme="minorHAnsi" w:hAnsiTheme="minorHAnsi" w:cstheme="minorHAnsi"/>
          <w:b/>
          <w:color w:val="000000" w:themeColor="text1"/>
          <w:highlight w:val="green"/>
          <w:u w:val="single"/>
        </w:rPr>
        <w:t>Kant distinguishes mere civilization from moralization</w:t>
      </w:r>
      <w:r>
        <w:rPr>
          <w:rFonts w:asciiTheme="minorHAnsi" w:hAnsiTheme="minorHAnsi" w:cstheme="minorHAnsi"/>
          <w:color w:val="000000" w:themeColor="text1"/>
          <w:sz w:val="14"/>
        </w:rPr>
        <w:t xml:space="preserve"> and criticizes our age for being excessively civilized but not moral </w:t>
      </w:r>
      <w:proofErr w:type="gramStart"/>
      <w:r>
        <w:rPr>
          <w:rFonts w:asciiTheme="minorHAnsi" w:hAnsiTheme="minorHAnsi" w:cstheme="minorHAnsi"/>
          <w:color w:val="000000" w:themeColor="text1"/>
          <w:sz w:val="14"/>
        </w:rPr>
        <w:t>yet</w:t>
      </w:r>
      <w:r>
        <w:rPr>
          <w:rFonts w:asciiTheme="minorHAnsi" w:hAnsiTheme="minorHAnsi" w:cstheme="minorHAnsi"/>
          <w:color w:val="000000" w:themeColor="text1"/>
          <w:u w:val="single" w:color="053FC4"/>
          <w:vertAlign w:val="superscript"/>
        </w:rPr>
        <w:t>[</w:t>
      </w:r>
      <w:proofErr w:type="gramEnd"/>
      <w:r>
        <w:rPr>
          <w:rFonts w:asciiTheme="minorHAnsi" w:hAnsiTheme="minorHAnsi" w:cstheme="minorHAnsi"/>
          <w:color w:val="000000" w:themeColor="text1"/>
          <w:u w:val="single" w:color="053FC4"/>
          <w:vertAlign w:val="superscript"/>
        </w:rPr>
        <w:t>7]</w:t>
      </w:r>
      <w:r>
        <w:rPr>
          <w:rFonts w:asciiTheme="minorHAnsi" w:hAnsiTheme="minorHAnsi" w:cstheme="minorHAnsi"/>
          <w:color w:val="000000" w:themeColor="text1"/>
          <w:sz w:val="14"/>
        </w:rPr>
        <w:t xml:space="preserve"> gives him </w:t>
      </w:r>
      <w:r>
        <w:rPr>
          <w:rFonts w:asciiTheme="minorHAnsi" w:hAnsiTheme="minorHAnsi" w:cstheme="minorHAnsi"/>
          <w:b/>
          <w:color w:val="000000" w:themeColor="text1"/>
          <w:highlight w:val="green"/>
          <w:u w:val="single"/>
        </w:rPr>
        <w:t>the resources for a critical stance towards the idea of civilization</w:t>
      </w:r>
      <w:r>
        <w:rPr>
          <w:rFonts w:asciiTheme="minorHAnsi" w:hAnsiTheme="minorHAnsi" w:cstheme="minorHAnsi"/>
          <w:color w:val="000000" w:themeColor="text1"/>
          <w:sz w:val="14"/>
        </w:rPr>
        <w:t xml:space="preserve">. Yet, it might still be true that Kant for the most part presents civilization as a necessary condition of moralization, so that the civilization and its vices might appear as if necessary and ultimately </w:t>
      </w:r>
      <w:r>
        <w:rPr>
          <w:rFonts w:asciiTheme="minorHAnsi" w:hAnsiTheme="minorHAnsi" w:cstheme="minorHAnsi"/>
          <w:sz w:val="14"/>
        </w:rPr>
        <w:t>justified.</w:t>
      </w:r>
    </w:p>
    <w:p w14:paraId="279BC489" w14:textId="77777777" w:rsidR="00DF5D6B" w:rsidRDefault="00DF5D6B" w:rsidP="00DF5D6B">
      <w:pPr>
        <w:rPr>
          <w:rFonts w:asciiTheme="minorHAnsi" w:hAnsiTheme="minorHAnsi" w:cstheme="minorHAnsi"/>
          <w:sz w:val="14"/>
        </w:rPr>
      </w:pPr>
    </w:p>
    <w:p w14:paraId="0DE97172" w14:textId="77777777" w:rsidR="008C7621" w:rsidRDefault="008C7621"/>
    <w:sectPr w:rsidR="008C76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1EF"/>
    <w:rsid w:val="008C7621"/>
    <w:rsid w:val="009310A8"/>
    <w:rsid w:val="00B921EF"/>
    <w:rsid w:val="00BF0580"/>
    <w:rsid w:val="00CD4AAF"/>
    <w:rsid w:val="00D37437"/>
    <w:rsid w:val="00DF5D6B"/>
    <w:rsid w:val="00E35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FF791"/>
  <w15:chartTrackingRefBased/>
  <w15:docId w15:val="{64D4AE36-6D52-46E7-95DE-78369F8F6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4AAF"/>
    <w:rPr>
      <w:rFonts w:ascii="Calibri" w:hAnsi="Calibri"/>
    </w:rPr>
  </w:style>
  <w:style w:type="paragraph" w:styleId="Heading1">
    <w:name w:val="heading 1"/>
    <w:aliases w:val="Pocket"/>
    <w:basedOn w:val="Normal"/>
    <w:next w:val="Normal"/>
    <w:link w:val="Heading1Char"/>
    <w:qFormat/>
    <w:rsid w:val="00CD4A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4A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D4A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1,No Spacing4,No Spacing21,CD - Cite,Heading 2 Char2 Char,Heading 2 Char1 Char Char,t, Ch,TAG,no read,No Spacing211,ta,Ta,Ca,No Spacing12"/>
    <w:basedOn w:val="Normal"/>
    <w:next w:val="Normal"/>
    <w:link w:val="Heading4Char"/>
    <w:uiPriority w:val="3"/>
    <w:unhideWhenUsed/>
    <w:qFormat/>
    <w:rsid w:val="00CD4AA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4A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4AAF"/>
  </w:style>
  <w:style w:type="character" w:customStyle="1" w:styleId="Heading3Char">
    <w:name w:val="Heading 3 Char"/>
    <w:aliases w:val="Block Char"/>
    <w:basedOn w:val="DefaultParagraphFont"/>
    <w:link w:val="Heading3"/>
    <w:uiPriority w:val="2"/>
    <w:rsid w:val="00CD4AAF"/>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CD4AAF"/>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4AA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CD4AAF"/>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7"/>
    <w:qFormat/>
    <w:rsid w:val="00CD4AAF"/>
    <w:rPr>
      <w:rFonts w:ascii="Calibri" w:hAnsi="Calibri"/>
      <w:b/>
      <w:i w:val="0"/>
      <w:iCs/>
      <w:sz w:val="22"/>
      <w:u w:val="single"/>
      <w:bdr w:val="none" w:sz="0" w:space="0" w:color="auto"/>
    </w:rPr>
  </w:style>
  <w:style w:type="paragraph" w:customStyle="1" w:styleId="textbold">
    <w:name w:val="text bold"/>
    <w:basedOn w:val="Normal"/>
    <w:link w:val="Emphasis"/>
    <w:uiPriority w:val="7"/>
    <w:qFormat/>
    <w:rsid w:val="00B921EF"/>
    <w:pPr>
      <w:ind w:left="720"/>
      <w:jc w:val="both"/>
    </w:pPr>
    <w:rPr>
      <w:b/>
      <w:iCs/>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Card Text"/>
    <w:basedOn w:val="DefaultParagraphFont"/>
    <w:link w:val="NoSpacing"/>
    <w:uiPriority w:val="99"/>
    <w:unhideWhenUsed/>
    <w:rsid w:val="00CD4AAF"/>
    <w:rPr>
      <w:color w:val="auto"/>
      <w:u w:val="none"/>
    </w:rPr>
  </w:style>
  <w:style w:type="paragraph" w:customStyle="1" w:styleId="Emphasis1">
    <w:name w:val="Emphasis1"/>
    <w:basedOn w:val="Normal"/>
    <w:uiPriority w:val="7"/>
    <w:qFormat/>
    <w:rsid w:val="00DF5D6B"/>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Card,No Spacing2,Debate Text,Read stuff,Tags,tags,No Spacing1111"/>
    <w:basedOn w:val="Heading1"/>
    <w:link w:val="Hyperlink"/>
    <w:autoRedefine/>
    <w:uiPriority w:val="99"/>
    <w:qFormat/>
    <w:rsid w:val="00DF5D6B"/>
    <w:pPr>
      <w:keepNext w:val="0"/>
      <w:keepLines w:val="0"/>
      <w:spacing w:line="256" w:lineRule="auto"/>
      <w:outlineLvl w:val="9"/>
    </w:pPr>
    <w:rPr>
      <w:rFonts w:asciiTheme="minorHAnsi" w:eastAsiaTheme="minorHAnsi" w:hAnsiTheme="minorHAnsi" w:cstheme="minorBidi"/>
      <w:b w:val="0"/>
      <w:sz w:val="22"/>
      <w:szCs w:val="22"/>
    </w:rPr>
  </w:style>
  <w:style w:type="character" w:customStyle="1" w:styleId="Heading1Char">
    <w:name w:val="Heading 1 Char"/>
    <w:aliases w:val="Pocket Char"/>
    <w:basedOn w:val="DefaultParagraphFont"/>
    <w:link w:val="Heading1"/>
    <w:rsid w:val="00CD4AA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4AAF"/>
    <w:rPr>
      <w:rFonts w:ascii="Calibri" w:eastAsiaTheme="majorEastAsia" w:hAnsi="Calibri" w:cstheme="majorBidi"/>
      <w:b/>
      <w:sz w:val="44"/>
      <w:szCs w:val="26"/>
      <w:u w:val="double"/>
    </w:rPr>
  </w:style>
  <w:style w:type="character" w:styleId="FollowedHyperlink">
    <w:name w:val="FollowedHyperlink"/>
    <w:basedOn w:val="DefaultParagraphFont"/>
    <w:uiPriority w:val="99"/>
    <w:semiHidden/>
    <w:unhideWhenUsed/>
    <w:rsid w:val="00CD4AA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dpr.nd.edu/news/60245-kant-and-colonialism-historical-and-critical-perspectives/" TargetMode="External"/><Relationship Id="rId5" Type="http://schemas.openxmlformats.org/officeDocument/2006/relationships/hyperlink" Target="https://www.academia.edu/39808886/The_Black_Shoals_Offshore_Formations_of_Black_and_Native_Studies_Intro_"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6</TotalTime>
  <Pages>1</Pages>
  <Words>4028</Words>
  <Characters>22965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Amz Olz</dc:creator>
  <cp:keywords/>
  <dc:description/>
  <cp:lastModifiedBy>Amz Olz</cp:lastModifiedBy>
  <cp:revision>6</cp:revision>
  <dcterms:created xsi:type="dcterms:W3CDTF">2021-10-16T15:55:00Z</dcterms:created>
  <dcterms:modified xsi:type="dcterms:W3CDTF">2021-10-16T16:26:00Z</dcterms:modified>
</cp:coreProperties>
</file>