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AB9" w:rsidRDefault="00320AB9" w:rsidP="00320AB9">
      <w:pPr>
        <w:pStyle w:val="Heading2"/>
      </w:pPr>
      <w:r>
        <w:t>1</w:t>
      </w:r>
    </w:p>
    <w:p w:rsidR="00637FFC" w:rsidRDefault="00637FFC" w:rsidP="00637FFC">
      <w:pPr>
        <w:pStyle w:val="Heading4"/>
      </w:pPr>
      <w:r>
        <w:t>Interpretation: the affirmative must defend that only just governments ought to recognize the right to strike</w:t>
      </w:r>
    </w:p>
    <w:p w:rsidR="00637FFC" w:rsidRDefault="00637FFC" w:rsidP="00637FFC">
      <w:pPr>
        <w:pStyle w:val="Heading4"/>
      </w:pPr>
      <w:r>
        <w:t>Just governments respect liberties</w:t>
      </w:r>
    </w:p>
    <w:p w:rsidR="00637FFC" w:rsidRPr="00F553B7" w:rsidRDefault="00637FFC" w:rsidP="00637FFC">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rsidR="00637FFC" w:rsidRDefault="00637FFC" w:rsidP="00637FFC">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rsidR="00637FFC" w:rsidRDefault="00637FFC" w:rsidP="00637FFC">
      <w:pPr>
        <w:rPr>
          <w:rStyle w:val="StyleUnderline"/>
        </w:rPr>
      </w:pPr>
    </w:p>
    <w:p w:rsidR="00637FFC" w:rsidRDefault="00637FFC" w:rsidP="00637FFC">
      <w:pPr>
        <w:pStyle w:val="Heading4"/>
      </w:pPr>
      <w:r w:rsidRPr="005D40E9">
        <w:t>Violation—</w:t>
      </w:r>
      <w:r>
        <w:t>the US is not</w:t>
      </w:r>
      <w:r w:rsidRPr="005D40E9">
        <w:t xml:space="preserve"> just</w:t>
      </w:r>
      <w:r>
        <w:t xml:space="preserve"> and is racist</w:t>
      </w:r>
    </w:p>
    <w:p w:rsidR="00637FFC" w:rsidRPr="0071296D" w:rsidRDefault="00637FFC" w:rsidP="00637FFC">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rsidR="00637FFC" w:rsidRPr="007B3CE9" w:rsidRDefault="00637FFC" w:rsidP="00637FFC">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rsidR="00637FFC" w:rsidRPr="00917207" w:rsidRDefault="00637FFC" w:rsidP="00637FFC"/>
    <w:p w:rsidR="00637FFC" w:rsidRPr="0055304B" w:rsidRDefault="008E4754" w:rsidP="00637FFC">
      <w:r>
        <w:t xml:space="preserve">Violation: </w:t>
      </w:r>
      <w:r w:rsidR="00786570">
        <w:t>Their adv and cx proves</w:t>
      </w:r>
    </w:p>
    <w:p w:rsidR="00637FFC" w:rsidRPr="00616CEB" w:rsidRDefault="00637FFC" w:rsidP="00637FFC">
      <w:pPr>
        <w:rPr>
          <w:sz w:val="14"/>
        </w:rPr>
      </w:pPr>
    </w:p>
    <w:p w:rsidR="00637FFC" w:rsidRDefault="00637FFC" w:rsidP="00637FFC">
      <w:pPr>
        <w:pStyle w:val="Heading4"/>
      </w:pPr>
      <w:r>
        <w:lastRenderedPageBreak/>
        <w:t>Prefer –</w:t>
      </w:r>
    </w:p>
    <w:p w:rsidR="00637FFC" w:rsidRDefault="00637FFC" w:rsidP="00637FFC">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rsidR="00637FFC" w:rsidRDefault="00637FFC" w:rsidP="00637FFC">
      <w:pPr>
        <w:pStyle w:val="Heading4"/>
      </w:pPr>
      <w:r>
        <w:t>2] Limits – there are 200 governments in the world – letting them pick an unjust ones explodes limits via infinite permutations of governments</w:t>
      </w:r>
    </w:p>
    <w:p w:rsidR="00637FFC" w:rsidRDefault="00637FFC" w:rsidP="00637FFC">
      <w:pPr>
        <w:pStyle w:val="Heading4"/>
      </w:pPr>
      <w:r>
        <w:t>3] Phil ed – 1AR will claim no government is just but that just means that we defend ideal theory. That’s good –</w:t>
      </w:r>
    </w:p>
    <w:p w:rsidR="00637FFC" w:rsidRDefault="00637FFC" w:rsidP="00637FFC">
      <w:pPr>
        <w:pStyle w:val="Heading4"/>
      </w:pPr>
      <w:r>
        <w:t>A] forces philosophical contestation which can uniquely happen in LD debate whereas you can util debate on any topic</w:t>
      </w:r>
    </w:p>
    <w:p w:rsidR="00637FFC" w:rsidRPr="00205E60" w:rsidRDefault="00637FFC" w:rsidP="00637FFC">
      <w:pPr>
        <w:pStyle w:val="Heading4"/>
      </w:pPr>
      <w:r>
        <w:t>B] outweighs – framework debate allows to identify injustice which is a prereq to any other theory voter because they’re all philosophically grounded</w:t>
      </w:r>
    </w:p>
    <w:p w:rsidR="00DC0B78" w:rsidRDefault="00DC0B78" w:rsidP="00637FFC">
      <w:pPr>
        <w:pStyle w:val="Heading4"/>
      </w:pPr>
      <w:r>
        <w:t>4] TVA – defend countries like Norway, Denmark, Sweden, Iceland which are all ranked highly on humanitrain international indexes. i.e. I read a Norway aff</w:t>
      </w:r>
      <w:r w:rsidR="00FA173F">
        <w:t xml:space="preserve"> with an adv</w:t>
      </w:r>
    </w:p>
    <w:p w:rsidR="00637FFC" w:rsidRDefault="00637FFC" w:rsidP="00637FFC">
      <w:pPr>
        <w:pStyle w:val="Heading4"/>
      </w:pPr>
      <w:r>
        <w:t xml:space="preserve">Fairness- consittutive of comp activites, </w:t>
      </w:r>
    </w:p>
    <w:p w:rsidR="00637FFC" w:rsidRDefault="00637FFC" w:rsidP="00637FFC">
      <w:pPr>
        <w:pStyle w:val="Heading4"/>
      </w:pPr>
      <w:r>
        <w:t>Edu- funded ny schools</w:t>
      </w:r>
    </w:p>
    <w:p w:rsidR="00637FFC" w:rsidRDefault="00637FFC" w:rsidP="00637FFC">
      <w:pPr>
        <w:pStyle w:val="Heading4"/>
      </w:pPr>
      <w:r>
        <w:t>DTD- dta illogical, time skew</w:t>
      </w:r>
    </w:p>
    <w:p w:rsidR="00637FFC" w:rsidRDefault="00637FFC" w:rsidP="00637FFC">
      <w:pPr>
        <w:pStyle w:val="Heading4"/>
      </w:pPr>
      <w:r>
        <w:t>No RVI’s- illogical, baiting</w:t>
      </w:r>
    </w:p>
    <w:p w:rsidR="00637FFC" w:rsidRDefault="00637FFC" w:rsidP="00637FFC">
      <w:pPr>
        <w:pStyle w:val="Heading4"/>
      </w:pPr>
      <w:r>
        <w:t>CI – intervention, collapses, race to top</w:t>
      </w:r>
    </w:p>
    <w:p w:rsidR="00637FFC" w:rsidRPr="00637FFC" w:rsidRDefault="00D379BE" w:rsidP="00637FFC">
      <w:r>
        <w:t>T first – 1] urgency 2] norming 3] aff abuse frames neg</w:t>
      </w:r>
    </w:p>
    <w:p w:rsidR="00A95652" w:rsidRDefault="00320AB9" w:rsidP="00320AB9">
      <w:pPr>
        <w:pStyle w:val="Heading2"/>
      </w:pPr>
      <w:r>
        <w:lastRenderedPageBreak/>
        <w:t>2</w:t>
      </w:r>
    </w:p>
    <w:p w:rsidR="00320AB9" w:rsidRDefault="00320AB9" w:rsidP="00320AB9">
      <w:pPr>
        <w:pStyle w:val="Heading3"/>
      </w:pPr>
      <w:r>
        <w:lastRenderedPageBreak/>
        <w:t>Framing</w:t>
      </w:r>
    </w:p>
    <w:p w:rsidR="004260CF" w:rsidRDefault="004260CF" w:rsidP="004260CF">
      <w:pPr>
        <w:pStyle w:val="Heading4"/>
      </w:pPr>
      <w:r>
        <w:t>Permissibility and presumption Negate,</w:t>
      </w:r>
    </w:p>
    <w:p w:rsidR="004260CF" w:rsidRDefault="004260CF" w:rsidP="004260CF">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4260CF" w:rsidRDefault="004260CF" w:rsidP="004260CF">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4260CF" w:rsidRPr="00A258E7" w:rsidRDefault="004260CF" w:rsidP="004260CF">
      <w:pPr>
        <w:pStyle w:val="Heading4"/>
      </w:pPr>
      <w:r>
        <w:t>3] Real world – Policymakers don’t pass policies they aren’t sure about, they shelve them for later</w:t>
      </w:r>
      <w:r w:rsidRPr="006E78B5">
        <w:t>.</w:t>
      </w:r>
    </w:p>
    <w:p w:rsidR="004260CF" w:rsidRPr="004260CF" w:rsidRDefault="004260CF" w:rsidP="004260CF"/>
    <w:p w:rsidR="00320AB9" w:rsidRDefault="00320AB9" w:rsidP="00320AB9">
      <w:pPr>
        <w:pStyle w:val="Heading4"/>
      </w:pPr>
      <w:r>
        <w:t xml:space="preserve">Because we live in particular frames of reference, the other is constituitively unknowable. The other interrupts our ability to think about the world and waits for a response which makes us obligated to respect them, </w:t>
      </w:r>
      <w:r>
        <w:br/>
        <w:t>Morgan 2</w:t>
      </w:r>
    </w:p>
    <w:p w:rsidR="00320AB9" w:rsidRPr="00FF680E" w:rsidRDefault="00320AB9" w:rsidP="00320AB9">
      <w:r>
        <w:t>Michael L. Morgan</w:t>
      </w:r>
      <w:r w:rsidRPr="00FF680E">
        <w:t xml:space="preserve">, </w:t>
      </w:r>
      <w:r>
        <w:t>March 21, 2011</w:t>
      </w:r>
      <w:r w:rsidRPr="00FF680E">
        <w:t>, "The Cambridge I</w:t>
      </w:r>
      <w:r>
        <w:t>ntroduction to Emmanuel Levinas</w:t>
      </w:r>
      <w:r w:rsidRPr="00FF680E">
        <w:t>" No Publication, https://www.amazon.com/Cambridge-Introduction-Emmanuel-Levinas/dp/0521193028</w:t>
      </w:r>
    </w:p>
    <w:p w:rsidR="00320AB9" w:rsidRDefault="00320AB9" w:rsidP="00320AB9">
      <w:pPr>
        <w:rPr>
          <w:sz w:val="12"/>
        </w:rPr>
      </w:pPr>
      <w:r w:rsidRPr="006E45D7">
        <w:rPr>
          <w:b/>
          <w:u w:val="single"/>
        </w:rPr>
        <w:t>I skip to Levinas’s main idea</w:t>
      </w:r>
      <w:r w:rsidRPr="009862BC">
        <w:rPr>
          <w:sz w:val="12"/>
        </w:rPr>
        <w:t xml:space="preserve">:9 this solitude of the I inhabiting the world is shattered or interrupted. </w:t>
      </w:r>
      <w:r w:rsidRPr="00B064A0">
        <w:rPr>
          <w:b/>
          <w:highlight w:val="yellow"/>
          <w:u w:val="single"/>
        </w:rPr>
        <w:t>The I is not alone; there is an other</w:t>
      </w:r>
      <w:r w:rsidRPr="006E45D7">
        <w:rPr>
          <w:b/>
          <w:u w:val="single"/>
        </w:rPr>
        <w:t xml:space="preserve"> person whose face I confront and experience</w:t>
      </w:r>
      <w:r w:rsidRPr="009862BC">
        <w:rPr>
          <w:sz w:val="12"/>
        </w:rPr>
        <w:t xml:space="preserve">. In Time and the Other, Levinas puts it this way: “… </w:t>
      </w:r>
      <w:r w:rsidRPr="00B064A0">
        <w:rPr>
          <w:b/>
          <w:highlight w:val="yellow"/>
          <w:u w:val="single"/>
        </w:rPr>
        <w:t xml:space="preserve">the Other is what I </w:t>
      </w:r>
      <w:r w:rsidRPr="00BB5E02">
        <w:rPr>
          <w:b/>
          <w:u w:val="single"/>
        </w:rPr>
        <w:t xml:space="preserve">myself </w:t>
      </w:r>
      <w:r w:rsidRPr="00B064A0">
        <w:rPr>
          <w:b/>
          <w:highlight w:val="yellow"/>
          <w:u w:val="single"/>
        </w:rPr>
        <w:t>am not</w:t>
      </w:r>
      <w:r w:rsidRPr="006E45D7">
        <w:rPr>
          <w:b/>
          <w:u w:val="single"/>
        </w:rPr>
        <w:t>. The Other is this, not because of the Other’s character, or physiognomy, or psychology, but because of the Other’s very alterity</w:t>
      </w:r>
      <w:r w:rsidRPr="009862BC">
        <w:rPr>
          <w:sz w:val="12"/>
        </w:rPr>
        <w:t xml:space="preserve">. </w:t>
      </w:r>
      <w:r w:rsidRPr="006E45D7">
        <w:rPr>
          <w:b/>
          <w:u w:val="single"/>
        </w:rPr>
        <w:t>The Other is, for example, the weak, the poor, ‘the orphan and the widow,’ whereas I am the rich or the powerful</w:t>
      </w:r>
      <w:r w:rsidRPr="009862BC">
        <w:rPr>
          <w:sz w:val="12"/>
        </w:rPr>
        <w:t>.”10 In social life, I am always confronted by another particular person, who is near or far, friend or foe, present or absent, but always in the world with me and more importantly over against me</w:t>
      </w:r>
      <w:r w:rsidRPr="00B37AF0">
        <w:rPr>
          <w:b/>
          <w:u w:val="single"/>
        </w:rPr>
        <w:t xml:space="preserve"> or before me</w:t>
      </w:r>
      <w:r w:rsidRPr="009862BC">
        <w:rPr>
          <w:sz w:val="12"/>
        </w:rPr>
        <w:t xml:space="preserve">. </w:t>
      </w:r>
      <w:r w:rsidRPr="00B064A0">
        <w:rPr>
          <w:b/>
          <w:highlight w:val="yellow"/>
          <w:u w:val="single"/>
        </w:rPr>
        <w:t>This person is different from me</w:t>
      </w:r>
      <w:r w:rsidRPr="00B37AF0">
        <w:rPr>
          <w:b/>
          <w:u w:val="single"/>
        </w:rPr>
        <w:t xml:space="preserve"> fundamentally – prior to considering her features or character, her height, complexion, her features, or the color of her hair, her humor and mood, whatever. She is a person like me, but </w:t>
      </w:r>
      <w:r w:rsidRPr="00B064A0">
        <w:rPr>
          <w:b/>
          <w:highlight w:val="yellow"/>
          <w:u w:val="single"/>
        </w:rPr>
        <w:t xml:space="preserve">because her perspective, </w:t>
      </w:r>
      <w:r w:rsidRPr="009862BC">
        <w:rPr>
          <w:b/>
          <w:u w:val="single"/>
        </w:rPr>
        <w:t xml:space="preserve">her </w:t>
      </w:r>
      <w:r w:rsidRPr="00B064A0">
        <w:rPr>
          <w:b/>
          <w:highlight w:val="yellow"/>
          <w:u w:val="single"/>
        </w:rPr>
        <w:t xml:space="preserve">experiences, are inaccessible to me, she is radically </w:t>
      </w:r>
      <w:r w:rsidRPr="009862BC">
        <w:rPr>
          <w:b/>
          <w:u w:val="single"/>
        </w:rPr>
        <w:t xml:space="preserve">separated from me and </w:t>
      </w:r>
      <w:r w:rsidRPr="00B064A0">
        <w:rPr>
          <w:b/>
          <w:highlight w:val="yellow"/>
          <w:u w:val="single"/>
        </w:rPr>
        <w:t>different from me</w:t>
      </w:r>
      <w:r w:rsidRPr="00B37AF0">
        <w:rPr>
          <w:b/>
          <w:u w:val="single"/>
        </w:rPr>
        <w:t>.</w:t>
      </w:r>
      <w:r w:rsidRPr="009862BC">
        <w:rPr>
          <w:sz w:val="12"/>
        </w:rPr>
        <w:t xml:space="preserve"> And her difference is all about what she imposes upon me simply in virtue of being there, before me. </w:t>
      </w:r>
      <w:r w:rsidRPr="00B37AF0">
        <w:rPr>
          <w:b/>
          <w:u w:val="single"/>
        </w:rPr>
        <w:t>What she imposes is dependence and need, integrity and demand</w:t>
      </w:r>
      <w:r w:rsidRPr="009862BC">
        <w:rPr>
          <w:sz w:val="12"/>
        </w:rPr>
        <w:t xml:space="preserve">. </w:t>
      </w:r>
      <w:r w:rsidRPr="00B064A0">
        <w:rPr>
          <w:b/>
          <w:highlight w:val="yellow"/>
          <w:u w:val="single"/>
        </w:rPr>
        <w:t>Her presence, before it says anything else to me, says “let me live,</w:t>
      </w:r>
      <w:r w:rsidRPr="00B37AF0">
        <w:rPr>
          <w:b/>
          <w:u w:val="single"/>
        </w:rPr>
        <w:t xml:space="preserve">” “let me be here too,” “feed me,” “allow me to share the world and be nourished by it too.” </w:t>
      </w:r>
      <w:r w:rsidRPr="00B064A0">
        <w:rPr>
          <w:b/>
          <w:highlight w:val="yellow"/>
          <w:u w:val="single"/>
        </w:rPr>
        <w:t xml:space="preserve">I am imposed upon, </w:t>
      </w:r>
      <w:r w:rsidRPr="00875701">
        <w:rPr>
          <w:b/>
          <w:u w:val="single"/>
        </w:rPr>
        <w:t xml:space="preserve">called into question, beseeched and commanded, </w:t>
      </w:r>
      <w:r w:rsidRPr="00B064A0">
        <w:rPr>
          <w:b/>
          <w:highlight w:val="yellow"/>
          <w:u w:val="single"/>
        </w:rPr>
        <w:t>and thereby I am responsible</w:t>
      </w:r>
      <w:r w:rsidRPr="00B37AF0">
        <w:rPr>
          <w:b/>
          <w:u w:val="single"/>
        </w:rPr>
        <w:t>, Levinas says.</w:t>
      </w:r>
      <w:r w:rsidRPr="009862BC">
        <w:rPr>
          <w:sz w:val="12"/>
        </w:rPr>
        <w:t xml:space="preserve"> In Totality and Infinity, Levinas says: “I must have been in relation with something I do not live from.” This relation occurs as an “encounter [with] the indiscrete face of the Other that calls me into question. The Other … paralyzes possession, which he contests by his epiphany in the face.… I welcome the Other who presents himself in my home by opening my home to him.”11 </w:t>
      </w:r>
      <w:r w:rsidRPr="00B064A0">
        <w:rPr>
          <w:b/>
          <w:highlight w:val="yellow"/>
          <w:u w:val="single"/>
        </w:rPr>
        <w:t>My thinking about the world</w:t>
      </w:r>
      <w:r w:rsidRPr="00B37AF0">
        <w:rPr>
          <w:b/>
          <w:u w:val="single"/>
        </w:rPr>
        <w:t xml:space="preserve"> and understanding it </w:t>
      </w:r>
      <w:r w:rsidRPr="00B064A0">
        <w:rPr>
          <w:b/>
          <w:highlight w:val="yellow"/>
          <w:u w:val="single"/>
        </w:rPr>
        <w:t>is</w:t>
      </w:r>
      <w:r w:rsidRPr="00B37AF0">
        <w:rPr>
          <w:b/>
          <w:u w:val="single"/>
        </w:rPr>
        <w:t xml:space="preserve"> also, in this way, like my inhabiting and enjoying what nature provides me, </w:t>
      </w:r>
      <w:r w:rsidRPr="00B064A0">
        <w:rPr>
          <w:b/>
          <w:highlight w:val="yellow"/>
          <w:u w:val="single"/>
        </w:rPr>
        <w:t>interrupted</w:t>
      </w:r>
      <w:r w:rsidRPr="00B37AF0">
        <w:rPr>
          <w:b/>
          <w:u w:val="single"/>
        </w:rPr>
        <w:t xml:space="preserve">. Something outside or prior to my thinking confronts me: </w:t>
      </w:r>
      <w:r w:rsidRPr="00351001">
        <w:rPr>
          <w:b/>
          <w:u w:val="single"/>
        </w:rPr>
        <w:t>it is the demand and need of another person, of each and every other person</w:t>
      </w:r>
      <w:r w:rsidRPr="00B37AF0">
        <w:rPr>
          <w:b/>
          <w:u w:val="single"/>
        </w:rPr>
        <w:t>. In this way, I am responsible before I am an observer or explainer or interpreter</w:t>
      </w:r>
      <w:r w:rsidRPr="00B064A0">
        <w:rPr>
          <w:b/>
          <w:highlight w:val="yellow"/>
          <w:u w:val="single"/>
        </w:rPr>
        <w:t xml:space="preserve">; </w:t>
      </w:r>
      <w:r w:rsidRPr="00351001">
        <w:rPr>
          <w:b/>
          <w:u w:val="single"/>
        </w:rPr>
        <w:t>I am, in a sense, a moral agent before I am a cognitive one</w:t>
      </w:r>
      <w:r w:rsidRPr="009862BC">
        <w:rPr>
          <w:sz w:val="12"/>
        </w:rPr>
        <w:t xml:space="preserve">. Levinas even associates this “epiphany of the face of the other” or encounter with the other person’s need and demand with “language.” What </w:t>
      </w:r>
      <w:r w:rsidRPr="00B37AF0">
        <w:rPr>
          <w:b/>
          <w:u w:val="single"/>
        </w:rPr>
        <w:t xml:space="preserve">he </w:t>
      </w:r>
      <w:r w:rsidRPr="00B37AF0">
        <w:rPr>
          <w:b/>
          <w:u w:val="single"/>
        </w:rPr>
        <w:lastRenderedPageBreak/>
        <w:t>means is that words, communication, and speech all arise out of and are embedded in a prelinguistic relationship of encounter between myself and a particular other person</w:t>
      </w:r>
      <w:r w:rsidRPr="009862BC">
        <w:rPr>
          <w:sz w:val="12"/>
        </w:rPr>
        <w:t xml:space="preserve">. This relationship, moreover, has an ethical character; it is a relationship with the other </w:t>
      </w:r>
      <w:r w:rsidRPr="00B37AF0">
        <w:rPr>
          <w:b/>
          <w:u w:val="single"/>
        </w:rPr>
        <w:t>person’s “face,” not with her appearance or features or whatever; it is with the fragility and dependence on me of her very being</w:t>
      </w:r>
      <w:r w:rsidRPr="009862BC">
        <w:rPr>
          <w:sz w:val="12"/>
        </w:rPr>
        <w:t>.</w:t>
      </w:r>
    </w:p>
    <w:p w:rsidR="00320AB9" w:rsidRDefault="00320AB9" w:rsidP="00320AB9">
      <w:pPr>
        <w:pStyle w:val="Heading4"/>
      </w:pPr>
      <w:r>
        <w:t xml:space="preserve">Limiting the other to a set of categories destroys the obligation to the other by closing off our unique connection to them and turning them into another object which we just impose meaning upon. </w:t>
      </w:r>
    </w:p>
    <w:p w:rsidR="00320AB9" w:rsidRPr="008D7C72" w:rsidRDefault="00320AB9" w:rsidP="00320AB9">
      <w:pPr>
        <w:pStyle w:val="Heading4"/>
      </w:pPr>
      <w:r>
        <w:t>Thus the Standard is preventing the totalization of the other. This is a side constraint to all other frameworks since other theories presuppose a connection with the other to generate obligations.</w:t>
      </w:r>
    </w:p>
    <w:p w:rsidR="00320AB9" w:rsidRPr="008C6C5E" w:rsidRDefault="00320AB9" w:rsidP="00320AB9">
      <w:pPr>
        <w:pStyle w:val="Heading4"/>
        <w:rPr>
          <w:rFonts w:cs="Times New Roman"/>
        </w:rPr>
      </w:pPr>
      <w:r w:rsidRPr="008C6C5E">
        <w:rPr>
          <w:rFonts w:cs="Times New Roman"/>
        </w:rPr>
        <w:t>Prefer additionally:</w:t>
      </w:r>
    </w:p>
    <w:p w:rsidR="00320AB9" w:rsidRPr="00361857" w:rsidRDefault="00320AB9" w:rsidP="00320AB9">
      <w:pPr>
        <w:pStyle w:val="Heading4"/>
      </w:pPr>
      <w:r>
        <w:t xml:space="preserve">Value Pluralism – </w:t>
      </w:r>
      <w:r w:rsidRPr="00633F75">
        <w:rPr>
          <w:b w:val="0"/>
        </w:rPr>
        <w:t>only my framework explains why people have conflicting values because we experience the world through a subjective lense. That means the framework hijacks all others since proving your fw true doesn’t disprove mine.</w:t>
      </w:r>
    </w:p>
    <w:p w:rsidR="00320AB9" w:rsidRDefault="00320AB9" w:rsidP="00320AB9">
      <w:pPr>
        <w:pStyle w:val="Heading3"/>
      </w:pPr>
      <w:r>
        <w:lastRenderedPageBreak/>
        <w:t>Offense</w:t>
      </w:r>
    </w:p>
    <w:p w:rsidR="00320AB9" w:rsidRDefault="00D62AC6" w:rsidP="00320AB9">
      <w:pPr>
        <w:pStyle w:val="Heading4"/>
      </w:pPr>
      <w:r>
        <w:t>1</w:t>
      </w:r>
      <w:r w:rsidR="00320AB9">
        <w:t xml:space="preserve">] The aff is a form of totalization saying workers all should strike when each worker lives in different circumstances and don’t all want to be grouped in and stereotyped as a striker or rioter. </w:t>
      </w:r>
    </w:p>
    <w:p w:rsidR="00320AB9" w:rsidRDefault="00D62AC6" w:rsidP="00320AB9">
      <w:pPr>
        <w:pStyle w:val="Heading4"/>
      </w:pPr>
      <w:r>
        <w:t>2</w:t>
      </w:r>
      <w:r w:rsidR="00320AB9">
        <w:t xml:space="preserve">] The affs notions of freedom through striking are self defeating and totalizing as they treat everyone the same, Only through labor can the self recognize it’s existence, Achtenberg 16 </w:t>
      </w:r>
    </w:p>
    <w:p w:rsidR="00320AB9" w:rsidRPr="00F81196" w:rsidRDefault="00320AB9" w:rsidP="00320AB9">
      <w:r w:rsidRPr="00F81196">
        <w:t>Achtenberg, Deborah, 2016-12-31, "Essential Vulnerabilities," No Publication, https://library.oapen.org/bitstream/handle/20.500.12657/29703/1000242.pdf?sequence=1&amp;isAllowed=y</w:t>
      </w:r>
    </w:p>
    <w:p w:rsidR="00320AB9" w:rsidRDefault="00320AB9" w:rsidP="00320AB9">
      <w:pPr>
        <w:rPr>
          <w:sz w:val="14"/>
        </w:rPr>
      </w:pPr>
      <w:r w:rsidRPr="00F81196">
        <w:rPr>
          <w:u w:val="single"/>
        </w:rPr>
        <w:t>What is this, however, but freedom</w:t>
      </w:r>
      <w:r w:rsidRPr="00F81196">
        <w:rPr>
          <w:sz w:val="14"/>
        </w:rPr>
        <w:t xml:space="preserve">? </w:t>
      </w:r>
      <w:r w:rsidRPr="00F81196">
        <w:rPr>
          <w:highlight w:val="yellow"/>
          <w:u w:val="single"/>
        </w:rPr>
        <w:t>According to Levinas, “freedom denotes the mode of remaining the same in the midst of the other</w:t>
      </w:r>
      <w:r w:rsidRPr="00F81196">
        <w:rPr>
          <w:u w:val="single"/>
        </w:rPr>
        <w:t>” (TI 45/16). “Such is the definition of freedom</w:t>
      </w:r>
      <w:r w:rsidRPr="00F81196">
        <w:rPr>
          <w:sz w:val="14"/>
        </w:rPr>
        <w:t xml:space="preserve">,” Levinas says, “to maintain oneself against the other, despite every relation with the other to ensure the autarchy of an I [moi]” (TI 46/16). Separation is freedom, then, since separation is accomplished in enjoyment and enjoyment is taking in contents but remaining distinct from them. In enjoying contents, I make them my own. I transmute the other into the same. </w:t>
      </w:r>
      <w:r w:rsidRPr="00F81196">
        <w:rPr>
          <w:u w:val="single"/>
        </w:rPr>
        <w:t>Such “</w:t>
      </w:r>
      <w:r w:rsidRPr="00F81196">
        <w:rPr>
          <w:highlight w:val="yellow"/>
          <w:u w:val="single"/>
        </w:rPr>
        <w:t>imperialism</w:t>
      </w:r>
      <w:r w:rsidRPr="00F81196">
        <w:rPr>
          <w:u w:val="single"/>
        </w:rPr>
        <w:t xml:space="preserve"> of the same </w:t>
      </w:r>
      <w:r w:rsidRPr="00F81196">
        <w:rPr>
          <w:highlight w:val="yellow"/>
          <w:u w:val="single"/>
        </w:rPr>
        <w:t>is the whole essence of freedom</w:t>
      </w:r>
      <w:r w:rsidRPr="00F81196">
        <w:rPr>
          <w:sz w:val="14"/>
        </w:rPr>
        <w:t xml:space="preserve">” (TI 87/59). </w:t>
      </w:r>
      <w:r w:rsidRPr="00F81196">
        <w:rPr>
          <w:u w:val="single"/>
        </w:rPr>
        <w:t>How, concretely, do I maintain myself as a self (a psychism, an ego) while living from what is not myself?</w:t>
      </w:r>
      <w:r w:rsidRPr="00F81196">
        <w:rPr>
          <w:sz w:val="14"/>
        </w:rPr>
        <w:t xml:space="preserve"> That is, </w:t>
      </w:r>
      <w:r w:rsidRPr="00F81196">
        <w:rPr>
          <w:u w:val="single"/>
        </w:rPr>
        <w:t>how do I, concretely, maintain my freedom</w:t>
      </w:r>
      <w:r w:rsidRPr="00F81196">
        <w:rPr>
          <w:sz w:val="14"/>
        </w:rPr>
        <w:t xml:space="preserve">? I do so in a home. A home both protects me from what is outside and enables me to connect to and utilize it. In a home, I withdraw from the elements in which I have been immersed—elements that are indefinite (apeiron) and thus threatening—and recollect myself. Interiority, in other words, is accomplished in a home. The home breaks “the plenum of the element” (TI 156/130), and it does so without isolating me. The dwelling remains open to the element from which it separates. It is both removal and connection (TI 156/131). The window concretely makes the ambiguity of removal and connection possible. Enjoyment is sensibility. It is prior to consciousness and comprehension: “‘anterior’ to the crystallization of consciousness, I and non-I, into subject and object” (TI 188/162). Its function is not objectification, not even a “fumbling objectification [objectivation qui se cherche]” (TI 187/161), but a “transcendental function” (TI 188/163). Enjoyment is “by essence satisfied” (TI 187/161). It is an “immediate relation” (TI 158/131). In it, sensibility is “steeped in the element” (TI 158/131) and “‘possesses’ without taking” (TI 158/131). Enjoyment can, however, move into objectification with vision or the gaze: “objectification operates in the gaze in a privileged way” (TI 188/163). </w:t>
      </w:r>
      <w:r w:rsidRPr="00F81196">
        <w:rPr>
          <w:highlight w:val="yellow"/>
          <w:u w:val="single"/>
        </w:rPr>
        <w:t xml:space="preserve">Vision and representation move into grasp, specifically, into </w:t>
      </w:r>
      <w:r w:rsidRPr="00F81196">
        <w:rPr>
          <w:u w:val="single"/>
        </w:rPr>
        <w:t xml:space="preserve">touch and </w:t>
      </w:r>
      <w:r w:rsidRPr="00F81196">
        <w:rPr>
          <w:highlight w:val="yellow"/>
          <w:u w:val="single"/>
        </w:rPr>
        <w:t>labor</w:t>
      </w:r>
      <w:r w:rsidRPr="00F81196">
        <w:rPr>
          <w:u w:val="single"/>
        </w:rPr>
        <w:t xml:space="preserve">: “The connection between vision and touch, between representation and </w:t>
      </w:r>
      <w:r w:rsidRPr="00F81196">
        <w:rPr>
          <w:highlight w:val="yellow"/>
          <w:u w:val="single"/>
        </w:rPr>
        <w:t>labor, remains essential</w:t>
      </w:r>
      <w:r w:rsidRPr="00F81196">
        <w:rPr>
          <w:u w:val="single"/>
        </w:rPr>
        <w:t>.</w:t>
      </w:r>
      <w:r w:rsidRPr="00F81196">
        <w:rPr>
          <w:sz w:val="14"/>
        </w:rPr>
        <w:t xml:space="preserve"> Vision moves into grasp” (TI 191/165). Unlike enjoyment, vision is not transcendental but is horizonal or perspectival: “Vision opens upon a perspective, upon a horizon, and describes a traversable distance, in- freedom 63 vites the hand to movement and to contact, and ensures them” (TI 191/165). Concretely, when I look through the window of a home, I am not immersed in elements but gain some distance on them so that I can grasp the elemental and labor (TI 158/131). The laboring hand that grasps, Levinas says, “takes and comprehends” (prend et comprend) (TI 161/135). The hand that comprehends “is mastery, domination, disposition,” and these “do not belong to the order of sensibility” (TI 161/135). In grasping or comprehending, the hand postpones the future through possessing, storing, protecting, and so on: “Possession masters, suspends, postpones the unforeseeable future of the element—its independence, its being” (TI 158/132). </w:t>
      </w:r>
      <w:r w:rsidRPr="00F81196">
        <w:rPr>
          <w:highlight w:val="yellow"/>
          <w:u w:val="single"/>
        </w:rPr>
        <w:t>Labor “in its possessive grasp suspends the independence of the elements</w:t>
      </w:r>
      <w:r w:rsidRPr="00F81196">
        <w:rPr>
          <w:u w:val="single"/>
        </w:rPr>
        <w:t xml:space="preserve">” (TI 158/132). The suspension is comprehension or ontology: “in this suspension possession </w:t>
      </w:r>
      <w:r w:rsidRPr="00F81196">
        <w:rPr>
          <w:highlight w:val="yellow"/>
          <w:u w:val="single"/>
        </w:rPr>
        <w:t>comprehends the being of the existent</w:t>
      </w:r>
      <w:r w:rsidRPr="00F81196">
        <w:rPr>
          <w:u w:val="single"/>
        </w:rPr>
        <w:t>”</w:t>
      </w:r>
      <w:r w:rsidRPr="00F81196">
        <w:rPr>
          <w:sz w:val="14"/>
        </w:rPr>
        <w:t xml:space="preserve"> (TI 158/132). “The thing evinces this hold or comprehension—this ontology” (TI 158/132). The postponement or separation takes place in the body, which is “the very regime in which separation holds sway” (TI 163/137). But there, as with enjoyment, there is an ambiguity in the mastery of freedom: “To be a body is on the one hand to stand [se tenir], to be master of oneself, and, on the other hand, to stand on the earth, to be in the other, and thus to be encumbered by one’s body” (TI 164/138). The ambiguity is simultaneously one “of sovereignty and of submission” (TI 164/138). This simultaneous ambiguity is consciousness: “The ambiguity of the body is consciousness” (TI 165/139). Comprehension and consciousness, then, evince a higher degree of freedom on the atheist stage. Enjoyment is the ambiguity of independence through dependence on another. Comprehension or consciousness is the increased freedom of postponement and comprehension which ambiguously takes place within suffering. The freedom found within consciousness, comprehension, and ontology delineates clearly the second stage of development according to Levinas as well as taking us into the central concepts of Totality and Infinity. The first stage is the stage of the il y a or immersion in the totality, in which there is no clear distinction between I and not-I. The second stage is the stage of atheism or interiority, in which there is objectification and ontology. Ontology, as Levinas says in a crucial passage, is the intelligence of beings, which promotes freedom by reducing the other to the same. Intelligence is “the logos of being—that is, a way of approaching the known being such that its alterity with regard to the knowing being vanishes. The process of cognition is at this stage identified with the freedom of the knowing being encountering nothing which, other with respect to it, could limit it” (TI 42/12). “Ontology, which reduces the other to the same, promotes freedom—the freedom that is the identification of the same, not allowing itself to be alienated by the other” (TI 64 freedom 42/13). Ontology, then, postpones being that affects it, objectifies being and reduces it to the same. Consciousness is not mere reflection or reception but is, from the very first, active and resistant. The resistance takes place through enjoyment, postponement, objectification, and reduction of the other to the same. What I enjoy becomes me (my contents, my contentment). What I comprehend is brought into my horizon (my perspective). This, for Levinas, is freedom on the atheist stage. It takes place first through enjoyment and then through comprehension, intelligence, or knowledge. Knowledge is the height of this type of freedom: “If freedom denotes the mode of remaining the same in the midst of the other, knowledge, where an existent is given by interposition of impersonal Being, contains the ultimate sense of freedom” (TI 45/16). But there is a way of relating besides knowledge and a level of development beyond interiority, namely, the social stage on which I accept that there is something—someone—other than me, separate from me, radically exterior to me. Hence the subtitle of the book, An Essay on Exteriority. By sociality, Levinas means relating to an other without assuming the other to myself, that is, without either enjoying the other, and thus transmuting </w:t>
      </w:r>
      <w:r w:rsidRPr="00F81196">
        <w:rPr>
          <w:sz w:val="14"/>
        </w:rPr>
        <w:lastRenderedPageBreak/>
        <w:t xml:space="preserve">the other into my contents, or knowing the other by bringing the other into my own horizon. On the social stage, I do not reduce the other to the same but welcome the other, where welcoming is not sensibility or comprehension but a different type of response. With sociality, I cease ontologizing. I do not see the other as an object. Instead, sociality is metaphysics: “Metaphysics, transcendence, the welcoming of the other by the same, of the Other by me” (TI 43/13). Metaphysics is transcendental not atheistic. It welcomes the other rather than being all about the self. It is exteriority not interiority or immersion. With sociality, metaphysics, transcendence, exteriority, we attain a new level of freedom, a grounded or founded freedom not an arbitrary one. It is because Levinas believes there is a metaphysical stage that he can be a philosopher of the other. Metaphysics “is concretely produced as the calling into question of the same by the other” (TI 43/13). What is called into question, more specifically, is my freedom. Ontology, we have seen, reduces the other to the same and promotes freedom. Metaphysics “calls into question the freedom of the exercise of ontology” (TI 43/13). Metaphysics is critique: “critique does not reduce the other to the same as does ontology, but calls into question the exercise of the same” (TI 43/13). The calling into question cannot occur within the free self turned in on itself. Instead, the other brings it about: “A calling into question of the same—which cannot occur within the egoist spontaneity of the same—is brought about by the other” (TI 43/13). freedom 65 </w:t>
      </w:r>
      <w:r w:rsidRPr="00F81196">
        <w:rPr>
          <w:highlight w:val="yellow"/>
          <w:u w:val="single"/>
        </w:rPr>
        <w:t>Reason is the manifestation of arbitrary freedom since</w:t>
      </w:r>
      <w:r w:rsidRPr="00F81196">
        <w:rPr>
          <w:u w:val="single"/>
        </w:rPr>
        <w:t xml:space="preserve">, as Levinas regularly maintains, </w:t>
      </w:r>
      <w:r w:rsidRPr="00F81196">
        <w:rPr>
          <w:highlight w:val="yellow"/>
          <w:u w:val="single"/>
        </w:rPr>
        <w:t>thought and reason know themselves</w:t>
      </w:r>
      <w:r w:rsidRPr="00F81196">
        <w:rPr>
          <w:u w:val="single"/>
        </w:rPr>
        <w:t>: “That reason in the last analysis would be the manifestation of a freedom, neutralizing the other and encompassing him, can come as no surprise once it was laid down that sovereign reason knows only itself</w:t>
      </w:r>
      <w:r w:rsidRPr="00F81196">
        <w:rPr>
          <w:sz w:val="14"/>
        </w:rPr>
        <w:t xml:space="preserve"> ” (TI 43/14). </w:t>
      </w:r>
      <w:r w:rsidRPr="00F81196">
        <w:rPr>
          <w:u w:val="single"/>
        </w:rPr>
        <w:t>The manner in which this arbitrary freedom of the interiority stage takes place is through understanding the other by way of a concept or a theme</w:t>
      </w:r>
      <w:r w:rsidRPr="00F81196">
        <w:rPr>
          <w:sz w:val="14"/>
        </w:rPr>
        <w:t>, through understanding the other as an object. I reduce the other to the same, and in so doing produce my arbitrary freedom “by interposition of a middle and neutral term that ensures the intelligence of being” (TI 43/13).</w:t>
      </w:r>
    </w:p>
    <w:p w:rsidR="00320AB9" w:rsidRDefault="00320AB9" w:rsidP="00320AB9">
      <w:pPr>
        <w:rPr>
          <w:sz w:val="14"/>
        </w:rPr>
      </w:pPr>
    </w:p>
    <w:p w:rsidR="00AC3289" w:rsidRDefault="00AC3289" w:rsidP="00667092">
      <w:pPr>
        <w:pStyle w:val="Heading2"/>
      </w:pPr>
      <w:r>
        <w:lastRenderedPageBreak/>
        <w:t>3</w:t>
      </w:r>
    </w:p>
    <w:p w:rsidR="00AC3289" w:rsidRDefault="00AC3289" w:rsidP="00AC3289">
      <w:pPr>
        <w:pStyle w:val="Heading4"/>
      </w:pPr>
      <w:bookmarkStart w:id="0" w:name="_GoBack"/>
      <w:bookmarkEnd w:id="0"/>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rsidR="00AC3289" w:rsidRPr="003E493C" w:rsidRDefault="00AC3289" w:rsidP="00AC3289">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8" w:history="1">
        <w:r w:rsidRPr="00270F2A">
          <w:rPr>
            <w:rStyle w:val="Hyperlink"/>
          </w:rPr>
          <w:t>https://www.cnbc.com/2021/10/21/stock-market-futures-open-to-close-news.html</w:t>
        </w:r>
      </w:hyperlink>
      <w:r>
        <w:t>] Justin</w:t>
      </w:r>
    </w:p>
    <w:p w:rsidR="00AC3289" w:rsidRPr="00E735B5" w:rsidRDefault="00AC3289" w:rsidP="00AC3289">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r w:rsidRPr="00E735B5">
        <w:rPr>
          <w:rStyle w:val="Emphasis"/>
          <w:highlight w:val="green"/>
        </w:rPr>
        <w:t>Ebay</w:t>
      </w:r>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rsidR="00AC3289" w:rsidRDefault="00AC3289" w:rsidP="00AC3289">
      <w:r w:rsidRPr="003E493C">
        <w:rPr>
          <w:noProof/>
          <w:lang w:eastAsia="zh-CN"/>
        </w:rPr>
        <w:lastRenderedPageBreak/>
        <w:drawing>
          <wp:inline distT="0" distB="0" distL="0" distR="0" wp14:anchorId="24108349" wp14:editId="28895599">
            <wp:extent cx="3560318" cy="2554241"/>
            <wp:effectExtent l="0" t="0" r="2540" b="0"/>
            <wp:docPr id="2" name="Picture 2"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9"/>
                    <a:stretch>
                      <a:fillRect/>
                    </a:stretch>
                  </pic:blipFill>
                  <pic:spPr>
                    <a:xfrm>
                      <a:off x="0" y="0"/>
                      <a:ext cx="3565085" cy="2557661"/>
                    </a:xfrm>
                    <a:prstGeom prst="rect">
                      <a:avLst/>
                    </a:prstGeom>
                  </pic:spPr>
                </pic:pic>
              </a:graphicData>
            </a:graphic>
          </wp:inline>
        </w:drawing>
      </w:r>
    </w:p>
    <w:p w:rsidR="00AC3289" w:rsidRPr="003E493C" w:rsidRDefault="00AC3289" w:rsidP="00AC3289"/>
    <w:p w:rsidR="00AC3289" w:rsidRDefault="00AC3289" w:rsidP="00AC3289">
      <w:pPr>
        <w:pStyle w:val="Heading4"/>
      </w:pPr>
      <w:r>
        <w:t xml:space="preserve">The right to strike signals a victory for the union. Best data proves union strike victories </w:t>
      </w:r>
      <w:r w:rsidRPr="003F1A0E">
        <w:rPr>
          <w:u w:val="single"/>
        </w:rPr>
        <w:t>statistically cause stock market crash</w:t>
      </w:r>
      <w:r>
        <w:t>.</w:t>
      </w:r>
    </w:p>
    <w:p w:rsidR="00AC3289" w:rsidRPr="003F1A0E" w:rsidRDefault="00AC3289" w:rsidP="00AC3289">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0" w:history="1">
        <w:r w:rsidRPr="00540FF3">
          <w:rPr>
            <w:rStyle w:val="Hyperlink"/>
          </w:rPr>
          <w:t>https://academic.oup.com/qje/article-abstract/127/1/333/1834007?redirectedFrom=fulltext</w:t>
        </w:r>
      </w:hyperlink>
      <w:r>
        <w:t>] Justin</w:t>
      </w:r>
    </w:p>
    <w:p w:rsidR="00AC3289" w:rsidRPr="009B1F9A" w:rsidRDefault="00AC3289" w:rsidP="00AC3289">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rsidR="00AC3289" w:rsidRPr="009B1F9A" w:rsidRDefault="00AC3289" w:rsidP="00AC3289">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rsidR="00AC3289" w:rsidRPr="009B1F9A" w:rsidRDefault="00AC3289" w:rsidP="00AC3289">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rsidR="00AC3289" w:rsidRPr="009B1F9A" w:rsidRDefault="00AC3289" w:rsidP="00AC3289">
      <w:pPr>
        <w:rPr>
          <w:sz w:val="16"/>
        </w:rPr>
      </w:pPr>
      <w:r w:rsidRPr="009B1F9A">
        <w:rPr>
          <w:sz w:val="16"/>
        </w:rPr>
        <w:lastRenderedPageBreak/>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rsidR="00AC3289" w:rsidRDefault="00AC3289" w:rsidP="00AC3289"/>
    <w:p w:rsidR="00AC3289" w:rsidRDefault="00AC3289" w:rsidP="00AC3289">
      <w:pPr>
        <w:pStyle w:val="Heading4"/>
      </w:pPr>
      <w:r>
        <w:t xml:space="preserve">The next market crash causes economic collapse – conditions are </w:t>
      </w:r>
      <w:r w:rsidRPr="00E735B5">
        <w:rPr>
          <w:u w:val="single"/>
        </w:rPr>
        <w:t>ripe</w:t>
      </w:r>
      <w:r>
        <w:t xml:space="preserve"> for failure.</w:t>
      </w:r>
    </w:p>
    <w:p w:rsidR="00AC3289" w:rsidRPr="00E735B5" w:rsidRDefault="00AC3289" w:rsidP="00AC3289">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1" w:history="1">
        <w:r w:rsidRPr="00270F2A">
          <w:rPr>
            <w:rStyle w:val="Hyperlink"/>
          </w:rPr>
          <w:t>https://www.independent.co.uk/news/world/americas/us-politics/robert-kiyosaki-market-crash-october-b1930754.html</w:t>
        </w:r>
      </w:hyperlink>
      <w:r>
        <w:t>] Justin</w:t>
      </w:r>
    </w:p>
    <w:p w:rsidR="00AC3289" w:rsidRPr="009D4C40" w:rsidRDefault="00AC3289" w:rsidP="00AC3289">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Mr</w:t>
      </w:r>
      <w:r w:rsidRPr="00E735B5">
        <w:rPr>
          <w:sz w:val="16"/>
        </w:rPr>
        <w:t xml:space="preserve"> Kiyosaki said. Mr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Ms Yellen and Mr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Mr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he told Kitco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rsidR="00AC3289" w:rsidRDefault="00AC3289" w:rsidP="00AC3289">
      <w:pPr>
        <w:pStyle w:val="Heading4"/>
      </w:pPr>
      <w:r>
        <w:t xml:space="preserve">Economic Collapse goes </w:t>
      </w:r>
      <w:r>
        <w:rPr>
          <w:u w:val="single"/>
        </w:rPr>
        <w:t>Nuclear</w:t>
      </w:r>
      <w:r>
        <w:t>.</w:t>
      </w:r>
    </w:p>
    <w:p w:rsidR="00AC3289" w:rsidRPr="00CC4109" w:rsidRDefault="00AC3289" w:rsidP="00AC3289">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rsidR="00AC3289" w:rsidRPr="00004468" w:rsidRDefault="00AC3289" w:rsidP="00AC3289">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w:t>
      </w:r>
      <w:r w:rsidRPr="00CC4109">
        <w:rPr>
          <w:sz w:val="16"/>
        </w:rPr>
        <w:lastRenderedPageBreak/>
        <w:t xml:space="preserve">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rPr>
          <w:sz w:val="16"/>
        </w:rPr>
        <w:t xml:space="preserve">. </w:t>
      </w:r>
    </w:p>
    <w:p w:rsidR="00AC3289" w:rsidRPr="00AC3289" w:rsidRDefault="00AC3289" w:rsidP="00AC3289"/>
    <w:p w:rsidR="00F16783" w:rsidRDefault="00F16783" w:rsidP="00667092">
      <w:pPr>
        <w:pStyle w:val="Heading2"/>
      </w:pPr>
      <w:r>
        <w:lastRenderedPageBreak/>
        <w:t>4</w:t>
      </w:r>
    </w:p>
    <w:p w:rsidR="00F16783" w:rsidRDefault="00F16783" w:rsidP="00F16783">
      <w:pPr>
        <w:pStyle w:val="Heading4"/>
      </w:pPr>
      <w:r>
        <w:t xml:space="preserve">CP Text: </w:t>
      </w:r>
      <w:r w:rsidR="00F419B6">
        <w:t>A just government ought</w:t>
      </w:r>
      <w:r>
        <w:t xml:space="preserve"> to recognize the right to strike however not unconditionally, intermittent strikes should be illegal, all other types of strikes the AC recognizes should be.</w:t>
      </w:r>
    </w:p>
    <w:p w:rsidR="00F16783" w:rsidRDefault="00F16783" w:rsidP="00F16783">
      <w:pPr>
        <w:pStyle w:val="Heading4"/>
      </w:pPr>
      <w:r>
        <w:t>Intermittent strikes violate labor peace, Theodore 19</w:t>
      </w:r>
    </w:p>
    <w:p w:rsidR="00F16783" w:rsidRPr="00A13053" w:rsidRDefault="00F16783" w:rsidP="00F16783">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rsidR="00F16783" w:rsidRPr="00A13053" w:rsidRDefault="00F16783" w:rsidP="00F16783">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rsidR="00F16783" w:rsidRDefault="00F16783" w:rsidP="00F16783">
      <w:pPr>
        <w:pStyle w:val="Heading4"/>
      </w:pPr>
      <w:r>
        <w:t>Unconditional means,</w:t>
      </w:r>
    </w:p>
    <w:p w:rsidR="00F16783" w:rsidRPr="00704F20" w:rsidRDefault="00F16783" w:rsidP="00F16783">
      <w:r w:rsidRPr="00704F20">
        <w:t>https://www.google.com/search?q=unconditional+definition&amp;oq=unconditional+definition&amp;aqs=chrome..69i57j0i512l3j0i22i30l6.2119j0j9&amp;sourceid=chrome&amp;ie=UTF-8</w:t>
      </w:r>
    </w:p>
    <w:p w:rsidR="00F16783" w:rsidRDefault="00F16783" w:rsidP="00F16783">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rsidR="00F16783" w:rsidRDefault="00F16783" w:rsidP="00F16783">
      <w:pPr>
        <w:pStyle w:val="Heading4"/>
      </w:pPr>
      <w:r>
        <w:t>Intermittent strikes damage brand image of companies and don’t change anything, SQUO legal altenratives solve, Hui 21</w:t>
      </w:r>
    </w:p>
    <w:p w:rsidR="00F16783" w:rsidRPr="00E479F7" w:rsidRDefault="00F16783" w:rsidP="00F16783">
      <w:r w:rsidRPr="00E479F7">
        <w:t>Hui, E. S. (2021). Movement-oriented labor organizations in an authoritarian regime: The case of China. Human Relations, 001872672110014. doi:10.1177/00187267211001433 </w:t>
      </w:r>
    </w:p>
    <w:p w:rsidR="00F16783" w:rsidRDefault="00F16783" w:rsidP="00F16783">
      <w:pPr>
        <w:rPr>
          <w:u w:val="single"/>
        </w:rPr>
      </w:pPr>
      <w:r w:rsidRPr="00B129BC">
        <w:rPr>
          <w:sz w:val="14"/>
        </w:rPr>
        <w:t xml:space="preserve">The third type of leverage that workers have over employers concerns the relationship between global brands and local suppliers. Along the global supply chain, western brands are often sensitive about their corporate reputation. </w:t>
      </w:r>
      <w:r w:rsidRPr="00E479F7">
        <w:rPr>
          <w:u w:val="single"/>
        </w:rPr>
        <w:t xml:space="preserve">If their </w:t>
      </w:r>
      <w:r w:rsidRPr="00E479F7">
        <w:rPr>
          <w:highlight w:val="yellow"/>
          <w:u w:val="single"/>
        </w:rPr>
        <w:t xml:space="preserve">supplier factories </w:t>
      </w:r>
      <w:r w:rsidRPr="003451EE">
        <w:rPr>
          <w:u w:val="single"/>
        </w:rPr>
        <w:t>in China</w:t>
      </w:r>
      <w:r w:rsidRPr="00E479F7">
        <w:rPr>
          <w:highlight w:val="yellow"/>
          <w:u w:val="single"/>
        </w:rPr>
        <w:t xml:space="preserve"> violate labor laws</w:t>
      </w:r>
      <w:r w:rsidRPr="00E479F7">
        <w:rPr>
          <w:u w:val="single"/>
        </w:rPr>
        <w:t xml:space="preserve"> or trample fundamental labor rights, </w:t>
      </w:r>
      <w:r w:rsidRPr="00E479F7">
        <w:rPr>
          <w:highlight w:val="yellow"/>
          <w:u w:val="single"/>
        </w:rPr>
        <w:t>brand image can be damaged.</w:t>
      </w:r>
      <w:r w:rsidRPr="00E479F7">
        <w:rPr>
          <w:u w:val="single"/>
        </w:rPr>
        <w:t xml:space="preserve"> Thus, western brands may take remedial measures when pressured by labor groups and workers in China. For instance, workers from a supplier factory for Tokyo Disneyland in Shenzhen believed that their bosses intended to shut the factory down</w:t>
      </w:r>
      <w:r w:rsidRPr="00B129BC">
        <w:rPr>
          <w:sz w:val="14"/>
        </w:rPr>
        <w:t xml:space="preserve"> (Interviews W13– W19). </w:t>
      </w:r>
      <w:r w:rsidRPr="00E479F7">
        <w:rPr>
          <w:u w:val="single"/>
        </w:rPr>
        <w:t xml:space="preserve">In January 2015, they walked off the job to demand severance payments and back payments of pension insurance fees and housing funds. The </w:t>
      </w:r>
      <w:r w:rsidRPr="00E479F7">
        <w:rPr>
          <w:highlight w:val="yellow"/>
          <w:u w:val="single"/>
        </w:rPr>
        <w:t>dispute was not resolved after 18 days of intermittent striking</w:t>
      </w:r>
      <w:r w:rsidRPr="00B129BC">
        <w:rPr>
          <w:sz w:val="14"/>
        </w:rPr>
        <w:t xml:space="preserve">. With the support of MLNGO (B), </w:t>
      </w:r>
      <w:r w:rsidRPr="00B129BC">
        <w:rPr>
          <w:highlight w:val="yellow"/>
          <w:u w:val="single"/>
        </w:rPr>
        <w:t>the workers sent a petition to the Walt Disney Company</w:t>
      </w:r>
      <w:r w:rsidRPr="00B129BC">
        <w:rPr>
          <w:sz w:val="14"/>
        </w:rPr>
        <w:t xml:space="preserve"> (Asia Pacific) urging its intervention. The staff of MLNGO (B) and the worker representatives met with Disney representatives twice and with its hired mediator three times. Ultimately, the </w:t>
      </w:r>
      <w:r w:rsidRPr="00B129BC">
        <w:rPr>
          <w:highlight w:val="yellow"/>
          <w:u w:val="single"/>
        </w:rPr>
        <w:t>supplier</w:t>
      </w:r>
      <w:r w:rsidRPr="00B129BC">
        <w:rPr>
          <w:u w:val="single"/>
        </w:rPr>
        <w:t xml:space="preserve"> factory </w:t>
      </w:r>
      <w:r w:rsidRPr="00B129BC">
        <w:rPr>
          <w:highlight w:val="yellow"/>
          <w:u w:val="single"/>
        </w:rPr>
        <w:t xml:space="preserve">acceded to compensating </w:t>
      </w:r>
      <w:r w:rsidRPr="00B129BC">
        <w:rPr>
          <w:u w:val="single"/>
        </w:rPr>
        <w:t xml:space="preserve">the </w:t>
      </w:r>
      <w:r w:rsidRPr="00B129BC">
        <w:rPr>
          <w:highlight w:val="yellow"/>
          <w:u w:val="single"/>
        </w:rPr>
        <w:t>workers</w:t>
      </w:r>
      <w:r w:rsidRPr="00B129BC">
        <w:rPr>
          <w:u w:val="single"/>
        </w:rPr>
        <w:t>.</w:t>
      </w:r>
    </w:p>
    <w:p w:rsidR="00F16783" w:rsidRDefault="00F16783" w:rsidP="00F16783">
      <w:pPr>
        <w:pStyle w:val="Heading4"/>
      </w:pPr>
      <w:r>
        <w:t>Brand image is k2 economy, Thimothy 16</w:t>
      </w:r>
    </w:p>
    <w:p w:rsidR="00F16783" w:rsidRPr="00711CA9" w:rsidRDefault="00F16783" w:rsidP="00F16783">
      <w:r w:rsidRPr="00711CA9">
        <w:t>[Solomon Thimothy, 10-31-2016, "Council Post: Why Brand Image Matters More Than You Think", Forbes, https://www.forbes.com/sites/forbesagencycouncil/2016/10/31/why-brand-image-matters-more-than-you-think/?sh=1003a06610b8, date accessed 10-30-2021] //Lex AT</w:t>
      </w:r>
    </w:p>
    <w:p w:rsidR="00F16783" w:rsidRPr="005C79DD" w:rsidRDefault="00F16783" w:rsidP="00F16783">
      <w:pPr>
        <w:rPr>
          <w:sz w:val="14"/>
        </w:rPr>
      </w:pPr>
      <w:r w:rsidRPr="005C79DD">
        <w:rPr>
          <w:highlight w:val="yellow"/>
          <w:u w:val="single"/>
        </w:rPr>
        <w:lastRenderedPageBreak/>
        <w:t xml:space="preserve">Brand image is more than a logo </w:t>
      </w:r>
      <w:r w:rsidRPr="005C79DD">
        <w:rPr>
          <w:u w:val="single"/>
        </w:rPr>
        <w:t>that identifies your business</w:t>
      </w:r>
      <w:r w:rsidRPr="005C79DD">
        <w:rPr>
          <w:highlight w:val="yellow"/>
          <w:u w:val="single"/>
        </w:rPr>
        <w:t>,</w:t>
      </w:r>
      <w:r w:rsidRPr="005C79DD">
        <w:rPr>
          <w:sz w:val="14"/>
        </w:rPr>
        <w:t xml:space="preserve"> product or service. Today, it is a </w:t>
      </w:r>
      <w:r w:rsidRPr="005C79DD">
        <w:rPr>
          <w:highlight w:val="yellow"/>
          <w:u w:val="single"/>
        </w:rPr>
        <w:t>mix of the associations consumers make </w:t>
      </w:r>
      <w:r w:rsidRPr="005C79DD">
        <w:rPr>
          <w:u w:val="single"/>
        </w:rPr>
        <w:t xml:space="preserve">based on every interaction they have </w:t>
      </w:r>
      <w:r w:rsidRPr="005C79DD">
        <w:rPr>
          <w:highlight w:val="yellow"/>
          <w:u w:val="single"/>
        </w:rPr>
        <w:t>with your</w:t>
      </w:r>
      <w:r>
        <w:rPr>
          <w:highlight w:val="yellow"/>
          <w:u w:val="single"/>
        </w:rPr>
        <w:t xml:space="preserve"> </w:t>
      </w:r>
      <w:r w:rsidRPr="005C79DD">
        <w:rPr>
          <w:highlight w:val="yellow"/>
          <w:u w:val="single"/>
        </w:rPr>
        <w:t>business</w:t>
      </w:r>
      <w:r w:rsidRPr="005C79DD">
        <w:rPr>
          <w:sz w:val="14"/>
        </w:rPr>
        <w:t xml:space="preserve">. Most entrepreneurs and small business owners don’t really think about their brand image until there's a problem with the image they're developing. I know I didn’t think seriously about my own brand image until years after founding my agency 10 years ago. Business owners often associate brand image with expenses and unnecessary fluff that add no value to their existing product or service. They are so focused on making their offerings the best that brand image is forgotten. The reality, though, is that brand image matters. It matters a lot. Here’s why brand image goes beyond branding as we know it: Brand Image Makes An Impression We know that making a good first impression is important, especially in business. Consumers will create an impression of your business and brand based on a variety of factors, such as the way your employees are dressed, your website, your business cards, the cleanliness of your store and more. Call it superficial, but these small details are points of contact you have with potential customers. In this case, presentation is everything. I spent a lot of time on our business cards and I remember how impressed our clients were with the results. Although a business card itself doesn't make a sale, it does make a good impression about the expected brand promise. Rather than going for a standard card, we opted for a matte finish with custom die cut and spot UV to highlight our logo and add a tactile element. These small upgrades truly made a difference in the appearance of our business cards and showed customers that we were a brand to be taken seriously. Brand Image Creates Recognition </w:t>
      </w:r>
      <w:r w:rsidRPr="005C79DD">
        <w:rPr>
          <w:u w:val="single"/>
        </w:rPr>
        <w:t>You can probably spot an Apple device, a piece of Tiffany's jewelry or a can of Coca-Cola from afar. It may look</w:t>
      </w:r>
      <w:r>
        <w:rPr>
          <w:u w:val="single"/>
        </w:rPr>
        <w:t xml:space="preserve"> </w:t>
      </w:r>
      <w:r w:rsidRPr="005C79DD">
        <w:rPr>
          <w:u w:val="single"/>
        </w:rPr>
        <w:t>simple, but it takes a lot to make your brand this recognizable to consumers</w:t>
      </w:r>
      <w:r w:rsidRPr="005C79DD">
        <w:rPr>
          <w:sz w:val="14"/>
        </w:rPr>
        <w:t xml:space="preserve">. It’s not just about the logo or slogan; your </w:t>
      </w:r>
      <w:r w:rsidRPr="005C79DD">
        <w:rPr>
          <w:highlight w:val="yellow"/>
          <w:u w:val="single"/>
        </w:rPr>
        <w:t>brand image encompasses both visual elements and</w:t>
      </w:r>
      <w:r>
        <w:rPr>
          <w:highlight w:val="yellow"/>
          <w:u w:val="single"/>
        </w:rPr>
        <w:t xml:space="preserve"> </w:t>
      </w:r>
      <w:r w:rsidRPr="005C79DD">
        <w:rPr>
          <w:highlight w:val="yellow"/>
          <w:u w:val="single"/>
        </w:rPr>
        <w:t>brand associations</w:t>
      </w:r>
      <w:r>
        <w:rPr>
          <w:highlight w:val="yellow"/>
          <w:u w:val="single"/>
        </w:rPr>
        <w:t xml:space="preserve"> </w:t>
      </w:r>
      <w:r w:rsidRPr="005C79DD">
        <w:rPr>
          <w:highlight w:val="yellow"/>
          <w:u w:val="single"/>
        </w:rPr>
        <w:t>like speed, reliability and quality</w:t>
      </w:r>
      <w:r w:rsidRPr="005C79DD">
        <w:rPr>
          <w:sz w:val="14"/>
        </w:rPr>
        <w:t>. If you don’t put the effort into maintaining a consistent brand image throughout every interaction a consumer has with your brand, you’ll find it very hard to develop an easily recognizable one. As a service company, we learned early on that part of our brand image involves our relationships with customers. This was so important that we decided to tie it into our company culture and values. We encourage our employees to build relationships with our customers and care about their campaigns as if they were their own. We like to think of ourselves as an extension of our customer's teams.</w:t>
      </w:r>
    </w:p>
    <w:p w:rsidR="00F16783" w:rsidRPr="00F16783" w:rsidRDefault="00F16783" w:rsidP="00F16783"/>
    <w:p w:rsidR="00320AB9" w:rsidRDefault="00667092" w:rsidP="00667092">
      <w:pPr>
        <w:pStyle w:val="Heading2"/>
      </w:pPr>
      <w:r>
        <w:lastRenderedPageBreak/>
        <w:t>Case</w:t>
      </w:r>
    </w:p>
    <w:p w:rsidR="00B8749E" w:rsidRDefault="00B8749E" w:rsidP="00C408EC">
      <w:pPr>
        <w:pStyle w:val="Heading3"/>
      </w:pPr>
      <w:r>
        <w:lastRenderedPageBreak/>
        <w:t>Framing</w:t>
      </w:r>
    </w:p>
    <w:p w:rsidR="00B8749E" w:rsidRDefault="00B8749E" w:rsidP="00B8749E">
      <w:pPr>
        <w:pStyle w:val="Heading4"/>
      </w:pPr>
      <w:r>
        <w:t xml:space="preserve">Determinism hijacks empericism. Empericism says knowledge can only be based off observed fact. Thus, free will is illogical since it would claim one could take an alternative course of action than whatever action they took, BUT that would not be an observed fact. </w:t>
      </w:r>
    </w:p>
    <w:p w:rsidR="00B8749E" w:rsidRPr="00C553F0" w:rsidRDefault="00B8749E" w:rsidP="00B8749E">
      <w:pPr>
        <w:pStyle w:val="Heading4"/>
      </w:pPr>
      <w:r>
        <w:t>Induction collapses to determinism, it says everything must be based on some previous cause which concludes in determinism definitionally.</w:t>
      </w:r>
    </w:p>
    <w:p w:rsidR="00B8749E" w:rsidRDefault="009B5525" w:rsidP="00B8749E">
      <w:r>
        <w:t>That negates since determinism proves theres no obligation under your FW since everything is predetermined.</w:t>
      </w:r>
    </w:p>
    <w:p w:rsidR="00853619" w:rsidRDefault="00853619" w:rsidP="00B8749E"/>
    <w:p w:rsidR="00853619" w:rsidRDefault="00853619" w:rsidP="00853619">
      <w:pPr>
        <w:pStyle w:val="Heading4"/>
      </w:pPr>
      <w:r>
        <w:t xml:space="preserve">Extinction outweighs </w:t>
      </w:r>
      <w:r>
        <w:t xml:space="preserve">if they win the FW </w:t>
      </w:r>
      <w:r>
        <w:t>– a] reversibility b] moral uncertainty.</w:t>
      </w:r>
    </w:p>
    <w:p w:rsidR="00F75B72" w:rsidRDefault="00F75B72" w:rsidP="00F75B72">
      <w:r>
        <w:t xml:space="preserve">Porbbaility stuff is wrong - </w:t>
      </w:r>
      <w:r>
        <w:t>extinction has never happened so we err against it. Indepndetly, econ is a structural impact it disporpotinately hurts those in poverty and causes mass suffering and starvation</w:t>
      </w:r>
    </w:p>
    <w:p w:rsidR="00853619" w:rsidRPr="00B8749E" w:rsidRDefault="007D5282" w:rsidP="00B8749E">
      <w:r>
        <w:t>Portable skills is nonunqiue – we get portable skills from talking about polticis and debating in general</w:t>
      </w:r>
    </w:p>
    <w:p w:rsidR="001D3E1F" w:rsidRDefault="001D3E1F" w:rsidP="00C408EC">
      <w:pPr>
        <w:pStyle w:val="Heading3"/>
      </w:pPr>
      <w:r>
        <w:lastRenderedPageBreak/>
        <w:t>Solvency</w:t>
      </w:r>
    </w:p>
    <w:p w:rsidR="00C16D30" w:rsidRDefault="00C16D30" w:rsidP="00C16D30">
      <w:pPr>
        <w:ind w:right="-720"/>
      </w:pPr>
      <w:r>
        <w:t>OV to solvency no one of it is about an uncoindtional right to strike so no reason its diff from sqio. US has right to strike which is their only offense.</w:t>
      </w:r>
    </w:p>
    <w:p w:rsidR="00C16D30" w:rsidRPr="00AD0A86" w:rsidRDefault="00C16D30" w:rsidP="00C16D30">
      <w:pPr>
        <w:ind w:right="-720"/>
      </w:pPr>
      <w:r>
        <w:t>2</w:t>
      </w:r>
      <w:r w:rsidRPr="009A017B">
        <w:rPr>
          <w:vertAlign w:val="superscript"/>
        </w:rPr>
        <w:t>nd</w:t>
      </w:r>
      <w:r>
        <w:t xml:space="preserve"> card not reverse causal just leads to temprory victories like higher wages but employers will always try to benefit themselves and use domination. Doesn’t take out stocks its about perception</w:t>
      </w:r>
      <w:r w:rsidR="006970D8">
        <w:t>, there would still be growth even if wges decrease</w:t>
      </w:r>
      <w:r>
        <w:t>.</w:t>
      </w:r>
    </w:p>
    <w:p w:rsidR="00C16D30" w:rsidRPr="0067488D" w:rsidRDefault="00C16D30" w:rsidP="00C16D30">
      <w:pPr>
        <w:ind w:right="-720"/>
        <w:rPr>
          <w:rStyle w:val="StyleUnderline"/>
          <w:u w:val="none"/>
        </w:rPr>
      </w:pPr>
      <w:r w:rsidRPr="0067488D">
        <w:rPr>
          <w:rStyle w:val="StyleUnderline"/>
          <w:u w:val="none"/>
        </w:rPr>
        <w:t>3</w:t>
      </w:r>
      <w:r w:rsidRPr="0067488D">
        <w:rPr>
          <w:rStyle w:val="StyleUnderline"/>
          <w:u w:val="none"/>
          <w:vertAlign w:val="superscript"/>
        </w:rPr>
        <w:t>rd</w:t>
      </w:r>
      <w:r w:rsidRPr="0067488D">
        <w:rPr>
          <w:rStyle w:val="StyleUnderline"/>
          <w:u w:val="none"/>
        </w:rPr>
        <w:t xml:space="preserve"> card </w:t>
      </w:r>
      <w:r>
        <w:rPr>
          <w:rStyle w:val="StyleUnderline"/>
        </w:rPr>
        <w:t>–</w:t>
      </w:r>
      <w:r w:rsidRPr="0067488D">
        <w:rPr>
          <w:rStyle w:val="StyleUnderline"/>
          <w:u w:val="none"/>
        </w:rPr>
        <w:t xml:space="preserve"> </w:t>
      </w:r>
      <w:r>
        <w:rPr>
          <w:rStyle w:val="StyleUnderline"/>
        </w:rPr>
        <w:t>nonqunieu ppl strike in squo all the time they don’t need to suceed</w:t>
      </w:r>
    </w:p>
    <w:p w:rsidR="00C16D30" w:rsidRPr="0067488D" w:rsidRDefault="00C16D30" w:rsidP="00C16D30">
      <w:pPr>
        <w:pStyle w:val="Heading4"/>
        <w:spacing w:line="480" w:lineRule="auto"/>
        <w:ind w:right="-720"/>
        <w:rPr>
          <w:b w:val="0"/>
        </w:rPr>
      </w:pPr>
      <w:r>
        <w:rPr>
          <w:b w:val="0"/>
        </w:rPr>
        <w:t>Spillover is wrong its just about the status quo spilling over not an uncoindtioanl right ot strike.</w:t>
      </w:r>
    </w:p>
    <w:p w:rsidR="00C16D30" w:rsidRDefault="00C16D30" w:rsidP="00C16D30">
      <w:pPr>
        <w:spacing w:line="480" w:lineRule="auto"/>
        <w:ind w:right="-720"/>
        <w:rPr>
          <w:rStyle w:val="StyleUnderline"/>
        </w:rPr>
      </w:pPr>
      <w:r>
        <w:rPr>
          <w:rStyle w:val="StyleUnderline"/>
        </w:rPr>
        <w:t>Jones just points out ppl strtiked for BLM its not reverse causal and just points out stuff that happened.</w:t>
      </w:r>
    </w:p>
    <w:p w:rsidR="001D3E1F" w:rsidRPr="001D3E1F" w:rsidRDefault="001D3E1F" w:rsidP="001D3E1F"/>
    <w:p w:rsidR="00667092" w:rsidRDefault="00C408EC" w:rsidP="00C408EC">
      <w:pPr>
        <w:pStyle w:val="Heading3"/>
      </w:pPr>
      <w:r>
        <w:lastRenderedPageBreak/>
        <w:t>Adv</w:t>
      </w:r>
    </w:p>
    <w:p w:rsidR="00F77E3E" w:rsidRDefault="00F77E3E" w:rsidP="00F77E3E">
      <w:pPr>
        <w:pStyle w:val="Heading4"/>
      </w:pPr>
      <w:r>
        <w:t>Bogage only about US, and no warrant why the aff makes them listen</w:t>
      </w:r>
    </w:p>
    <w:p w:rsidR="00F77E3E" w:rsidRDefault="00F77E3E" w:rsidP="00F77E3E">
      <w:pPr>
        <w:pStyle w:val="Heading4"/>
      </w:pPr>
      <w:r>
        <w:t>Weller – turn talks about violent riots that destroyed black businesses which is what stirkes would turn into when theres no legal checks against them.</w:t>
      </w:r>
    </w:p>
    <w:p w:rsidR="00F77E3E" w:rsidRDefault="00F77E3E" w:rsidP="00F77E3E">
      <w:pPr>
        <w:pStyle w:val="Heading4"/>
      </w:pPr>
      <w:r>
        <w:t>Connley - Strikes don’t impact decision making roles bc the only ppl striking are those at the bottom not the top who profit.</w:t>
      </w:r>
    </w:p>
    <w:p w:rsidR="006138D5" w:rsidRPr="006138D5" w:rsidRDefault="006138D5" w:rsidP="006138D5"/>
    <w:p w:rsidR="00C408EC" w:rsidRPr="00936B8E" w:rsidRDefault="00C408EC" w:rsidP="00C408EC">
      <w:pPr>
        <w:pStyle w:val="Heading4"/>
      </w:pPr>
      <w:r>
        <w:t>Legal alternatives check i.e. regular right to strike, overadhering to the rules, union bargaining, messaging local representative, using media, etc.. distinctions arbtirayr and consequntialist</w:t>
      </w:r>
    </w:p>
    <w:p w:rsidR="00C408EC" w:rsidRDefault="00C408EC" w:rsidP="00C408EC"/>
    <w:p w:rsidR="00637FFC" w:rsidRDefault="00637FFC" w:rsidP="00637FFC">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rsidR="00637FFC" w:rsidRDefault="00637FFC" w:rsidP="00637FFC">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2" w:history="1">
        <w:r w:rsidRPr="00540FF3">
          <w:rPr>
            <w:rStyle w:val="Hyperlink"/>
          </w:rPr>
          <w:t>https://www.jstor.org/stable/pdf/2781338.pdf?refreqid=excelsior%3Aca3144a9ae9e4ac65e285f2c67451ffb</w:t>
        </w:r>
      </w:hyperlink>
      <w:r>
        <w:t>]//SJWen</w:t>
      </w:r>
    </w:p>
    <w:p w:rsidR="00637FFC" w:rsidRPr="00FF02D8" w:rsidRDefault="00637FFC" w:rsidP="00637FFC">
      <w:r>
        <w:t>**RM = Resource-Mobilization, or Strikes</w:t>
      </w:r>
    </w:p>
    <w:p w:rsidR="00637FFC" w:rsidRDefault="00637FFC" w:rsidP="00166ED1">
      <w:pPr>
        <w:rPr>
          <w:sz w:val="16"/>
        </w:rPr>
      </w:pPr>
      <w:r w:rsidRPr="00FF02D8">
        <w:rPr>
          <w:sz w:val="16"/>
        </w:rPr>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r w:rsidRPr="00FF02D8">
        <w:rPr>
          <w:rStyle w:val="Emphasis"/>
        </w:rPr>
        <w:t>exclu- sively</w:t>
      </w:r>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r w:rsidRPr="00063A61">
        <w:rPr>
          <w:rStyle w:val="Emphasis"/>
          <w:highlight w:val="green"/>
        </w:rPr>
        <w:t>ig- nored</w:t>
      </w:r>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rsidR="00637FFC" w:rsidRPr="00C408EC" w:rsidRDefault="00637FFC" w:rsidP="00637FFC"/>
    <w:p w:rsidR="00C408EC" w:rsidRDefault="00C408EC" w:rsidP="00C408EC">
      <w:pPr>
        <w:pStyle w:val="Heading4"/>
      </w:pPr>
      <w:r>
        <w:t>No internal link between recognizing the right to strike and strikes increasing</w:t>
      </w:r>
    </w:p>
    <w:p w:rsidR="00C408EC" w:rsidRPr="00D222B3" w:rsidRDefault="00C408EC" w:rsidP="00C408EC">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3" w:history="1">
        <w:r w:rsidRPr="00540FF3">
          <w:rPr>
            <w:rStyle w:val="Hyperlink"/>
          </w:rPr>
          <w:t>https://www.nytimes.com/2018/05/09/opinion/teacher-strikes-illegal-arizona-carolina.html</w:t>
        </w:r>
      </w:hyperlink>
      <w:r>
        <w:t>]//SJWen</w:t>
      </w:r>
    </w:p>
    <w:p w:rsidR="00C408EC" w:rsidRPr="00D222B3" w:rsidRDefault="00C408EC" w:rsidP="00C408EC">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rsidR="00C408EC" w:rsidRPr="00D222B3" w:rsidRDefault="00C408EC" w:rsidP="00C408EC">
      <w:pPr>
        <w:rPr>
          <w:u w:val="single"/>
        </w:rPr>
      </w:pPr>
      <w:r w:rsidRPr="00D222B3">
        <w:rPr>
          <w:sz w:val="16"/>
        </w:rPr>
        <w:lastRenderedPageBreak/>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rsidR="00C408EC" w:rsidRPr="00D222B3" w:rsidRDefault="00C408EC" w:rsidP="00C408EC">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McCartin,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rsidR="00C408EC" w:rsidRPr="00D222B3" w:rsidRDefault="00C408EC" w:rsidP="00C408EC">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rsidR="00C408EC" w:rsidRPr="00D222B3" w:rsidRDefault="00C408EC" w:rsidP="00C408EC">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rsidR="00C408EC" w:rsidRPr="00D222B3" w:rsidRDefault="00C408EC" w:rsidP="00C408EC">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rsidR="00C408EC" w:rsidRPr="00D222B3" w:rsidRDefault="00C408EC" w:rsidP="00C408EC">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rsidR="00C408EC" w:rsidRPr="00D222B3" w:rsidRDefault="00C408EC" w:rsidP="00C408EC">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rsidR="00C408EC" w:rsidRPr="00D222B3" w:rsidRDefault="00C408EC" w:rsidP="00C408EC">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rsidR="00C408EC" w:rsidRPr="00D222B3" w:rsidRDefault="00C408EC" w:rsidP="00C408EC">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rsidR="00C408EC" w:rsidRPr="00D222B3" w:rsidRDefault="00C408EC" w:rsidP="00C408EC">
      <w:pPr>
        <w:rPr>
          <w:sz w:val="16"/>
        </w:rPr>
      </w:pPr>
      <w:r w:rsidRPr="00D222B3">
        <w:rPr>
          <w:sz w:val="16"/>
        </w:rPr>
        <w:t>During the 1970 postal workers’ strike, military personnel sorted mail at New York City’s main post office.</w:t>
      </w:r>
    </w:p>
    <w:p w:rsidR="00C408EC" w:rsidRPr="00D222B3" w:rsidRDefault="00C408EC" w:rsidP="00C408EC">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rsidR="00C408EC" w:rsidRPr="00D222B3" w:rsidRDefault="00C408EC" w:rsidP="00C408EC">
      <w:pPr>
        <w:rPr>
          <w:sz w:val="16"/>
        </w:rPr>
      </w:pPr>
      <w:r w:rsidRPr="00D222B3">
        <w:rPr>
          <w:sz w:val="16"/>
        </w:rPr>
        <w:t>H. R. Haldeman, Nixon’s chief of staff, acknowledged a big obstacle to punishing these unlawful strikers. “The mailman is a family friend, so you can’t hurt him,” Haldeman said.</w:t>
      </w:r>
    </w:p>
    <w:p w:rsidR="00C408EC" w:rsidRPr="00E50BDD" w:rsidRDefault="00C408EC" w:rsidP="00C408EC">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rsidR="00C408EC" w:rsidRPr="00D222B3" w:rsidRDefault="00C408EC" w:rsidP="00C408EC">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rsidR="00C408EC" w:rsidRDefault="00C408EC" w:rsidP="00C408EC">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w:t>
      </w:r>
      <w:r w:rsidRPr="00D222B3">
        <w:rPr>
          <w:sz w:val="16"/>
        </w:rPr>
        <w:lastRenderedPageBreak/>
        <w:t xml:space="preserve">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rsidR="00C408EC" w:rsidRPr="000E4C35" w:rsidRDefault="00C408EC" w:rsidP="00C408EC"/>
    <w:sectPr w:rsidR="00C408EC" w:rsidRPr="000E4C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80F" w:rsidRDefault="004D580F" w:rsidP="006244A3">
      <w:pPr>
        <w:spacing w:after="0" w:line="240" w:lineRule="auto"/>
      </w:pPr>
      <w:r>
        <w:separator/>
      </w:r>
    </w:p>
  </w:endnote>
  <w:endnote w:type="continuationSeparator" w:id="0">
    <w:p w:rsidR="004D580F" w:rsidRDefault="004D580F" w:rsidP="00624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80F" w:rsidRDefault="004D580F" w:rsidP="006244A3">
      <w:pPr>
        <w:spacing w:after="0" w:line="240" w:lineRule="auto"/>
      </w:pPr>
      <w:r>
        <w:separator/>
      </w:r>
    </w:p>
  </w:footnote>
  <w:footnote w:type="continuationSeparator" w:id="0">
    <w:p w:rsidR="004D580F" w:rsidRDefault="004D580F" w:rsidP="006244A3">
      <w:pPr>
        <w:spacing w:after="0" w:line="240" w:lineRule="auto"/>
      </w:pPr>
      <w:r>
        <w:continuationSeparator/>
      </w:r>
    </w:p>
  </w:footnote>
  <w:footnote w:id="1">
    <w:p w:rsidR="004260CF" w:rsidRPr="007B1105" w:rsidRDefault="004260CF" w:rsidP="004260CF">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4260CF" w:rsidRDefault="004260CF" w:rsidP="004260C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A05E19"/>
    <w:multiLevelType w:val="hybridMultilevel"/>
    <w:tmpl w:val="7AC67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04738"/>
    <w:rsid w:val="000139A3"/>
    <w:rsid w:val="000324AB"/>
    <w:rsid w:val="00100833"/>
    <w:rsid w:val="00104529"/>
    <w:rsid w:val="00105942"/>
    <w:rsid w:val="00107396"/>
    <w:rsid w:val="00144A4C"/>
    <w:rsid w:val="00166ED1"/>
    <w:rsid w:val="00176AB0"/>
    <w:rsid w:val="00177B7D"/>
    <w:rsid w:val="0018322D"/>
    <w:rsid w:val="001B5776"/>
    <w:rsid w:val="001D3E1F"/>
    <w:rsid w:val="001E527A"/>
    <w:rsid w:val="001F3BB8"/>
    <w:rsid w:val="001F78CE"/>
    <w:rsid w:val="00251FC7"/>
    <w:rsid w:val="002855A7"/>
    <w:rsid w:val="002B146A"/>
    <w:rsid w:val="002B5E17"/>
    <w:rsid w:val="00315690"/>
    <w:rsid w:val="00316B75"/>
    <w:rsid w:val="00320AB9"/>
    <w:rsid w:val="00325646"/>
    <w:rsid w:val="003451EE"/>
    <w:rsid w:val="003460F2"/>
    <w:rsid w:val="0038158C"/>
    <w:rsid w:val="003902BA"/>
    <w:rsid w:val="003A09E2"/>
    <w:rsid w:val="00407037"/>
    <w:rsid w:val="004260CF"/>
    <w:rsid w:val="004605D6"/>
    <w:rsid w:val="004C60E8"/>
    <w:rsid w:val="004D580F"/>
    <w:rsid w:val="004E3579"/>
    <w:rsid w:val="004E728B"/>
    <w:rsid w:val="004F39E0"/>
    <w:rsid w:val="00510A86"/>
    <w:rsid w:val="00537BD5"/>
    <w:rsid w:val="0057268A"/>
    <w:rsid w:val="005D2912"/>
    <w:rsid w:val="005E6C38"/>
    <w:rsid w:val="005F08DA"/>
    <w:rsid w:val="006065BD"/>
    <w:rsid w:val="006138D5"/>
    <w:rsid w:val="006244A3"/>
    <w:rsid w:val="00637FFC"/>
    <w:rsid w:val="00645FA9"/>
    <w:rsid w:val="00647866"/>
    <w:rsid w:val="00665003"/>
    <w:rsid w:val="00667092"/>
    <w:rsid w:val="006970D8"/>
    <w:rsid w:val="006A2AD0"/>
    <w:rsid w:val="006C2375"/>
    <w:rsid w:val="006D4ECC"/>
    <w:rsid w:val="00722258"/>
    <w:rsid w:val="007243E5"/>
    <w:rsid w:val="00724859"/>
    <w:rsid w:val="007450A7"/>
    <w:rsid w:val="00766EA0"/>
    <w:rsid w:val="00786570"/>
    <w:rsid w:val="007A2226"/>
    <w:rsid w:val="007D5282"/>
    <w:rsid w:val="007F5B66"/>
    <w:rsid w:val="00823A1C"/>
    <w:rsid w:val="00845B9D"/>
    <w:rsid w:val="00853619"/>
    <w:rsid w:val="00860984"/>
    <w:rsid w:val="008B3ECB"/>
    <w:rsid w:val="008B4E85"/>
    <w:rsid w:val="008C1B2E"/>
    <w:rsid w:val="008E4754"/>
    <w:rsid w:val="0091627E"/>
    <w:rsid w:val="0097032B"/>
    <w:rsid w:val="00994276"/>
    <w:rsid w:val="009B5525"/>
    <w:rsid w:val="009C170D"/>
    <w:rsid w:val="009D2EAD"/>
    <w:rsid w:val="009D54B2"/>
    <w:rsid w:val="009E1922"/>
    <w:rsid w:val="009F7ED2"/>
    <w:rsid w:val="00A93661"/>
    <w:rsid w:val="00A95652"/>
    <w:rsid w:val="00AC0AB8"/>
    <w:rsid w:val="00AC3289"/>
    <w:rsid w:val="00B33C6D"/>
    <w:rsid w:val="00B4508F"/>
    <w:rsid w:val="00B55AD5"/>
    <w:rsid w:val="00B6764C"/>
    <w:rsid w:val="00B8057C"/>
    <w:rsid w:val="00B8749E"/>
    <w:rsid w:val="00BD6238"/>
    <w:rsid w:val="00BF593B"/>
    <w:rsid w:val="00BF773A"/>
    <w:rsid w:val="00BF7E81"/>
    <w:rsid w:val="00C13773"/>
    <w:rsid w:val="00C16D30"/>
    <w:rsid w:val="00C17CC8"/>
    <w:rsid w:val="00C408EC"/>
    <w:rsid w:val="00C828FF"/>
    <w:rsid w:val="00C83417"/>
    <w:rsid w:val="00C9604F"/>
    <w:rsid w:val="00CA19AA"/>
    <w:rsid w:val="00CC21DE"/>
    <w:rsid w:val="00CC5298"/>
    <w:rsid w:val="00CD736E"/>
    <w:rsid w:val="00CD798D"/>
    <w:rsid w:val="00CE161E"/>
    <w:rsid w:val="00CF59A8"/>
    <w:rsid w:val="00D325A9"/>
    <w:rsid w:val="00D36A8A"/>
    <w:rsid w:val="00D379BE"/>
    <w:rsid w:val="00D61409"/>
    <w:rsid w:val="00D62AC6"/>
    <w:rsid w:val="00D6691E"/>
    <w:rsid w:val="00D71170"/>
    <w:rsid w:val="00DA1C92"/>
    <w:rsid w:val="00DA25D4"/>
    <w:rsid w:val="00DA6538"/>
    <w:rsid w:val="00DC0B78"/>
    <w:rsid w:val="00E139A4"/>
    <w:rsid w:val="00E15E75"/>
    <w:rsid w:val="00E5262C"/>
    <w:rsid w:val="00EC7DC4"/>
    <w:rsid w:val="00ED30CF"/>
    <w:rsid w:val="00F04738"/>
    <w:rsid w:val="00F16783"/>
    <w:rsid w:val="00F176EF"/>
    <w:rsid w:val="00F419B6"/>
    <w:rsid w:val="00F45E10"/>
    <w:rsid w:val="00F6364A"/>
    <w:rsid w:val="00F75B72"/>
    <w:rsid w:val="00F77E3E"/>
    <w:rsid w:val="00F9113A"/>
    <w:rsid w:val="00FA173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337452-2AF0-454A-AF7F-C1958C7A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04738"/>
    <w:rPr>
      <w:rFonts w:ascii="Calibri" w:hAnsi="Calibri"/>
    </w:rPr>
  </w:style>
  <w:style w:type="paragraph" w:styleId="Heading1">
    <w:name w:val="heading 1"/>
    <w:aliases w:val="Pocket"/>
    <w:basedOn w:val="Normal"/>
    <w:next w:val="Normal"/>
    <w:link w:val="Heading1Char"/>
    <w:qFormat/>
    <w:rsid w:val="00F047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47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47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t"/>
    <w:basedOn w:val="Normal"/>
    <w:next w:val="Normal"/>
    <w:link w:val="Heading4Char"/>
    <w:uiPriority w:val="3"/>
    <w:unhideWhenUsed/>
    <w:qFormat/>
    <w:rsid w:val="00F047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47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738"/>
  </w:style>
  <w:style w:type="character" w:customStyle="1" w:styleId="Heading1Char">
    <w:name w:val="Heading 1 Char"/>
    <w:aliases w:val="Pocket Char"/>
    <w:basedOn w:val="DefaultParagraphFont"/>
    <w:link w:val="Heading1"/>
    <w:rsid w:val="00F047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47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4738"/>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04738"/>
    <w:rPr>
      <w:rFonts w:ascii="Calibri" w:eastAsiaTheme="majorEastAsia" w:hAnsi="Calibri" w:cstheme="majorBidi"/>
      <w:b/>
      <w:iCs/>
      <w:sz w:val="26"/>
    </w:rPr>
  </w:style>
  <w:style w:type="character" w:styleId="Emphasis">
    <w:name w:val="Emphasis"/>
    <w:aliases w:val="Minimized,Highlighted,Evidence,minimized,tag2,Size 10,emphasis in card,CD Card,ED - Tag,emphasis,Bold Underline,Emphasis!!,small,Qualifications,normal card text,Shrunk,bold underline,qualifications in card,qualifications,Style1,Box,B,s"/>
    <w:basedOn w:val="DefaultParagraphFont"/>
    <w:link w:val="textbold"/>
    <w:uiPriority w:val="7"/>
    <w:qFormat/>
    <w:rsid w:val="00F047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473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
    <w:basedOn w:val="DefaultParagraphFont"/>
    <w:uiPriority w:val="1"/>
    <w:qFormat/>
    <w:rsid w:val="00F0473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F04738"/>
    <w:rPr>
      <w:color w:val="auto"/>
      <w:u w:val="none"/>
    </w:rPr>
  </w:style>
  <w:style w:type="character" w:styleId="FollowedHyperlink">
    <w:name w:val="FollowedHyperlink"/>
    <w:basedOn w:val="DefaultParagraphFont"/>
    <w:uiPriority w:val="99"/>
    <w:semiHidden/>
    <w:unhideWhenUsed/>
    <w:rsid w:val="00F04738"/>
    <w:rPr>
      <w:color w:val="auto"/>
      <w:u w:val="none"/>
    </w:rPr>
  </w:style>
  <w:style w:type="paragraph" w:styleId="ListParagraph">
    <w:name w:val="List Paragraph"/>
    <w:aliases w:val="6 font,Colorful List - Accent 11"/>
    <w:basedOn w:val="Normal"/>
    <w:uiPriority w:val="99"/>
    <w:unhideWhenUsed/>
    <w:qFormat/>
    <w:rsid w:val="00320AB9"/>
    <w:pPr>
      <w:ind w:left="720"/>
      <w:contextualSpacing/>
    </w:p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C408E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408EC"/>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6244A3"/>
    <w:rPr>
      <w:vertAlign w:val="superscript"/>
    </w:rPr>
  </w:style>
  <w:style w:type="paragraph" w:styleId="FootnoteText">
    <w:name w:val="footnote text"/>
    <w:basedOn w:val="Normal"/>
    <w:link w:val="FootnoteTextChar"/>
    <w:uiPriority w:val="99"/>
    <w:unhideWhenUsed/>
    <w:qFormat/>
    <w:rsid w:val="006244A3"/>
    <w:rPr>
      <w:sz w:val="20"/>
      <w:szCs w:val="20"/>
    </w:rPr>
  </w:style>
  <w:style w:type="character" w:customStyle="1" w:styleId="FootnoteTextChar">
    <w:name w:val="Footnote Text Char"/>
    <w:basedOn w:val="DefaultParagraphFont"/>
    <w:link w:val="FootnoteText"/>
    <w:uiPriority w:val="99"/>
    <w:rsid w:val="006244A3"/>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10/21/stock-market-futures-open-to-close-news.html" TargetMode="External"/><Relationship Id="rId13" Type="http://schemas.openxmlformats.org/officeDocument/2006/relationships/hyperlink" Target="https://www.nytimes.com/2018/05/09/opinion/teacher-strikes-illegal-arizona-carolin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stor.org/stable/pdf/2781338.pdf?refreqid=excelsior%3Aca3144a9ae9e4ac65e285f2c67451ff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dependent.co.uk/news/world/americas/us-politics/robert-kiyosaki-market-crash-october-b1930754.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cademic.oup.com/qje/article-abstract/127/1/333/1834007?redirectedFrom=fulltex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947BA-B9AE-4016-BC68-999BB2116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19</Pages>
  <Words>7250</Words>
  <Characters>41330</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41</cp:revision>
  <dcterms:created xsi:type="dcterms:W3CDTF">2021-11-06T21:24:00Z</dcterms:created>
  <dcterms:modified xsi:type="dcterms:W3CDTF">2021-11-06T23:39:00Z</dcterms:modified>
</cp:coreProperties>
</file>