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A9" w:rsidRDefault="008E6EA9" w:rsidP="008E6EA9">
      <w:pPr>
        <w:pStyle w:val="Heading2"/>
      </w:pPr>
      <w:r>
        <w:t xml:space="preserve">1ac </w:t>
      </w:r>
    </w:p>
    <w:p w:rsidR="008E6EA9" w:rsidRDefault="008E6EA9" w:rsidP="008E6EA9">
      <w:pPr>
        <w:pStyle w:val="Heading3"/>
      </w:pPr>
      <w:r>
        <w:lastRenderedPageBreak/>
        <w:t>Underview</w:t>
      </w:r>
    </w:p>
    <w:p w:rsidR="008E6EA9" w:rsidRDefault="008E6EA9" w:rsidP="008E6EA9">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8E6EA9" w:rsidRDefault="008E6EA9" w:rsidP="008E6EA9">
      <w:pPr>
        <w:pStyle w:val="Heading4"/>
      </w:pPr>
      <w:r>
        <w:t xml:space="preserve">2] Here are some counter solvency advocates links in the doc, </w:t>
      </w:r>
    </w:p>
    <w:p w:rsidR="008E6EA9" w:rsidRDefault="008E6EA9" w:rsidP="008E6EA9">
      <w:hyperlink r:id="rId8" w:history="1">
        <w:r w:rsidRPr="00D1354C">
          <w:rPr>
            <w:rStyle w:val="Hyperlink"/>
          </w:rPr>
          <w:t>https://e15initiative.org/wp-content/uploads/2015/09/E15-Innovation-LippoldtSchultz-FINAL.pdf</w:t>
        </w:r>
      </w:hyperlink>
    </w:p>
    <w:p w:rsidR="008E6EA9" w:rsidRDefault="008E6EA9" w:rsidP="008E6EA9">
      <w:hyperlink r:id="rId9" w:history="1">
        <w:r w:rsidRPr="00D1354C">
          <w:rPr>
            <w:rStyle w:val="Hyperlink"/>
          </w:rPr>
          <w:t>https://www.nytimes.com/roomfordebate/2015/09/23/should-the-government-impose-drug-price-controls/to-lower-drug-prices-innovate-dont-regulate</w:t>
        </w:r>
      </w:hyperlink>
    </w:p>
    <w:p w:rsidR="008E6EA9" w:rsidRDefault="008E6EA9" w:rsidP="008E6EA9">
      <w:r w:rsidRPr="00B825DB">
        <w:t>https://www.dispatch.com/story/opinion/columns/guest/2021/08/28/elizabeth-wright-consumers-feel-pain-if-pbms-over-regulated/5578470001/</w:t>
      </w:r>
    </w:p>
    <w:p w:rsidR="008E6EA9" w:rsidRDefault="008E6EA9" w:rsidP="008E6EA9">
      <w:pPr>
        <w:pStyle w:val="Heading4"/>
      </w:pPr>
      <w:r>
        <w:t>3]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8E6EA9" w:rsidRPr="00D77C0E" w:rsidRDefault="008E6EA9" w:rsidP="008E6EA9">
      <w:pPr>
        <w:rPr>
          <w:b/>
          <w:sz w:val="26"/>
          <w:szCs w:val="26"/>
        </w:rPr>
      </w:pPr>
      <w:r w:rsidRPr="00D77C0E">
        <w:rPr>
          <w:rFonts w:eastAsiaTheme="majorEastAsia" w:cstheme="majorBidi"/>
          <w:b/>
          <w:iCs/>
          <w:sz w:val="26"/>
        </w:rPr>
        <w:t>4]</w:t>
      </w:r>
      <w:r>
        <w:t xml:space="preserve"> </w:t>
      </w:r>
      <w:r w:rsidRPr="00D77C0E">
        <w:rPr>
          <w:b/>
          <w:sz w:val="26"/>
          <w:szCs w:val="26"/>
        </w:rPr>
        <w:t>Permissibility and Presumption Affirm</w:t>
      </w:r>
    </w:p>
    <w:p w:rsidR="008E6EA9" w:rsidRPr="00E83E38" w:rsidRDefault="008E6EA9" w:rsidP="008E6EA9">
      <w:pPr>
        <w:rPr>
          <w:b/>
          <w:sz w:val="26"/>
          <w:szCs w:val="26"/>
        </w:rPr>
      </w:pPr>
      <w:r>
        <w:rPr>
          <w:b/>
          <w:bCs/>
          <w:sz w:val="26"/>
          <w:szCs w:val="26"/>
        </w:rPr>
        <w:t>A</w:t>
      </w:r>
      <w:r w:rsidRPr="00E83E38">
        <w:rPr>
          <w:b/>
          <w:bCs/>
          <w:sz w:val="26"/>
          <w:szCs w:val="26"/>
        </w:rPr>
        <w:t>] Otherwise we’d have to have a proactive justification to do things like drink water.</w:t>
      </w:r>
    </w:p>
    <w:p w:rsidR="008E6EA9" w:rsidRDefault="008E6EA9" w:rsidP="008E6EA9">
      <w:pPr>
        <w:rPr>
          <w:b/>
          <w:bCs/>
          <w:sz w:val="26"/>
          <w:szCs w:val="26"/>
        </w:rPr>
      </w:pPr>
      <w:r>
        <w:rPr>
          <w:b/>
          <w:bCs/>
          <w:sz w:val="26"/>
          <w:szCs w:val="26"/>
        </w:rPr>
        <w:t>B</w:t>
      </w:r>
      <w:r w:rsidRPr="00E83E38">
        <w:rPr>
          <w:b/>
          <w:bCs/>
          <w:sz w:val="26"/>
          <w:szCs w:val="26"/>
        </w:rPr>
        <w:t>] If anything is permissible, then definitionally so is the aff.</w:t>
      </w:r>
    </w:p>
    <w:p w:rsidR="008E6EA9" w:rsidRPr="007556CF" w:rsidRDefault="008E6EA9" w:rsidP="008E6EA9">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8E6EA9" w:rsidRPr="009A4FDF" w:rsidRDefault="008E6EA9" w:rsidP="008E6EA9"/>
    <w:p w:rsidR="008E6EA9" w:rsidRPr="00FE21CC" w:rsidRDefault="008E6EA9" w:rsidP="008E6EA9">
      <w:pPr>
        <w:pStyle w:val="Heading3"/>
      </w:pPr>
      <w:r w:rsidRPr="00FE21CC">
        <w:lastRenderedPageBreak/>
        <w:t>Metaethic</w:t>
      </w:r>
    </w:p>
    <w:p w:rsidR="008E6EA9" w:rsidRPr="00FE21CC" w:rsidRDefault="008E6EA9" w:rsidP="008E6EA9">
      <w:pPr>
        <w:pStyle w:val="Heading4"/>
      </w:pPr>
      <w:r w:rsidRPr="00FE21CC">
        <w:t>The metaethic is pluralism or the idea that differing views of ethics are valid,</w:t>
      </w:r>
    </w:p>
    <w:p w:rsidR="008E6EA9" w:rsidRPr="00FE21CC" w:rsidRDefault="008E6EA9" w:rsidP="008E6EA9">
      <w:pPr>
        <w:pStyle w:val="Heading4"/>
      </w:pPr>
      <w:r w:rsidRPr="00FE21CC">
        <w:t xml:space="preserve">1] </w:t>
      </w:r>
      <w:r w:rsidRPr="00FE21CC">
        <w:rPr>
          <w:u w:val="single"/>
        </w:rPr>
        <w:t>Empirics</w:t>
      </w:r>
      <w:r w:rsidRPr="00FE21CC">
        <w:t>- Best studies prove pluralistic tendencies are inevitable</w:t>
      </w:r>
    </w:p>
    <w:p w:rsidR="008E6EA9" w:rsidRPr="00FE21CC" w:rsidRDefault="008E6EA9" w:rsidP="008E6EA9">
      <w:r w:rsidRPr="00FE21CC">
        <w:rPr>
          <w:rStyle w:val="Style13ptBold"/>
        </w:rPr>
        <w:t>Polzler and Wright 19</w:t>
      </w:r>
      <w:r w:rsidRPr="00FE21CC">
        <w:t xml:space="preserve">[Thomas Pölzler and Jennifer Cole Wright- “Empirical research on folk moral objectivism” </w:t>
      </w:r>
      <w:hyperlink r:id="rId10"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8E6EA9" w:rsidRPr="00FE21CC" w:rsidRDefault="008E6EA9" w:rsidP="008E6EA9">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FE21C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8E6EA9" w:rsidRPr="00FE21CC" w:rsidRDefault="008E6EA9" w:rsidP="008E6EA9">
      <w:pPr>
        <w:pStyle w:val="Heading4"/>
      </w:pPr>
      <w:r w:rsidRPr="00FE21CC">
        <w:t>Emperics O/W they are the only verifiable metric and take into account all conditions.</w:t>
      </w:r>
    </w:p>
    <w:p w:rsidR="008E6EA9" w:rsidRDefault="008E6EA9" w:rsidP="008E6EA9">
      <w:pPr>
        <w:pStyle w:val="Heading4"/>
      </w:pPr>
      <w:r w:rsidRPr="00FE21CC">
        <w:t xml:space="preserve">2] Resolvability – Thousands of years of unresolved debates over ethics are on our side. It’s unlikely a 45 minute debate can come to a useful truth. </w:t>
      </w:r>
    </w:p>
    <w:p w:rsidR="008E6EA9" w:rsidRDefault="008E6EA9" w:rsidP="008E6EA9">
      <w:pPr>
        <w:pStyle w:val="Heading3"/>
      </w:pPr>
      <w:r w:rsidRPr="00FE21CC">
        <w:lastRenderedPageBreak/>
        <w:t>Framing</w:t>
      </w:r>
    </w:p>
    <w:p w:rsidR="008E6EA9" w:rsidRDefault="008E6EA9" w:rsidP="008E6EA9">
      <w:pPr>
        <w:pStyle w:val="Heading4"/>
      </w:pPr>
      <w:r>
        <w:t xml:space="preserve">Meaning only has value in a frame of reference when it is practical to the individual, </w:t>
      </w:r>
      <w:r>
        <w:br/>
        <w:t>James 2K</w:t>
      </w:r>
    </w:p>
    <w:p w:rsidR="008E6EA9" w:rsidRPr="0058284F" w:rsidRDefault="008E6EA9" w:rsidP="008E6EA9">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8E6EA9" w:rsidRDefault="008E6EA9" w:rsidP="008E6EA9">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word ,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86CD5">
        <w:rPr>
          <w:highlight w:val="yellow"/>
          <w:u w:val="single"/>
        </w:rPr>
        <w:t xml:space="preserve">beliefs are </w:t>
      </w:r>
      <w:r w:rsidRPr="00236C2E">
        <w:rPr>
          <w:u w:val="single"/>
        </w:rPr>
        <w:t>really rules for action</w:t>
      </w:r>
      <w:r w:rsidRPr="005D39A0">
        <w:rPr>
          <w:sz w:val="14"/>
        </w:rPr>
        <w:t xml:space="preserve">, said that, </w:t>
      </w:r>
      <w:r w:rsidRPr="00D86CD5">
        <w:rPr>
          <w:highlight w:val="yellow"/>
          <w:u w:val="single"/>
        </w:rPr>
        <w:t>to develop</w:t>
      </w:r>
      <w:r w:rsidRPr="009B11F9">
        <w:rPr>
          <w:u w:val="single"/>
        </w:rPr>
        <w:t xml:space="preserve"> a thought’s </w:t>
      </w:r>
      <w:r w:rsidRPr="00D86CD5">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rsidRPr="005D39A0">
        <w:rPr>
          <w:u w:val="single"/>
        </w:rPr>
        <w:t xml:space="preserve"> sole </w:t>
      </w:r>
      <w:r w:rsidRPr="00D86CD5">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86CD5">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It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86CD5">
        <w:rPr>
          <w:highlight w:val="yellow"/>
          <w:u w:val="single"/>
        </w:rPr>
        <w:t>If</w:t>
      </w:r>
      <w:r w:rsidRPr="005D39A0">
        <w:rPr>
          <w:u w:val="single"/>
        </w:rPr>
        <w:t xml:space="preserve"> I can find </w:t>
      </w:r>
      <w:r w:rsidRPr="00D86CD5">
        <w:rPr>
          <w:highlight w:val="yellow"/>
          <w:u w:val="single"/>
        </w:rPr>
        <w:t>nothing</w:t>
      </w:r>
      <w:r w:rsidRPr="005D39A0">
        <w:rPr>
          <w:u w:val="single"/>
        </w:rPr>
        <w:t xml:space="preserve"> that would become </w:t>
      </w:r>
      <w:r w:rsidRPr="00D86CD5">
        <w:rPr>
          <w:highlight w:val="yellow"/>
          <w:u w:val="single"/>
        </w:rPr>
        <w:t>different</w:t>
      </w:r>
      <w:r w:rsidRPr="005D39A0">
        <w:rPr>
          <w:u w:val="single"/>
        </w:rPr>
        <w:t xml:space="preserve">, then </w:t>
      </w:r>
      <w:r w:rsidRPr="00D86CD5">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86CD5">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86CD5">
        <w:rPr>
          <w:highlight w:val="yellow"/>
          <w:u w:val="single"/>
        </w:rPr>
        <w:t xml:space="preserve">abstract truth </w:t>
      </w:r>
      <w:r w:rsidRPr="005D39A0">
        <w:rPr>
          <w:u w:val="single"/>
        </w:rPr>
        <w:t xml:space="preserve">that </w:t>
      </w:r>
      <w:r w:rsidRPr="00D86CD5">
        <w:rPr>
          <w:highlight w:val="yellow"/>
          <w:u w:val="single"/>
        </w:rPr>
        <w:t xml:space="preserve">doesn’t express </w:t>
      </w:r>
      <w:r w:rsidRPr="005D39A0">
        <w:rPr>
          <w:u w:val="single"/>
        </w:rPr>
        <w:t xml:space="preserve">itself in a difference in </w:t>
      </w:r>
      <w:r w:rsidRPr="00D86CD5">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 xml:space="preserve">There is absolutely nothing new in the pragmatic method. Socrates was an adept at it.37 Aristotle used it methodically. 38Locke, Berkeley,39and Hume4041made momentous contributions to truth by its means. Shadworth Hodgson keeps insisting that </w:t>
      </w:r>
      <w:r w:rsidRPr="00D86CD5">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8E6EA9" w:rsidRDefault="008E6EA9" w:rsidP="008E6EA9">
      <w:pPr>
        <w:rPr>
          <w:sz w:val="14"/>
        </w:rPr>
      </w:pPr>
    </w:p>
    <w:p w:rsidR="008E6EA9" w:rsidRDefault="008E6EA9" w:rsidP="008E6EA9">
      <w:pPr>
        <w:pStyle w:val="Heading4"/>
      </w:pPr>
      <w:r>
        <w:t xml:space="preserve">Thus deliberation must be used for moral inquiry, </w:t>
      </w:r>
      <w:r>
        <w:br/>
        <w:t>Misak 99</w:t>
      </w:r>
    </w:p>
    <w:p w:rsidR="008E6EA9" w:rsidRPr="0060014D" w:rsidRDefault="008E6EA9" w:rsidP="008E6EA9">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8E6EA9" w:rsidRDefault="008E6EA9" w:rsidP="008E6EA9">
      <w:pPr>
        <w:rPr>
          <w:sz w:val="8"/>
        </w:rPr>
      </w:pPr>
      <w:r w:rsidRPr="00D86CD5">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D86CD5">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86CD5">
        <w:rPr>
          <w:highlight w:val="yellow"/>
          <w:u w:val="single"/>
        </w:rPr>
        <w:t>belief</w:t>
      </w:r>
      <w:r w:rsidRPr="007F29D6">
        <w:rPr>
          <w:u w:val="single"/>
        </w:rPr>
        <w:t xml:space="preserve"> </w:t>
      </w:r>
      <w:r w:rsidRPr="00D86CD5">
        <w:rPr>
          <w:highlight w:val="yellow"/>
          <w:u w:val="single"/>
        </w:rPr>
        <w:t>which would best fit</w:t>
      </w:r>
      <w:r w:rsidRPr="007F29D6">
        <w:rPr>
          <w:u w:val="single"/>
        </w:rPr>
        <w:t xml:space="preserve"> with reasons and </w:t>
      </w:r>
      <w:r w:rsidRPr="00D86CD5">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D86CD5">
        <w:rPr>
          <w:highlight w:val="yellow"/>
          <w:u w:val="single"/>
        </w:rPr>
        <w:t>justifi</w:t>
      </w:r>
      <w:r w:rsidRPr="007F29D6">
        <w:rPr>
          <w:u w:val="single"/>
        </w:rPr>
        <w:t>ed:</w:t>
      </w:r>
      <w:r w:rsidRPr="007F29D6">
        <w:rPr>
          <w:sz w:val="8"/>
        </w:rPr>
        <w:t xml:space="preserve"> </w:t>
      </w:r>
      <w:r w:rsidRPr="00D86CD5">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different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r w:rsidRPr="00DA4729">
        <w:rPr>
          <w:u w:val="single"/>
        </w:rPr>
        <w:t xml:space="preserve">Although the </w:t>
      </w:r>
      <w:r w:rsidRPr="00D86CD5">
        <w:rPr>
          <w:highlight w:val="yellow"/>
          <w:u w:val="single"/>
        </w:rPr>
        <w:t>prag</w:t>
      </w:r>
      <w:r w:rsidRPr="007F29D6">
        <w:rPr>
          <w:u w:val="single"/>
        </w:rPr>
        <w:t>matist</w:t>
      </w:r>
      <w:r w:rsidRPr="00D86CD5">
        <w:rPr>
          <w:highlight w:val="yellow"/>
          <w:u w:val="single"/>
        </w:rPr>
        <w:t xml:space="preserve"> puts forward </w:t>
      </w:r>
      <w:r w:rsidRPr="00DA4729">
        <w:rPr>
          <w:u w:val="single"/>
        </w:rPr>
        <w:t xml:space="preserve">a methodology for </w:t>
      </w:r>
      <w:r w:rsidRPr="007F29D6">
        <w:rPr>
          <w:u w:val="single"/>
        </w:rPr>
        <w:t xml:space="preserve">moral and political </w:t>
      </w:r>
      <w:r w:rsidRPr="00D86CD5">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D86CD5">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Our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86CD5">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86CD5">
        <w:rPr>
          <w:highlight w:val="yellow"/>
          <w:u w:val="single"/>
        </w:rPr>
        <w:t>try to imagine what it would be like to see</w:t>
      </w:r>
      <w:r w:rsidRPr="00DA4729">
        <w:rPr>
          <w:u w:val="single"/>
        </w:rPr>
        <w:t xml:space="preserve"> the issue </w:t>
      </w:r>
      <w:r w:rsidRPr="00D86CD5">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An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The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The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D86CD5">
        <w:rPr>
          <w:highlight w:val="yellow"/>
          <w:u w:val="single"/>
        </w:rPr>
        <w:t>governments must act, in a non-neutral way</w:t>
      </w:r>
      <w:r w:rsidRPr="00DA4729">
        <w:rPr>
          <w:u w:val="single"/>
        </w:rPr>
        <w:t xml:space="preserve">, </w:t>
      </w:r>
      <w:r w:rsidRPr="00D86CD5">
        <w:rPr>
          <w:highlight w:val="yellow"/>
          <w:u w:val="single"/>
        </w:rPr>
        <w:t>to discourage</w:t>
      </w:r>
      <w:r w:rsidRPr="00DA4729">
        <w:rPr>
          <w:u w:val="single"/>
        </w:rPr>
        <w:t xml:space="preserve"> a polluted cultural Moral deliberation 113 climate (Kernohan 1998). </w:t>
      </w:r>
      <w:r w:rsidRPr="00D86CD5">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oppressed,8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8E6EA9" w:rsidRDefault="008E6EA9" w:rsidP="008E6EA9">
      <w:pPr>
        <w:pStyle w:val="Heading4"/>
      </w:pPr>
      <w:r w:rsidRPr="00C932F4">
        <w:lastRenderedPageBreak/>
        <w:t xml:space="preserve">Thus, the </w:t>
      </w:r>
      <w:r w:rsidRPr="00C932F4">
        <w:rPr>
          <w:u w:val="single"/>
        </w:rPr>
        <w:t>standard</w:t>
      </w:r>
      <w:r w:rsidRPr="00C932F4">
        <w:t xml:space="preserve"> is promoting pragmatic deliberation.</w:t>
      </w:r>
    </w:p>
    <w:p w:rsidR="008E6EA9" w:rsidRDefault="008E6EA9" w:rsidP="008E6EA9">
      <w:pPr>
        <w:pStyle w:val="Heading4"/>
      </w:pPr>
      <w:r>
        <w:t>Prefer:</w:t>
      </w:r>
    </w:p>
    <w:p w:rsidR="008E6EA9" w:rsidRPr="00C932F4" w:rsidRDefault="008E6EA9" w:rsidP="008E6EA9">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w:t>
      </w:r>
      <w:r>
        <w:rPr>
          <w:rFonts w:cs="Calibri"/>
          <w:b w:val="0"/>
          <w:sz w:val="21"/>
          <w:szCs w:val="21"/>
        </w:rPr>
        <w:t xml:space="preserve"> Recut from </w:t>
      </w:r>
      <w:r w:rsidRPr="00C932F4">
        <w:rPr>
          <w:rFonts w:cs="Calibri"/>
          <w:b w:val="0"/>
          <w:sz w:val="21"/>
          <w:szCs w:val="21"/>
        </w:rPr>
        <w:t>Dulles AS</w:t>
      </w:r>
    </w:p>
    <w:p w:rsidR="008E6EA9" w:rsidRPr="002055CC" w:rsidRDefault="008E6EA9" w:rsidP="008E6EA9">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D86CD5">
        <w:rPr>
          <w:highlight w:val="yellow"/>
          <w:u w:val="single"/>
        </w:rPr>
        <w:t>The principal charge of the philosopher</w:t>
      </w:r>
      <w:r w:rsidRPr="00C969D9">
        <w:rPr>
          <w:u w:val="single"/>
        </w:rPr>
        <w:t xml:space="preserve">, then, </w:t>
      </w:r>
      <w:r w:rsidRPr="00D86CD5">
        <w:rPr>
          <w:highlight w:val="yellow"/>
          <w:u w:val="single"/>
        </w:rPr>
        <w:t>is to deal with</w:t>
      </w:r>
      <w:r w:rsidRPr="00C969D9">
        <w:rPr>
          <w:u w:val="single"/>
        </w:rPr>
        <w:t xml:space="preserve"> the problems of </w:t>
      </w:r>
      <w:r w:rsidRPr="00D86CD5">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D86CD5">
        <w:rPr>
          <w:highlight w:val="yellow"/>
          <w:u w:val="single"/>
        </w:rPr>
        <w:t>Dewey</w:t>
      </w:r>
      <w:r w:rsidRPr="00C969D9">
        <w:rPr>
          <w:u w:val="single"/>
        </w:rPr>
        <w:t xml:space="preserve">, by contrast, </w:t>
      </w:r>
      <w:r w:rsidRPr="00D86CD5">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86CD5">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86CD5">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86CD5">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86CD5">
        <w:rPr>
          <w:highlight w:val="yellow"/>
          <w:u w:val="single"/>
        </w:rPr>
        <w:t xml:space="preserve">pursuits are </w:t>
      </w:r>
      <w:r w:rsidRPr="002055CC">
        <w:rPr>
          <w:u w:val="single"/>
        </w:rPr>
        <w:t xml:space="preserve">also </w:t>
      </w:r>
      <w:r w:rsidRPr="00D86CD5">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86CD5">
        <w:rPr>
          <w:highlight w:val="yellow"/>
          <w:u w:val="single"/>
        </w:rPr>
        <w:t>solidarity captures</w:t>
      </w:r>
      <w:r w:rsidRPr="00C969D9">
        <w:rPr>
          <w:u w:val="single"/>
        </w:rPr>
        <w:t xml:space="preserve"> the associational and cooperative dimensions of Dewey’s thinking. Dewey conceives of his </w:t>
      </w:r>
      <w:r w:rsidRPr="00D86CD5">
        <w:rPr>
          <w:highlight w:val="yellow"/>
          <w:u w:val="single"/>
        </w:rPr>
        <w:t>pragmatism as “an instrument of social improvement</w:t>
      </w:r>
      <w:r w:rsidRPr="00C969D9">
        <w:rPr>
          <w:u w:val="single"/>
        </w:rPr>
        <w:t xml:space="preserve">” aimed principally at </w:t>
      </w:r>
      <w:r w:rsidRPr="00D86CD5">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8E6EA9" w:rsidRPr="00C932F4" w:rsidRDefault="008E6EA9" w:rsidP="008E6EA9">
      <w:pPr>
        <w:pStyle w:val="Heading4"/>
      </w:pPr>
      <w:r>
        <w:t xml:space="preserve">2] </w:t>
      </w:r>
      <w:r w:rsidRPr="00C932F4">
        <w:t xml:space="preserve">Social relations are </w:t>
      </w:r>
      <w:r w:rsidRPr="00C932F4">
        <w:rPr>
          <w:u w:val="single"/>
        </w:rPr>
        <w:t>dynamic</w:t>
      </w:r>
      <w:r w:rsidRPr="00C932F4">
        <w:t xml:space="preserve"> and constantly being </w:t>
      </w:r>
      <w:r w:rsidRPr="00C932F4">
        <w:rPr>
          <w:u w:val="single"/>
        </w:rPr>
        <w:t>decentered</w:t>
      </w:r>
      <w:r w:rsidRPr="00C932F4">
        <w:t xml:space="preserve"> from normative systems of knowledge; only pragmatism’s understanding of </w:t>
      </w:r>
      <w:r w:rsidRPr="00C932F4">
        <w:rPr>
          <w:u w:val="single"/>
        </w:rPr>
        <w:t>interactive knowledge production</w:t>
      </w:r>
      <w:r w:rsidRPr="00C932F4">
        <w:t xml:space="preserve"> can mitigate entrenched violence.</w:t>
      </w:r>
    </w:p>
    <w:p w:rsidR="008E6EA9" w:rsidRPr="00C932F4" w:rsidRDefault="008E6EA9" w:rsidP="008E6EA9">
      <w:r w:rsidRPr="00C932F4">
        <w:rPr>
          <w:rStyle w:val="Style13ptBold"/>
        </w:rPr>
        <w:t>Kadlec 8</w:t>
      </w:r>
      <w:r w:rsidRPr="00C932F4">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8E6EA9" w:rsidRPr="00C932F4" w:rsidRDefault="008E6EA9" w:rsidP="008E6EA9">
      <w:pPr>
        <w:rPr>
          <w:sz w:val="10"/>
        </w:rPr>
      </w:pPr>
      <w:r w:rsidRPr="00C932F4">
        <w:rPr>
          <w:u w:val="single"/>
        </w:rPr>
        <w:lastRenderedPageBreak/>
        <w:t>Social Intelligence: The Critical Potential Lived Experience</w:t>
      </w:r>
      <w:r w:rsidRPr="00C932F4">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The upshot here is that democracy as a way of life 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On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de-centred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firstorder </w:t>
      </w:r>
      <w:r w:rsidRPr="00C932F4">
        <w:rPr>
          <w:highlight w:val="green"/>
          <w:u w:val="single"/>
        </w:rPr>
        <w:t xml:space="preserve">attitudes adjusted </w:t>
      </w:r>
      <w:r w:rsidRPr="00C932F4">
        <w:rPr>
          <w:u w:val="single"/>
        </w:rPr>
        <w:t>in light of our second-order attitudes</w:t>
      </w:r>
      <w:r w:rsidRPr="00C932F4">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C932F4">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932F4">
        <w:rPr>
          <w:sz w:val="10"/>
        </w:rPr>
        <w:t xml:space="preserve">. Turning back to the challenges leveled by radical democratic theorists, we can begin to see the opportunities made possible by critical pragmatism. </w:t>
      </w:r>
      <w:r w:rsidRPr="00C932F4">
        <w:rPr>
          <w:u w:val="single"/>
        </w:rPr>
        <w:t xml:space="preserve">Tapping into the </w:t>
      </w:r>
      <w:r w:rsidRPr="00C932F4">
        <w:rPr>
          <w:highlight w:val="green"/>
          <w:u w:val="single"/>
        </w:rPr>
        <w:t>critical potential of</w:t>
      </w:r>
      <w:r w:rsidRPr="00C932F4">
        <w:rPr>
          <w:u w:val="single"/>
        </w:rPr>
        <w:t xml:space="preserve"> lived </w:t>
      </w:r>
      <w:r w:rsidRPr="00C932F4">
        <w:rPr>
          <w:highlight w:val="green"/>
          <w:u w:val="single"/>
        </w:rPr>
        <w:t xml:space="preserve">experience </w:t>
      </w:r>
      <w:r w:rsidRPr="00C932F4">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932F4">
        <w:rPr>
          <w:highlight w:val="green"/>
          <w:u w:val="single"/>
        </w:rPr>
        <w:t xml:space="preserve">there are </w:t>
      </w:r>
      <w:r w:rsidRPr="00C932F4">
        <w:rPr>
          <w:u w:val="single"/>
        </w:rPr>
        <w:t xml:space="preserve">always </w:t>
      </w:r>
      <w:r w:rsidRPr="00C932F4">
        <w:rPr>
          <w:highlight w:val="green"/>
          <w:u w:val="single"/>
        </w:rPr>
        <w:t xml:space="preserve">new opportunities to exploit cracks </w:t>
      </w:r>
      <w:r w:rsidRPr="00C932F4">
        <w:rPr>
          <w:u w:val="single"/>
        </w:rPr>
        <w:t xml:space="preserve">and fissures </w:t>
      </w:r>
      <w:r w:rsidRPr="00C932F4">
        <w:rPr>
          <w:highlight w:val="green"/>
          <w:u w:val="single"/>
        </w:rPr>
        <w:t xml:space="preserve">in </w:t>
      </w:r>
      <w:r w:rsidRPr="00C932F4">
        <w:rPr>
          <w:u w:val="single"/>
        </w:rPr>
        <w:t xml:space="preserve">various structurally </w:t>
      </w:r>
      <w:r w:rsidRPr="00C932F4">
        <w:rPr>
          <w:b/>
          <w:bCs/>
          <w:highlight w:val="green"/>
          <w:u w:val="single"/>
        </w:rPr>
        <w:t>entrenched forms of power</w:t>
      </w:r>
      <w:r w:rsidRPr="00C932F4">
        <w:rPr>
          <w:u w:val="single"/>
        </w:rPr>
        <w:t xml:space="preserve">. Second, </w:t>
      </w:r>
      <w:r w:rsidRPr="00C932F4">
        <w:rPr>
          <w:highlight w:val="green"/>
          <w:u w:val="single"/>
        </w:rPr>
        <w:t xml:space="preserve">the </w:t>
      </w:r>
      <w:r w:rsidRPr="00C932F4">
        <w:rPr>
          <w:u w:val="single"/>
        </w:rPr>
        <w:t xml:space="preserve">essentially complexity and </w:t>
      </w:r>
      <w:r w:rsidRPr="00C932F4">
        <w:rPr>
          <w:highlight w:val="green"/>
          <w:u w:val="single"/>
        </w:rPr>
        <w:t xml:space="preserve">flux of our world is </w:t>
      </w:r>
      <w:r w:rsidRPr="00C932F4">
        <w:rPr>
          <w:u w:val="single"/>
        </w:rPr>
        <w:t xml:space="preserve">always </w:t>
      </w:r>
      <w:r w:rsidRPr="00C932F4">
        <w:rPr>
          <w:b/>
          <w:bCs/>
          <w:highlight w:val="green"/>
          <w:u w:val="single"/>
        </w:rPr>
        <w:t>producing new opportunities for transformative resistance</w:t>
      </w:r>
      <w:r w:rsidRPr="00C932F4">
        <w:rPr>
          <w:highlight w:val="green"/>
          <w:u w:val="single"/>
        </w:rPr>
        <w:t xml:space="preserve"> </w:t>
      </w:r>
      <w:r w:rsidRPr="00C932F4">
        <w:rPr>
          <w:u w:val="single"/>
        </w:rPr>
        <w:t>and for the development of more creative approaches to meaningful deliberation</w:t>
      </w:r>
      <w:r w:rsidRPr="00C932F4">
        <w:rPr>
          <w:sz w:val="10"/>
        </w:rPr>
        <w:t xml:space="preserve">. Critical pragmatism pivots on the notion </w:t>
      </w:r>
      <w:r w:rsidRPr="00C932F4">
        <w:rPr>
          <w:u w:val="single"/>
        </w:rPr>
        <w:t xml:space="preserve">that </w:t>
      </w:r>
      <w:r w:rsidRPr="00C932F4">
        <w:rPr>
          <w:highlight w:val="green"/>
          <w:u w:val="single"/>
        </w:rPr>
        <w:t xml:space="preserve">under </w:t>
      </w:r>
      <w:r w:rsidRPr="00C932F4">
        <w:rPr>
          <w:u w:val="single"/>
        </w:rPr>
        <w:t xml:space="preserve">such </w:t>
      </w:r>
      <w:r w:rsidRPr="00C932F4">
        <w:rPr>
          <w:highlight w:val="green"/>
          <w:u w:val="single"/>
        </w:rPr>
        <w:t xml:space="preserve">conditions </w:t>
      </w:r>
      <w:r w:rsidRPr="00C932F4">
        <w:rPr>
          <w:u w:val="single"/>
        </w:rPr>
        <w:t xml:space="preserve">what </w:t>
      </w:r>
      <w:r w:rsidRPr="00C932F4">
        <w:rPr>
          <w:highlight w:val="green"/>
          <w:u w:val="single"/>
        </w:rPr>
        <w:t xml:space="preserve">we </w:t>
      </w:r>
      <w:r w:rsidRPr="00C932F4">
        <w:rPr>
          <w:u w:val="single"/>
        </w:rPr>
        <w:t xml:space="preserve">most </w:t>
      </w:r>
      <w:r w:rsidRPr="00C932F4">
        <w:rPr>
          <w:highlight w:val="green"/>
          <w:u w:val="single"/>
        </w:rPr>
        <w:t xml:space="preserve">need </w:t>
      </w:r>
      <w:r w:rsidRPr="00C932F4">
        <w:rPr>
          <w:u w:val="single"/>
        </w:rPr>
        <w:t xml:space="preserve">are </w:t>
      </w:r>
      <w:r w:rsidRPr="00C932F4">
        <w:rPr>
          <w:highlight w:val="green"/>
          <w:u w:val="single"/>
        </w:rPr>
        <w:t xml:space="preserve">not fixed </w:t>
      </w:r>
      <w:r w:rsidRPr="00C932F4">
        <w:rPr>
          <w:u w:val="single"/>
        </w:rPr>
        <w:t xml:space="preserve">and static </w:t>
      </w:r>
      <w:r w:rsidRPr="00C932F4">
        <w:rPr>
          <w:highlight w:val="green"/>
          <w:u w:val="single"/>
        </w:rPr>
        <w:t>foundations</w:t>
      </w:r>
      <w:r w:rsidRPr="00C932F4">
        <w:rPr>
          <w:u w:val="single"/>
        </w:rPr>
        <w:t xml:space="preserve">, we need </w:t>
      </w:r>
      <w:r w:rsidRPr="00C932F4">
        <w:rPr>
          <w:highlight w:val="green"/>
          <w:u w:val="single"/>
        </w:rPr>
        <w:t xml:space="preserve">the flexible habits of </w:t>
      </w:r>
      <w:r w:rsidRPr="00C932F4">
        <w:rPr>
          <w:u w:val="single"/>
        </w:rPr>
        <w:t xml:space="preserve">inquiry and </w:t>
      </w:r>
      <w:r w:rsidRPr="00C932F4">
        <w:rPr>
          <w:b/>
          <w:bCs/>
          <w:highlight w:val="green"/>
          <w:u w:val="single"/>
        </w:rPr>
        <w:t>communication</w:t>
      </w:r>
      <w:r w:rsidRPr="00C932F4">
        <w:rPr>
          <w:highlight w:val="green"/>
          <w:u w:val="single"/>
        </w:rPr>
        <w:t xml:space="preserve"> </w:t>
      </w:r>
      <w:r w:rsidRPr="00C932F4">
        <w:rPr>
          <w:u w:val="single"/>
        </w:rPr>
        <w:t>that make it possible to both identify pernicious obstacles to deliberation and to challenge, circumvent, or neutralise their impact.</w:t>
      </w:r>
      <w:r w:rsidRPr="00C932F4">
        <w:rPr>
          <w:sz w:val="10"/>
        </w:rPr>
        <w:t xml:space="preserve"> </w:t>
      </w:r>
    </w:p>
    <w:p w:rsidR="008E6EA9" w:rsidRDefault="008E6EA9" w:rsidP="008E6EA9">
      <w:pPr>
        <w:pStyle w:val="Heading4"/>
      </w:pPr>
      <w:r>
        <w:lastRenderedPageBreak/>
        <w:t>3</w:t>
      </w:r>
      <w:r w:rsidRPr="00A2146A">
        <w:t xml:space="preserve">] </w:t>
      </w:r>
      <w:r>
        <w:t>Actor spec – governments use pragmatism</w:t>
      </w:r>
      <w:r w:rsidRPr="00A2146A">
        <w:t xml:space="preserve"> i.e. ancient Greece or in 2005 the US working with thousands of ordinary citizens to r</w:t>
      </w:r>
      <w:r>
        <w:t>ebuild after hurricane katrina. o/w on real world and specificity since differnet agents have differnet obligations</w:t>
      </w:r>
    </w:p>
    <w:p w:rsidR="008E6EA9" w:rsidRPr="006D74E9" w:rsidRDefault="008E6EA9" w:rsidP="008E6EA9">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8E6EA9" w:rsidRDefault="008E6EA9" w:rsidP="008E6EA9">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t xml:space="preserve">LaFollete 2K </w:t>
      </w:r>
    </w:p>
    <w:p w:rsidR="008E6EA9" w:rsidRPr="00C07A73" w:rsidRDefault="008E6EA9" w:rsidP="008E6EA9">
      <w:r w:rsidRPr="00C07A73">
        <w:t xml:space="preserve">"Pragmatic Ethics" </w:t>
      </w:r>
      <w:hyperlink r:id="rId11" w:history="1">
        <w:r w:rsidRPr="00C07A73">
          <w:rPr>
            <w:rStyle w:val="Hyperlink"/>
          </w:rPr>
          <w:t>Hugh LaFollette</w:t>
        </w:r>
      </w:hyperlink>
      <w:r w:rsidRPr="00C07A73">
        <w:t xml:space="preserve"> In </w:t>
      </w:r>
      <w:hyperlink r:id="rId12"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13" w:history="1">
        <w:r w:rsidRPr="00C07A73">
          <w:rPr>
            <w:rStyle w:val="Hyperlink"/>
          </w:rPr>
          <w:t>https://www.hughlafollette.com/papers/b-guide.htm</w:t>
        </w:r>
      </w:hyperlink>
      <w:r w:rsidRPr="00C07A73">
        <w:t xml:space="preserve"> </w:t>
      </w:r>
      <w:r>
        <w:t xml:space="preserve">recut from </w:t>
      </w:r>
      <w:r w:rsidRPr="00C07A73">
        <w:t>Dulles AS</w:t>
      </w:r>
    </w:p>
    <w:p w:rsidR="008E6EA9" w:rsidRPr="00C07A73" w:rsidRDefault="008E6EA9" w:rsidP="008E6EA9">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r w:rsidRPr="00C07A73">
        <w:rPr>
          <w:u w:val="single"/>
        </w:rPr>
        <w:t xml:space="preserve">Acceptance . </w:t>
      </w:r>
      <w:r w:rsidRPr="00D86CD5">
        <w:rPr>
          <w:highlight w:val="yellow"/>
          <w:u w:val="single"/>
        </w:rPr>
        <w:t>Ethics</w:t>
      </w:r>
      <w:r w:rsidRPr="00C07A73">
        <w:rPr>
          <w:u w:val="single"/>
        </w:rPr>
        <w:t xml:space="preserve"> is a branch of philosophy that is responsible for studying the principles that govern the conduct of an individual.  </w:t>
      </w:r>
      <w:r w:rsidRPr="00D86CD5">
        <w:rPr>
          <w:highlight w:val="yellow"/>
          <w:u w:val="single"/>
        </w:rPr>
        <w:t>Employs criteria</w:t>
      </w:r>
      <w:r w:rsidRPr="00C07A73">
        <w:rPr>
          <w:sz w:val="14"/>
        </w:rPr>
        <w:t xml:space="preserve">, but is not criterial The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86CD5">
        <w:rPr>
          <w:highlight w:val="yellow"/>
          <w:u w:val="single"/>
        </w:rPr>
        <w:t>Any meaningful criteria evolve from</w:t>
      </w:r>
      <w:r w:rsidRPr="00C07A73">
        <w:rPr>
          <w:u w:val="single"/>
        </w:rPr>
        <w:t xml:space="preserve"> our attempt to live morally – in deciding what is </w:t>
      </w:r>
      <w:r w:rsidRPr="00D86CD5">
        <w:rPr>
          <w:highlight w:val="yellow"/>
          <w:u w:val="single"/>
        </w:rPr>
        <w:t xml:space="preserve">the best action in </w:t>
      </w:r>
      <w:r w:rsidRPr="00C07A73">
        <w:rPr>
          <w:u w:val="single"/>
        </w:rPr>
        <w:t xml:space="preserve">the </w:t>
      </w:r>
      <w:r w:rsidRPr="00D86CD5">
        <w:rPr>
          <w:highlight w:val="yellow"/>
          <w:u w:val="single"/>
        </w:rPr>
        <w:t>circumstances</w:t>
      </w:r>
      <w:r w:rsidRPr="00C07A73">
        <w:rPr>
          <w:u w:val="single"/>
        </w:rPr>
        <w:t>. Criteria are not discovered by pure reason, and they are not fixed. As ends of action, they are always revisable</w:t>
      </w:r>
      <w:r w:rsidRPr="00C07A73">
        <w:rPr>
          <w:sz w:val="14"/>
        </w:rPr>
        <w:t xml:space="preserve">. </w:t>
      </w:r>
      <w:r w:rsidRPr="00C969D9">
        <w:rPr>
          <w:u w:val="single"/>
        </w:rPr>
        <w:t>As we obtain new evidence about ourselves and our world, and as our worlds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86CD5">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86CD5">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86CD5">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86CD5">
        <w:rPr>
          <w:highlight w:val="yellow"/>
          <w:u w:val="single"/>
        </w:rPr>
        <w:t>moral theories err</w:t>
      </w:r>
      <w:r w:rsidRPr="00C07A73">
        <w:rPr>
          <w:u w:val="single"/>
        </w:rPr>
        <w:t xml:space="preserve"> not because they offer silly moral advice, but </w:t>
      </w:r>
      <w:r w:rsidRPr="00D86CD5">
        <w:rPr>
          <w:highlight w:val="yellow"/>
          <w:u w:val="single"/>
        </w:rPr>
        <w:t>because they misunderstand</w:t>
      </w:r>
      <w:r w:rsidRPr="00C07A73">
        <w:rPr>
          <w:u w:val="single"/>
        </w:rPr>
        <w:t xml:space="preserve"> that </w:t>
      </w:r>
      <w:r w:rsidRPr="00D86CD5">
        <w:rPr>
          <w:highlight w:val="yellow"/>
          <w:u w:val="single"/>
        </w:rPr>
        <w:t>advice</w:t>
      </w:r>
      <w:r w:rsidRPr="00C07A73">
        <w:rPr>
          <w:u w:val="single"/>
        </w:rPr>
        <w:t xml:space="preserve">. Other moral theories can help us isolate (and habitually focus on) morally relevant features of action. And </w:t>
      </w:r>
      <w:r w:rsidRPr="00D86CD5">
        <w:rPr>
          <w:highlight w:val="yellow"/>
          <w:u w:val="single"/>
        </w:rPr>
        <w:t xml:space="preserve">pragmatists take help wherever they can </w:t>
      </w:r>
      <w:r w:rsidRPr="00D86CD5">
        <w:rPr>
          <w:highlight w:val="yellow"/>
          <w:u w:val="single"/>
        </w:rPr>
        <w:lastRenderedPageBreak/>
        <w:t>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8E6EA9" w:rsidRDefault="008E6EA9" w:rsidP="008E6EA9">
      <w:pPr>
        <w:pStyle w:val="Heading4"/>
      </w:pPr>
      <w:r>
        <w:t>Impact Calc:</w:t>
      </w:r>
    </w:p>
    <w:p w:rsidR="008E6EA9" w:rsidRDefault="008E6EA9" w:rsidP="008E6EA9">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8E6EA9" w:rsidRPr="001064CC" w:rsidRDefault="008E6EA9" w:rsidP="008E6EA9">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8E6EA9" w:rsidRPr="001320F5" w:rsidRDefault="008E6EA9" w:rsidP="008E6EA9">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sidRPr="00D86CD5">
        <w:rPr>
          <w:b/>
          <w:sz w:val="26"/>
          <w:szCs w:val="26"/>
          <w:highlight w:val="yellow"/>
          <w:u w:val="single"/>
        </w:rPr>
        <w:t xml:space="preserve"> </w:t>
      </w:r>
      <w:r w:rsidRPr="00713FC8">
        <w:rPr>
          <w:sz w:val="16"/>
          <w:szCs w:val="26"/>
        </w:rPr>
        <w:t xml:space="preserve">only </w:t>
      </w:r>
      <w:r w:rsidRPr="00D86CD5">
        <w:rPr>
          <w:rStyle w:val="StyleUnderline"/>
          <w:szCs w:val="26"/>
          <w:highlight w:val="yellow"/>
        </w:rPr>
        <w:t>does</w:t>
      </w:r>
      <w:r w:rsidRPr="00713FC8">
        <w:rPr>
          <w:b/>
          <w:sz w:val="16"/>
          <w:szCs w:val="26"/>
        </w:rPr>
        <w:t xml:space="preserve"> </w:t>
      </w:r>
      <w:r w:rsidRPr="00D86CD5">
        <w:rPr>
          <w:rStyle w:val="StyleUnderline"/>
          <w:szCs w:val="26"/>
          <w:highlight w:val="yellow"/>
        </w:rPr>
        <w:t>so</w:t>
      </w:r>
      <w:r w:rsidRPr="00713FC8">
        <w:rPr>
          <w:b/>
          <w:sz w:val="16"/>
          <w:szCs w:val="26"/>
        </w:rPr>
        <w:t xml:space="preserve"> </w:t>
      </w:r>
      <w:r w:rsidRPr="00D86CD5">
        <w:rPr>
          <w:rStyle w:val="StyleUnderline"/>
          <w:szCs w:val="26"/>
          <w:highlight w:val="yellow"/>
        </w:rPr>
        <w:t>indirectly</w:t>
      </w:r>
      <w:r w:rsidRPr="00713FC8">
        <w:rPr>
          <w:b/>
          <w:sz w:val="16"/>
          <w:szCs w:val="26"/>
        </w:rPr>
        <w:t xml:space="preserve">, </w:t>
      </w:r>
      <w:r w:rsidRPr="00D86CD5">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effort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713FC8">
        <w:rPr>
          <w:sz w:val="16"/>
          <w:szCs w:val="26"/>
        </w:rPr>
        <w:t xml:space="preserve">correct or </w:t>
      </w:r>
      <w:r w:rsidRPr="00D86CD5">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task</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a</w:t>
      </w:r>
      <w:r w:rsidRPr="00713FC8">
        <w:rPr>
          <w:b/>
          <w:sz w:val="16"/>
          <w:szCs w:val="26"/>
        </w:rPr>
        <w:t xml:space="preserve"> </w:t>
      </w:r>
      <w:r w:rsidRPr="00D86CD5">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86CD5">
        <w:rPr>
          <w:rStyle w:val="StyleUnderline"/>
          <w:szCs w:val="26"/>
          <w:highlight w:val="yellow"/>
        </w:rPr>
        <w:t>is</w:t>
      </w:r>
      <w:r w:rsidRPr="00713FC8">
        <w:rPr>
          <w:b/>
          <w:sz w:val="16"/>
          <w:szCs w:val="26"/>
        </w:rPr>
        <w:t xml:space="preserve"> </w:t>
      </w:r>
      <w:r w:rsidRPr="00D86CD5">
        <w:rPr>
          <w:rStyle w:val="StyleUnderline"/>
          <w:szCs w:val="26"/>
          <w:highlight w:val="yellow"/>
        </w:rPr>
        <w:t>not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D86CD5">
        <w:rPr>
          <w:rStyle w:val="StyleUnderline"/>
          <w:szCs w:val="26"/>
          <w:highlight w:val="yellow"/>
        </w:rPr>
        <w:t>provide</w:t>
      </w:r>
      <w:r w:rsidRPr="00713FC8">
        <w:rPr>
          <w:b/>
          <w:sz w:val="16"/>
          <w:szCs w:val="26"/>
        </w:rPr>
        <w:t xml:space="preserve"> </w:t>
      </w:r>
      <w:r w:rsidRPr="00D86CD5">
        <w:rPr>
          <w:rStyle w:val="StyleUnderline"/>
          <w:szCs w:val="26"/>
          <w:highlight w:val="yellow"/>
        </w:rPr>
        <w:t>final</w:t>
      </w:r>
      <w:r w:rsidRPr="00713FC8">
        <w:rPr>
          <w:b/>
          <w:sz w:val="16"/>
          <w:szCs w:val="26"/>
        </w:rPr>
        <w:t xml:space="preserve"> </w:t>
      </w:r>
      <w:r w:rsidRPr="00D86CD5">
        <w:rPr>
          <w:rStyle w:val="StyleUnderline"/>
          <w:szCs w:val="26"/>
          <w:highlight w:val="yellow"/>
        </w:rPr>
        <w:t>solutions</w:t>
      </w:r>
      <w:r w:rsidRPr="00713FC8">
        <w:rPr>
          <w:b/>
          <w:sz w:val="16"/>
          <w:szCs w:val="26"/>
        </w:rPr>
        <w:t xml:space="preserve">, </w:t>
      </w:r>
      <w:r w:rsidRPr="00D86CD5">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86CD5">
        <w:rPr>
          <w:rStyle w:val="StyleUnderline"/>
          <w:szCs w:val="26"/>
          <w:highlight w:val="yellow"/>
        </w:rPr>
        <w:t>only</w:t>
      </w:r>
      <w:r w:rsidRPr="00713FC8">
        <w:rPr>
          <w:b/>
          <w:sz w:val="16"/>
          <w:szCs w:val="26"/>
        </w:rPr>
        <w:t xml:space="preserve"> </w:t>
      </w:r>
      <w:r w:rsidRPr="00713FC8">
        <w:rPr>
          <w:sz w:val="16"/>
          <w:szCs w:val="26"/>
        </w:rPr>
        <w:t xml:space="preserve">via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testing</w:t>
      </w:r>
      <w:r w:rsidRPr="00713FC8">
        <w:rPr>
          <w:b/>
          <w:sz w:val="16"/>
          <w:szCs w:val="26"/>
        </w:rPr>
        <w:t xml:space="preserve"> </w:t>
      </w:r>
      <w:r w:rsidRPr="00D86CD5">
        <w:rPr>
          <w:rStyle w:val="StyleUnderline"/>
          <w:szCs w:val="26"/>
          <w:highlight w:val="yellow"/>
        </w:rPr>
        <w:t>and</w:t>
      </w:r>
      <w:r w:rsidRPr="00713FC8">
        <w:rPr>
          <w:b/>
          <w:sz w:val="16"/>
          <w:szCs w:val="26"/>
        </w:rPr>
        <w:t xml:space="preserve"> </w:t>
      </w:r>
      <w:r w:rsidRPr="00D86CD5">
        <w:rPr>
          <w:rStyle w:val="StyleUnderline"/>
          <w:szCs w:val="26"/>
          <w:highlight w:val="yellow"/>
        </w:rPr>
        <w:t>communication</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experiences</w:t>
      </w:r>
      <w:r w:rsidRPr="00713FC8">
        <w:rPr>
          <w:b/>
          <w:sz w:val="16"/>
          <w:szCs w:val="26"/>
        </w:rPr>
        <w:t xml:space="preserve"> </w:t>
      </w:r>
      <w:r w:rsidRPr="00D86CD5">
        <w:rPr>
          <w:rStyle w:val="StyleUnderline"/>
          <w:szCs w:val="26"/>
          <w:highlight w:val="yellow"/>
        </w:rPr>
        <w:t>that</w:t>
      </w:r>
      <w:r w:rsidRPr="00713FC8">
        <w:rPr>
          <w:b/>
          <w:sz w:val="16"/>
          <w:szCs w:val="26"/>
        </w:rPr>
        <w:t xml:space="preserve"> </w:t>
      </w:r>
      <w:r w:rsidRPr="00713FC8">
        <w:rPr>
          <w:sz w:val="16"/>
          <w:szCs w:val="26"/>
        </w:rPr>
        <w:t xml:space="preserve">the </w:t>
      </w:r>
      <w:r w:rsidRPr="00D86CD5">
        <w:rPr>
          <w:rStyle w:val="StyleUnderline"/>
          <w:szCs w:val="26"/>
          <w:highlight w:val="yellow"/>
        </w:rPr>
        <w:t>superiority</w:t>
      </w:r>
      <w:r w:rsidRPr="00713FC8">
        <w:rPr>
          <w:b/>
          <w:sz w:val="16"/>
          <w:szCs w:val="26"/>
        </w:rPr>
        <w:t xml:space="preserve"> </w:t>
      </w:r>
      <w:r w:rsidRPr="00713FC8">
        <w:rPr>
          <w:sz w:val="16"/>
          <w:szCs w:val="26"/>
        </w:rPr>
        <w:t xml:space="preserve">of </w:t>
      </w:r>
      <w:r w:rsidRPr="00D86CD5">
        <w:rPr>
          <w:rStyle w:val="StyleUnderline"/>
          <w:szCs w:val="26"/>
          <w:highlight w:val="yellow"/>
        </w:rPr>
        <w:t>one</w:t>
      </w:r>
      <w:r w:rsidRPr="00713FC8">
        <w:rPr>
          <w:b/>
          <w:sz w:val="16"/>
          <w:szCs w:val="26"/>
        </w:rPr>
        <w:t xml:space="preserve"> </w:t>
      </w:r>
      <w:r w:rsidRPr="00713FC8">
        <w:rPr>
          <w:sz w:val="16"/>
          <w:szCs w:val="26"/>
        </w:rPr>
        <w:t xml:space="preserve">moral </w:t>
      </w:r>
      <w:r w:rsidRPr="00D86CD5">
        <w:rPr>
          <w:rStyle w:val="StyleUnderline"/>
          <w:szCs w:val="26"/>
          <w:highlight w:val="yellow"/>
        </w:rPr>
        <w:t>idea</w:t>
      </w:r>
      <w:r w:rsidRPr="00713FC8">
        <w:rPr>
          <w:b/>
          <w:sz w:val="16"/>
          <w:szCs w:val="26"/>
        </w:rPr>
        <w:t xml:space="preserve"> </w:t>
      </w:r>
      <w:r w:rsidRPr="00713FC8">
        <w:rPr>
          <w:sz w:val="16"/>
          <w:szCs w:val="26"/>
        </w:rPr>
        <w:t xml:space="preserve">over another </w:t>
      </w:r>
      <w:r w:rsidRPr="00D86CD5">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8E6EA9" w:rsidRDefault="008E6EA9" w:rsidP="008E6EA9">
      <w:pPr>
        <w:pStyle w:val="Heading3"/>
      </w:pPr>
      <w:r>
        <w:lastRenderedPageBreak/>
        <w:t>Offense</w:t>
      </w:r>
    </w:p>
    <w:p w:rsidR="008E6EA9" w:rsidRDefault="008E6EA9" w:rsidP="008E6EA9">
      <w:pPr>
        <w:pStyle w:val="Heading4"/>
      </w:pPr>
      <w:r>
        <w:t>1] IPPs hinder deliberation by allowing industry to dominate negotiations, Chapman 99</w:t>
      </w:r>
    </w:p>
    <w:p w:rsidR="008E6EA9" w:rsidRPr="00192A7D" w:rsidRDefault="008E6EA9" w:rsidP="008E6EA9">
      <w:r w:rsidRPr="00192A7D">
        <w:t xml:space="preserve">Audrey R. Chapman, Ph.D., Director, Science and Human Rights Program, January 1999, “A Human Rights Perspective on Intellectual Property, Scientific Progress, and Access to the Benefits of Science”, American Association for the Advancement of Science, </w:t>
      </w:r>
      <w:hyperlink r:id="rId14" w:history="1">
        <w:r w:rsidRPr="00AB7968">
          <w:rPr>
            <w:rStyle w:val="Hyperlink"/>
          </w:rPr>
          <w:t>https://www.wipo.int/edocs/mdocs/tk/en/wipo_unhchr_ip_pnl_98/wipo_unhchr_ip_pnl_98_5.doc</w:t>
        </w:r>
      </w:hyperlink>
      <w:r>
        <w:t xml:space="preserve"> AT</w:t>
      </w:r>
    </w:p>
    <w:p w:rsidR="008E6EA9" w:rsidRDefault="008E6EA9" w:rsidP="008E6EA9">
      <w:pPr>
        <w:rPr>
          <w:sz w:val="14"/>
        </w:rPr>
      </w:pPr>
      <w:r w:rsidRPr="00192A7D">
        <w:rPr>
          <w:sz w:val="14"/>
        </w:rPr>
        <w:t xml:space="preserve">All of these trends have been further accelerated in the past fifteen years.  Weeramantry advocated the need to undertake broad reforms to reorient the political process so as to assure that science and technology policy not be dictated from the top or shaped by a few powerful interests, but this has not taken place. Instead the rapid development of science and technology and the pressures imposed by economic globalization have shifted the balance even further away from citizens’ control. </w:t>
      </w:r>
      <w:r w:rsidRPr="00192A7D">
        <w:rPr>
          <w:u w:val="single"/>
        </w:rPr>
        <w:t xml:space="preserve">A recent paper written by </w:t>
      </w:r>
      <w:r w:rsidRPr="00D86CD5">
        <w:rPr>
          <w:highlight w:val="yellow"/>
          <w:u w:val="single"/>
        </w:rPr>
        <w:t>the Center for International Environmental Law describes</w:t>
      </w:r>
      <w:r w:rsidRPr="00192A7D">
        <w:rPr>
          <w:u w:val="single"/>
        </w:rPr>
        <w:t xml:space="preserve"> the situation with regard to the formulation of </w:t>
      </w:r>
      <w:r w:rsidRPr="00D86CD5">
        <w:rPr>
          <w:highlight w:val="yellow"/>
          <w:u w:val="single"/>
        </w:rPr>
        <w:t>intellectual property law as</w:t>
      </w:r>
      <w:r w:rsidRPr="00192A7D">
        <w:rPr>
          <w:sz w:val="14"/>
        </w:rPr>
        <w:t xml:space="preserve"> follows: “Intellectual property laws are defined through </w:t>
      </w:r>
      <w:r w:rsidRPr="00D86CD5">
        <w:rPr>
          <w:highlight w:val="yellow"/>
          <w:u w:val="single"/>
        </w:rPr>
        <w:t>closed, secretive international negotiations dominated by industry</w:t>
      </w:r>
      <w:r w:rsidRPr="00192A7D">
        <w:rPr>
          <w:sz w:val="14"/>
        </w:rPr>
        <w:t xml:space="preserve"> – and are then brought to national legislatures as faits accomplis, </w:t>
      </w:r>
      <w:r w:rsidRPr="00D86CD5">
        <w:rPr>
          <w:highlight w:val="yellow"/>
          <w:u w:val="single"/>
        </w:rPr>
        <w:t>without democratic deliberation</w:t>
      </w:r>
      <w:r w:rsidRPr="00192A7D">
        <w:rPr>
          <w:sz w:val="14"/>
        </w:rPr>
        <w:t xml:space="preserve">. Combined with the technical, arcane nature of intellectual property legal specialty, this has </w:t>
      </w:r>
      <w:r w:rsidRPr="00D86CD5">
        <w:rPr>
          <w:highlight w:val="yellow"/>
          <w:u w:val="single"/>
        </w:rPr>
        <w:t>help</w:t>
      </w:r>
      <w:r w:rsidRPr="00192A7D">
        <w:rPr>
          <w:u w:val="single"/>
        </w:rPr>
        <w:t xml:space="preserve">ed </w:t>
      </w:r>
      <w:r w:rsidRPr="00D86CD5">
        <w:rPr>
          <w:highlight w:val="yellow"/>
          <w:u w:val="single"/>
        </w:rPr>
        <w:t>corporate</w:t>
      </w:r>
      <w:r w:rsidRPr="00192A7D">
        <w:rPr>
          <w:u w:val="single"/>
        </w:rPr>
        <w:t xml:space="preserve"> interests to </w:t>
      </w:r>
      <w:r w:rsidRPr="00D86CD5">
        <w:rPr>
          <w:highlight w:val="yellow"/>
          <w:u w:val="single"/>
        </w:rPr>
        <w:t>avoid public scrutiny</w:t>
      </w:r>
      <w:r w:rsidRPr="00192A7D">
        <w:rPr>
          <w:sz w:val="14"/>
        </w:rPr>
        <w:t xml:space="preserve"> </w:t>
      </w:r>
      <w:r w:rsidRPr="00D86CD5">
        <w:rPr>
          <w:highlight w:val="yellow"/>
          <w:u w:val="single"/>
        </w:rPr>
        <w:t>and expand their control</w:t>
      </w:r>
      <w:r w:rsidRPr="00192A7D">
        <w:rPr>
          <w:u w:val="single"/>
        </w:rPr>
        <w:t xml:space="preserve"> over developments </w:t>
      </w:r>
      <w:r w:rsidRPr="00192A7D">
        <w:rPr>
          <w:sz w:val="14"/>
        </w:rPr>
        <w:t>in applications such as electronic information, biotechnology or pharmaceuticals. Industrial country governments promote corporate interests in expanded intellectual property rights in the name of maximizing national competitiveness in a global marketplace.”</w:t>
      </w:r>
      <w:r w:rsidRPr="00192A7D">
        <w:rPr>
          <w:sz w:val="14"/>
        </w:rPr>
        <w:footnoteReference w:id="1"/>
      </w:r>
      <w:r w:rsidRPr="00192A7D">
        <w:rPr>
          <w:sz w:val="14"/>
        </w:rPr>
        <w:t xml:space="preserve"> </w:t>
      </w:r>
      <w:r w:rsidRPr="00D86CD5">
        <w:rPr>
          <w:highlight w:val="yellow"/>
          <w:u w:val="single"/>
        </w:rPr>
        <w:t>The World Trade Organization’s role</w:t>
      </w:r>
      <w:r w:rsidRPr="00192A7D">
        <w:rPr>
          <w:u w:val="single"/>
        </w:rPr>
        <w:t xml:space="preserve"> in standard setting, particularly in light of the closed nature of its proceedings and its </w:t>
      </w:r>
      <w:r w:rsidRPr="00D86CD5">
        <w:rPr>
          <w:highlight w:val="yellow"/>
          <w:u w:val="single"/>
        </w:rPr>
        <w:t>lack</w:t>
      </w:r>
      <w:r w:rsidRPr="00192A7D">
        <w:rPr>
          <w:u w:val="single"/>
        </w:rPr>
        <w:t xml:space="preserve"> of </w:t>
      </w:r>
      <w:r w:rsidRPr="00D86CD5">
        <w:rPr>
          <w:highlight w:val="yellow"/>
          <w:u w:val="single"/>
        </w:rPr>
        <w:t>concern for democratic procedures</w:t>
      </w:r>
      <w:r w:rsidRPr="00192A7D">
        <w:rPr>
          <w:u w:val="single"/>
        </w:rPr>
        <w:t xml:space="preserve"> or human rights principles, has been of particular concern to many non-governmental organizations</w:t>
      </w:r>
      <w:r w:rsidRPr="00192A7D">
        <w:rPr>
          <w:sz w:val="14"/>
        </w:rPr>
        <w:t>, human rights advocates, and environmental groups. Intellectual property is covered by the WTO Agreement on Trade-Related Aspects of Intellectual Property Rights, 1994 (the TRIPS Agreement).  This Agreement, which was a product of the Uruguay Round of trade talks, sets minimum standards for national protection of intellectual property rights and imposes enforcement measures, including the potential for trade sanctions against WTO members who do not comply with WTO rules and procedures.  The power of the WTO has been described as “unprecedented in the field of intellectual property protection.”</w:t>
      </w:r>
      <w:r w:rsidRPr="00192A7D">
        <w:rPr>
          <w:sz w:val="14"/>
        </w:rPr>
        <w:footnoteReference w:id="2"/>
      </w:r>
    </w:p>
    <w:p w:rsidR="008E6EA9" w:rsidRDefault="008E6EA9" w:rsidP="008E6EA9">
      <w:pPr>
        <w:pStyle w:val="Heading4"/>
      </w:pPr>
      <w:r>
        <w:t xml:space="preserve">2] Trade secrets hinder deliberation between drug companies and the customer, insurance companies, and government regulators because they hide drug prices so people don’t know the true cost of medicines. </w:t>
      </w:r>
    </w:p>
    <w:p w:rsidR="00F74C3C" w:rsidRPr="00A91197" w:rsidRDefault="00F74C3C" w:rsidP="00F74C3C">
      <w:pPr>
        <w:pStyle w:val="Heading4"/>
      </w:pPr>
      <w:r>
        <w:t xml:space="preserve">3] </w:t>
      </w:r>
      <w:r>
        <w:t>The WTO</w:t>
      </w:r>
      <w:r>
        <w:t>’s purpose is to allow free trade</w:t>
      </w:r>
      <w:r>
        <w:t>,</w:t>
      </w:r>
      <w:r>
        <w:t xml:space="preserve"> WTO</w:t>
      </w:r>
      <w:r>
        <w:t xml:space="preserve"> </w:t>
      </w:r>
    </w:p>
    <w:p w:rsidR="00F74C3C" w:rsidRPr="00A20486" w:rsidRDefault="00F74C3C" w:rsidP="00F74C3C">
      <w:r>
        <w:t>WTO</w:t>
      </w:r>
      <w:r w:rsidRPr="00A20486">
        <w:t>, xx-xx-xxxx, "What is the WTO?," No Publication, https://www.wto.org/english/thewto_e/thewto_e.htm</w:t>
      </w:r>
    </w:p>
    <w:p w:rsidR="00F74C3C" w:rsidRPr="00174594" w:rsidRDefault="00F74C3C" w:rsidP="00F74C3C">
      <w:r w:rsidRPr="00887A47">
        <w:rPr>
          <w:highlight w:val="yellow"/>
          <w:u w:val="single"/>
        </w:rPr>
        <w:t xml:space="preserve">The </w:t>
      </w:r>
      <w:r w:rsidRPr="00D76904">
        <w:rPr>
          <w:u w:val="single"/>
        </w:rPr>
        <w:t>World Trade Organization</w:t>
      </w:r>
      <w:r w:rsidRPr="00174594">
        <w:t xml:space="preserve"> (</w:t>
      </w:r>
      <w:r w:rsidRPr="00D76904">
        <w:rPr>
          <w:highlight w:val="yellow"/>
          <w:u w:val="single"/>
        </w:rPr>
        <w:t>WTO</w:t>
      </w:r>
      <w:r w:rsidRPr="00174594">
        <w:t xml:space="preserve">) is the only global international organization dealing with the rules of trade between nations. At its heart are the WTO agreements, negotiated and signed by the bulk of the world’s trading nations and ratified in their parliaments. The </w:t>
      </w:r>
      <w:r w:rsidRPr="00887A47">
        <w:rPr>
          <w:highlight w:val="yellow"/>
          <w:u w:val="single"/>
        </w:rPr>
        <w:t>goal</w:t>
      </w:r>
      <w:r w:rsidRPr="00174594">
        <w:rPr>
          <w:u w:val="single"/>
        </w:rPr>
        <w:t xml:space="preserve"> </w:t>
      </w:r>
      <w:r w:rsidRPr="00887A47">
        <w:rPr>
          <w:highlight w:val="yellow"/>
          <w:u w:val="single"/>
        </w:rPr>
        <w:t>is to ensure</w:t>
      </w:r>
      <w:r w:rsidRPr="00174594">
        <w:rPr>
          <w:u w:val="single"/>
        </w:rPr>
        <w:t xml:space="preserve"> that </w:t>
      </w:r>
      <w:r w:rsidRPr="00887A47">
        <w:rPr>
          <w:highlight w:val="yellow"/>
          <w:u w:val="single"/>
        </w:rPr>
        <w:t>trade</w:t>
      </w:r>
      <w:r w:rsidRPr="00174594">
        <w:rPr>
          <w:u w:val="single"/>
        </w:rPr>
        <w:t xml:space="preserve"> </w:t>
      </w:r>
      <w:r w:rsidRPr="00887A47">
        <w:rPr>
          <w:highlight w:val="yellow"/>
          <w:u w:val="single"/>
        </w:rPr>
        <w:t>flows</w:t>
      </w:r>
      <w:r w:rsidRPr="00174594">
        <w:rPr>
          <w:u w:val="single"/>
        </w:rPr>
        <w:t xml:space="preserve"> as </w:t>
      </w:r>
      <w:r w:rsidRPr="00887A47">
        <w:rPr>
          <w:highlight w:val="yellow"/>
          <w:u w:val="single"/>
        </w:rPr>
        <w:t>smoothly, predictably and freely as possible</w:t>
      </w:r>
      <w:r w:rsidRPr="00174594">
        <w:rPr>
          <w:u w:val="single"/>
        </w:rPr>
        <w:t>.</w:t>
      </w:r>
    </w:p>
    <w:p w:rsidR="008E6EA9" w:rsidRPr="002A048B" w:rsidRDefault="008E6EA9" w:rsidP="008E6EA9">
      <w:pPr>
        <w:pStyle w:val="Heading3"/>
      </w:pPr>
      <w:r>
        <w:lastRenderedPageBreak/>
        <w:t>Advantage</w:t>
      </w:r>
    </w:p>
    <w:p w:rsidR="008E6EA9" w:rsidRPr="003D32D4" w:rsidRDefault="008E6EA9" w:rsidP="008E6EA9">
      <w:pPr>
        <w:pStyle w:val="Heading4"/>
      </w:pPr>
      <w:r>
        <w:t>The advantage is drug prices,</w:t>
      </w:r>
    </w:p>
    <w:p w:rsidR="008E6EA9" w:rsidRDefault="008E6EA9" w:rsidP="008E6EA9">
      <w:pPr>
        <w:pStyle w:val="Heading4"/>
      </w:pPr>
      <w:r>
        <w:t>Drug prices are high now, Rajkumar 20</w:t>
      </w:r>
    </w:p>
    <w:p w:rsidR="008E6EA9" w:rsidRPr="004231DB" w:rsidRDefault="008E6EA9" w:rsidP="008E6EA9">
      <w:hyperlink r:id="rId15"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6" w:history="1">
        <w:r w:rsidRPr="00D1354C">
          <w:rPr>
            <w:rStyle w:val="Hyperlink"/>
          </w:rPr>
          <w:t>https://www.nature.com/articles/s41408-020-0338-x</w:t>
        </w:r>
      </w:hyperlink>
      <w:r>
        <w:t xml:space="preserve"> //Lex AT</w:t>
      </w:r>
    </w:p>
    <w:p w:rsidR="008E6EA9" w:rsidRPr="0021048E" w:rsidRDefault="008E6EA9" w:rsidP="008E6EA9">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7"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8"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9"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w:t>
      </w:r>
      <w:bookmarkStart w:id="0" w:name="_GoBack"/>
      <w:bookmarkEnd w:id="0"/>
      <w:r w:rsidRPr="00E7439F">
        <w:t xml:space="preserve">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8E6EA9" w:rsidRDefault="008E6EA9" w:rsidP="008E6EA9">
      <w:pPr>
        <w:pStyle w:val="Heading4"/>
      </w:pPr>
      <w:r>
        <w:t>Trade secrets force high drug prices by hiding information from health plan companies and regulators, Feldman 1</w:t>
      </w:r>
    </w:p>
    <w:p w:rsidR="008E6EA9" w:rsidRPr="00AC42BB" w:rsidRDefault="008E6EA9" w:rsidP="008E6EA9">
      <w:r w:rsidRPr="004D7793">
        <w:t xml:space="preserve">Robin Feldman, 6 Oct 2020, "Naked Price and Pharmaceutical Trade Secret Overreach," No Publication, </w:t>
      </w:r>
      <w:hyperlink r:id="rId20" w:history="1">
        <w:r w:rsidRPr="00D1354C">
          <w:rPr>
            <w:rStyle w:val="Hyperlink"/>
          </w:rPr>
          <w:t>https://papers.ssrn.com/sol3/papers.cfm?abstract_id=3426225</w:t>
        </w:r>
      </w:hyperlink>
      <w:r>
        <w:t xml:space="preserve"> //Lex AT</w:t>
      </w:r>
    </w:p>
    <w:p w:rsidR="008E6EA9" w:rsidRDefault="008E6EA9" w:rsidP="008E6EA9">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8E6EA9" w:rsidRDefault="008E6EA9" w:rsidP="008E6EA9">
      <w:pPr>
        <w:pStyle w:val="Heading4"/>
      </w:pPr>
      <w:r>
        <w:t>High drug prices leads to use of substandard drugs which cause antimicrobial resistance, WBG 17</w:t>
      </w:r>
    </w:p>
    <w:p w:rsidR="008E6EA9" w:rsidRPr="00D65DD7" w:rsidRDefault="008E6EA9" w:rsidP="008E6EA9">
      <w:r>
        <w:t xml:space="preserve">World Bank Group, March 2017, “DRUG-RESISTANT INFECTIONS A Threat to Our Economic Future”, </w:t>
      </w:r>
      <w:hyperlink r:id="rId21" w:history="1">
        <w:r w:rsidRPr="00D1354C">
          <w:rPr>
            <w:rStyle w:val="Hyperlink"/>
          </w:rPr>
          <w:t>https://documents1.worldbank.org/curated/en/323311493396993758/pdf/final-report.pdf</w:t>
        </w:r>
      </w:hyperlink>
      <w:r>
        <w:t xml:space="preserve"> //Lex AT</w:t>
      </w:r>
    </w:p>
    <w:p w:rsidR="008E6EA9" w:rsidRDefault="008E6EA9" w:rsidP="008E6EA9">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8E6EA9" w:rsidRPr="00E2724F" w:rsidRDefault="008E6EA9" w:rsidP="008E6EA9">
      <w:pPr>
        <w:pStyle w:val="Heading4"/>
      </w:pPr>
      <w:r>
        <w:lastRenderedPageBreak/>
        <w:t xml:space="preserve">Extinction - generic defense doesn’t apply. </w:t>
      </w:r>
    </w:p>
    <w:p w:rsidR="008E6EA9" w:rsidRPr="00A10F89" w:rsidRDefault="008E6EA9" w:rsidP="008E6EA9">
      <w:r w:rsidRPr="00A10F89">
        <w:rPr>
          <w:rStyle w:val="Style13ptBold"/>
        </w:rPr>
        <w:t>Srivatsa 17</w:t>
      </w:r>
      <w:r>
        <w:t xml:space="preserve"> Kadiyali Srivatsa 1-12-2017 “</w:t>
      </w:r>
      <w:r w:rsidRPr="00587797">
        <w:t>Superbug Pandemics and How to Prevent Them</w:t>
      </w:r>
      <w:r>
        <w:t xml:space="preserve">” </w:t>
      </w:r>
      <w:hyperlink r:id="rId2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8E6EA9" w:rsidRDefault="008E6EA9" w:rsidP="008E6EA9">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 xml:space="preserve">These wonder drugs revolutionized medicine, but one can have too much of a good thing. Doctors have used antibiotics recklessly, prescribing them for just about everything, </w:t>
      </w:r>
      <w:r w:rsidRPr="00A10F89">
        <w:rPr>
          <w:rStyle w:val="StyleUnderline"/>
          <w:sz w:val="24"/>
        </w:rPr>
        <w:lastRenderedPageBreak/>
        <w:t>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w:t>
      </w:r>
      <w:r w:rsidRPr="00A10F89">
        <w:rPr>
          <w:rStyle w:val="StyleUnderline"/>
          <w:sz w:val="24"/>
        </w:rPr>
        <w:lastRenderedPageBreak/>
        <w:t xml:space="preserve">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w:t>
      </w:r>
      <w:r w:rsidRPr="0010630F">
        <w:rPr>
          <w:sz w:val="16"/>
        </w:rPr>
        <w:lastRenderedPageBreak/>
        <w:t xml:space="preserve">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8E6EA9" w:rsidRPr="00E87860" w:rsidRDefault="008E6EA9" w:rsidP="008E6EA9">
      <w:pPr>
        <w:rPr>
          <w:b/>
          <w:iCs/>
          <w:sz w:val="24"/>
          <w:u w:val="single"/>
        </w:rPr>
      </w:pPr>
    </w:p>
    <w:p w:rsidR="008E6EA9" w:rsidRPr="00E7439F" w:rsidRDefault="008E6EA9" w:rsidP="008E6EA9">
      <w:pPr>
        <w:pStyle w:val="Heading3"/>
      </w:pPr>
      <w:r>
        <w:lastRenderedPageBreak/>
        <w:t>Solvency</w:t>
      </w:r>
    </w:p>
    <w:p w:rsidR="008E6EA9" w:rsidRPr="00036E9A" w:rsidRDefault="008E6EA9" w:rsidP="008E6EA9">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8E6EA9" w:rsidRDefault="008E6EA9" w:rsidP="008E6EA9">
      <w:pPr>
        <w:pStyle w:val="Heading4"/>
      </w:pPr>
      <w:r>
        <w:t>The plan solves price abuse, Feldman 2</w:t>
      </w:r>
    </w:p>
    <w:p w:rsidR="008E6EA9" w:rsidRDefault="008E6EA9" w:rsidP="008E6EA9">
      <w:r w:rsidRPr="004D7793">
        <w:t xml:space="preserve">Robin Feldman, 6 Oct 2020, "Naked Price and Pharmaceutical Trade Secret Overreach," No Publication, </w:t>
      </w:r>
      <w:hyperlink r:id="rId23" w:history="1">
        <w:r w:rsidRPr="00D1354C">
          <w:rPr>
            <w:rStyle w:val="Hyperlink"/>
          </w:rPr>
          <w:t>https://papers.ssrn.com/sol3/papers.cfm?abstract_id=3426225</w:t>
        </w:r>
      </w:hyperlink>
      <w:r>
        <w:t xml:space="preserve"> //Lex AT</w:t>
      </w:r>
    </w:p>
    <w:p w:rsidR="008E6EA9" w:rsidRDefault="008E6EA9" w:rsidP="008E6EA9">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8E6EA9" w:rsidRDefault="008E6EA9" w:rsidP="008E6EA9">
      <w:pPr>
        <w:pStyle w:val="Heading4"/>
      </w:pPr>
      <w:r>
        <w:t xml:space="preserve">Regulations exist in the status quo—BUT lack of transparency is the </w:t>
      </w:r>
      <w:r w:rsidRPr="00874DA7">
        <w:rPr>
          <w:u w:val="single"/>
        </w:rPr>
        <w:t>only</w:t>
      </w:r>
      <w:r>
        <w:t xml:space="preserve"> barrier, Feldman 3</w:t>
      </w:r>
    </w:p>
    <w:p w:rsidR="008E6EA9" w:rsidRPr="00166D06" w:rsidRDefault="008E6EA9" w:rsidP="008E6EA9">
      <w:r w:rsidRPr="004D7793">
        <w:t xml:space="preserve">Robin Feldman, 6 Oct 2020, "Naked Price and Pharmaceutical Trade Secret Overreach," No Publication, </w:t>
      </w:r>
      <w:hyperlink r:id="rId24" w:history="1">
        <w:r w:rsidRPr="00D1354C">
          <w:rPr>
            <w:rStyle w:val="Hyperlink"/>
          </w:rPr>
          <w:t>https://papers.ssrn.com/sol3/papers.cfm?abstract_id=3426225</w:t>
        </w:r>
      </w:hyperlink>
      <w:r>
        <w:t xml:space="preserve"> //Lex AT</w:t>
      </w:r>
    </w:p>
    <w:p w:rsidR="008E6EA9" w:rsidRDefault="008E6EA9" w:rsidP="008E6EA9">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2E350F">
        <w:rPr>
          <w:u w:val="single"/>
        </w:rPr>
        <w:t>Caremark is one of three major Pharmacy Benefit Managers that 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2E350F">
        <w:rPr>
          <w:u w:val="single"/>
        </w:rPr>
        <w:t>Along the same lines, a California court enjoined the state from publishing information about a pharmaceutical company’s planned drug price</w:t>
      </w:r>
      <w:r w:rsidRPr="002E350F">
        <w:rPr>
          <w:highlight w:val="yellow"/>
          <w:u w:val="single"/>
        </w:rPr>
        <w:t xml:space="preserve"> </w:t>
      </w:r>
      <w:r w:rsidRPr="002E350F">
        <w:rPr>
          <w:u w:val="single"/>
        </w:rPr>
        <w:t>increases</w:t>
      </w:r>
      <w:r w:rsidRPr="00166D06">
        <w:rPr>
          <w:rStyle w:val="StyleUnderline"/>
        </w:rPr>
        <w:t xml:space="preserve"> before those prices would go into effect on the ground that for purposes of the order, the information </w:t>
      </w:r>
      <w:r w:rsidRPr="00887A47">
        <w:rPr>
          <w:rStyle w:val="StyleUnderline"/>
          <w:highlight w:val="yellow"/>
        </w:rPr>
        <w:t>constituted trade secrets</w:t>
      </w:r>
      <w:r>
        <w:t>.48</w:t>
      </w:r>
    </w:p>
    <w:p w:rsidR="008E6EA9" w:rsidRDefault="008E6EA9" w:rsidP="008E6EA9">
      <w:pPr>
        <w:pStyle w:val="Heading4"/>
        <w:rPr>
          <w:rFonts w:cs="Calibri"/>
        </w:rPr>
      </w:pPr>
      <w:r>
        <w:rPr>
          <w:rFonts w:cs="Calibri"/>
        </w:rPr>
        <w:t>Whole res is incoherent resolvability controls the IL to all other impacts and ow on reversiblity,</w:t>
      </w:r>
    </w:p>
    <w:p w:rsidR="008E6EA9" w:rsidRPr="008F6B66" w:rsidRDefault="008E6EA9" w:rsidP="008E6EA9">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rsidR="008E6EA9" w:rsidRDefault="008E6EA9" w:rsidP="008E6EA9">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AB067E">
        <w:rPr>
          <w:u w:val="single"/>
        </w:rPr>
        <w:t>: is ‘intellectual property’ an appropriate general term for the widely disparate areas of law it encompasses? The answer to all these questions is 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25"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w:t>
      </w:r>
      <w:r w:rsidRPr="00D829C2">
        <w:rPr>
          <w:sz w:val="16"/>
          <w:szCs w:val="26"/>
        </w:rPr>
        <w:lastRenderedPageBreak/>
        <w:t xml:space="preserve">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rsidR="008E6EA9" w:rsidRDefault="008E6EA9" w:rsidP="008E6EA9">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914ABF">
        <w:rPr>
          <w:u w:val="single"/>
        </w:rPr>
        <w:t>patent law wonder whether pharmaceutical companies should have to issue compulsory licences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w:t>
      </w:r>
      <w:r w:rsidRPr="00D829C2">
        <w:rPr>
          <w:b/>
          <w:sz w:val="26"/>
          <w:szCs w:val="26"/>
          <w:highlight w:val="green"/>
          <w:u w:val="single"/>
        </w:rPr>
        <w:t xml:space="preserve"> ‘intellectual property’ has induced </w:t>
      </w:r>
      <w:r w:rsidRPr="00914ABF">
        <w:rPr>
          <w:u w:val="single"/>
        </w:rPr>
        <w:t>a</w:t>
      </w:r>
      <w:r w:rsidRPr="00D829C2">
        <w:rPr>
          <w:b/>
          <w:sz w:val="26"/>
          <w:szCs w:val="26"/>
          <w:highlight w:val="green"/>
          <w:u w:val="single"/>
        </w:rPr>
        <w:t xml:space="preserve"> terrible </w:t>
      </w:r>
      <w:r w:rsidRPr="00914ABF">
        <w:rPr>
          <w:u w:val="single"/>
        </w:rPr>
        <w:t xml:space="preserve">intellectual error: facile and misleading </w:t>
      </w:r>
      <w:r w:rsidRPr="00D829C2">
        <w:rPr>
          <w:b/>
          <w:sz w:val="26"/>
          <w:szCs w:val="26"/>
          <w:highlight w:val="green"/>
          <w:u w:val="single"/>
          <w:bdr w:val="single" w:sz="4" w:space="0" w:color="auto"/>
        </w:rPr>
        <w:t>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rsidR="008E6EA9" w:rsidRPr="00A92F7D" w:rsidRDefault="008E6EA9" w:rsidP="008E6EA9">
      <w:pPr>
        <w:pStyle w:val="Heading4"/>
      </w:pPr>
      <w:r w:rsidRPr="00A92F7D">
        <w:t>Specific instances prove generics which also means I meet</w:t>
      </w:r>
      <w:r>
        <w:t>, Cimpian 10</w:t>
      </w:r>
    </w:p>
    <w:p w:rsidR="008E6EA9" w:rsidRPr="00470DB7" w:rsidRDefault="008E6EA9" w:rsidP="008E6EA9">
      <w:r w:rsidRPr="00470DB7">
        <w:t>Cimpian et al 10 (PhDs – Andrei, Amanda C. Brandone, Susan A. Gelman, Generic statements require little evidence for acceptance but have powerful implications, Cogn Sci. 2010 Nov 1; 34(8): 1452–1482)</w:t>
      </w:r>
    </w:p>
    <w:p w:rsidR="008E6EA9" w:rsidRPr="001A01B6" w:rsidRDefault="008E6EA9" w:rsidP="008E6EA9">
      <w:pPr>
        <w:rPr>
          <w:rFonts w:asciiTheme="majorHAnsi" w:hAnsiTheme="majorHAnsi" w:cstheme="majorHAnsi"/>
          <w:sz w:val="16"/>
        </w:rPr>
      </w:pPr>
      <w:r w:rsidRPr="00A92F7D">
        <w:rPr>
          <w:rStyle w:val="StyleUnderline"/>
          <w:rFonts w:asciiTheme="majorHAnsi" w:hAnsiTheme="majorHAnsi" w:cstheme="majorHAnsi"/>
          <w:highlight w:val="green"/>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A92F7D">
        <w:rPr>
          <w:rStyle w:val="Emphasis"/>
          <w:rFonts w:asciiTheme="majorHAnsi" w:hAnsiTheme="majorHAnsi" w:cstheme="majorHAnsi"/>
          <w:highlight w:val="green"/>
        </w:rPr>
        <w:t xml:space="preserve">require little evidence to be </w:t>
      </w:r>
      <w:r w:rsidRPr="00A92F7D">
        <w:rPr>
          <w:rStyle w:val="Emphasis"/>
          <w:rFonts w:asciiTheme="majorHAnsi" w:hAnsiTheme="majorHAnsi" w:cstheme="majorHAnsi"/>
        </w:rPr>
        <w:t xml:space="preserve">judged </w:t>
      </w:r>
      <w:r w:rsidRPr="00A92F7D">
        <w:rPr>
          <w:rStyle w:val="Emphasis"/>
          <w:rFonts w:asciiTheme="majorHAnsi" w:hAnsiTheme="majorHAnsi" w:cstheme="majorHAnsi"/>
          <w:highlight w:val="green"/>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“Lorches have purple feathers”</w:t>
      </w:r>
      <w:r w:rsidRPr="00A92F7D">
        <w:rPr>
          <w:rFonts w:asciiTheme="majorHAnsi" w:hAnsiTheme="majorHAnsi" w:cstheme="majorHAnsi"/>
          <w:sz w:val="16"/>
        </w:rPr>
        <w:t xml:space="preserve"> as referring to nearly all lorches,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lorches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A92F7D">
        <w:rPr>
          <w:rStyle w:val="StyleUnderline"/>
          <w:rFonts w:asciiTheme="majorHAnsi" w:hAnsiTheme="majorHAnsi" w:cstheme="majorHAnsi"/>
          <w:highlight w:val="green"/>
        </w:rPr>
        <w:t>Few</w:t>
      </w:r>
      <w:r w:rsidRPr="00A92F7D">
        <w:rPr>
          <w:rStyle w:val="StyleUnderline"/>
          <w:rFonts w:asciiTheme="majorHAnsi" w:hAnsiTheme="majorHAnsi" w:cstheme="majorHAnsi"/>
        </w:rPr>
        <w:t xml:space="preserve"> people would </w:t>
      </w:r>
      <w:r w:rsidRPr="00A92F7D">
        <w:rPr>
          <w:rStyle w:val="StyleUnderline"/>
          <w:rFonts w:asciiTheme="majorHAnsi" w:hAnsiTheme="majorHAnsi" w:cstheme="majorHAnsi"/>
          <w:highlight w:val="green"/>
        </w:rPr>
        <w:t>dispute</w:t>
      </w:r>
      <w:r w:rsidRPr="00A92F7D">
        <w:rPr>
          <w:rStyle w:val="StyleUnderline"/>
          <w:rFonts w:asciiTheme="majorHAnsi" w:hAnsiTheme="majorHAnsi" w:cstheme="majorHAnsi"/>
        </w:rPr>
        <w:t xml:space="preserve"> the truth of “</w:t>
      </w:r>
      <w:r w:rsidRPr="00A92F7D">
        <w:rPr>
          <w:rStyle w:val="StyleUnderline"/>
          <w:rFonts w:asciiTheme="majorHAnsi" w:hAnsiTheme="majorHAnsi" w:cstheme="majorHAnsi"/>
          <w:highlight w:val="green"/>
        </w:rPr>
        <w:t>Mosquitoes carry</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A92F7D">
        <w:rPr>
          <w:rStyle w:val="Emphasis"/>
          <w:rFonts w:asciiTheme="majorHAnsi" w:hAnsiTheme="majorHAnsi" w:cstheme="majorHAnsi"/>
          <w:highlight w:val="green"/>
        </w:rPr>
        <w:t>1%</w:t>
      </w:r>
      <w:r w:rsidRPr="00A92F7D">
        <w:rPr>
          <w:rStyle w:val="StyleUnderline"/>
          <w:rFonts w:asciiTheme="majorHAnsi" w:hAnsiTheme="majorHAnsi" w:cstheme="majorHAnsi"/>
        </w:rPr>
        <w:t xml:space="preserve"> of mosquitoes </w:t>
      </w:r>
      <w:r w:rsidRPr="00A92F7D">
        <w:rPr>
          <w:rStyle w:val="StyleUnderline"/>
          <w:rFonts w:asciiTheme="majorHAnsi" w:hAnsiTheme="majorHAnsi" w:cstheme="majorHAnsi"/>
          <w:highlight w:val="green"/>
        </w:rPr>
        <w:t>are</w:t>
      </w:r>
      <w:r w:rsidRPr="00A92F7D">
        <w:rPr>
          <w:rStyle w:val="StyleUnderline"/>
          <w:rFonts w:asciiTheme="majorHAnsi" w:hAnsiTheme="majorHAnsi" w:cstheme="majorHAnsi"/>
        </w:rPr>
        <w:t xml:space="preserve"> actually </w:t>
      </w:r>
      <w:r w:rsidRPr="00A92F7D">
        <w:rPr>
          <w:rStyle w:val="StyleUnderline"/>
          <w:rFonts w:asciiTheme="majorHAnsi" w:hAnsiTheme="majorHAnsi" w:cstheme="majorHAnsi"/>
          <w:highlight w:val="green"/>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A92F7D">
        <w:rPr>
          <w:rStyle w:val="StyleUnderline"/>
          <w:rFonts w:asciiTheme="majorHAnsi" w:hAnsiTheme="majorHAnsi" w:cstheme="majorHAnsi"/>
          <w:highlight w:val="green"/>
        </w:rPr>
        <w:t>a minority of birds lays eggs</w:t>
      </w:r>
      <w:r w:rsidRPr="00A92F7D">
        <w:rPr>
          <w:rFonts w:asciiTheme="majorHAnsi" w:hAnsiTheme="majorHAnsi" w:cstheme="majorHAnsi"/>
          <w:sz w:val="16"/>
        </w:rPr>
        <w:t xml:space="preserve"> (the healthy, mature females), </w:t>
      </w:r>
      <w:r w:rsidRPr="00A92F7D">
        <w:rPr>
          <w:rStyle w:val="StyleUnderline"/>
          <w:rFonts w:asciiTheme="majorHAnsi" w:hAnsiTheme="majorHAnsi" w:cstheme="majorHAnsi"/>
          <w:highlight w:val="green"/>
        </w:rPr>
        <w:t xml:space="preserve">but “Birds lay eggs” is </w:t>
      </w:r>
      <w:r w:rsidRPr="00A92F7D">
        <w:rPr>
          <w:rStyle w:val="Emphasis"/>
          <w:rFonts w:asciiTheme="majorHAnsi" w:hAnsiTheme="majorHAnsi" w:cstheme="majorHAnsi"/>
          <w:highlight w:val="green"/>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w:t>
      </w:r>
      <w:r w:rsidRPr="00A92F7D">
        <w:rPr>
          <w:rFonts w:asciiTheme="majorHAnsi" w:hAnsiTheme="majorHAnsi" w:cstheme="majorHAnsi"/>
          <w:sz w:val="16"/>
        </w:rPr>
        <w:lastRenderedPageBreak/>
        <w:t xml:space="preserve">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A92F7D">
        <w:rPr>
          <w:rStyle w:val="StyleUnderline"/>
          <w:rFonts w:asciiTheme="majorHAnsi" w:hAnsiTheme="majorHAnsi" w:cstheme="majorHAnsi"/>
          <w:highlight w:val="green"/>
        </w:rPr>
        <w:t>acceptance of</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generics did not seem contingent on strong</w:t>
      </w:r>
      <w:r w:rsidRPr="00A92F7D">
        <w:rPr>
          <w:rStyle w:val="StyleUnderline"/>
          <w:rFonts w:asciiTheme="majorHAnsi" w:hAnsiTheme="majorHAnsi" w:cstheme="majorHAnsi"/>
        </w:rPr>
        <w:t xml:space="preserve"> statistical </w:t>
      </w:r>
      <w:r w:rsidRPr="00A92F7D">
        <w:rPr>
          <w:rStyle w:val="StyleUnderline"/>
          <w:rFonts w:asciiTheme="majorHAnsi" w:hAnsiTheme="majorHAnsi" w:cstheme="majorHAnsi"/>
          <w:highlight w:val="green"/>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8E6EA9" w:rsidRDefault="008E6EA9" w:rsidP="008E6EA9">
      <w:pPr>
        <w:pStyle w:val="Heading4"/>
      </w:pPr>
      <w:r>
        <w:t>Trade secrets are IP, SpencePC 16</w:t>
      </w:r>
    </w:p>
    <w:p w:rsidR="008E6EA9" w:rsidRPr="00E92327" w:rsidRDefault="008E6EA9" w:rsidP="008E6EA9">
      <w:r w:rsidRPr="00E92327">
        <w:t>[</w:t>
      </w:r>
      <w:r>
        <w:t>SpencePC</w:t>
      </w:r>
      <w:r w:rsidRPr="00E92327">
        <w:t>,</w:t>
      </w:r>
      <w:r>
        <w:t xml:space="preserve"> </w:t>
      </w:r>
      <w:r w:rsidRPr="00E92327">
        <w:t>24 Aug</w:t>
      </w:r>
      <w:r>
        <w:t>, 2016</w:t>
      </w:r>
      <w:r w:rsidRPr="00E92327">
        <w:t>, "Four Types of Intellectual Property for Businesses", No Publication, https://www.spencepc.com/intellectual-property-basics/four-types-of-intellectual-property-for-businesses, date accessed 9-12-2021] //Lex AT</w:t>
      </w:r>
    </w:p>
    <w:p w:rsidR="008E6EA9" w:rsidRPr="00D70C9F" w:rsidRDefault="008E6EA9" w:rsidP="008E6EA9">
      <w:r w:rsidRPr="00EB01BF">
        <w:rPr>
          <w:highlight w:val="yellow"/>
          <w:u w:val="single"/>
        </w:rPr>
        <w:t xml:space="preserve">Four Types </w:t>
      </w:r>
      <w:r w:rsidRPr="00E92327">
        <w:rPr>
          <w:highlight w:val="yellow"/>
          <w:u w:val="single"/>
        </w:rPr>
        <w:t>of IP</w:t>
      </w:r>
      <w:r>
        <w:t xml:space="preserve"> </w:t>
      </w:r>
      <w:r w:rsidRPr="00E92327">
        <w:t>Copyrights</w:t>
      </w:r>
      <w:r>
        <w:t xml:space="preserve"> </w:t>
      </w:r>
      <w:r w:rsidRPr="00E92327">
        <w:t>Patents</w:t>
      </w:r>
      <w:r>
        <w:t xml:space="preserve"> </w:t>
      </w:r>
      <w:r w:rsidRPr="00E92327">
        <w:t>Trademarks</w:t>
      </w:r>
      <w:r>
        <w:t xml:space="preserve"> </w:t>
      </w:r>
      <w:r w:rsidRPr="00E92327">
        <w:rPr>
          <w:highlight w:val="yellow"/>
          <w:u w:val="single"/>
        </w:rPr>
        <w:t>Trade Secrets</w:t>
      </w:r>
    </w:p>
    <w:p w:rsidR="008E6EA9" w:rsidRDefault="008E6EA9" w:rsidP="008E6EA9">
      <w:pPr>
        <w:pStyle w:val="Heading4"/>
      </w:pPr>
      <w:r>
        <w:t>Trade secrets is part of TRIPs, USPTO 21</w:t>
      </w:r>
    </w:p>
    <w:p w:rsidR="008E6EA9" w:rsidRPr="00BA399D" w:rsidRDefault="008E6EA9" w:rsidP="008E6EA9">
      <w:r w:rsidRPr="00BA399D">
        <w:t>[USPTO, Feb 11, 2021, "Trade related aspects of IP rights", No Publication, https://www.uspto.gov/ip-policy/patent-policy/trade-related-aspects-ip-rights, date accessed 9-16-2021] //Lex AT</w:t>
      </w:r>
    </w:p>
    <w:p w:rsidR="008E6EA9" w:rsidRPr="00BA399D" w:rsidRDefault="008E6EA9" w:rsidP="008E6EA9">
      <w:r w:rsidRPr="00BA399D">
        <w:t xml:space="preserve">TRIPS applies basic international trade principles to member states regarding intellectual property, including national treatment and most-favored-nation treatment. </w:t>
      </w:r>
      <w:r w:rsidRPr="00BA399D">
        <w:rPr>
          <w:highlight w:val="yellow"/>
          <w:u w:val="single"/>
        </w:rPr>
        <w:t>TRIPS establishes minimum standards for</w:t>
      </w:r>
      <w:r w:rsidRPr="00BA399D">
        <w:t xml:space="preserve"> the availability, scope, and use of seven forms of intellectual property: copyrights, trademarks, geographical indications, industrial designs, patents, layout designs for integrated circuits, and undisclosed information (</w:t>
      </w:r>
      <w:r w:rsidRPr="00BA399D">
        <w:rPr>
          <w:highlight w:val="yellow"/>
          <w:u w:val="single"/>
        </w:rPr>
        <w:t>trade secrets</w:t>
      </w:r>
      <w:r w:rsidRPr="00BA399D">
        <w:t xml:space="preserve">). It spells out permissible limitations and exceptions in order to balance the interests of intellectual property with interests in other areas, such as public health and </w:t>
      </w:r>
      <w:r w:rsidRPr="00BA399D">
        <w:lastRenderedPageBreak/>
        <w:t>economic development. (For the complete text of the TRIPS Agreement, as well as an explanation of its provisions, see the WTO web site at </w:t>
      </w:r>
      <w:hyperlink r:id="rId26" w:tgtFrame="_blank" w:history="1">
        <w:r w:rsidRPr="00BA399D">
          <w:rPr>
            <w:rStyle w:val="Hyperlink"/>
          </w:rPr>
          <w:t>www.wto.org</w:t>
        </w:r>
      </w:hyperlink>
      <w:r w:rsidRPr="00BA399D">
        <w:t> .)</w:t>
      </w:r>
    </w:p>
    <w:p w:rsidR="008E6EA9" w:rsidRPr="00A355C6" w:rsidRDefault="008E6EA9" w:rsidP="008E6EA9">
      <w:pPr>
        <w:pStyle w:val="Heading4"/>
        <w:rPr>
          <w:rFonts w:cs="Calibri"/>
        </w:rPr>
      </w:pPr>
      <w:r w:rsidRPr="00A355C6">
        <w:rPr>
          <w:rFonts w:cs="Calibri"/>
        </w:rPr>
        <w:t>Plurals can be affirmed by singular instances</w:t>
      </w:r>
    </w:p>
    <w:p w:rsidR="008E6EA9" w:rsidRPr="00A355C6" w:rsidRDefault="008E6EA9" w:rsidP="008E6EA9">
      <w:r w:rsidRPr="00A355C6">
        <w:rPr>
          <w:rStyle w:val="Style13ptBold"/>
        </w:rPr>
        <w:t xml:space="preserve">Zweig 09 </w:t>
      </w:r>
      <w:r w:rsidRPr="00A355C6">
        <w:t>[(Zweig, Eytan). Number-neutral bare plurals and the multiplicity implicature. Linguistics and Philosophy, 32(4), 353–407. 2009. doi:10.1007/s10988-009-9064-3] TDI</w:t>
      </w:r>
    </w:p>
    <w:p w:rsidR="008E6EA9" w:rsidRDefault="008E6EA9" w:rsidP="008E6EA9">
      <w:r w:rsidRPr="00A355C6">
        <w:t xml:space="preserve">A third environment in which similar behavior holds is questions. </w:t>
      </w:r>
      <w:r w:rsidRPr="00A355C6">
        <w:rPr>
          <w:rStyle w:val="StyleUnderline"/>
        </w:rPr>
        <w:t xml:space="preserve">Take the following dialogue: (29) </w:t>
      </w:r>
      <w:r w:rsidRPr="007D7C3A">
        <w:rPr>
          <w:rStyle w:val="StyleUnderline"/>
          <w:highlight w:val="green"/>
        </w:rPr>
        <w:t>Did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7D7C3A">
        <w:rPr>
          <w:rStyle w:val="StyleUnderline"/>
          <w:highlight w:val="green"/>
        </w:rPr>
        <w:t>seeing one bear is sufficient</w:t>
      </w:r>
      <w:r w:rsidRPr="00A355C6">
        <w:rPr>
          <w:rStyle w:val="StyleUnderline"/>
        </w:rPr>
        <w:t xml:space="preserve"> for an affirmative answer, it follows that</w:t>
      </w:r>
      <w:r w:rsidRPr="007D7C3A">
        <w:rPr>
          <w:rStyle w:val="StyleUnderline"/>
          <w:highlight w:val="green"/>
        </w:rPr>
        <w:t xml:space="preserve"> </w:t>
      </w:r>
      <w:r w:rsidRPr="00A355C6">
        <w:rPr>
          <w:rStyle w:val="StyleUnderline"/>
        </w:rPr>
        <w:t>the question was not about seeing more than one bear</w:t>
      </w:r>
      <w:r w:rsidRPr="00A355C6">
        <w:t xml:space="preserve">. Compare this to the following: (31) Did you see several bears during your hike? (32) a. No, I saw one. b. #Yes, I saw one. In the same scenario, if I were asked (31), I would most probably answer with (32a). </w:t>
      </w:r>
      <w:r w:rsidRPr="00A355C6">
        <w:rPr>
          <w:rStyle w:val="StyleUnderline"/>
        </w:rPr>
        <w:t xml:space="preserve">It is thus not a property of all 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7D7C3A">
        <w:rPr>
          <w:rStyle w:val="Emphasis"/>
          <w:highlight w:val="green"/>
        </w:rPr>
        <w:t>bare plurals do not contain a multiplicity condition</w:t>
      </w:r>
      <w:r w:rsidRPr="007D7C3A">
        <w:rPr>
          <w:rStyle w:val="StyleUnderline"/>
          <w:highlight w:val="green"/>
        </w:rPr>
        <w:t xml:space="preserve"> in their denotation</w:t>
      </w:r>
      <w:r w:rsidRPr="00A355C6">
        <w:rPr>
          <w:rStyle w:val="StyleUnderline"/>
        </w:rPr>
        <w:t>.</w:t>
      </w:r>
      <w:r w:rsidRPr="00A355C6">
        <w:t xml:space="preserve"> Krifka (2004), whose main focus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appear in Sects. 5.1 and 5.2 below.</w:t>
      </w:r>
    </w:p>
    <w:p w:rsidR="008E6EA9" w:rsidRPr="006D74E9" w:rsidRDefault="008E6EA9" w:rsidP="008E6EA9"/>
    <w:p w:rsidR="008E6EA9" w:rsidRPr="00B55AD5" w:rsidRDefault="008E6EA9" w:rsidP="008E6EA9"/>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0F9" w:rsidRDefault="000F40F9" w:rsidP="008E6EA9">
      <w:pPr>
        <w:spacing w:after="0" w:line="240" w:lineRule="auto"/>
      </w:pPr>
      <w:r>
        <w:separator/>
      </w:r>
    </w:p>
  </w:endnote>
  <w:endnote w:type="continuationSeparator" w:id="0">
    <w:p w:rsidR="000F40F9" w:rsidRDefault="000F40F9" w:rsidP="008E6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0F9" w:rsidRDefault="000F40F9" w:rsidP="008E6EA9">
      <w:pPr>
        <w:spacing w:after="0" w:line="240" w:lineRule="auto"/>
      </w:pPr>
      <w:r>
        <w:separator/>
      </w:r>
    </w:p>
  </w:footnote>
  <w:footnote w:type="continuationSeparator" w:id="0">
    <w:p w:rsidR="000F40F9" w:rsidRDefault="000F40F9" w:rsidP="008E6EA9">
      <w:pPr>
        <w:spacing w:after="0" w:line="240" w:lineRule="auto"/>
      </w:pPr>
      <w:r>
        <w:continuationSeparator/>
      </w:r>
    </w:p>
  </w:footnote>
  <w:footnote w:id="1">
    <w:p w:rsidR="008E6EA9" w:rsidRDefault="008E6EA9" w:rsidP="008E6EA9">
      <w:pPr>
        <w:pStyle w:val="FootnoteText"/>
      </w:pPr>
      <w:r>
        <w:rPr>
          <w:rStyle w:val="FootnoteReference"/>
          <w:rFonts w:eastAsiaTheme="majorEastAsia"/>
        </w:rPr>
        <w:footnoteRef/>
      </w:r>
      <w:r>
        <w:t xml:space="preserve"> David Downes, “The 1999 WTO Review of Life Patenting Under TRIPS,” Revised Discussion Paper, Center for International Environmental Law, Washington, D.C., September 1998, p. 1.</w:t>
      </w:r>
    </w:p>
  </w:footnote>
  <w:footnote w:id="2">
    <w:p w:rsidR="008E6EA9" w:rsidRDefault="008E6EA9" w:rsidP="008E6EA9">
      <w:pPr>
        <w:pStyle w:val="FootnoteText"/>
      </w:pPr>
      <w:r>
        <w:rPr>
          <w:rStyle w:val="FootnoteReference"/>
          <w:rFonts w:eastAsiaTheme="majorEastAsia"/>
        </w:rPr>
        <w:footnoteRef/>
      </w:r>
      <w:r>
        <w:t xml:space="preserve"> </w:t>
      </w:r>
      <w:r>
        <w:rPr>
          <w:i/>
        </w:rPr>
        <w:t>Ibid.</w:t>
      </w:r>
      <w:r>
        <w:t>, p.1.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468C5"/>
    <w:rsid w:val="000139A3"/>
    <w:rsid w:val="000F40F9"/>
    <w:rsid w:val="00100833"/>
    <w:rsid w:val="00104529"/>
    <w:rsid w:val="00105942"/>
    <w:rsid w:val="00107396"/>
    <w:rsid w:val="00144A4C"/>
    <w:rsid w:val="00176AB0"/>
    <w:rsid w:val="00177B7D"/>
    <w:rsid w:val="0018322D"/>
    <w:rsid w:val="001B5776"/>
    <w:rsid w:val="001E527A"/>
    <w:rsid w:val="001F78CE"/>
    <w:rsid w:val="002468C5"/>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6EA9"/>
    <w:rsid w:val="0091627E"/>
    <w:rsid w:val="0097032B"/>
    <w:rsid w:val="009953F5"/>
    <w:rsid w:val="009C170D"/>
    <w:rsid w:val="009D2EAD"/>
    <w:rsid w:val="009D54B2"/>
    <w:rsid w:val="009E1922"/>
    <w:rsid w:val="009F7ED2"/>
    <w:rsid w:val="00A93661"/>
    <w:rsid w:val="00A95652"/>
    <w:rsid w:val="00AC0AB8"/>
    <w:rsid w:val="00B1117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19AF"/>
    <w:rsid w:val="00E5262C"/>
    <w:rsid w:val="00EC7DC4"/>
    <w:rsid w:val="00ED30CF"/>
    <w:rsid w:val="00F176EF"/>
    <w:rsid w:val="00F45E10"/>
    <w:rsid w:val="00F6364A"/>
    <w:rsid w:val="00F74C3C"/>
    <w:rsid w:val="00F9113A"/>
    <w:rsid w:val="00FB34D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EF2627-9060-409C-982D-89BDFEC1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E6EA9"/>
    <w:rPr>
      <w:rFonts w:ascii="Calibri" w:hAnsi="Calibri"/>
    </w:rPr>
  </w:style>
  <w:style w:type="paragraph" w:styleId="Heading1">
    <w:name w:val="heading 1"/>
    <w:aliases w:val="Pocket"/>
    <w:basedOn w:val="Normal"/>
    <w:next w:val="Normal"/>
    <w:link w:val="Heading1Char"/>
    <w:qFormat/>
    <w:rsid w:val="00246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68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2468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2468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6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68C5"/>
  </w:style>
  <w:style w:type="character" w:customStyle="1" w:styleId="Heading1Char">
    <w:name w:val="Heading 1 Char"/>
    <w:aliases w:val="Pocket Char"/>
    <w:basedOn w:val="DefaultParagraphFont"/>
    <w:link w:val="Heading1"/>
    <w:rsid w:val="002468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68C5"/>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2468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2468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468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68C5"/>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2468C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468C5"/>
    <w:rPr>
      <w:color w:val="auto"/>
      <w:u w:val="none"/>
    </w:rPr>
  </w:style>
  <w:style w:type="character" w:styleId="FollowedHyperlink">
    <w:name w:val="FollowedHyperlink"/>
    <w:basedOn w:val="DefaultParagraphFont"/>
    <w:uiPriority w:val="99"/>
    <w:semiHidden/>
    <w:unhideWhenUsed/>
    <w:rsid w:val="002468C5"/>
    <w:rPr>
      <w:color w:val="auto"/>
      <w:u w:val="none"/>
    </w:rPr>
  </w:style>
  <w:style w:type="character" w:styleId="FootnoteReference">
    <w:name w:val="footnote reference"/>
    <w:basedOn w:val="DefaultParagraphFont"/>
    <w:uiPriority w:val="99"/>
    <w:semiHidden/>
    <w:rsid w:val="008E6EA9"/>
    <w:rPr>
      <w:vertAlign w:val="superscript"/>
    </w:rPr>
  </w:style>
  <w:style w:type="paragraph" w:styleId="FootnoteText">
    <w:name w:val="footnote text"/>
    <w:basedOn w:val="Normal"/>
    <w:link w:val="FootnoteTextChar"/>
    <w:uiPriority w:val="99"/>
    <w:semiHidden/>
    <w:rsid w:val="008E6EA9"/>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8E6EA9"/>
    <w:rPr>
      <w:rFonts w:ascii="Times New Roman" w:eastAsia="Times New Roman" w:hAnsi="Times New Roman" w:cs="Times New Roman"/>
      <w:sz w:val="20"/>
      <w:szCs w:val="20"/>
      <w:lang w:eastAsia="zh-CN"/>
    </w:rPr>
  </w:style>
  <w:style w:type="paragraph" w:customStyle="1" w:styleId="Card">
    <w:name w:val="Card"/>
    <w:aliases w:val="No Spacing3,No Spacing111,No Spacing112,nonunderlined,tags,No Spacing111112,card,No Spacing11,Read stuff,No Spacing11211,No Spacing31,No Spacing22,Medium Grid 21,No Spacing41,Small Text,Dont use,No Spacing1111,Note Level 2,tag,Tag and Cite"/>
    <w:basedOn w:val="Heading1"/>
    <w:link w:val="Hyperlink"/>
    <w:autoRedefine/>
    <w:uiPriority w:val="99"/>
    <w:qFormat/>
    <w:rsid w:val="008E6E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E6EA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LippoldtSchultz-FINAL.pdf" TargetMode="External"/><Relationship Id="rId13" Type="http://schemas.openxmlformats.org/officeDocument/2006/relationships/hyperlink" Target="https://www.hughlafollette.com/papers/b-guide.htm"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www.wto.org/" TargetMode="External"/><Relationship Id="rId3" Type="http://schemas.openxmlformats.org/officeDocument/2006/relationships/styles" Target="styles.xml"/><Relationship Id="rId21" Type="http://schemas.openxmlformats.org/officeDocument/2006/relationships/hyperlink" Target="https://documents1.worldbank.org/curated/en/323311493396993758/pdf/final-report.pdf" TargetMode="External"/><Relationship Id="rId7" Type="http://schemas.openxmlformats.org/officeDocument/2006/relationships/endnotes" Target="endnotes.xml"/><Relationship Id="rId12" Type="http://schemas.openxmlformats.org/officeDocument/2006/relationships/hyperlink" Target="http://www.hughlafollette.com/papers/b-guide.htm"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www.gnu.org/philosophy/not-ipr.en.html" TargetMode="External"/><Relationship Id="rId2" Type="http://schemas.openxmlformats.org/officeDocument/2006/relationships/numbering" Target="numbering.xml"/><Relationship Id="rId16" Type="http://schemas.openxmlformats.org/officeDocument/2006/relationships/hyperlink" Target="https://www.nature.com/articles/s41408-020-0338-x" TargetMode="External"/><Relationship Id="rId20" Type="http://schemas.openxmlformats.org/officeDocument/2006/relationships/hyperlink" Target="https://papers.ssrn.com/sol3/papers.cfm?abstract_id=34262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ghlafollette.com/index.htm" TargetMode="External"/><Relationship Id="rId24" Type="http://schemas.openxmlformats.org/officeDocument/2006/relationships/hyperlink" Target="https://papers.ssrn.com/sol3/papers.cfm?abstract_id=3426225" TargetMode="External"/><Relationship Id="rId5" Type="http://schemas.openxmlformats.org/officeDocument/2006/relationships/webSettings" Target="webSettings.xml"/><Relationship Id="rId15" Type="http://schemas.openxmlformats.org/officeDocument/2006/relationships/hyperlink" Target="https://www.nature.com/articles/s41408-020-0338-x" TargetMode="External"/><Relationship Id="rId23" Type="http://schemas.openxmlformats.org/officeDocument/2006/relationships/hyperlink" Target="https://papers.ssrn.com/sol3/papers.cfm?abstract_id=3426225" TargetMode="External"/><Relationship Id="rId28" Type="http://schemas.openxmlformats.org/officeDocument/2006/relationships/theme" Target="theme/theme1.xml"/><Relationship Id="rId10" Type="http://schemas.openxmlformats.org/officeDocument/2006/relationships/hyperlink" Target="https://www.ncbi.nlm.nih.gov/pmc/articles/PMC6686698/" TargetMode="External"/><Relationship Id="rId19" Type="http://schemas.openxmlformats.org/officeDocument/2006/relationships/hyperlink" Target="https://www.nature.com/articles/s41408-020-0338-x" TargetMode="External"/><Relationship Id="rId4" Type="http://schemas.openxmlformats.org/officeDocument/2006/relationships/settings" Target="settings.xml"/><Relationship Id="rId9" Type="http://schemas.openxmlformats.org/officeDocument/2006/relationships/hyperlink" Target="https://www.nytimes.com/roomfordebate/2015/09/23/should-the-government-impose-drug-price-controls/to-lower-drug-prices-innovate-dont-regulate" TargetMode="External"/><Relationship Id="rId14" Type="http://schemas.openxmlformats.org/officeDocument/2006/relationships/hyperlink" Target="https://www.wipo.int/edocs/mdocs/tk/en/wipo_unhchr_ip_pnl_98/wipo_unhchr_ip_pnl_98_5.doc" TargetMode="External"/><Relationship Id="rId22" Type="http://schemas.openxmlformats.org/officeDocument/2006/relationships/hyperlink" Target="https://www.the-american-interest.com/2017/01/12/superbug-pandemics-and-how-to-prevent-the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926BC-A9CD-4F86-953A-70E5178CE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22</Pages>
  <Words>17916</Words>
  <Characters>102124</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7</cp:revision>
  <dcterms:created xsi:type="dcterms:W3CDTF">2021-10-17T11:57:00Z</dcterms:created>
  <dcterms:modified xsi:type="dcterms:W3CDTF">2021-10-17T13:52:00Z</dcterms:modified>
</cp:coreProperties>
</file>