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610" w:rsidRPr="001B0D05" w:rsidRDefault="00242610" w:rsidP="00242610">
      <w:pPr>
        <w:pStyle w:val="Heading2"/>
      </w:pPr>
      <w:r>
        <w:t>1AC</w:t>
      </w:r>
    </w:p>
    <w:p w:rsidR="00242610" w:rsidRPr="001B2AF4" w:rsidRDefault="00242610" w:rsidP="00242610">
      <w:pPr>
        <w:pStyle w:val="Heading3"/>
      </w:pPr>
      <w:r>
        <w:lastRenderedPageBreak/>
        <w:t>Solvency</w:t>
      </w:r>
    </w:p>
    <w:p w:rsidR="00242610" w:rsidRPr="001E51E3" w:rsidRDefault="00242610" w:rsidP="00242610">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242610" w:rsidRDefault="00242610" w:rsidP="00242610">
      <w:pPr>
        <w:pStyle w:val="Heading4"/>
      </w:pPr>
      <w:r>
        <w:t>Enforcement through banning constellations in the LEO by claiming they violate Article II of the OST, Johnson 20</w:t>
      </w:r>
    </w:p>
    <w:p w:rsidR="00242610" w:rsidRPr="00B25E96" w:rsidRDefault="00242610" w:rsidP="00242610">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242610" w:rsidRPr="00D81563" w:rsidRDefault="00242610" w:rsidP="00242610">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242610" w:rsidRDefault="00242610" w:rsidP="00242610">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242610" w:rsidRDefault="00242610" w:rsidP="00242610">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242610" w:rsidRDefault="00242610" w:rsidP="00242610">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242610" w:rsidRDefault="00242610" w:rsidP="00242610">
      <w:pPr>
        <w:pStyle w:val="Heading4"/>
      </w:pPr>
      <w:r>
        <w:t xml:space="preserve">Private entities are </w:t>
      </w:r>
      <w:r w:rsidRPr="00B265A4">
        <w:rPr>
          <w:u w:val="single"/>
        </w:rPr>
        <w:t>non-governmental</w:t>
      </w:r>
      <w:r>
        <w:t>.</w:t>
      </w:r>
    </w:p>
    <w:p w:rsidR="00242610" w:rsidRPr="00B83284" w:rsidRDefault="00242610" w:rsidP="00242610">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rsidR="00242610" w:rsidRDefault="00242610" w:rsidP="00242610">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242610" w:rsidRDefault="00242610" w:rsidP="00242610">
      <w:pPr>
        <w:pStyle w:val="Heading4"/>
      </w:pPr>
      <w:r>
        <w:t>Outer space is, Betz 21</w:t>
      </w:r>
    </w:p>
    <w:p w:rsidR="00242610" w:rsidRDefault="00242610" w:rsidP="00242610">
      <w:r w:rsidRPr="000C3D7E">
        <w:t>[Eric Betz, 3-5-2021, "The Kármán Line: Where does space begin?", Astronomy, https://astronomy.com/news/2021/03/the-krmn-line-where-does-space-begin, date accessed 1-22-2022] //Lex AT</w:t>
      </w:r>
    </w:p>
    <w:p w:rsidR="00242610" w:rsidRPr="000C3D7E" w:rsidRDefault="00242610" w:rsidP="00242610">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rsidR="00242610" w:rsidRPr="0048395A" w:rsidRDefault="00242610" w:rsidP="00242610">
      <w:pPr>
        <w:rPr>
          <w:u w:val="single"/>
        </w:rPr>
      </w:pPr>
    </w:p>
    <w:p w:rsidR="00242610" w:rsidRPr="009522DB" w:rsidRDefault="00242610" w:rsidP="00242610">
      <w:pPr>
        <w:pStyle w:val="Heading3"/>
      </w:pPr>
      <w:r>
        <w:lastRenderedPageBreak/>
        <w:t>Advantage</w:t>
      </w:r>
    </w:p>
    <w:p w:rsidR="00242610" w:rsidRDefault="00242610" w:rsidP="00242610">
      <w:pPr>
        <w:pStyle w:val="Heading4"/>
      </w:pPr>
      <w:r>
        <w:t xml:space="preserve">Privatization of space will increase space debris collisions, </w:t>
      </w:r>
      <w:r w:rsidRPr="002203F7">
        <w:t>Muelhaupt</w:t>
      </w:r>
      <w:r>
        <w:t xml:space="preserve"> 19</w:t>
      </w:r>
    </w:p>
    <w:p w:rsidR="00242610" w:rsidRDefault="00242610" w:rsidP="00242610">
      <w:r w:rsidRPr="002203F7">
        <w:t>[Theodore J.</w:t>
      </w:r>
      <w:r>
        <w:t xml:space="preserve"> </w:t>
      </w:r>
      <w:r w:rsidRPr="002203F7">
        <w:t xml:space="preserve">Muelhaupt,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242610" w:rsidRDefault="00242610" w:rsidP="00242610">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242610" w:rsidRDefault="00242610" w:rsidP="00242610">
      <w:pPr>
        <w:pStyle w:val="Heading4"/>
      </w:pPr>
      <w:r>
        <w:t>Climate change leaves dead satellites stuck in space magnifying debris from megaconstellations, O’Callaghan 21</w:t>
      </w:r>
    </w:p>
    <w:p w:rsidR="00242610" w:rsidRPr="00BA4121" w:rsidRDefault="00242610" w:rsidP="00242610">
      <w:r w:rsidRPr="00BA4121">
        <w:t>[Jonathan O’Callaghan, 5-19-2021, "What if space junk and climate change become the same problem?", WION, https://www.wionews.com/science/what-if-space-junk-and-climate-change-become-the-same-problem-386124, date accessed 1-23-2022] //Lex AT</w:t>
      </w:r>
    </w:p>
    <w:p w:rsidR="00242610" w:rsidRPr="00BA4121" w:rsidRDefault="00242610" w:rsidP="00242610">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r w:rsidRPr="006F7D64">
        <w:rPr>
          <w:rStyle w:val="StyleUnderline"/>
          <w:highlight w:val="yellow"/>
        </w:rPr>
        <w:t>megaconstellations</w:t>
      </w:r>
      <w:r w:rsidRPr="009C3634">
        <w:rPr>
          <w:rStyle w:val="StyleUnderline"/>
        </w:rPr>
        <w:t xml:space="preserve"> of thousands of satellites to beam internet service down to the ground from low Earth orbit</w:t>
      </w:r>
      <w:r w:rsidRPr="00BA4121">
        <w:rPr>
          <w:sz w:val="14"/>
        </w:rPr>
        <w:t>.</w:t>
      </w:r>
    </w:p>
    <w:p w:rsidR="00242610" w:rsidRPr="00D801C7" w:rsidRDefault="00242610" w:rsidP="00242610">
      <w:pPr>
        <w:pStyle w:val="Heading4"/>
      </w:pPr>
      <w:r>
        <w:lastRenderedPageBreak/>
        <w:t>Private debris cleanup will fail due to government uncertainty, Erwin 21</w:t>
      </w:r>
    </w:p>
    <w:p w:rsidR="00242610" w:rsidRPr="00D801C7" w:rsidRDefault="00242610" w:rsidP="00242610">
      <w:r w:rsidRPr="00D801C7">
        <w:t>[Sandra Erwin, 10-21-2021, "Analysis: Space Force endorsement not enough to incentivize debris removal industry", SpaceNews, https://spacenews.com/analysis-space-force-endorsement-not-enough-to-incentivize-debris-removal-industry/, date accessed 1-23-2022] //Lex AT</w:t>
      </w:r>
    </w:p>
    <w:p w:rsidR="00242610" w:rsidRPr="00514F69" w:rsidRDefault="00242610" w:rsidP="00242610">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Avascent, analyst Nick Bolger points to comments made last month by </w:t>
      </w:r>
      <w:hyperlink r:id="rId12" w:history="1">
        <w:r w:rsidRPr="00D801C7">
          <w:rPr>
            <w:rStyle w:val="Hyperlink"/>
            <w:sz w:val="14"/>
          </w:rPr>
          <w:t>Maj. Gen. DeAnna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242610" w:rsidRDefault="00242610" w:rsidP="00242610">
      <w:pPr>
        <w:pStyle w:val="Heading4"/>
      </w:pPr>
      <w:r>
        <w:t>Kessler Syndrome destroys all satellites and traps us on earth, Ratner 18</w:t>
      </w:r>
    </w:p>
    <w:p w:rsidR="00242610" w:rsidRPr="00DE3FA6" w:rsidRDefault="00242610" w:rsidP="00242610">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242610" w:rsidRDefault="00242610" w:rsidP="00242610">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rsidR="00242610" w:rsidRDefault="00242610" w:rsidP="00242610">
      <w:pPr>
        <w:pStyle w:val="Heading4"/>
      </w:pPr>
      <w:r>
        <w:t>Public satellite data is key to biodiversity, Pennisi 21</w:t>
      </w:r>
    </w:p>
    <w:p w:rsidR="00242610" w:rsidRPr="008311B7" w:rsidRDefault="00242610" w:rsidP="00242610">
      <w:r w:rsidRPr="008311B7">
        <w:t>[Elizabeth Pennisi, 18 NOV 2021, "Satellites offer new ways to study ecosystems—and maybe even save them", No Publication, https://www.science.org/content/article/satellites-offer-new-ways-study-ecosystems-maybe-even-save-them, date accessed 1-23-2022] //Lex AT</w:t>
      </w:r>
    </w:p>
    <w:p w:rsidR="00242610" w:rsidRPr="008311B7" w:rsidRDefault="00242610" w:rsidP="00242610">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242610" w:rsidRPr="00764904" w:rsidRDefault="00242610" w:rsidP="00242610">
      <w:pPr>
        <w:pStyle w:val="Heading4"/>
      </w:pPr>
      <w:r>
        <w:t>Biodiversity loss causes extinction, Gallagher 21</w:t>
      </w:r>
    </w:p>
    <w:p w:rsidR="00242610" w:rsidRPr="00764904" w:rsidRDefault="00242610" w:rsidP="00242610">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rsidR="00242610" w:rsidRPr="0039151D" w:rsidRDefault="00242610" w:rsidP="00242610">
      <w:pPr>
        <w:rPr>
          <w:sz w:val="12"/>
        </w:rPr>
      </w:pPr>
      <w:r w:rsidRPr="006F7D64">
        <w:rPr>
          <w:highlight w:val="yellow"/>
          <w:u w:val="single"/>
        </w:rPr>
        <w:lastRenderedPageBreak/>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242610" w:rsidRDefault="00242610" w:rsidP="00242610">
      <w:pPr>
        <w:pStyle w:val="Heading4"/>
      </w:pPr>
      <w:r>
        <w:t>Debris triggers nuclear miscalculation—uniquely likely in space, Blatt 20</w:t>
      </w:r>
    </w:p>
    <w:p w:rsidR="00242610" w:rsidRPr="000D3FFC" w:rsidRDefault="00242610" w:rsidP="00242610">
      <w:r w:rsidRPr="000D3FFC">
        <w:t>[</w:t>
      </w:r>
      <w:hyperlink r:id="rId2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242610" w:rsidRDefault="00242610" w:rsidP="00242610">
      <w:pPr>
        <w:rPr>
          <w:sz w:val="16"/>
        </w:rPr>
      </w:pPr>
      <w:r w:rsidRPr="000D3FFC">
        <w:rPr>
          <w:sz w:val="16"/>
        </w:rPr>
        <w:t>Despite their deterrent functions, ASATs are more likely to provoke or exacerbate conflicts than dampen them, especially given the risk they </w:t>
      </w:r>
      <w:hyperlink r:id="rId2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2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242610" w:rsidRPr="007B328F" w:rsidRDefault="00242610" w:rsidP="00242610">
      <w:pPr>
        <w:pStyle w:val="Heading4"/>
        <w:rPr>
          <w:rFonts w:cs="Calibri"/>
        </w:rPr>
      </w:pPr>
      <w:r>
        <w:rPr>
          <w:rFonts w:cs="Calibri"/>
        </w:rPr>
        <w:lastRenderedPageBreak/>
        <w:t>Nuke war leads to extinction and is the most probable impact scenario – scientific consensus agrees</w:t>
      </w:r>
    </w:p>
    <w:p w:rsidR="00242610" w:rsidRPr="007B328F" w:rsidRDefault="00242610" w:rsidP="00242610">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rsidR="00242610" w:rsidRPr="009170BA" w:rsidRDefault="00242610" w:rsidP="00242610">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4"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5"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6"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6F7D64">
        <w:rPr>
          <w:rStyle w:val="Emphasis"/>
          <w:highlight w:val="yellow"/>
        </w:rPr>
        <w:t>A peer-reviewed analysis</w:t>
      </w:r>
      <w:r w:rsidRPr="00B07BFD">
        <w:rPr>
          <w:rStyle w:val="Emphasis"/>
        </w:rPr>
        <w:t xml:space="preserve"> published by Robock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7"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8"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w:t>
      </w:r>
      <w:r w:rsidRPr="00B07BFD">
        <w:rPr>
          <w:rStyle w:val="Emphasis"/>
        </w:rPr>
        <w:lastRenderedPageBreak/>
        <w:t xml:space="preserve">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242610" w:rsidRPr="001B41A4" w:rsidRDefault="00242610" w:rsidP="00242610">
      <w:pPr>
        <w:pStyle w:val="Heading4"/>
        <w:rPr>
          <w:rFonts w:cs="Calibri"/>
        </w:rPr>
      </w:pPr>
      <w:r>
        <w:t>Nuclear deterrence</w:t>
      </w:r>
      <w:r w:rsidRPr="001B41A4">
        <w:rPr>
          <w:rFonts w:cs="Calibri"/>
        </w:rPr>
        <w:t xml:space="preserve"> is </w:t>
      </w:r>
      <w:r>
        <w:rPr>
          <w:rFonts w:cs="Calibri"/>
        </w:rPr>
        <w:t>true</w:t>
      </w:r>
      <w:r w:rsidRPr="001B41A4">
        <w:rPr>
          <w:rFonts w:cs="Calibri"/>
        </w:rPr>
        <w:t xml:space="preserve"> </w:t>
      </w:r>
      <w:r>
        <w:rPr>
          <w:rFonts w:cs="Calibri"/>
        </w:rPr>
        <w:t>absent miscalc,</w:t>
      </w:r>
    </w:p>
    <w:p w:rsidR="00242610" w:rsidRPr="001B41A4" w:rsidRDefault="00242610" w:rsidP="00242610">
      <w:pPr>
        <w:rPr>
          <w:sz w:val="16"/>
          <w:szCs w:val="16"/>
        </w:rPr>
      </w:pPr>
      <w:r w:rsidRPr="001B41A4">
        <w:rPr>
          <w:rStyle w:val="Style13ptBold"/>
        </w:rPr>
        <w:t>Miller ’16</w:t>
      </w:r>
      <w:r w:rsidRPr="001B41A4">
        <w:t xml:space="preserve"> </w:t>
      </w:r>
      <w:r w:rsidRPr="001B41A4">
        <w:rPr>
          <w:sz w:val="16"/>
          <w:szCs w:val="16"/>
        </w:rPr>
        <w:t>(</w:t>
      </w:r>
      <w:r w:rsidRPr="001B41A4">
        <w:rPr>
          <w:sz w:val="16"/>
          <w:szCs w:val="16"/>
          <w:u w:val="single"/>
        </w:rPr>
        <w:t>Franklin C. Miller</w:t>
      </w:r>
      <w:r w:rsidRPr="001B41A4">
        <w:rPr>
          <w:sz w:val="16"/>
          <w:szCs w:val="16"/>
        </w:rPr>
        <w:t xml:space="preserve"> – MPA @ Princeton University’s Woodrow Wilson School, principal of The Scowcroft Group, served 22 years in senior positions in the Department of Defense and four additional years on the National Security Council staff as a special assistant to the President, member of the Defense Policy Board and the US Strategic Command Senior Advisory Group, five time recipient of the Defense Distinguished Civilian Service Medal, awarded the Norwegian Royal Order of Merit (Grand Officer) and the French Legion of Honor (Officer). </w:t>
      </w:r>
      <w:r w:rsidRPr="001B41A4">
        <w:rPr>
          <w:sz w:val="16"/>
          <w:szCs w:val="16"/>
          <w:u w:val="single"/>
        </w:rPr>
        <w:t>Keith B. Payne</w:t>
      </w:r>
      <w:r w:rsidRPr="001B41A4">
        <w:rPr>
          <w:sz w:val="16"/>
          <w:szCs w:val="16"/>
        </w:rPr>
        <w:t xml:space="preserve"> – PhD with distinction in International Relational @ USC, Professor and Head of the Graduate Department of Defense and Strategic Studies, Missouri State University, former Deputy Assistant Secretary of Defense for Forces Policy, Chairman of the U.S. Strategic Command’s Senior Advisory Group, Strategy and Policy Panel, editor-in-chief of Comparative Strategy: An International Journal, and co-chair of the U.S. Nuclear Strategy Forum.. “No First-Use Advocacy: Contradictions and Guesswork,” 2016, https://www.realcleardefense.com/articles/2016/09/08/no_first-use_advocacy__contradictions_and_guesswork__110034.html)</w:t>
      </w:r>
    </w:p>
    <w:p w:rsidR="00242610" w:rsidRDefault="00242610" w:rsidP="00242610">
      <w:pPr>
        <w:rPr>
          <w:sz w:val="16"/>
        </w:rPr>
      </w:pPr>
      <w:r w:rsidRPr="001B41A4">
        <w:rPr>
          <w:sz w:val="16"/>
        </w:rPr>
        <w:t xml:space="preserve">Indeed, </w:t>
      </w:r>
      <w:r w:rsidRPr="001B41A4">
        <w:rPr>
          <w:rStyle w:val="StyleUnderline"/>
        </w:rPr>
        <w:t xml:space="preserve">what limited historical evidence is available in this regard suggests that on some occasions US nuclear deterrence </w:t>
      </w:r>
      <w:r w:rsidRPr="001B41A4">
        <w:rPr>
          <w:rStyle w:val="Emphasis"/>
        </w:rPr>
        <w:t>has been</w:t>
      </w:r>
      <w:r w:rsidRPr="001B41A4">
        <w:rPr>
          <w:rStyle w:val="StyleUnderline"/>
        </w:rPr>
        <w:t xml:space="preserve"> important to the deterrence of non-nuclear threats</w:t>
      </w:r>
      <w:r w:rsidRPr="001B41A4">
        <w:rPr>
          <w:sz w:val="16"/>
        </w:rPr>
        <w:t xml:space="preserve">. For example, </w:t>
      </w:r>
      <w:r w:rsidRPr="006F7D64">
        <w:rPr>
          <w:rStyle w:val="Emphasis"/>
          <w:highlight w:val="yellow"/>
        </w:rPr>
        <w:t>the most informed</w:t>
      </w:r>
      <w:r w:rsidRPr="001B41A4">
        <w:rPr>
          <w:rStyle w:val="Emphasis"/>
        </w:rPr>
        <w:t xml:space="preserve"> </w:t>
      </w:r>
      <w:r w:rsidRPr="006F7D64">
        <w:rPr>
          <w:rStyle w:val="Emphasis"/>
          <w:highlight w:val="yellow"/>
        </w:rPr>
        <w:t>and</w:t>
      </w:r>
      <w:r w:rsidRPr="001B41A4">
        <w:rPr>
          <w:rStyle w:val="Emphasis"/>
        </w:rPr>
        <w:t xml:space="preserve"> </w:t>
      </w:r>
      <w:r w:rsidRPr="006F7D64">
        <w:rPr>
          <w:rStyle w:val="Emphasis"/>
          <w:highlight w:val="yellow"/>
        </w:rPr>
        <w:t>comprehensive analyses</w:t>
      </w:r>
      <w:r w:rsidRPr="001B41A4">
        <w:rPr>
          <w:rStyle w:val="StyleUnderline"/>
        </w:rPr>
        <w:t xml:space="preserve"> of primary sources </w:t>
      </w:r>
      <w:r w:rsidRPr="006F7D64">
        <w:rPr>
          <w:rStyle w:val="Emphasis"/>
          <w:highlight w:val="yellow"/>
        </w:rPr>
        <w:t>indicate</w:t>
      </w:r>
      <w:r w:rsidRPr="001B41A4">
        <w:rPr>
          <w:rStyle w:val="StyleUnderline"/>
        </w:rPr>
        <w:t xml:space="preserve"> that US </w:t>
      </w:r>
      <w:r w:rsidRPr="006F7D64">
        <w:rPr>
          <w:rStyle w:val="Emphasis"/>
          <w:highlight w:val="yellow"/>
        </w:rPr>
        <w:t>nuclear deterrence</w:t>
      </w:r>
      <w:r w:rsidRPr="001B41A4">
        <w:rPr>
          <w:rStyle w:val="StyleUnderline"/>
        </w:rPr>
        <w:t xml:space="preserve"> at least </w:t>
      </w:r>
      <w:r w:rsidRPr="006F7D64">
        <w:rPr>
          <w:rStyle w:val="Emphasis"/>
          <w:highlight w:val="yellow"/>
        </w:rPr>
        <w:t>contributed to</w:t>
      </w:r>
      <w:r w:rsidRPr="001B41A4">
        <w:rPr>
          <w:rStyle w:val="StyleUnderline"/>
        </w:rPr>
        <w:t xml:space="preserve"> the </w:t>
      </w:r>
      <w:r w:rsidRPr="006F7D64">
        <w:rPr>
          <w:rStyle w:val="Emphasis"/>
          <w:highlight w:val="yellow"/>
        </w:rPr>
        <w:t>deterrence of Saddam</w:t>
      </w:r>
      <w:r w:rsidRPr="001B41A4">
        <w:rPr>
          <w:rStyle w:val="StyleUnderline"/>
        </w:rPr>
        <w:t xml:space="preserve"> Hussein’s </w:t>
      </w:r>
      <w:r w:rsidRPr="006F7D64">
        <w:rPr>
          <w:rStyle w:val="Emphasis"/>
          <w:highlight w:val="yellow"/>
        </w:rPr>
        <w:t>use</w:t>
      </w:r>
      <w:r w:rsidRPr="001B41A4">
        <w:rPr>
          <w:rStyle w:val="Emphasis"/>
        </w:rPr>
        <w:t xml:space="preserve"> </w:t>
      </w:r>
      <w:r w:rsidRPr="006F7D64">
        <w:rPr>
          <w:rStyle w:val="Emphasis"/>
          <w:highlight w:val="yellow"/>
        </w:rPr>
        <w:t>of CBW in the</w:t>
      </w:r>
      <w:r w:rsidRPr="001B41A4">
        <w:rPr>
          <w:rStyle w:val="StyleUnderline"/>
        </w:rPr>
        <w:t xml:space="preserve"> 1991 </w:t>
      </w:r>
      <w:r w:rsidRPr="006F7D64">
        <w:rPr>
          <w:rStyle w:val="Emphasis"/>
          <w:highlight w:val="yellow"/>
        </w:rPr>
        <w:t>Gulf War</w:t>
      </w:r>
      <w:r w:rsidRPr="001B41A4">
        <w:rPr>
          <w:sz w:val="16"/>
        </w:rPr>
        <w:t xml:space="preserve">.[v] Kimball and Reif simply dismiss or ignore these analyses when they claim as a sweeping rule that </w:t>
      </w:r>
      <w:r w:rsidRPr="001B41A4">
        <w:rPr>
          <w:rStyle w:val="StyleUnderline"/>
        </w:rPr>
        <w:t>nuclear deterrence</w:t>
      </w:r>
      <w:r w:rsidRPr="001B41A4">
        <w:rPr>
          <w:sz w:val="16"/>
        </w:rPr>
        <w:t xml:space="preserve"> is unnecessary to deter threats that it, in fact, </w:t>
      </w:r>
      <w:r w:rsidRPr="001B41A4">
        <w:rPr>
          <w:rStyle w:val="StyleUnderline"/>
        </w:rPr>
        <w:t>appears to have helped deter in 1991</w:t>
      </w:r>
      <w:r w:rsidRPr="001B41A4">
        <w:rPr>
          <w:sz w:val="16"/>
        </w:rPr>
        <w:t xml:space="preserve">. In addition, it should be noted that </w:t>
      </w:r>
      <w:r w:rsidRPr="006F7D64">
        <w:rPr>
          <w:rStyle w:val="Emphasis"/>
          <w:highlight w:val="yellow"/>
        </w:rPr>
        <w:t>from</w:t>
      </w:r>
      <w:r w:rsidRPr="001B41A4">
        <w:rPr>
          <w:rStyle w:val="StyleUnderline"/>
        </w:rPr>
        <w:t xml:space="preserve"> the founding of the nation state system in </w:t>
      </w:r>
      <w:r w:rsidRPr="006F7D64">
        <w:rPr>
          <w:rStyle w:val="Emphasis"/>
          <w:highlight w:val="yellow"/>
        </w:rPr>
        <w:t>1648 through 1945</w:t>
      </w:r>
      <w:r w:rsidRPr="001B41A4">
        <w:rPr>
          <w:sz w:val="16"/>
        </w:rPr>
        <w:t xml:space="preserve">, </w:t>
      </w:r>
      <w:r w:rsidRPr="001B41A4">
        <w:rPr>
          <w:rStyle w:val="StyleUnderline"/>
        </w:rPr>
        <w:t xml:space="preserve">the </w:t>
      </w:r>
      <w:r w:rsidRPr="006F7D64">
        <w:rPr>
          <w:rStyle w:val="Emphasis"/>
          <w:highlight w:val="yellow"/>
        </w:rPr>
        <w:t>major powers</w:t>
      </w:r>
      <w:r w:rsidRPr="001B41A4">
        <w:rPr>
          <w:rStyle w:val="StyleUnderline"/>
        </w:rPr>
        <w:t xml:space="preserve"> in Europe </w:t>
      </w:r>
      <w:r w:rsidRPr="006F7D64">
        <w:rPr>
          <w:rStyle w:val="Emphasis"/>
          <w:highlight w:val="yellow"/>
        </w:rPr>
        <w:t>went to war</w:t>
      </w:r>
      <w:r w:rsidRPr="001B41A4">
        <w:rPr>
          <w:rStyle w:val="StyleUnderline"/>
        </w:rPr>
        <w:t xml:space="preserve"> with each other</w:t>
      </w:r>
      <w:r w:rsidRPr="001B41A4">
        <w:rPr>
          <w:sz w:val="16"/>
        </w:rPr>
        <w:t xml:space="preserve"> an average of </w:t>
      </w:r>
      <w:r w:rsidRPr="006F7D64">
        <w:rPr>
          <w:rStyle w:val="Emphasis"/>
          <w:highlight w:val="yellow"/>
        </w:rPr>
        <w:t>seven times per century</w:t>
      </w:r>
      <w:r w:rsidRPr="001B41A4">
        <w:rPr>
          <w:sz w:val="16"/>
        </w:rPr>
        <w:t xml:space="preserve">; </w:t>
      </w:r>
      <w:r w:rsidRPr="001B41A4">
        <w:rPr>
          <w:rStyle w:val="StyleUnderline"/>
        </w:rPr>
        <w:t>not even the recent memory of the catastrophic losses of World War I were sufficient to deter World War II</w:t>
      </w:r>
      <w:r w:rsidRPr="001B41A4">
        <w:rPr>
          <w:sz w:val="16"/>
        </w:rPr>
        <w:t xml:space="preserve">. </w:t>
      </w:r>
      <w:r w:rsidRPr="006F7D64">
        <w:rPr>
          <w:rStyle w:val="Emphasis"/>
          <w:highlight w:val="yellow"/>
        </w:rPr>
        <w:t>After</w:t>
      </w:r>
      <w:r w:rsidRPr="001B41A4">
        <w:rPr>
          <w:rStyle w:val="StyleUnderline"/>
        </w:rPr>
        <w:t xml:space="preserve"> 1945 and the establishment of </w:t>
      </w:r>
      <w:r w:rsidRPr="006F7D64">
        <w:rPr>
          <w:rStyle w:val="Emphasis"/>
          <w:highlight w:val="yellow"/>
        </w:rPr>
        <w:t>nuclear deterrence</w:t>
      </w:r>
      <w:r w:rsidRPr="001B41A4">
        <w:rPr>
          <w:rStyle w:val="Emphasis"/>
        </w:rPr>
        <w:t xml:space="preserve">, </w:t>
      </w:r>
      <w:r w:rsidRPr="006F7D64">
        <w:rPr>
          <w:rStyle w:val="Emphasis"/>
          <w:highlight w:val="yellow"/>
        </w:rPr>
        <w:t>this history has not repeated itself</w:t>
      </w:r>
      <w:r w:rsidRPr="001B41A4">
        <w:rPr>
          <w:rStyle w:val="Emphasis"/>
        </w:rPr>
        <w:t xml:space="preserve"> </w:t>
      </w:r>
      <w:r w:rsidRPr="006F7D64">
        <w:rPr>
          <w:rStyle w:val="Emphasis"/>
          <w:highlight w:val="yellow"/>
        </w:rPr>
        <w:t>and</w:t>
      </w:r>
      <w:r w:rsidRPr="001B41A4">
        <w:rPr>
          <w:rStyle w:val="Emphasis"/>
        </w:rPr>
        <w:t xml:space="preserve"> the </w:t>
      </w:r>
      <w:r w:rsidRPr="006F7D64">
        <w:rPr>
          <w:rStyle w:val="Emphasis"/>
          <w:highlight w:val="yellow"/>
        </w:rPr>
        <w:t>percentage</w:t>
      </w:r>
      <w:r w:rsidRPr="001B41A4">
        <w:rPr>
          <w:rStyle w:val="StyleUnderline"/>
        </w:rPr>
        <w:t xml:space="preserve"> of the world’s population </w:t>
      </w:r>
      <w:r w:rsidRPr="006F7D64">
        <w:rPr>
          <w:rStyle w:val="Emphasis"/>
          <w:highlight w:val="yellow"/>
        </w:rPr>
        <w:t>lost to war has declined dramatically</w:t>
      </w:r>
      <w:r w:rsidRPr="001B41A4">
        <w:rPr>
          <w:sz w:val="16"/>
        </w:rPr>
        <w:t xml:space="preserve">. </w:t>
      </w:r>
      <w:r w:rsidRPr="001B41A4">
        <w:rPr>
          <w:rStyle w:val="StyleUnderline"/>
        </w:rPr>
        <w:t>This does not</w:t>
      </w:r>
      <w:r w:rsidRPr="001B41A4">
        <w:rPr>
          <w:sz w:val="16"/>
        </w:rPr>
        <w:t xml:space="preserve"> “</w:t>
      </w:r>
      <w:r w:rsidRPr="001B41A4">
        <w:rPr>
          <w:rStyle w:val="StyleUnderline"/>
        </w:rPr>
        <w:t>prove</w:t>
      </w:r>
      <w:r w:rsidRPr="001B41A4">
        <w:rPr>
          <w:sz w:val="16"/>
        </w:rPr>
        <w:t xml:space="preserve">” </w:t>
      </w:r>
      <w:r w:rsidRPr="001B41A4">
        <w:rPr>
          <w:rStyle w:val="StyleUnderline"/>
        </w:rPr>
        <w:t>the effectiveness of nuclear deterrence per se</w:t>
      </w:r>
      <w:r w:rsidRPr="001B41A4">
        <w:rPr>
          <w:sz w:val="16"/>
        </w:rPr>
        <w:t xml:space="preserve">, </w:t>
      </w:r>
      <w:r w:rsidRPr="001B41A4">
        <w:rPr>
          <w:rStyle w:val="StyleUnderline"/>
        </w:rPr>
        <w:t xml:space="preserve">but </w:t>
      </w:r>
      <w:r w:rsidRPr="006F7D64">
        <w:rPr>
          <w:rStyle w:val="Emphasis"/>
          <w:highlight w:val="yellow"/>
        </w:rPr>
        <w:t>the association in time</w:t>
      </w:r>
      <w:r w:rsidRPr="001B41A4">
        <w:rPr>
          <w:rStyle w:val="Emphasis"/>
        </w:rPr>
        <w:t xml:space="preserve"> </w:t>
      </w:r>
      <w:r w:rsidRPr="006F7D64">
        <w:rPr>
          <w:rStyle w:val="Emphasis"/>
          <w:highlight w:val="yellow"/>
        </w:rPr>
        <w:t>at least suggests</w:t>
      </w:r>
      <w:r w:rsidRPr="001B41A4">
        <w:rPr>
          <w:rStyle w:val="Emphasis"/>
        </w:rPr>
        <w:t xml:space="preserve"> </w:t>
      </w:r>
      <w:r w:rsidRPr="006F7D64">
        <w:rPr>
          <w:rStyle w:val="Emphasis"/>
          <w:highlight w:val="yellow"/>
        </w:rPr>
        <w:t>the powerful limiting effect</w:t>
      </w:r>
      <w:r w:rsidRPr="001B41A4">
        <w:rPr>
          <w:rStyle w:val="Emphasis"/>
        </w:rPr>
        <w:t xml:space="preserve"> </w:t>
      </w:r>
      <w:r w:rsidRPr="006F7D64">
        <w:rPr>
          <w:rStyle w:val="Emphasis"/>
          <w:highlight w:val="yellow"/>
        </w:rPr>
        <w:t>of nuclear deterrence on humanity’s willingness to go to war</w:t>
      </w:r>
      <w:r w:rsidRPr="001B41A4">
        <w:rPr>
          <w:rStyle w:val="Emphasis"/>
        </w:rPr>
        <w:t>.</w:t>
      </w:r>
      <w:r w:rsidRPr="001B41A4">
        <w:rPr>
          <w:sz w:val="16"/>
        </w:rPr>
        <w:t xml:space="preserve"> </w:t>
      </w:r>
      <w:r w:rsidRPr="001B41A4">
        <w:rPr>
          <w:rStyle w:val="StyleUnderline"/>
        </w:rPr>
        <w:t>The world was long at the nuclear zero</w:t>
      </w:r>
      <w:r w:rsidRPr="001B41A4">
        <w:rPr>
          <w:sz w:val="16"/>
        </w:rPr>
        <w:t xml:space="preserve"> “</w:t>
      </w:r>
      <w:r w:rsidRPr="001B41A4">
        <w:rPr>
          <w:rStyle w:val="StyleUnderline"/>
        </w:rPr>
        <w:t>mountain top</w:t>
      </w:r>
      <w:r w:rsidRPr="001B41A4">
        <w:rPr>
          <w:sz w:val="16"/>
        </w:rPr>
        <w:t xml:space="preserve">.” </w:t>
      </w:r>
      <w:r w:rsidRPr="006F7D64">
        <w:rPr>
          <w:rStyle w:val="Emphasis"/>
          <w:highlight w:val="yellow"/>
        </w:rPr>
        <w:t>It most recently looked like World Wars I and II</w:t>
      </w:r>
      <w:r w:rsidRPr="001B41A4">
        <w:rPr>
          <w:sz w:val="16"/>
        </w:rPr>
        <w:t xml:space="preserve">. </w:t>
      </w:r>
    </w:p>
    <w:p w:rsidR="00242610" w:rsidRDefault="00242610" w:rsidP="00242610">
      <w:pPr>
        <w:pStyle w:val="Heading3"/>
      </w:pPr>
      <w:r>
        <w:lastRenderedPageBreak/>
        <w:t>Framing</w:t>
      </w:r>
    </w:p>
    <w:p w:rsidR="00242610" w:rsidRPr="000823D8" w:rsidRDefault="00242610" w:rsidP="00242610">
      <w:pPr>
        <w:pStyle w:val="Heading4"/>
      </w:pPr>
      <w:r>
        <w:t>The standard is maximizing expected well being or saving lives.</w:t>
      </w:r>
    </w:p>
    <w:p w:rsidR="00242610" w:rsidRPr="00317401" w:rsidRDefault="00242610" w:rsidP="00242610">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242610" w:rsidRPr="00317401" w:rsidRDefault="00242610" w:rsidP="00242610">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242610" w:rsidRPr="00317401" w:rsidRDefault="00242610" w:rsidP="00242610">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242610" w:rsidRPr="00317401" w:rsidRDefault="00242610" w:rsidP="00242610">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242610" w:rsidRDefault="00242610" w:rsidP="00242610">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242610" w:rsidRPr="00317401" w:rsidRDefault="00242610" w:rsidP="00242610">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rsidR="00242610" w:rsidRPr="00E11AB5" w:rsidRDefault="00242610" w:rsidP="00242610">
      <w:pPr>
        <w:pStyle w:val="Heading4"/>
      </w:pPr>
      <w:r>
        <w:t xml:space="preserve">4] </w:t>
      </w:r>
      <w:r w:rsidRPr="00E11AB5">
        <w:t>Extinction</w:t>
      </w:r>
      <w:r>
        <w:t xml:space="preserve"> outweighs</w:t>
      </w:r>
      <w:r w:rsidRPr="00E11AB5">
        <w:t xml:space="preserve"> –</w:t>
      </w:r>
    </w:p>
    <w:p w:rsidR="00242610" w:rsidRPr="00E11AB5" w:rsidRDefault="00242610" w:rsidP="00242610">
      <w:pPr>
        <w:pStyle w:val="Heading4"/>
      </w:pPr>
      <w:r w:rsidRPr="00E11AB5">
        <w:t xml:space="preserve">1 – </w:t>
      </w:r>
      <w:r>
        <w:t>Paternalism – taking everyones lives without their consent is actively violent and takes away people’s autonomy.</w:t>
      </w:r>
    </w:p>
    <w:p w:rsidR="00242610" w:rsidRPr="00E11AB5" w:rsidRDefault="00242610" w:rsidP="00242610">
      <w:pPr>
        <w:pStyle w:val="Heading4"/>
      </w:pPr>
      <w:r w:rsidRPr="00E11AB5">
        <w:t xml:space="preserve">2 – </w:t>
      </w:r>
      <w:r>
        <w:t>Suffering</w:t>
      </w:r>
      <w:r w:rsidRPr="00E11AB5">
        <w:t xml:space="preserve"> – mass death causes suffering because people can’t get access to resources and basic necessities</w:t>
      </w:r>
    </w:p>
    <w:p w:rsidR="00242610" w:rsidRPr="00E11AB5" w:rsidRDefault="00242610" w:rsidP="00242610">
      <w:pPr>
        <w:pStyle w:val="Heading4"/>
      </w:pPr>
      <w:r>
        <w:t>3</w:t>
      </w:r>
      <w:r w:rsidRPr="00E11AB5">
        <w:t xml:space="preserve"> – Objectivity – body count is the most objective way to calculate impacts because comparing suffering is unethical</w:t>
      </w:r>
    </w:p>
    <w:p w:rsidR="00242610" w:rsidRDefault="00242610" w:rsidP="00242610">
      <w:pPr>
        <w:pStyle w:val="Heading4"/>
      </w:pPr>
      <w:r>
        <w:t>4</w:t>
      </w:r>
      <w:r w:rsidRPr="00E11AB5">
        <w:t xml:space="preserve"> – Moral uncertainty – if we’re unsure about which interpretation of the world is true – we ought to preserve the world to keep debating about it</w:t>
      </w:r>
    </w:p>
    <w:p w:rsidR="00242610" w:rsidRPr="00292257" w:rsidRDefault="00242610" w:rsidP="00242610">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w:t>
      </w:r>
      <w:r w:rsidR="005F36C0">
        <w:rPr>
          <w:rFonts w:cs="Arial"/>
        </w:rPr>
        <w:t>catastrophe</w:t>
      </w:r>
    </w:p>
    <w:p w:rsidR="00242610" w:rsidRPr="00292257" w:rsidRDefault="00242610" w:rsidP="00242610">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rsidR="00242610" w:rsidRPr="00242610" w:rsidRDefault="00242610" w:rsidP="00242610">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Silko’s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w:t>
      </w:r>
      <w:r w:rsidRPr="00292257">
        <w:rPr>
          <w:rStyle w:val="StyleUnderline"/>
        </w:rPr>
        <w:lastRenderedPageBreak/>
        <w:t xml:space="preserve">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Pr="00131207">
        <w:rPr>
          <w:sz w:val="12"/>
        </w:rPr>
        <w:t>¶</w:t>
      </w:r>
      <w:r w:rsidRPr="00131207">
        <w:rPr>
          <w:sz w:val="14"/>
        </w:rPr>
        <w:t xml:space="preserve"> Realism and Risk in the Longue Durée</w:t>
      </w:r>
      <w:r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131207">
        <w:rPr>
          <w:sz w:val="12"/>
        </w:rPr>
        <w:t>¶</w:t>
      </w:r>
      <w:r w:rsidRPr="00131207">
        <w:rPr>
          <w:sz w:val="14"/>
        </w:rPr>
        <w:t xml:space="preserve"> For many critics, as for F. Buell, the gothic terror of a world of risk produces apocalypticism as a symptom and realism as a solution.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Wyck’s account, becomes visible as itself a symptom of the paranoid mindset that the risk society tends to produce, a mindset that insists, as Eve Sedgwick writes concurrently with van Wyck,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242610" w:rsidRDefault="00242610" w:rsidP="00242610">
      <w:pPr>
        <w:pStyle w:val="Heading3"/>
      </w:pPr>
      <w:r>
        <w:lastRenderedPageBreak/>
        <w:t>Underview</w:t>
      </w:r>
    </w:p>
    <w:p w:rsidR="00242610" w:rsidRDefault="00242610" w:rsidP="00242610">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242610" w:rsidRPr="00AB6025" w:rsidRDefault="00242610" w:rsidP="00242610">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242610" w:rsidRDefault="00B01AD8" w:rsidP="00B01AD8">
      <w:pPr>
        <w:pStyle w:val="Heading3"/>
      </w:pPr>
      <w:r>
        <w:lastRenderedPageBreak/>
        <w:t>Extra</w:t>
      </w:r>
    </w:p>
    <w:p w:rsidR="00B01AD8" w:rsidRDefault="00B01AD8" w:rsidP="00B01AD8">
      <w:pPr>
        <w:pStyle w:val="Heading4"/>
      </w:pPr>
      <w:r>
        <w:t>Megaconstellations destroy the ozone, Pultarova 21</w:t>
      </w:r>
    </w:p>
    <w:p w:rsidR="00B01AD8" w:rsidRPr="00243C0B" w:rsidRDefault="00B01AD8" w:rsidP="00B01AD8">
      <w:r w:rsidRPr="00243C0B">
        <w:t>[Tereza Pultarova, June 07, 2021, "Air pollution from reentering megaconstellation satellites could cause ozone hole 2.0", Space, https://www.space.com/starlink-satellite-reentry-ozone-depletion-atmosphere, date accessed 1-23-2022] //Lex AT</w:t>
      </w:r>
    </w:p>
    <w:p w:rsidR="00B01AD8" w:rsidRPr="00243C0B" w:rsidRDefault="00B01AD8" w:rsidP="00B01AD8">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40"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1"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2"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43"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44"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5"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B01AD8" w:rsidRDefault="00B01AD8" w:rsidP="00B01AD8">
      <w:pPr>
        <w:pStyle w:val="Heading4"/>
      </w:pPr>
      <w:r>
        <w:t>Ozone collapse---extinction,</w:t>
      </w:r>
    </w:p>
    <w:p w:rsidR="00B01AD8" w:rsidRPr="000023B3" w:rsidRDefault="00B01AD8" w:rsidP="00B01AD8">
      <w:r>
        <w:t xml:space="preserve">Susan </w:t>
      </w:r>
      <w:r>
        <w:rPr>
          <w:b/>
          <w:bCs/>
        </w:rPr>
        <w:t>Hunt 19</w:t>
      </w:r>
      <w:r>
        <w:t xml:space="preserve">. Biology M.A., “What Will Happen to Life on Earth if Ozone Depletion Continues?“, </w:t>
      </w:r>
      <w:hyperlink r:id="rId46" w:history="1">
        <w:r w:rsidRPr="00B64016">
          <w:rPr>
            <w:rStyle w:val="Hyperlink"/>
          </w:rPr>
          <w:t>http://www.ozonedepletion.co.uk/what-will-happen-life-earth-if-ozone-depletion-continues.html</w:t>
        </w:r>
      </w:hyperlink>
      <w:r>
        <w:t>. Rez</w:t>
      </w:r>
    </w:p>
    <w:p w:rsidR="00B01AD8" w:rsidRPr="00226036" w:rsidRDefault="00B01AD8" w:rsidP="00B01AD8">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w:t>
      </w:r>
      <w:r w:rsidRPr="007E36A4">
        <w:rPr>
          <w:sz w:val="14"/>
        </w:rPr>
        <w:lastRenderedPageBreak/>
        <w:t xml:space="preserve">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186A1F" w:rsidRDefault="00186A1F" w:rsidP="00186A1F">
      <w:pPr>
        <w:pStyle w:val="Heading4"/>
      </w:pPr>
      <w:r>
        <w:t xml:space="preserve">Util forces you to justify why actions are good and bad – intuitions fail in the real world. </w:t>
      </w:r>
    </w:p>
    <w:p w:rsidR="00186A1F" w:rsidRPr="00FD150B" w:rsidRDefault="00186A1F" w:rsidP="00186A1F">
      <w:pPr>
        <w:rPr>
          <w:sz w:val="18"/>
          <w:szCs w:val="18"/>
        </w:rPr>
      </w:pPr>
      <w:r w:rsidRPr="007272BE">
        <w:rPr>
          <w:rStyle w:val="StyleUnderline"/>
          <w:szCs w:val="26"/>
        </w:rPr>
        <w:t>Hare 79</w:t>
      </w:r>
      <w:r w:rsidRPr="00152DC0">
        <w:t xml:space="preserve">, </w:t>
      </w:r>
      <w:r w:rsidRPr="00FD150B">
        <w:rPr>
          <w:sz w:val="18"/>
          <w:szCs w:val="18"/>
        </w:rPr>
        <w:t>R.M. What Is Wrong with Slavery. Philosophy and Public Affairs, 1979, links,jstor.org/sici?sici=0048-3915%28197924%298%3A2%3C103%3AWIWWS%3E2.0.CO%3B2-6. // TG</w:t>
      </w:r>
    </w:p>
    <w:p w:rsidR="00186A1F" w:rsidRPr="00CB6307" w:rsidRDefault="00186A1F" w:rsidP="00186A1F">
      <w:pPr>
        <w:rPr>
          <w:b/>
          <w:iCs/>
          <w:u w:val="single"/>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r w:rsidRPr="00281FDC">
        <w:rPr>
          <w:rStyle w:val="Emphasis"/>
          <w:highlight w:val="green"/>
        </w:rPr>
        <w:t xml:space="preserve">utilitarians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utili- tarian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Camaica?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ticular contribute very much to the prosperity of Juba that could not have been achieved by other means? And likewise, need the govern- ment of Camaica have been so incompetent? Could it not, without reintroducing slavery, have kept the economy on the rails by such controls as are compatible with a free society? In short, did not the optimum solution lie somewhere between the systems adopted in Juba and Camaica, but on the free side of the boundary between slav- ery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haine du noorly luovo evrloit those vor utham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inani- mate property or even a brute animal in a man's possession, can be subjected to a sort of terror from which other kinds of property are immune; and, human owners being what they are, many will inevi- tably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defences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B01AD8" w:rsidRPr="00B01AD8" w:rsidRDefault="00B01AD8" w:rsidP="00B01AD8">
      <w:bookmarkStart w:id="0" w:name="_GoBack"/>
      <w:bookmarkEnd w:id="0"/>
    </w:p>
    <w:p w:rsidR="00242610" w:rsidRPr="00B55AD5" w:rsidRDefault="00242610" w:rsidP="00242610"/>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20CAC"/>
    <w:rsid w:val="000139A3"/>
    <w:rsid w:val="00100833"/>
    <w:rsid w:val="00104529"/>
    <w:rsid w:val="00105942"/>
    <w:rsid w:val="00107396"/>
    <w:rsid w:val="00144A4C"/>
    <w:rsid w:val="00176AB0"/>
    <w:rsid w:val="00177B7D"/>
    <w:rsid w:val="0018322D"/>
    <w:rsid w:val="00186A1F"/>
    <w:rsid w:val="001B5776"/>
    <w:rsid w:val="001E527A"/>
    <w:rsid w:val="001F78CE"/>
    <w:rsid w:val="0024261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36C0"/>
    <w:rsid w:val="006065BD"/>
    <w:rsid w:val="00620CAC"/>
    <w:rsid w:val="00645FA9"/>
    <w:rsid w:val="00647866"/>
    <w:rsid w:val="00665003"/>
    <w:rsid w:val="006A2AD0"/>
    <w:rsid w:val="006C2375"/>
    <w:rsid w:val="006D4ECC"/>
    <w:rsid w:val="00703997"/>
    <w:rsid w:val="00722258"/>
    <w:rsid w:val="007243E5"/>
    <w:rsid w:val="00766EA0"/>
    <w:rsid w:val="007A2226"/>
    <w:rsid w:val="007F5B66"/>
    <w:rsid w:val="00823A1C"/>
    <w:rsid w:val="00845B9D"/>
    <w:rsid w:val="00860984"/>
    <w:rsid w:val="008B3ECB"/>
    <w:rsid w:val="008B4E85"/>
    <w:rsid w:val="008C1B2E"/>
    <w:rsid w:val="0091627E"/>
    <w:rsid w:val="0097032B"/>
    <w:rsid w:val="009A551C"/>
    <w:rsid w:val="009C170D"/>
    <w:rsid w:val="009D2EAD"/>
    <w:rsid w:val="009D54B2"/>
    <w:rsid w:val="009E1922"/>
    <w:rsid w:val="009F7ED2"/>
    <w:rsid w:val="00A93661"/>
    <w:rsid w:val="00A95652"/>
    <w:rsid w:val="00AC0AB8"/>
    <w:rsid w:val="00B01AD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CD15EB-FB8E-4C9A-9EC8-6E820835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42610"/>
    <w:rPr>
      <w:rFonts w:ascii="Calibri" w:hAnsi="Calibri"/>
    </w:rPr>
  </w:style>
  <w:style w:type="paragraph" w:styleId="Heading1">
    <w:name w:val="heading 1"/>
    <w:aliases w:val="Pocket"/>
    <w:basedOn w:val="Normal"/>
    <w:next w:val="Normal"/>
    <w:link w:val="Heading1Char"/>
    <w:qFormat/>
    <w:rsid w:val="00620C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C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0C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620C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0C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CAC"/>
  </w:style>
  <w:style w:type="character" w:customStyle="1" w:styleId="Heading1Char">
    <w:name w:val="Heading 1 Char"/>
    <w:aliases w:val="Pocket Char"/>
    <w:basedOn w:val="DefaultParagraphFont"/>
    <w:link w:val="Heading1"/>
    <w:rsid w:val="00620C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C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0CA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20CAC"/>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620CA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0CA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620CAC"/>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620CAC"/>
    <w:rPr>
      <w:color w:val="auto"/>
      <w:u w:val="none"/>
    </w:rPr>
  </w:style>
  <w:style w:type="character" w:styleId="FollowedHyperlink">
    <w:name w:val="FollowedHyperlink"/>
    <w:basedOn w:val="DefaultParagraphFont"/>
    <w:uiPriority w:val="99"/>
    <w:semiHidden/>
    <w:unhideWhenUsed/>
    <w:rsid w:val="00620CAC"/>
    <w:rPr>
      <w:color w:val="auto"/>
      <w:u w:val="none"/>
    </w:rPr>
  </w:style>
  <w:style w:type="paragraph" w:customStyle="1" w:styleId="textbold">
    <w:name w:val="text bold"/>
    <w:basedOn w:val="Normal"/>
    <w:link w:val="Emphasis"/>
    <w:uiPriority w:val="7"/>
    <w:qFormat/>
    <w:rsid w:val="00242610"/>
    <w:pPr>
      <w:widowControl w:val="0"/>
      <w:ind w:left="720"/>
      <w:jc w:val="both"/>
    </w:pPr>
    <w:rPr>
      <w:b/>
      <w:iCs/>
      <w:u w:val="single"/>
    </w:rPr>
  </w:style>
  <w:style w:type="paragraph" w:styleId="ListParagraph">
    <w:name w:val="List Paragraph"/>
    <w:aliases w:val="6 font"/>
    <w:basedOn w:val="Normal"/>
    <w:uiPriority w:val="99"/>
    <w:qFormat/>
    <w:rsid w:val="00242610"/>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426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426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242610"/>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2610"/>
    <w:pPr>
      <w:spacing w:after="0" w:line="240" w:lineRule="auto"/>
    </w:pPr>
    <w:rPr>
      <w:u w:val="single"/>
    </w:rPr>
  </w:style>
  <w:style w:type="paragraph" w:styleId="NormalWeb">
    <w:name w:val="Normal (Web)"/>
    <w:basedOn w:val="Normal"/>
    <w:uiPriority w:val="99"/>
    <w:unhideWhenUsed/>
    <w:rsid w:val="0024261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thebulletin.org/2019/06/arms-control-in-outer-space-the-russian-angle-and-a-possible-way-forward/" TargetMode="External"/><Relationship Id="rId39"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futureoflife.org/nuclear-open-letter/" TargetMode="External"/><Relationship Id="rId42" Type="http://schemas.openxmlformats.org/officeDocument/2006/relationships/hyperlink" Target="https://www.space.com/topics/meteors" TargetMode="External"/><Relationship Id="rId47" Type="http://schemas.openxmlformats.org/officeDocument/2006/relationships/fontTable" Target="fontTable.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hir.harvard.edu/author/talia/" TargetMode="External"/><Relationship Id="rId33" Type="http://schemas.openxmlformats.org/officeDocument/2006/relationships/hyperlink" Target="https://www.politico.com/story/2018/04/06/outer-space-war-defense-russia-china-463067" TargetMode="External"/><Relationship Id="rId38" Type="http://schemas.openxmlformats.org/officeDocument/2006/relationships/hyperlink" Target="https://futureoflife.org/background/nuclear-close-calls-a-timeline/" TargetMode="External"/><Relationship Id="rId46" Type="http://schemas.openxmlformats.org/officeDocument/2006/relationships/hyperlink" Target="http://www.ozonedepletion.co.uk/what-will-happen-life-earth-if-ozone-depletion-continues.html"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s://www.space.com/global-warming-aerosol-reflector-block-sunlight"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7" Type="http://schemas.openxmlformats.org/officeDocument/2006/relationships/hyperlink" Target="https://hinwcampaignkit.org/section-4/section-4/" TargetMode="External"/><Relationship Id="rId40" Type="http://schemas.openxmlformats.org/officeDocument/2006/relationships/hyperlink" Target="https://www.space.com/spacex-starlink-satellites.html" TargetMode="External"/><Relationship Id="rId45" Type="http://schemas.openxmlformats.org/officeDocument/2006/relationships/hyperlink" Target="https://www.space.com/arctic-ozone-hole-closes.html"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belfercenter.org/sites/default/files/files/publication/isec_a_00273_LieberPress.pdf" TargetMode="External"/><Relationship Id="rId36" Type="http://schemas.openxmlformats.org/officeDocument/2006/relationships/hyperlink" Target="https://www.princeton.edu/~ota/disk3/1979/7906/7906.PDF"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www.cnas.org/publications/commentary/the-us-military-should-not-be-doubling-down-on-space" TargetMode="External"/><Relationship Id="rId44"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www.globalsecurity.org/space/world/japan/warning.htm"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fas.org/issues/nuclear-weapons/status-world-nuclear-forces/" TargetMode="External"/><Relationship Id="rId43"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E83A8-5E4F-443B-84A8-BDDBD3674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19</Pages>
  <Words>17520</Words>
  <Characters>99865</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9</cp:revision>
  <dcterms:created xsi:type="dcterms:W3CDTF">2022-02-20T13:21:00Z</dcterms:created>
  <dcterms:modified xsi:type="dcterms:W3CDTF">2022-02-20T15:24:00Z</dcterms:modified>
</cp:coreProperties>
</file>