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CB6" w:rsidRPr="009906E4" w:rsidRDefault="004D0CB6" w:rsidP="004D0CB6">
      <w:pPr>
        <w:pStyle w:val="Heading2"/>
      </w:pPr>
      <w:r>
        <w:t>1AC</w:t>
      </w:r>
    </w:p>
    <w:p w:rsidR="004D0CB6" w:rsidRPr="00FE21CC" w:rsidRDefault="004D0CB6" w:rsidP="004D0CB6">
      <w:pPr>
        <w:pStyle w:val="Heading3"/>
      </w:pPr>
      <w:r w:rsidRPr="00FE21CC">
        <w:lastRenderedPageBreak/>
        <w:t>Metaethic</w:t>
      </w:r>
    </w:p>
    <w:p w:rsidR="004D0CB6" w:rsidRPr="00FE21CC" w:rsidRDefault="004D0CB6" w:rsidP="004D0CB6">
      <w:pPr>
        <w:pStyle w:val="Heading4"/>
      </w:pPr>
      <w:r w:rsidRPr="00FE21CC">
        <w:t>The metaethic is pluralism or the idea that differing views of ethics are valid,</w:t>
      </w:r>
    </w:p>
    <w:p w:rsidR="004D0CB6" w:rsidRPr="00FE21CC" w:rsidRDefault="004D0CB6" w:rsidP="004D0CB6">
      <w:pPr>
        <w:pStyle w:val="Heading4"/>
      </w:pPr>
      <w:r w:rsidRPr="00FE21CC">
        <w:t xml:space="preserve">1] </w:t>
      </w:r>
      <w:r w:rsidRPr="00FE21CC">
        <w:rPr>
          <w:u w:val="single"/>
        </w:rPr>
        <w:t>Empirics</w:t>
      </w:r>
      <w:r w:rsidRPr="00FE21CC">
        <w:t>- Best studies prove pluralistic tendencies are inevitable</w:t>
      </w:r>
    </w:p>
    <w:p w:rsidR="004D0CB6" w:rsidRPr="00FE21CC" w:rsidRDefault="004D0CB6" w:rsidP="004D0CB6">
      <w:r w:rsidRPr="00FE21CC">
        <w:rPr>
          <w:rStyle w:val="Style13ptBold"/>
        </w:rPr>
        <w:t>Polzler and Wright 19</w:t>
      </w:r>
      <w:r w:rsidRPr="00FE21CC">
        <w:t xml:space="preserve">[Thomas Pölzler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4D0CB6" w:rsidRPr="00FE21CC" w:rsidRDefault="004D0CB6" w:rsidP="004D0CB6">
      <w:r w:rsidRPr="00FE21CC">
        <w:t xml:space="preserve">Examining these studies' results more closely, however, makes it less clear whether this interpretation is appropriate (Pölzler, 2018b). </w:t>
      </w:r>
      <w:r w:rsidRPr="00FE21CC">
        <w:rPr>
          <w:u w:val="single"/>
        </w:rPr>
        <w:t xml:space="preserve">Take again </w:t>
      </w:r>
      <w:r w:rsidRPr="00EF7BB7">
        <w:rPr>
          <w:u w:val="single"/>
        </w:rPr>
        <w:t>Goodwin and Darley</w:t>
      </w:r>
      <w:r w:rsidRPr="00FE21CC">
        <w:rPr>
          <w:u w:val="single"/>
        </w:rPr>
        <w:t xml:space="preserve">'s study. In this study, </w:t>
      </w:r>
      <w:r w:rsidRPr="000C0FEC">
        <w:rPr>
          <w:highlight w:val="yellow"/>
          <w:u w:val="single"/>
        </w:rPr>
        <w:t>almost 30% of subjects' responses to the disagreement</w:t>
      </w:r>
      <w:r w:rsidRPr="00FE21CC">
        <w:rPr>
          <w:u w:val="single"/>
        </w:rPr>
        <w:t xml:space="preserve"> measure and </w:t>
      </w:r>
      <w:r w:rsidRPr="000C0FEC">
        <w:rPr>
          <w:highlight w:val="yellow"/>
          <w:u w:val="single"/>
        </w:rPr>
        <w:t>almost 50% of their responses to the truth‐aptness</w:t>
      </w:r>
      <w:r w:rsidRPr="00FE21CC">
        <w:rPr>
          <w:u w:val="single"/>
        </w:rPr>
        <w:t xml:space="preserve"> measure fell on the option that the researchers took to be</w:t>
      </w:r>
      <w:r w:rsidRPr="000C0FEC">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0C0FEC">
        <w:rPr>
          <w:highlight w:val="yellow"/>
          <w:u w:val="single"/>
        </w:rPr>
        <w:t>moral statements</w:t>
      </w:r>
      <w:r w:rsidRPr="00FE21CC">
        <w:t xml:space="preserve"> were dominantly classified as objective (e.g., the above statement about robbery), many others </w:t>
      </w:r>
      <w:r w:rsidRPr="000C0FEC">
        <w:rPr>
          <w:highlight w:val="yellow"/>
          <w:u w:val="single"/>
        </w:rPr>
        <w:t>were dominantly classified as nonobjective</w:t>
      </w:r>
      <w:r w:rsidRPr="00FE21CC">
        <w:rPr>
          <w:u w:val="single"/>
        </w:rPr>
        <w:t xml:space="preserve"> (e.g., the stem cell research statement).</w:t>
      </w:r>
      <w:r w:rsidRPr="00FE21CC">
        <w:t xml:space="preserve"> </w:t>
      </w:r>
      <w:r w:rsidRPr="000C0FEC">
        <w:rPr>
          <w:highlight w:val="yellow"/>
          <w:u w:val="single"/>
        </w:rPr>
        <w:t>This suggests</w:t>
      </w:r>
      <w:r w:rsidRPr="00FE21CC">
        <w:rPr>
          <w:u w:val="single"/>
        </w:rPr>
        <w:t xml:space="preserve"> that subjects in Goodwin and Darley's study may have actually favored</w:t>
      </w:r>
      <w:r w:rsidRPr="00FE21CC">
        <w:t xml:space="preserve"> what Wright, Grandjean, and McWhite (2013) called “</w:t>
      </w:r>
      <w:r w:rsidRPr="000C0FEC">
        <w:rPr>
          <w:highlight w:val="yellow"/>
          <w:u w:val="single"/>
        </w:rPr>
        <w:t>metaethical pluralism</w:t>
      </w:r>
      <w:r w:rsidRPr="00FE21CC">
        <w:t xml:space="preserve">,” i.e., </w:t>
      </w:r>
      <w:r w:rsidRPr="00FE21CC">
        <w:rPr>
          <w:u w:val="single"/>
        </w:rPr>
        <w:t>they sometimes sided with objectivism and other times with nonobjectivism.</w:t>
      </w:r>
      <w:r w:rsidRPr="00FE21CC">
        <w:t xml:space="preserve"> </w:t>
      </w:r>
      <w:r w:rsidRPr="00FE21CC">
        <w:rPr>
          <w:u w:val="single"/>
        </w:rPr>
        <w:t xml:space="preserve">More </w:t>
      </w:r>
      <w:r w:rsidRPr="000C0FEC">
        <w:rPr>
          <w:highlight w:val="yellow"/>
          <w:u w:val="single"/>
        </w:rPr>
        <w:t>recent studies</w:t>
      </w:r>
      <w:r w:rsidRPr="00FE21CC">
        <w:rPr>
          <w:u w:val="single"/>
        </w:rPr>
        <w:t xml:space="preserve"> have by and large </w:t>
      </w:r>
      <w:r w:rsidRPr="000C0FEC">
        <w:rPr>
          <w:highlight w:val="yellow"/>
          <w:u w:val="single"/>
        </w:rPr>
        <w:t>confirmed</w:t>
      </w:r>
      <w:r w:rsidRPr="00FE21CC">
        <w:rPr>
          <w:u w:val="single"/>
        </w:rPr>
        <w:t xml:space="preserve"> this hypothesis of folk metaethical pluralism. Wright et al. (2013) and Wright, McWhite, and Grandjean (2014), for example, replicated Goodwin and Darley's results, using the exact same measures, but letting subjects classify the presented statements as moral and nonmoral themselves.</w:t>
      </w:r>
      <w:r w:rsidRPr="00FE21CC">
        <w:t xml:space="preserve"> </w:t>
      </w:r>
      <w:r w:rsidRPr="000C0FEC">
        <w:rPr>
          <w:highlight w:val="yellow"/>
          <w:u w:val="single"/>
        </w:rPr>
        <w:t>Objectivity ratings</w:t>
      </w:r>
      <w:r w:rsidRPr="00FE21CC">
        <w:rPr>
          <w:u w:val="single"/>
        </w:rPr>
        <w:t xml:space="preserve"> for statements</w:t>
      </w:r>
      <w:r w:rsidRPr="00FE21CC">
        <w:t xml:space="preserve"> that were dominantly self‐classified as moral </w:t>
      </w:r>
      <w:r w:rsidRPr="000C0FEC">
        <w:rPr>
          <w:highlight w:val="yellow"/>
          <w:u w:val="single"/>
        </w:rPr>
        <w:t>varied between</w:t>
      </w:r>
      <w:r w:rsidRPr="00FE21CC">
        <w:rPr>
          <w:u w:val="single"/>
        </w:rPr>
        <w:t xml:space="preserve"> as little as </w:t>
      </w:r>
      <w:r w:rsidRPr="000C0FEC">
        <w:rPr>
          <w:highlight w:val="yellow"/>
          <w:u w:val="single"/>
        </w:rPr>
        <w:t>5% and</w:t>
      </w:r>
      <w:r w:rsidRPr="00FE21CC">
        <w:rPr>
          <w:u w:val="single"/>
        </w:rPr>
        <w:t xml:space="preserve"> as much as </w:t>
      </w:r>
      <w:r w:rsidRPr="000C0FEC">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as well (e.g., Beebe, 2014; Beebe, Qiaoan, Wysocki, &amp; Endara, 2015; Beebe &amp; Sackris, 2016; Fisher, Knobe, Strickland, &amp; Keil, 2017; Goodwin &amp; Darley, 2012; Heiphetz &amp; Young, 2017; Wright, 2018; Zijlstra, forthcoming.</w:t>
      </w:r>
    </w:p>
    <w:p w:rsidR="004D0CB6" w:rsidRPr="00FE21CC" w:rsidRDefault="004D0CB6" w:rsidP="004D0CB6">
      <w:pPr>
        <w:pStyle w:val="Heading4"/>
      </w:pPr>
      <w:r w:rsidRPr="00FE21CC">
        <w:t>Emperics O/W they are the only verifiable metric and take into account all conditions.</w:t>
      </w:r>
    </w:p>
    <w:p w:rsidR="004D0CB6" w:rsidRDefault="004D0CB6" w:rsidP="004D0CB6">
      <w:pPr>
        <w:pStyle w:val="Heading4"/>
      </w:pPr>
      <w:r w:rsidRPr="00FE21CC">
        <w:t xml:space="preserve">2] Resolvability – Thousands of years of unresolved debates over ethics are on our side. It’s unlikely a 45 minute debate can come to a useful truth. </w:t>
      </w:r>
    </w:p>
    <w:p w:rsidR="004D0CB6" w:rsidRDefault="004D0CB6" w:rsidP="004D0CB6">
      <w:pPr>
        <w:pStyle w:val="Heading3"/>
      </w:pPr>
      <w:r w:rsidRPr="00FE21CC">
        <w:lastRenderedPageBreak/>
        <w:t>Framing</w:t>
      </w:r>
    </w:p>
    <w:p w:rsidR="00CB4756" w:rsidRDefault="00CB4756" w:rsidP="00CB4756">
      <w:pPr>
        <w:pStyle w:val="Heading4"/>
      </w:pPr>
      <w:r>
        <w:t xml:space="preserve">Meaning only has value in a frame of reference when it is practical to the individual, </w:t>
      </w:r>
      <w:r>
        <w:br/>
        <w:t>James 2K</w:t>
      </w:r>
    </w:p>
    <w:p w:rsidR="00CB4756" w:rsidRPr="0058284F" w:rsidRDefault="00CB4756" w:rsidP="00CB4756">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CB4756" w:rsidRDefault="00CB4756" w:rsidP="00CB4756">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word ,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0C0FEC">
        <w:rPr>
          <w:highlight w:val="yellow"/>
          <w:u w:val="single"/>
        </w:rPr>
        <w:t xml:space="preserve">beliefs are </w:t>
      </w:r>
      <w:r w:rsidRPr="00236C2E">
        <w:rPr>
          <w:u w:val="single"/>
        </w:rPr>
        <w:t>really rules for action</w:t>
      </w:r>
      <w:r w:rsidRPr="005D39A0">
        <w:rPr>
          <w:sz w:val="14"/>
        </w:rPr>
        <w:t xml:space="preserve">, said that, </w:t>
      </w:r>
      <w:r w:rsidRPr="000C0FEC">
        <w:rPr>
          <w:highlight w:val="yellow"/>
          <w:u w:val="single"/>
        </w:rPr>
        <w:t>to develop</w:t>
      </w:r>
      <w:r w:rsidRPr="009B11F9">
        <w:rPr>
          <w:u w:val="single"/>
        </w:rPr>
        <w:t xml:space="preserve"> a thought’s </w:t>
      </w:r>
      <w:r w:rsidRPr="000C0FEC">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0C0FEC">
        <w:rPr>
          <w:highlight w:val="yellow"/>
          <w:u w:val="single"/>
        </w:rPr>
        <w:t xml:space="preserve">for </w:t>
      </w:r>
      <w:r w:rsidRPr="000C0FEC">
        <w:rPr>
          <w:b/>
          <w:highlight w:val="yellow"/>
          <w:u w:val="single"/>
        </w:rPr>
        <w:t>us</w:t>
      </w:r>
      <w:r w:rsidRPr="000C0FEC">
        <w:rPr>
          <w:highlight w:val="yellow"/>
          <w:u w:val="single"/>
        </w:rPr>
        <w:t xml:space="preserve"> its</w:t>
      </w:r>
      <w:r w:rsidRPr="005D39A0">
        <w:rPr>
          <w:u w:val="single"/>
        </w:rPr>
        <w:t xml:space="preserve"> sole </w:t>
      </w:r>
      <w:r w:rsidRPr="000C0FEC">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0C0FEC">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Howison’s philosophical union at the university of California, brought it forward again and made a special application of it to religion.34 By that date (1808) the times seemed ripe for its reception. The word ‘pragmatism’ spread, and at present It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0C0FEC">
        <w:rPr>
          <w:highlight w:val="yellow"/>
          <w:u w:val="single"/>
        </w:rPr>
        <w:t>If</w:t>
      </w:r>
      <w:r w:rsidRPr="005D39A0">
        <w:rPr>
          <w:u w:val="single"/>
        </w:rPr>
        <w:t xml:space="preserve"> I can find </w:t>
      </w:r>
      <w:r w:rsidRPr="000C0FEC">
        <w:rPr>
          <w:highlight w:val="yellow"/>
          <w:u w:val="single"/>
        </w:rPr>
        <w:t>nothing</w:t>
      </w:r>
      <w:r w:rsidRPr="005D39A0">
        <w:rPr>
          <w:u w:val="single"/>
        </w:rPr>
        <w:t xml:space="preserve"> that would become </w:t>
      </w:r>
      <w:r w:rsidRPr="000C0FEC">
        <w:rPr>
          <w:highlight w:val="yellow"/>
          <w:u w:val="single"/>
        </w:rPr>
        <w:t>different</w:t>
      </w:r>
      <w:r w:rsidRPr="005D39A0">
        <w:rPr>
          <w:u w:val="single"/>
        </w:rPr>
        <w:t xml:space="preserve">, then </w:t>
      </w:r>
      <w:r w:rsidRPr="000C0FEC">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xml:space="preserve">. Ostwald in a published lecture gives this example of what he means. Chemists have long wrangled over the inner constitution of certain bodies called ‘tautomerous.’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0C0FEC">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0C0FEC">
        <w:rPr>
          <w:highlight w:val="yellow"/>
          <w:u w:val="single"/>
        </w:rPr>
        <w:t xml:space="preserve">abstract truth </w:t>
      </w:r>
      <w:r w:rsidRPr="005D39A0">
        <w:rPr>
          <w:u w:val="single"/>
        </w:rPr>
        <w:t xml:space="preserve">that </w:t>
      </w:r>
      <w:r w:rsidRPr="000C0FEC">
        <w:rPr>
          <w:highlight w:val="yellow"/>
          <w:u w:val="single"/>
        </w:rPr>
        <w:t xml:space="preserve">doesn’t express </w:t>
      </w:r>
      <w:r w:rsidRPr="005D39A0">
        <w:rPr>
          <w:u w:val="single"/>
        </w:rPr>
        <w:t xml:space="preserve">itself in a difference in </w:t>
      </w:r>
      <w:r w:rsidRPr="000C0FEC">
        <w:rPr>
          <w:highlight w:val="yellow"/>
          <w:u w:val="single"/>
        </w:rPr>
        <w:t>concrete fact</w:t>
      </w:r>
      <w:r w:rsidRPr="005D39A0">
        <w:rPr>
          <w:u w:val="single"/>
        </w:rPr>
        <w:t xml:space="preserve"> and in conduct consequent upon that fact, imposed on somebody, somehow, somewhere, and somewhen. The whole function of philosophy ought to be to find out what definite difference it will make to you and me, at definite instants of our life, if this world-formula or that world-formula be the true one. </w:t>
      </w:r>
      <w:r w:rsidRPr="005D39A0">
        <w:rPr>
          <w:sz w:val="14"/>
        </w:rPr>
        <w:t xml:space="preserve">There is absolutely nothing new in the pragmatic method. Socrates was an adept at it.37 Aristotle used it methodically. 38Locke, Berkeley,39and Hume4041made momentous contributions to truth by its means. Shadworth Hodgson keeps insisting that </w:t>
      </w:r>
      <w:r w:rsidRPr="000C0FEC">
        <w:rPr>
          <w:highlight w:val="yellow"/>
          <w:u w:val="single"/>
        </w:rPr>
        <w:t>realities are only what they are ‘known as</w:t>
      </w:r>
      <w:r w:rsidRPr="005D39A0">
        <w:rPr>
          <w:u w:val="single"/>
        </w:rPr>
        <w:t>.’ But these forerunners of pragmatism used it in fragments: they were preluders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CB4756" w:rsidRDefault="00CB4756" w:rsidP="00CB4756">
      <w:pPr>
        <w:rPr>
          <w:sz w:val="14"/>
        </w:rPr>
      </w:pPr>
    </w:p>
    <w:p w:rsidR="00CB4756" w:rsidRDefault="00CB4756" w:rsidP="00CB4756">
      <w:pPr>
        <w:pStyle w:val="Heading4"/>
      </w:pPr>
      <w:r>
        <w:t xml:space="preserve">Thus deliberation must be used for moral inquiry, </w:t>
      </w:r>
      <w:r>
        <w:br/>
        <w:t>Misak 99</w:t>
      </w:r>
    </w:p>
    <w:p w:rsidR="00CB4756" w:rsidRPr="0060014D" w:rsidRDefault="00CB4756" w:rsidP="00CB4756">
      <w:r>
        <w:t>Misak, C. J</w:t>
      </w:r>
      <w:r w:rsidRPr="00895B4B">
        <w:t xml:space="preserve">. (Cheryl J.) [Cheryl J. Misak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CB4756" w:rsidRDefault="00CB4756" w:rsidP="00CB4756">
      <w:pPr>
        <w:rPr>
          <w:sz w:val="8"/>
        </w:rPr>
      </w:pPr>
      <w:r w:rsidRPr="000C0FEC">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noncognitivism, it does </w:t>
      </w:r>
      <w:r w:rsidRPr="000C0FEC">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0C0FEC">
        <w:rPr>
          <w:highlight w:val="yellow"/>
          <w:u w:val="single"/>
        </w:rPr>
        <w:t>belief</w:t>
      </w:r>
      <w:r w:rsidRPr="007F29D6">
        <w:rPr>
          <w:u w:val="single"/>
        </w:rPr>
        <w:t xml:space="preserve"> </w:t>
      </w:r>
      <w:r w:rsidRPr="000C0FEC">
        <w:rPr>
          <w:highlight w:val="yellow"/>
          <w:u w:val="single"/>
        </w:rPr>
        <w:t>which would best fit</w:t>
      </w:r>
      <w:r w:rsidRPr="007F29D6">
        <w:rPr>
          <w:u w:val="single"/>
        </w:rPr>
        <w:t xml:space="preserve"> with reasons and </w:t>
      </w:r>
      <w:r w:rsidRPr="000C0FEC">
        <w:rPr>
          <w:highlight w:val="yellow"/>
          <w:u w:val="single"/>
        </w:rPr>
        <w:t>experience</w:t>
      </w:r>
      <w:r w:rsidRPr="007F29D6">
        <w:rPr>
          <w:u w:val="single"/>
        </w:rPr>
        <w:t>.</w:t>
      </w:r>
      <w:r w:rsidRPr="007F29D6">
        <w:rPr>
          <w:sz w:val="8"/>
        </w:rPr>
        <w:t xml:space="preserve"> And </w:t>
      </w:r>
      <w:r w:rsidRPr="007F29D6">
        <w:rPr>
          <w:u w:val="single"/>
        </w:rPr>
        <w:t>pragmatism provides the theoretical wherewithal to criticise others</w:t>
      </w:r>
      <w:r w:rsidRPr="007F29D6">
        <w:rPr>
          <w:sz w:val="8"/>
        </w:rPr>
        <w:t xml:space="preserve">. </w:t>
      </w:r>
      <w:r w:rsidRPr="007F29D6">
        <w:rPr>
          <w:u w:val="single"/>
        </w:rPr>
        <w:t xml:space="preserve">For a methodological principle has been </w:t>
      </w:r>
      <w:r w:rsidRPr="000C0FEC">
        <w:rPr>
          <w:highlight w:val="yellow"/>
          <w:u w:val="single"/>
        </w:rPr>
        <w:t>justifi</w:t>
      </w:r>
      <w:r w:rsidRPr="007F29D6">
        <w:rPr>
          <w:u w:val="single"/>
        </w:rPr>
        <w:t>ed:</w:t>
      </w:r>
      <w:r w:rsidRPr="007F29D6">
        <w:rPr>
          <w:sz w:val="8"/>
        </w:rPr>
        <w:t xml:space="preserve"> </w:t>
      </w:r>
      <w:r w:rsidRPr="000C0FEC">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colour, or sexual orientation are adopting a very bad means for arriving at true and rational beliefs. </w:t>
      </w:r>
      <w:r w:rsidRPr="007F29D6">
        <w:rPr>
          <w:sz w:val="8"/>
        </w:rPr>
        <w:t xml:space="preserve">They can be criticised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behaviour,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Schmittian and other illiberal opponents are brought into the epistemic fold, they can be criticised as failing to really hold beliefs – things which are responsive to reasons. For they refuse to take the reasons of all seriously. So despite the fact that the pragmatist’s methodology is sparse and is something that is relatively easy to accept, it gives us what Habermas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criticise those who denigrate the experiences of others. It does not damage the point that the epistemological arguments give additional weight or justification to the idea that we must take the experiences of others seriously. David Estlund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Estlund’s and Richardson’s. The shared point is that if you want to have your beliefs governed by reasons, then you will have to expose yourself to different reasons, different perspectives, different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here whether I am not trying to give a sort of transcendental argument for the principle that we must take the experience of others seriously – a kind of argument for which I criticised Habermas and Apel.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Habermas’ and Apel’s view. First, many problems for Habermas and Apel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Habermas in some moods, that my humanity is compromised. I merely do not aim at the state I say I aim at, or I adopt a method which is not appropriate to my stated aim. One reason for the thin conception of inquiry here is to avoid the kind of difficulties that face Habermas and Apel.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maximise her own advantage. The charge is that it is far from obvious that such a conception of the rational self ought to be written in stone for all. I try to defend a view which has it that all conceptions of good be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organised,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r w:rsidRPr="00DA4729">
        <w:rPr>
          <w:u w:val="single"/>
        </w:rPr>
        <w:t xml:space="preserve">Although the </w:t>
      </w:r>
      <w:r w:rsidRPr="000C0FEC">
        <w:rPr>
          <w:highlight w:val="yellow"/>
          <w:u w:val="single"/>
        </w:rPr>
        <w:t>prag</w:t>
      </w:r>
      <w:r w:rsidRPr="007F29D6">
        <w:rPr>
          <w:u w:val="single"/>
        </w:rPr>
        <w:t>matist</w:t>
      </w:r>
      <w:r w:rsidRPr="000C0FEC">
        <w:rPr>
          <w:highlight w:val="yellow"/>
          <w:u w:val="single"/>
        </w:rPr>
        <w:t xml:space="preserve"> puts forward </w:t>
      </w:r>
      <w:r w:rsidRPr="00DA4729">
        <w:rPr>
          <w:u w:val="single"/>
        </w:rPr>
        <w:t xml:space="preserve">a methodology for </w:t>
      </w:r>
      <w:r w:rsidRPr="007F29D6">
        <w:rPr>
          <w:u w:val="single"/>
        </w:rPr>
        <w:t xml:space="preserve">moral and political </w:t>
      </w:r>
      <w:r w:rsidRPr="000C0FEC">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summarised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perspectivelessness. </w:t>
      </w:r>
      <w:r w:rsidRPr="000C0FEC">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Our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0C0FEC">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0C0FEC">
        <w:rPr>
          <w:highlight w:val="yellow"/>
          <w:u w:val="single"/>
        </w:rPr>
        <w:t>try to imagine what it would be like to see</w:t>
      </w:r>
      <w:r w:rsidRPr="00DA4729">
        <w:rPr>
          <w:u w:val="single"/>
        </w:rPr>
        <w:t xml:space="preserve"> the issue </w:t>
      </w:r>
      <w:r w:rsidRPr="000C0FEC">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An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organisation which by its very nature might be said to favour one side in a dispute could not be enough to show bias. The other board members, after all, were recommended by the Ontario Police Association and the Ontario Association of Municipalities</w:t>
      </w:r>
      <w:r w:rsidRPr="007F29D6">
        <w:rPr>
          <w:sz w:val="8"/>
        </w:rPr>
        <w:t xml:space="preserve">.6 The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Kymlicka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Onora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We might, that is, find ourselves heeding Kymlicka’s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‘Colour-blind’ laws may be what is required in the first case, but not in the second. The ‘may’ here is important. The negative side of colour-blind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The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scepticism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scepticism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non-sceptical version of the neutrality principle. </w:t>
      </w:r>
      <w:r w:rsidRPr="00DA4729">
        <w:rPr>
          <w:u w:val="single"/>
        </w:rPr>
        <w:t xml:space="preserve">One argument is Andrew Kernohan’s recent claim that the liberal’s commitment to the moral equality of persons requires the liberal to think that </w:t>
      </w:r>
      <w:r w:rsidRPr="000C0FEC">
        <w:rPr>
          <w:highlight w:val="yellow"/>
          <w:u w:val="single"/>
        </w:rPr>
        <w:t>governments must act, in a non-neutral way</w:t>
      </w:r>
      <w:r w:rsidRPr="00DA4729">
        <w:rPr>
          <w:u w:val="single"/>
        </w:rPr>
        <w:t xml:space="preserve">, </w:t>
      </w:r>
      <w:r w:rsidRPr="000C0FEC">
        <w:rPr>
          <w:highlight w:val="yellow"/>
          <w:u w:val="single"/>
        </w:rPr>
        <w:t>to discourage</w:t>
      </w:r>
      <w:r w:rsidRPr="00DA4729">
        <w:rPr>
          <w:u w:val="single"/>
        </w:rPr>
        <w:t xml:space="preserve"> a polluted cultural Moral deliberation 113 climate (Kernohan 1998). </w:t>
      </w:r>
      <w:r w:rsidRPr="000C0FEC">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It can undermine self-respect, it can cause stereotypes to be internalised by those who are oppressed,8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CB4756" w:rsidRDefault="00CB4756" w:rsidP="00CB4756">
      <w:pPr>
        <w:pStyle w:val="Heading4"/>
      </w:pPr>
      <w:r w:rsidRPr="00C932F4">
        <w:lastRenderedPageBreak/>
        <w:t xml:space="preserve">Thus, the </w:t>
      </w:r>
      <w:r w:rsidRPr="00C932F4">
        <w:rPr>
          <w:u w:val="single"/>
        </w:rPr>
        <w:t>standard</w:t>
      </w:r>
      <w:r w:rsidRPr="00C932F4">
        <w:t xml:space="preserve"> is promoting pragmatic deliberation.</w:t>
      </w:r>
    </w:p>
    <w:p w:rsidR="00CB4756" w:rsidRDefault="00CB4756" w:rsidP="00CB4756">
      <w:pPr>
        <w:pStyle w:val="Heading4"/>
      </w:pPr>
      <w:r>
        <w:t>Prefer:</w:t>
      </w:r>
    </w:p>
    <w:p w:rsidR="00CB4756" w:rsidRPr="00C932F4" w:rsidRDefault="00CB4756" w:rsidP="00CB4756">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t>Glaude 7’</w:t>
      </w:r>
      <w:r w:rsidRPr="00C932F4">
        <w:rPr>
          <w:rFonts w:cs="Calibri"/>
        </w:rPr>
        <w:br/>
      </w:r>
      <w:r w:rsidRPr="00C932F4">
        <w:rPr>
          <w:rFonts w:cs="Calibri"/>
          <w:b w:val="0"/>
          <w:sz w:val="21"/>
          <w:szCs w:val="21"/>
        </w:rPr>
        <w:t xml:space="preserve">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w:t>
      </w:r>
      <w:r>
        <w:rPr>
          <w:rFonts w:cs="Calibri"/>
          <w:b w:val="0"/>
          <w:sz w:val="21"/>
          <w:szCs w:val="21"/>
        </w:rPr>
        <w:t xml:space="preserve"> Recut from </w:t>
      </w:r>
      <w:r w:rsidRPr="00C932F4">
        <w:rPr>
          <w:rFonts w:cs="Calibri"/>
          <w:b w:val="0"/>
          <w:sz w:val="21"/>
          <w:szCs w:val="21"/>
        </w:rPr>
        <w:t>Dulles AS</w:t>
      </w:r>
    </w:p>
    <w:p w:rsidR="00CB4756" w:rsidRPr="002055CC" w:rsidRDefault="00CB4756" w:rsidP="00CB4756">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confronting African American political life, and I do so as a Deweyan prag-matist</w:t>
      </w:r>
      <w:r w:rsidRPr="002055CC">
        <w:rPr>
          <w:sz w:val="16"/>
        </w:rPr>
        <w:t xml:space="preserve">.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w:t>
      </w:r>
      <w:r w:rsidRPr="000C0FEC">
        <w:rPr>
          <w:highlight w:val="yellow"/>
          <w:u w:val="single"/>
        </w:rPr>
        <w:t>The principal charge of the philosopher</w:t>
      </w:r>
      <w:r w:rsidRPr="00C969D9">
        <w:rPr>
          <w:u w:val="single"/>
        </w:rPr>
        <w:t xml:space="preserve">, then, </w:t>
      </w:r>
      <w:r w:rsidRPr="000C0FEC">
        <w:rPr>
          <w:highlight w:val="yellow"/>
          <w:u w:val="single"/>
        </w:rPr>
        <w:t>is to deal with</w:t>
      </w:r>
      <w:r w:rsidRPr="00C969D9">
        <w:rPr>
          <w:u w:val="single"/>
        </w:rPr>
        <w:t xml:space="preserve"> the problems of </w:t>
      </w:r>
      <w:r w:rsidRPr="000C0FEC">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1) anti foundationalism, (2) experimentalism, (3) contextualism, and (4) soli-darity.1</w:t>
      </w:r>
      <w:r w:rsidRPr="002055CC">
        <w:rPr>
          <w:sz w:val="16"/>
        </w:rPr>
        <w:t xml:space="preserve">0 </w:t>
      </w:r>
      <w:r w:rsidRPr="00C969D9">
        <w:rPr>
          <w:u w:val="single"/>
        </w:rPr>
        <w:t xml:space="preserve">Antifoundationalism, of course, is the rejection of foundations of knowledge that are beyond question. </w:t>
      </w:r>
      <w:r w:rsidRPr="000C0FEC">
        <w:rPr>
          <w:highlight w:val="yellow"/>
          <w:u w:val="single"/>
        </w:rPr>
        <w:t>Dewey</w:t>
      </w:r>
      <w:r w:rsidRPr="00C969D9">
        <w:rPr>
          <w:u w:val="single"/>
        </w:rPr>
        <w:t xml:space="preserve">, by contrast, </w:t>
      </w:r>
      <w:r w:rsidRPr="000C0FEC">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0C0FEC">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0C0FEC">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0C0FEC">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0C0FEC">
        <w:rPr>
          <w:highlight w:val="yellow"/>
          <w:u w:val="single"/>
        </w:rPr>
        <w:t xml:space="preserve">pursuits are </w:t>
      </w:r>
      <w:r w:rsidRPr="002055CC">
        <w:rPr>
          <w:u w:val="single"/>
        </w:rPr>
        <w:t xml:space="preserve">also </w:t>
      </w:r>
      <w:r w:rsidRPr="000C0FEC">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0C0FEC">
        <w:rPr>
          <w:highlight w:val="yellow"/>
          <w:u w:val="single"/>
        </w:rPr>
        <w:t>solidarity captures</w:t>
      </w:r>
      <w:r w:rsidRPr="00C969D9">
        <w:rPr>
          <w:u w:val="single"/>
        </w:rPr>
        <w:t xml:space="preserve"> the associational and cooperative dimensions of Dewey’s thinking. Dewey conceives of his </w:t>
      </w:r>
      <w:r w:rsidRPr="000C0FEC">
        <w:rPr>
          <w:highlight w:val="yellow"/>
          <w:u w:val="single"/>
        </w:rPr>
        <w:t>pragmatism as “an instrument of social improvement</w:t>
      </w:r>
      <w:r w:rsidRPr="00C969D9">
        <w:rPr>
          <w:u w:val="single"/>
        </w:rPr>
        <w:t xml:space="preserve">” aimed principally at </w:t>
      </w:r>
      <w:r w:rsidRPr="000C0FEC">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CB4756" w:rsidRPr="000A5228" w:rsidRDefault="00CB4756" w:rsidP="00CB4756">
      <w:pPr>
        <w:pStyle w:val="Heading4"/>
      </w:pPr>
      <w:r>
        <w:t xml:space="preserve">2] </w:t>
      </w:r>
      <w:r w:rsidRPr="000A5228">
        <w:t xml:space="preserve">Social relations are </w:t>
      </w:r>
      <w:r w:rsidRPr="000A5228">
        <w:rPr>
          <w:u w:val="single"/>
        </w:rPr>
        <w:t>dynamic</w:t>
      </w:r>
      <w:r w:rsidRPr="000A5228">
        <w:t xml:space="preserve"> and constantly being </w:t>
      </w:r>
      <w:r w:rsidRPr="000A5228">
        <w:rPr>
          <w:u w:val="single"/>
        </w:rPr>
        <w:t>decentered</w:t>
      </w:r>
      <w:r w:rsidRPr="000A5228">
        <w:t xml:space="preserve"> from normative systems of knowledge; only pragmatism’s understanding of </w:t>
      </w:r>
      <w:r w:rsidRPr="000A5228">
        <w:rPr>
          <w:u w:val="single"/>
        </w:rPr>
        <w:t>interactive knowledge production</w:t>
      </w:r>
      <w:r w:rsidRPr="000A5228">
        <w:t xml:space="preserve"> can mitigate entrenched violence.</w:t>
      </w:r>
    </w:p>
    <w:p w:rsidR="00CB4756" w:rsidRPr="000A5228" w:rsidRDefault="00CB4756" w:rsidP="00CB4756">
      <w:r w:rsidRPr="000A5228">
        <w:rPr>
          <w:rStyle w:val="Style13ptBold"/>
        </w:rPr>
        <w:t>Kadlec 8</w:t>
      </w:r>
      <w:r w:rsidRPr="000A5228">
        <w:t>, Alison. "Critical pragmatism and deliberative democracy." Theoria 55.117 (2008): 54-80. (doctorate in political science from the University of Minnesota and bachelor's degrees from Michigan State University in political theory, constitutional democracy and English literature.)//Dulles AS</w:t>
      </w:r>
    </w:p>
    <w:p w:rsidR="00CB4756" w:rsidRPr="000A5228" w:rsidRDefault="00CB4756" w:rsidP="00CB4756">
      <w:pPr>
        <w:rPr>
          <w:sz w:val="10"/>
        </w:rPr>
      </w:pPr>
      <w:r w:rsidRPr="000A5228">
        <w:rPr>
          <w:u w:val="single"/>
        </w:rPr>
        <w:lastRenderedPageBreak/>
        <w:t>Social Intelligence: The Critical Potential Lived Experience</w:t>
      </w:r>
      <w:r w:rsidRPr="000A5228">
        <w:rPr>
          <w:sz w:val="10"/>
        </w:rPr>
        <w:t xml:space="preserve"> Though human nature is intersubjectively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A5228">
        <w:rPr>
          <w:u w:val="single"/>
        </w:rPr>
        <w:t xml:space="preserve">Because Dewey's notion of </w:t>
      </w:r>
      <w:r w:rsidRPr="000C0FEC">
        <w:rPr>
          <w:highlight w:val="yellow"/>
          <w:u w:val="single"/>
        </w:rPr>
        <w:t xml:space="preserve">experience is </w:t>
      </w:r>
      <w:r w:rsidRPr="000C0FEC">
        <w:rPr>
          <w:b/>
          <w:bCs/>
          <w:highlight w:val="yellow"/>
          <w:u w:val="single"/>
          <w:bdr w:val="single" w:sz="4" w:space="0" w:color="auto"/>
        </w:rPr>
        <w:t>social, active, and educative,</w:t>
      </w:r>
      <w:r w:rsidRPr="000C0FEC">
        <w:rPr>
          <w:highlight w:val="yellow"/>
          <w:u w:val="single"/>
        </w:rPr>
        <w:t xml:space="preserve"> </w:t>
      </w:r>
      <w:r w:rsidRPr="000A5228">
        <w:rPr>
          <w:u w:val="single"/>
        </w:rPr>
        <w:t xml:space="preserve">what he calls the </w:t>
      </w:r>
      <w:r w:rsidRPr="000C0FEC">
        <w:rPr>
          <w:highlight w:val="yellow"/>
          <w:u w:val="single"/>
        </w:rPr>
        <w:t>'experiential continuum'</w:t>
      </w:r>
      <w:r w:rsidRPr="000A5228">
        <w:rPr>
          <w:u w:val="single"/>
        </w:rPr>
        <w:t xml:space="preserve"> is the process by which we are best able to develop social intelligence. </w:t>
      </w:r>
      <w:r w:rsidRPr="000A5228">
        <w:rPr>
          <w:sz w:val="10"/>
        </w:rPr>
        <w:t xml:space="preserve">The 'experiential continuum' is characterised by our enduring and undergoing the consequences of our actions, and intelligence is to be understood as the self-conscious and ongoing process of adjusting our attitudes in light of these consequences.25 In The Public and Its Problems ,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A522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A5228">
        <w:rPr>
          <w:sz w:val="10"/>
        </w:rPr>
        <w:t xml:space="preserve">.27 Dewey's unflagging faith in </w:t>
      </w:r>
      <w:r w:rsidRPr="000C0FEC">
        <w:rPr>
          <w:highlight w:val="yellow"/>
          <w:u w:val="single"/>
        </w:rPr>
        <w:t>the transformative potential of social intelligence</w:t>
      </w:r>
      <w:r w:rsidRPr="000A5228">
        <w:rPr>
          <w:sz w:val="10"/>
        </w:rPr>
        <w:t xml:space="preserve"> </w:t>
      </w:r>
      <w:r w:rsidRPr="000C0FEC">
        <w:rPr>
          <w:highlight w:val="yellow"/>
          <w:u w:val="single"/>
        </w:rPr>
        <w:t>intrinsic to democracy</w:t>
      </w:r>
      <w:r w:rsidRPr="000A5228">
        <w:rPr>
          <w:sz w:val="10"/>
        </w:rPr>
        <w:t xml:space="preserve"> </w:t>
      </w:r>
      <w:r w:rsidRPr="000A5228">
        <w:rPr>
          <w:u w:val="single"/>
        </w:rPr>
        <w:t xml:space="preserve">as a way of life </w:t>
      </w:r>
      <w:r w:rsidRPr="000C0FEC">
        <w:rPr>
          <w:b/>
          <w:bCs/>
          <w:highlight w:val="yellow"/>
          <w:u w:val="single"/>
        </w:rPr>
        <w:t>is not Utopian</w:t>
      </w:r>
      <w:r w:rsidRPr="000A5228">
        <w:rPr>
          <w:u w:val="single"/>
        </w:rPr>
        <w:t xml:space="preserve">, nor is it based on a belief that all problems are finally solvable. Rather, </w:t>
      </w:r>
      <w:r w:rsidRPr="000C0FEC">
        <w:rPr>
          <w:highlight w:val="yellow"/>
          <w:u w:val="single"/>
        </w:rPr>
        <w:t xml:space="preserve">it expresses a moral commitment </w:t>
      </w:r>
      <w:r w:rsidRPr="000A5228">
        <w:rPr>
          <w:u w:val="single"/>
        </w:rPr>
        <w:t xml:space="preserve">that suggests </w:t>
      </w:r>
      <w:r w:rsidRPr="000C0FEC">
        <w:rPr>
          <w:highlight w:val="yellow"/>
          <w:u w:val="single"/>
        </w:rPr>
        <w:t xml:space="preserve">that a working </w:t>
      </w:r>
      <w:r w:rsidRPr="000A5228">
        <w:rPr>
          <w:u w:val="single"/>
        </w:rPr>
        <w:t xml:space="preserve">faith in </w:t>
      </w:r>
      <w:r w:rsidRPr="000C0FEC">
        <w:rPr>
          <w:highlight w:val="yellow"/>
          <w:u w:val="single"/>
        </w:rPr>
        <w:t xml:space="preserve">social intelligence is our best shot at crafting </w:t>
      </w:r>
      <w:r w:rsidRPr="000A5228">
        <w:rPr>
          <w:u w:val="single"/>
        </w:rPr>
        <w:t xml:space="preserve">habits and </w:t>
      </w:r>
      <w:r w:rsidRPr="000C0FEC">
        <w:rPr>
          <w:highlight w:val="yellow"/>
          <w:u w:val="single"/>
        </w:rPr>
        <w:t xml:space="preserve">institutions that will further </w:t>
      </w:r>
      <w:r w:rsidRPr="000A5228">
        <w:rPr>
          <w:u w:val="single"/>
        </w:rPr>
        <w:t xml:space="preserve">encourage us to identify </w:t>
      </w:r>
      <w:r w:rsidRPr="000C0FEC">
        <w:rPr>
          <w:b/>
          <w:bCs/>
          <w:highlight w:val="yellow"/>
          <w:u w:val="single"/>
        </w:rPr>
        <w:t xml:space="preserve">new opportunities for </w:t>
      </w:r>
      <w:r w:rsidRPr="000A5228">
        <w:rPr>
          <w:b/>
          <w:bCs/>
          <w:u w:val="single"/>
        </w:rPr>
        <w:t xml:space="preserve">the expansion of our </w:t>
      </w:r>
      <w:r w:rsidRPr="000C0FEC">
        <w:rPr>
          <w:b/>
          <w:bCs/>
          <w:highlight w:val="yellow"/>
          <w:u w:val="single"/>
        </w:rPr>
        <w:t>capacities</w:t>
      </w:r>
      <w:r w:rsidRPr="000C0FEC">
        <w:rPr>
          <w:highlight w:val="yellow"/>
          <w:u w:val="single"/>
        </w:rPr>
        <w:t xml:space="preserve"> </w:t>
      </w:r>
      <w:r w:rsidRPr="000A5228">
        <w:rPr>
          <w:u w:val="single"/>
        </w:rPr>
        <w:t>moving forward</w:t>
      </w:r>
      <w:r w:rsidRPr="000A5228">
        <w:rPr>
          <w:sz w:val="10"/>
        </w:rPr>
        <w:t xml:space="preserve">. </w:t>
      </w:r>
      <w:r w:rsidRPr="000A5228">
        <w:rPr>
          <w:u w:val="single"/>
        </w:rPr>
        <w:t>The upshot here is that democracy as a way of life means, above all, that we stop thinking of democracy as a thing and start thinking about it as a way.</w:t>
      </w:r>
      <w:r w:rsidRPr="000A5228">
        <w:rPr>
          <w:sz w:val="10"/>
        </w:rPr>
        <w:t xml:space="preserve"> Democracy is belief in the ability of human experience to generate the aims and methods by which further experience will grow in ordered richness. . . . </w:t>
      </w:r>
      <w:r w:rsidRPr="000A5228">
        <w:rPr>
          <w:u w:val="single"/>
        </w:rPr>
        <w:t xml:space="preserve">Democracy is the faith that </w:t>
      </w:r>
      <w:r w:rsidRPr="000C0FEC">
        <w:rPr>
          <w:highlight w:val="yellow"/>
          <w:u w:val="single"/>
        </w:rPr>
        <w:t xml:space="preserve">the process of experience is more important than any </w:t>
      </w:r>
      <w:r w:rsidRPr="000A5228">
        <w:rPr>
          <w:u w:val="single"/>
        </w:rPr>
        <w:t xml:space="preserve">special </w:t>
      </w:r>
      <w:r w:rsidRPr="000C0FEC">
        <w:rPr>
          <w:highlight w:val="yellow"/>
          <w:u w:val="single"/>
        </w:rPr>
        <w:t xml:space="preserve">result </w:t>
      </w:r>
      <w:r w:rsidRPr="000A5228">
        <w:rPr>
          <w:u w:val="single"/>
        </w:rPr>
        <w:t xml:space="preserve">attained, so that the special results achieved are of ultimate value only as they are used to enrich and order the ongoing process. </w:t>
      </w:r>
      <w:r w:rsidRPr="000A5228">
        <w:rPr>
          <w:sz w:val="10"/>
        </w:rPr>
        <w:t xml:space="preserve">Since the process of </w:t>
      </w:r>
      <w:r w:rsidRPr="000C0FEC">
        <w:rPr>
          <w:highlight w:val="yellow"/>
          <w:u w:val="single"/>
        </w:rPr>
        <w:t>experience</w:t>
      </w:r>
      <w:r w:rsidRPr="000A5228">
        <w:rPr>
          <w:sz w:val="10"/>
        </w:rPr>
        <w:t xml:space="preserve"> </w:t>
      </w:r>
      <w:r w:rsidRPr="000C0FEC">
        <w:rPr>
          <w:highlight w:val="yellow"/>
          <w:u w:val="single"/>
        </w:rPr>
        <w:t>is</w:t>
      </w:r>
      <w:r w:rsidRPr="000A5228">
        <w:rPr>
          <w:sz w:val="10"/>
        </w:rPr>
        <w:t xml:space="preserve"> </w:t>
      </w:r>
      <w:r w:rsidRPr="000A5228">
        <w:rPr>
          <w:u w:val="single"/>
        </w:rPr>
        <w:t xml:space="preserve">capable of being </w:t>
      </w:r>
      <w:r w:rsidRPr="000C0FEC">
        <w:rPr>
          <w:b/>
          <w:bCs/>
          <w:highlight w:val="yellow"/>
          <w:u w:val="single"/>
        </w:rPr>
        <w:t>educative</w:t>
      </w:r>
      <w:r w:rsidRPr="000A5228">
        <w:rPr>
          <w:u w:val="single"/>
        </w:rPr>
        <w:t>, faith in democracy is all one with faith in experience and education.</w:t>
      </w:r>
      <w:r w:rsidRPr="000A522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0A5228">
        <w:rPr>
          <w:u w:val="single"/>
        </w:rPr>
        <w:t xml:space="preserve">28 On this account, </w:t>
      </w:r>
      <w:r w:rsidRPr="000C0FEC">
        <w:rPr>
          <w:highlight w:val="yellow"/>
          <w:u w:val="single"/>
        </w:rPr>
        <w:t xml:space="preserve">social intelligence is </w:t>
      </w:r>
      <w:r w:rsidRPr="000A5228">
        <w:rPr>
          <w:u w:val="single"/>
        </w:rPr>
        <w:t xml:space="preserve">not a possession, it is a </w:t>
      </w:r>
      <w:r w:rsidRPr="000C0FEC">
        <w:rPr>
          <w:highlight w:val="yellow"/>
          <w:u w:val="single"/>
        </w:rPr>
        <w:t>de-centred and</w:t>
      </w:r>
      <w:r w:rsidRPr="000A5228">
        <w:rPr>
          <w:u w:val="single"/>
        </w:rPr>
        <w:t xml:space="preserve"> educative process of ordering </w:t>
      </w:r>
      <w:r w:rsidRPr="000C0FEC">
        <w:rPr>
          <w:highlight w:val="yellow"/>
          <w:u w:val="single"/>
        </w:rPr>
        <w:t xml:space="preserve">our </w:t>
      </w:r>
      <w:r w:rsidRPr="000C0FEC">
        <w:rPr>
          <w:b/>
          <w:bCs/>
          <w:highlight w:val="yellow"/>
          <w:u w:val="single"/>
        </w:rPr>
        <w:t>experiences</w:t>
      </w:r>
      <w:r w:rsidRPr="000C0FEC">
        <w:rPr>
          <w:highlight w:val="yellow"/>
          <w:u w:val="single"/>
        </w:rPr>
        <w:t xml:space="preserve"> through manifold </w:t>
      </w:r>
      <w:r w:rsidRPr="000C0FEC">
        <w:rPr>
          <w:b/>
          <w:bCs/>
          <w:highlight w:val="yellow"/>
          <w:u w:val="single"/>
        </w:rPr>
        <w:t>communication</w:t>
      </w:r>
      <w:r w:rsidRPr="000A522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firstand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0C0FEC">
        <w:rPr>
          <w:highlight w:val="yellow"/>
          <w:u w:val="single"/>
        </w:rPr>
        <w:t>We are not passive receivers</w:t>
      </w:r>
      <w:r w:rsidRPr="000A5228">
        <w:rPr>
          <w:sz w:val="10"/>
        </w:rPr>
        <w:t xml:space="preserve"> </w:t>
      </w:r>
      <w:r w:rsidRPr="000A5228">
        <w:rPr>
          <w:u w:val="single"/>
        </w:rPr>
        <w:t xml:space="preserve">of information, </w:t>
      </w:r>
      <w:r w:rsidRPr="000C0FEC">
        <w:rPr>
          <w:b/>
          <w:bCs/>
          <w:highlight w:val="yellow"/>
          <w:u w:val="single"/>
          <w:bdr w:val="single" w:sz="4" w:space="0" w:color="auto"/>
        </w:rPr>
        <w:t>but dynamic interactors</w:t>
      </w:r>
      <w:r w:rsidRPr="000A5228">
        <w:rPr>
          <w:u w:val="single"/>
        </w:rPr>
        <w:t xml:space="preserve">, and therefore intelligence is intrinsically communicative. Free inquiry is the engine of social intelligence, which is in turn based on our willingness to have our firstorder </w:t>
      </w:r>
      <w:r w:rsidRPr="000C0FEC">
        <w:rPr>
          <w:highlight w:val="yellow"/>
          <w:u w:val="single"/>
        </w:rPr>
        <w:t xml:space="preserve">attitudes adjusted </w:t>
      </w:r>
      <w:r w:rsidRPr="000A5228">
        <w:rPr>
          <w:u w:val="single"/>
        </w:rPr>
        <w:t>in light of our second-order attitudes</w:t>
      </w:r>
      <w:r w:rsidRPr="000A522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evermore sophisticated perception of the consequences of our habits of thought and action, we will be better </w:t>
      </w:r>
      <w:r w:rsidRPr="000A522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0A5228">
        <w:rPr>
          <w:sz w:val="10"/>
        </w:rPr>
        <w:t xml:space="preserve">. Turning back to the challenges leveled by radical democratic theorists, we can begin to see the opportunities made possible by critical pragmatism. </w:t>
      </w:r>
      <w:r w:rsidRPr="000A5228">
        <w:rPr>
          <w:u w:val="single"/>
        </w:rPr>
        <w:t xml:space="preserve">Tapping into the </w:t>
      </w:r>
      <w:r w:rsidRPr="000C0FEC">
        <w:rPr>
          <w:highlight w:val="yellow"/>
          <w:u w:val="single"/>
        </w:rPr>
        <w:t>critical potential of</w:t>
      </w:r>
      <w:r w:rsidRPr="000A5228">
        <w:rPr>
          <w:u w:val="single"/>
        </w:rPr>
        <w:t xml:space="preserve"> lived </w:t>
      </w:r>
      <w:r w:rsidRPr="000C0FEC">
        <w:rPr>
          <w:highlight w:val="yellow"/>
          <w:u w:val="single"/>
        </w:rPr>
        <w:t xml:space="preserve">experience </w:t>
      </w:r>
      <w:r w:rsidRPr="000A522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0C0FEC">
        <w:rPr>
          <w:highlight w:val="yellow"/>
          <w:u w:val="single"/>
        </w:rPr>
        <w:t xml:space="preserve">there are </w:t>
      </w:r>
      <w:r w:rsidRPr="000A5228">
        <w:rPr>
          <w:u w:val="single"/>
        </w:rPr>
        <w:t xml:space="preserve">always </w:t>
      </w:r>
      <w:r w:rsidRPr="000C0FEC">
        <w:rPr>
          <w:highlight w:val="yellow"/>
          <w:u w:val="single"/>
        </w:rPr>
        <w:t xml:space="preserve">new opportunities to exploit cracks </w:t>
      </w:r>
      <w:r w:rsidRPr="000A5228">
        <w:rPr>
          <w:u w:val="single"/>
        </w:rPr>
        <w:t xml:space="preserve">and fissures </w:t>
      </w:r>
      <w:r w:rsidRPr="000C0FEC">
        <w:rPr>
          <w:highlight w:val="yellow"/>
          <w:u w:val="single"/>
        </w:rPr>
        <w:t xml:space="preserve">in </w:t>
      </w:r>
      <w:r w:rsidRPr="000A5228">
        <w:rPr>
          <w:u w:val="single"/>
        </w:rPr>
        <w:t xml:space="preserve">various structurally </w:t>
      </w:r>
      <w:r w:rsidRPr="000C0FEC">
        <w:rPr>
          <w:b/>
          <w:bCs/>
          <w:highlight w:val="yellow"/>
          <w:u w:val="single"/>
        </w:rPr>
        <w:t>entrenched forms of power</w:t>
      </w:r>
      <w:r w:rsidRPr="000A5228">
        <w:rPr>
          <w:u w:val="single"/>
        </w:rPr>
        <w:t xml:space="preserve">. Second, </w:t>
      </w:r>
      <w:r w:rsidRPr="000C0FEC">
        <w:rPr>
          <w:highlight w:val="yellow"/>
          <w:u w:val="single"/>
        </w:rPr>
        <w:t xml:space="preserve">the </w:t>
      </w:r>
      <w:r w:rsidRPr="000A5228">
        <w:rPr>
          <w:u w:val="single"/>
        </w:rPr>
        <w:t xml:space="preserve">essentially complexity and </w:t>
      </w:r>
      <w:r w:rsidRPr="000C0FEC">
        <w:rPr>
          <w:highlight w:val="yellow"/>
          <w:u w:val="single"/>
        </w:rPr>
        <w:t xml:space="preserve">flux of our world is </w:t>
      </w:r>
      <w:r w:rsidRPr="000A5228">
        <w:rPr>
          <w:u w:val="single"/>
        </w:rPr>
        <w:t xml:space="preserve">always </w:t>
      </w:r>
      <w:r w:rsidRPr="000C0FEC">
        <w:rPr>
          <w:b/>
          <w:bCs/>
          <w:highlight w:val="yellow"/>
          <w:u w:val="single"/>
        </w:rPr>
        <w:t>producing new opportunities for transformative resistance</w:t>
      </w:r>
      <w:r w:rsidRPr="000C0FEC">
        <w:rPr>
          <w:highlight w:val="yellow"/>
          <w:u w:val="single"/>
        </w:rPr>
        <w:t xml:space="preserve"> </w:t>
      </w:r>
      <w:r w:rsidRPr="000A5228">
        <w:rPr>
          <w:u w:val="single"/>
        </w:rPr>
        <w:t>and for the development of more creative approaches to meaningful deliberation</w:t>
      </w:r>
      <w:r w:rsidRPr="000A5228">
        <w:rPr>
          <w:sz w:val="10"/>
        </w:rPr>
        <w:t xml:space="preserve">. Critical pragmatism pivots on the notion </w:t>
      </w:r>
      <w:r w:rsidRPr="000A5228">
        <w:rPr>
          <w:u w:val="single"/>
        </w:rPr>
        <w:t xml:space="preserve">that </w:t>
      </w:r>
      <w:r w:rsidRPr="000C0FEC">
        <w:rPr>
          <w:highlight w:val="yellow"/>
          <w:u w:val="single"/>
        </w:rPr>
        <w:t xml:space="preserve">under </w:t>
      </w:r>
      <w:r w:rsidRPr="000A5228">
        <w:rPr>
          <w:u w:val="single"/>
        </w:rPr>
        <w:t xml:space="preserve">such </w:t>
      </w:r>
      <w:r w:rsidRPr="000C0FEC">
        <w:rPr>
          <w:highlight w:val="yellow"/>
          <w:u w:val="single"/>
        </w:rPr>
        <w:t xml:space="preserve">conditions </w:t>
      </w:r>
      <w:r w:rsidRPr="000A5228">
        <w:rPr>
          <w:u w:val="single"/>
        </w:rPr>
        <w:t xml:space="preserve">what </w:t>
      </w:r>
      <w:r w:rsidRPr="000C0FEC">
        <w:rPr>
          <w:highlight w:val="yellow"/>
          <w:u w:val="single"/>
        </w:rPr>
        <w:t xml:space="preserve">we </w:t>
      </w:r>
      <w:r w:rsidRPr="000A5228">
        <w:rPr>
          <w:u w:val="single"/>
        </w:rPr>
        <w:t xml:space="preserve">most </w:t>
      </w:r>
      <w:r w:rsidRPr="000C0FEC">
        <w:rPr>
          <w:highlight w:val="yellow"/>
          <w:u w:val="single"/>
        </w:rPr>
        <w:t xml:space="preserve">need </w:t>
      </w:r>
      <w:r w:rsidRPr="000A5228">
        <w:rPr>
          <w:u w:val="single"/>
        </w:rPr>
        <w:t xml:space="preserve">are </w:t>
      </w:r>
      <w:r w:rsidRPr="000C0FEC">
        <w:rPr>
          <w:highlight w:val="yellow"/>
          <w:u w:val="single"/>
        </w:rPr>
        <w:t xml:space="preserve">not fixed </w:t>
      </w:r>
      <w:r w:rsidRPr="000A5228">
        <w:rPr>
          <w:u w:val="single"/>
        </w:rPr>
        <w:t xml:space="preserve">and static </w:t>
      </w:r>
      <w:r w:rsidRPr="000C0FEC">
        <w:rPr>
          <w:highlight w:val="yellow"/>
          <w:u w:val="single"/>
        </w:rPr>
        <w:t>foundations</w:t>
      </w:r>
      <w:r w:rsidRPr="000A5228">
        <w:rPr>
          <w:u w:val="single"/>
        </w:rPr>
        <w:t xml:space="preserve">, we need </w:t>
      </w:r>
      <w:r w:rsidRPr="000C0FEC">
        <w:rPr>
          <w:highlight w:val="yellow"/>
          <w:u w:val="single"/>
        </w:rPr>
        <w:t xml:space="preserve">the flexible habits of </w:t>
      </w:r>
      <w:r w:rsidRPr="000A5228">
        <w:rPr>
          <w:u w:val="single"/>
        </w:rPr>
        <w:t xml:space="preserve">inquiry and </w:t>
      </w:r>
      <w:r w:rsidRPr="000C0FEC">
        <w:rPr>
          <w:b/>
          <w:bCs/>
          <w:highlight w:val="yellow"/>
          <w:u w:val="single"/>
        </w:rPr>
        <w:t>communication</w:t>
      </w:r>
      <w:r w:rsidRPr="000C0FEC">
        <w:rPr>
          <w:highlight w:val="yellow"/>
          <w:u w:val="single"/>
        </w:rPr>
        <w:t xml:space="preserve"> </w:t>
      </w:r>
      <w:r w:rsidRPr="000A5228">
        <w:rPr>
          <w:u w:val="single"/>
        </w:rPr>
        <w:t>that make it possible to both identify pernicious obstacles to deliberation and to challenge, circumvent, or neutralise their impact.</w:t>
      </w:r>
      <w:r w:rsidRPr="000A5228">
        <w:rPr>
          <w:sz w:val="10"/>
        </w:rPr>
        <w:t xml:space="preserve"> </w:t>
      </w:r>
    </w:p>
    <w:p w:rsidR="00CB4756" w:rsidRDefault="00CB4756" w:rsidP="00CB4756">
      <w:pPr>
        <w:pStyle w:val="Heading4"/>
      </w:pPr>
      <w:r>
        <w:lastRenderedPageBreak/>
        <w:t>3</w:t>
      </w:r>
      <w:r w:rsidRPr="00A2146A">
        <w:t xml:space="preserve">] </w:t>
      </w:r>
      <w:r>
        <w:t>Actor spec – governments use pragmatism</w:t>
      </w:r>
      <w:r w:rsidRPr="00A2146A">
        <w:t xml:space="preserve"> i.e. ancient Greece or in 2005 the US working with thousands of ordinary citizens to rebuild after hurricane katrina. </w:t>
      </w:r>
      <w:r>
        <w:t>Plus it’s a theory specific to democracies like the plan. o/w on real world and specificity since differnet agents have differnet obligations</w:t>
      </w:r>
    </w:p>
    <w:p w:rsidR="00CB4756" w:rsidRDefault="00CB4756" w:rsidP="00CB4756">
      <w:pPr>
        <w:pStyle w:val="Heading4"/>
      </w:pPr>
      <w:r>
        <w:t xml:space="preserve">4]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CB4756" w:rsidRDefault="000619D4" w:rsidP="00CB4756">
      <w:pPr>
        <w:pStyle w:val="Heading4"/>
        <w:shd w:val="clear" w:color="auto" w:fill="FFFFFF"/>
        <w:spacing w:before="0" w:line="264" w:lineRule="atLeast"/>
        <w:rPr>
          <w:rFonts w:ascii="Arial" w:hAnsi="Arial" w:cs="Arial"/>
          <w:color w:val="000000"/>
          <w:sz w:val="21"/>
          <w:szCs w:val="21"/>
        </w:rPr>
      </w:pPr>
      <w:r>
        <w:t>5</w:t>
      </w:r>
      <w:r w:rsidR="00CB4756">
        <w:t xml:space="preserve">] </w:t>
      </w:r>
      <w:r w:rsidR="00CB4756" w:rsidRPr="00E24578">
        <w:t xml:space="preserve">Performativity- Responding to our framework concedes the validity of </w:t>
      </w:r>
      <w:r w:rsidR="00CB4756">
        <w:t>pragmatism</w:t>
      </w:r>
      <w:r w:rsidR="00CB4756" w:rsidRPr="00E24578">
        <w:t xml:space="preserve"> since that in and of itself is a process of contestation that </w:t>
      </w:r>
      <w:r w:rsidR="00CB4756">
        <w:t>pragmatism</w:t>
      </w:r>
      <w:r w:rsidR="00CB4756" w:rsidRPr="00E24578">
        <w:t xml:space="preserve"> would say is valuable and necessary for spaces like debate to function.</w:t>
      </w:r>
    </w:p>
    <w:p w:rsidR="00CB4756" w:rsidRDefault="000619D4" w:rsidP="00CB4756">
      <w:pPr>
        <w:pStyle w:val="Heading4"/>
        <w:rPr>
          <w:rFonts w:cs="Calibri"/>
          <w:b w:val="0"/>
          <w:sz w:val="18"/>
        </w:rPr>
      </w:pPr>
      <w:r>
        <w:rPr>
          <w:rFonts w:cs="Calibri"/>
        </w:rPr>
        <w:t>6</w:t>
      </w:r>
      <w:r w:rsidR="00CB4756" w:rsidRPr="00C932F4">
        <w:rPr>
          <w:rFonts w:cs="Calibri"/>
        </w:rPr>
        <w:t>] V</w:t>
      </w:r>
      <w:r w:rsidR="00CB4756" w:rsidRPr="00C932F4">
        <w:rPr>
          <w:rFonts w:cs="Calibri"/>
          <w:u w:val="single"/>
        </w:rPr>
        <w:t>alue Pluralism</w:t>
      </w:r>
      <w:r w:rsidR="00CB4756" w:rsidRPr="00C932F4">
        <w:rPr>
          <w:rFonts w:cs="Calibri"/>
        </w:rPr>
        <w:t>- Other ethical theories rely on minimalistic criteria as their foundation, our framework resolves this by using these criteria to better info</w:t>
      </w:r>
      <w:r w:rsidR="00CB4756">
        <w:rPr>
          <w:rFonts w:cs="Calibri"/>
        </w:rPr>
        <w:t xml:space="preserve">rm our judgments </w:t>
      </w:r>
      <w:r w:rsidR="00CB4756">
        <w:rPr>
          <w:rFonts w:cs="Calibri"/>
        </w:rPr>
        <w:br/>
        <w:t xml:space="preserve">LaFollete 2K </w:t>
      </w:r>
    </w:p>
    <w:p w:rsidR="00CB4756" w:rsidRPr="00C07A73" w:rsidRDefault="00CB4756" w:rsidP="00CB4756">
      <w:r w:rsidRPr="00C07A73">
        <w:t xml:space="preserve">"Pragmatic Ethics" </w:t>
      </w:r>
      <w:hyperlink r:id="rId7" w:history="1">
        <w:r w:rsidRPr="00C07A73">
          <w:rPr>
            <w:rStyle w:val="Hyperlink"/>
          </w:rPr>
          <w:t>Hugh LaFollette</w:t>
        </w:r>
      </w:hyperlink>
      <w:r w:rsidRPr="00C07A73">
        <w:t xml:space="preserve"> In </w:t>
      </w:r>
      <w:hyperlink r:id="rId8" w:history="1">
        <w:r w:rsidRPr="00C07A73">
          <w:rPr>
            <w:rStyle w:val="Hyperlink"/>
          </w:rPr>
          <w:t>Blackwell Guide to Ethical Theory</w:t>
        </w:r>
      </w:hyperlink>
      <w:r w:rsidRPr="00C07A73">
        <w:t xml:space="preserve"> 2000. Hugh LaFollette is Marie E. and Leslie Cole Professor in Ethics at the University of South Florida St. Petersburg. He is editor-in-chief of The International Encyclopedia of Ethics. </w:t>
      </w:r>
      <w:hyperlink r:id="rId9" w:history="1">
        <w:r w:rsidRPr="00C07A73">
          <w:rPr>
            <w:rStyle w:val="Hyperlink"/>
          </w:rPr>
          <w:t>https://www.hughlafollette.com/papers/b-guide.htm</w:t>
        </w:r>
      </w:hyperlink>
      <w:r w:rsidRPr="00C07A73">
        <w:t xml:space="preserve"> </w:t>
      </w:r>
      <w:r>
        <w:t xml:space="preserve">recut from </w:t>
      </w:r>
      <w:r w:rsidRPr="00C07A73">
        <w:t>Dulles AS</w:t>
      </w:r>
    </w:p>
    <w:p w:rsidR="00CB4756" w:rsidRPr="00C07A73" w:rsidRDefault="00CB4756" w:rsidP="00CB4756">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r w:rsidRPr="00C07A73">
        <w:rPr>
          <w:u w:val="single"/>
        </w:rPr>
        <w:t xml:space="preserve">Acceptance . </w:t>
      </w:r>
      <w:r w:rsidRPr="000C0FEC">
        <w:rPr>
          <w:highlight w:val="yellow"/>
          <w:u w:val="single"/>
        </w:rPr>
        <w:t>Ethics</w:t>
      </w:r>
      <w:r w:rsidRPr="00C07A73">
        <w:rPr>
          <w:u w:val="single"/>
        </w:rPr>
        <w:t xml:space="preserve"> is a branch of philosophy that is responsible for studying the principles that govern the conduct of an individual.  </w:t>
      </w:r>
      <w:r w:rsidRPr="000C0FEC">
        <w:rPr>
          <w:highlight w:val="yellow"/>
          <w:u w:val="single"/>
        </w:rPr>
        <w:t>Employs criteria</w:t>
      </w:r>
      <w:r w:rsidRPr="00C07A73">
        <w:rPr>
          <w:sz w:val="14"/>
        </w:rPr>
        <w:t xml:space="preserve">, but is not criterial The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0C0FEC">
        <w:rPr>
          <w:highlight w:val="yellow"/>
          <w:u w:val="single"/>
        </w:rPr>
        <w:t>Any meaningful criteria evolve from</w:t>
      </w:r>
      <w:r w:rsidRPr="00C07A73">
        <w:rPr>
          <w:u w:val="single"/>
        </w:rPr>
        <w:t xml:space="preserve"> our attempt to live morally – in deciding what is </w:t>
      </w:r>
      <w:r w:rsidRPr="000C0FEC">
        <w:rPr>
          <w:highlight w:val="yellow"/>
          <w:u w:val="single"/>
        </w:rPr>
        <w:t xml:space="preserve">the best action in </w:t>
      </w:r>
      <w:r w:rsidRPr="00C07A73">
        <w:rPr>
          <w:u w:val="single"/>
        </w:rPr>
        <w:t xml:space="preserve">the </w:t>
      </w:r>
      <w:r w:rsidRPr="000C0FEC">
        <w:rPr>
          <w:highlight w:val="yellow"/>
          <w:u w:val="single"/>
        </w:rPr>
        <w:t>circumstances</w:t>
      </w:r>
      <w:r w:rsidRPr="00C07A73">
        <w:rPr>
          <w:u w:val="single"/>
        </w:rPr>
        <w:t>. Criteria are not discovered by pure reason, and they are not fixed. As ends of action, they are always revisable</w:t>
      </w:r>
      <w:r w:rsidRPr="00C07A73">
        <w:rPr>
          <w:sz w:val="14"/>
        </w:rPr>
        <w:t xml:space="preserve">. </w:t>
      </w:r>
      <w:r w:rsidRPr="00C969D9">
        <w:rPr>
          <w:u w:val="single"/>
        </w:rPr>
        <w:t>As we obtain new evidence about ourselves and our world, and as our worlds changes, we find that what was 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0C0FEC">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0C0FEC">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w:t>
      </w:r>
      <w:r w:rsidRPr="00C07A73">
        <w:rPr>
          <w:sz w:val="14"/>
        </w:rPr>
        <w:lastRenderedPageBreak/>
        <w:t xml:space="preserve">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0C0FEC">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0C0FEC">
        <w:rPr>
          <w:highlight w:val="yellow"/>
          <w:u w:val="single"/>
        </w:rPr>
        <w:t>moral theories err</w:t>
      </w:r>
      <w:r w:rsidRPr="00C07A73">
        <w:rPr>
          <w:u w:val="single"/>
        </w:rPr>
        <w:t xml:space="preserve"> not because they offer silly moral advice, but </w:t>
      </w:r>
      <w:r w:rsidRPr="000C0FEC">
        <w:rPr>
          <w:highlight w:val="yellow"/>
          <w:u w:val="single"/>
        </w:rPr>
        <w:t>because they misunderstand</w:t>
      </w:r>
      <w:r w:rsidRPr="00C07A73">
        <w:rPr>
          <w:u w:val="single"/>
        </w:rPr>
        <w:t xml:space="preserve"> that </w:t>
      </w:r>
      <w:r w:rsidRPr="000C0FEC">
        <w:rPr>
          <w:highlight w:val="yellow"/>
          <w:u w:val="single"/>
        </w:rPr>
        <w:t>advice</w:t>
      </w:r>
      <w:r w:rsidRPr="00C07A73">
        <w:rPr>
          <w:u w:val="single"/>
        </w:rPr>
        <w:t xml:space="preserve">. Other moral theories can help us isolate (and habitually focus on) morally relevant features of action. And </w:t>
      </w:r>
      <w:r w:rsidRPr="000C0FEC">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CB4756" w:rsidRDefault="00CB4756" w:rsidP="00CB4756">
      <w:pPr>
        <w:pStyle w:val="Heading4"/>
      </w:pPr>
      <w:r>
        <w:t>Impact Calc:</w:t>
      </w:r>
    </w:p>
    <w:p w:rsidR="00CB4756" w:rsidRDefault="00CB4756" w:rsidP="00CB4756">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CB4756" w:rsidRPr="001064CC" w:rsidRDefault="00CB4756" w:rsidP="00CB4756">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CB4756" w:rsidRDefault="00CB4756" w:rsidP="00CB4756">
      <w:pPr>
        <w:rPr>
          <w:sz w:val="16"/>
          <w:szCs w:val="26"/>
        </w:rPr>
      </w:pPr>
      <w:r w:rsidRPr="00713FC8">
        <w:rPr>
          <w:sz w:val="16"/>
          <w:szCs w:val="26"/>
        </w:rPr>
        <w:t xml:space="preserve">BY WAY OF CONCLUSION: As LaFollette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element on which the attention of pragmatist ethics centers is deliberation. </w:t>
      </w:r>
      <w:r w:rsidRPr="000C0FEC">
        <w:rPr>
          <w:rStyle w:val="StyleUnderline"/>
          <w:szCs w:val="26"/>
          <w:highlight w:val="yellow"/>
        </w:rPr>
        <w:t>Deliberation</w:t>
      </w:r>
      <w:r w:rsidRPr="000C0FEC">
        <w:rPr>
          <w:b/>
          <w:sz w:val="26"/>
          <w:szCs w:val="26"/>
          <w:highlight w:val="yellow"/>
          <w:u w:val="single"/>
        </w:rPr>
        <w:t xml:space="preserve"> </w:t>
      </w:r>
      <w:r w:rsidRPr="000C0FEC">
        <w:rPr>
          <w:rStyle w:val="StyleUnderline"/>
          <w:szCs w:val="26"/>
          <w:highlight w:val="yellow"/>
        </w:rPr>
        <w:t>is</w:t>
      </w:r>
      <w:r w:rsidRPr="000C0FEC">
        <w:rPr>
          <w:b/>
          <w:sz w:val="26"/>
          <w:szCs w:val="26"/>
          <w:highlight w:val="yellow"/>
          <w:u w:val="single"/>
        </w:rPr>
        <w:t xml:space="preserve"> </w:t>
      </w:r>
      <w:r w:rsidRPr="000C0FEC">
        <w:rPr>
          <w:rStyle w:val="StyleUnderline"/>
          <w:szCs w:val="26"/>
          <w:highlight w:val="yellow"/>
        </w:rPr>
        <w:t>not</w:t>
      </w:r>
      <w:r w:rsidRPr="000C0FEC">
        <w:rPr>
          <w:b/>
          <w:sz w:val="26"/>
          <w:szCs w:val="26"/>
          <w:highlight w:val="yellow"/>
          <w:u w:val="single"/>
        </w:rPr>
        <w:t xml:space="preserve"> </w:t>
      </w:r>
      <w:r w:rsidRPr="000C0FEC">
        <w:rPr>
          <w:rStyle w:val="StyleUnderline"/>
          <w:szCs w:val="26"/>
          <w:highlight w:val="yellow"/>
        </w:rPr>
        <w:t>directly</w:t>
      </w:r>
      <w:r w:rsidRPr="000C0FEC">
        <w:rPr>
          <w:b/>
          <w:sz w:val="26"/>
          <w:szCs w:val="26"/>
          <w:highlight w:val="yellow"/>
          <w:u w:val="single"/>
        </w:rPr>
        <w:t xml:space="preserve"> </w:t>
      </w:r>
      <w:r w:rsidRPr="000C0FEC">
        <w:rPr>
          <w:rStyle w:val="StyleUnderline"/>
          <w:szCs w:val="26"/>
          <w:highlight w:val="yellow"/>
        </w:rPr>
        <w:t>responsible for directing action,</w:t>
      </w:r>
      <w:r w:rsidRPr="000C0FEC">
        <w:rPr>
          <w:b/>
          <w:sz w:val="26"/>
          <w:szCs w:val="26"/>
          <w:highlight w:val="yellow"/>
          <w:u w:val="single"/>
        </w:rPr>
        <w:t xml:space="preserve"> </w:t>
      </w:r>
      <w:r w:rsidRPr="000C0FEC">
        <w:rPr>
          <w:rStyle w:val="StyleUnderline"/>
          <w:szCs w:val="26"/>
          <w:highlight w:val="yellow"/>
        </w:rPr>
        <w:t>but</w:t>
      </w:r>
      <w:r w:rsidRPr="000C0FEC">
        <w:rPr>
          <w:b/>
          <w:sz w:val="26"/>
          <w:szCs w:val="26"/>
          <w:highlight w:val="yellow"/>
          <w:u w:val="single"/>
        </w:rPr>
        <w:t xml:space="preserve"> </w:t>
      </w:r>
      <w:r w:rsidRPr="00713FC8">
        <w:rPr>
          <w:sz w:val="16"/>
          <w:szCs w:val="26"/>
        </w:rPr>
        <w:t xml:space="preserve">only </w:t>
      </w:r>
      <w:r w:rsidRPr="000C0FEC">
        <w:rPr>
          <w:rStyle w:val="StyleUnderline"/>
          <w:szCs w:val="26"/>
          <w:highlight w:val="yellow"/>
        </w:rPr>
        <w:t>does</w:t>
      </w:r>
      <w:r w:rsidRPr="00713FC8">
        <w:rPr>
          <w:b/>
          <w:sz w:val="16"/>
          <w:szCs w:val="26"/>
        </w:rPr>
        <w:t xml:space="preserve"> </w:t>
      </w:r>
      <w:r w:rsidRPr="000C0FEC">
        <w:rPr>
          <w:rStyle w:val="StyleUnderline"/>
          <w:szCs w:val="26"/>
          <w:highlight w:val="yellow"/>
        </w:rPr>
        <w:t>so</w:t>
      </w:r>
      <w:r w:rsidRPr="00713FC8">
        <w:rPr>
          <w:b/>
          <w:sz w:val="16"/>
          <w:szCs w:val="26"/>
        </w:rPr>
        <w:t xml:space="preserve"> </w:t>
      </w:r>
      <w:r w:rsidRPr="000C0FEC">
        <w:rPr>
          <w:rStyle w:val="StyleUnderline"/>
          <w:szCs w:val="26"/>
          <w:highlight w:val="yellow"/>
        </w:rPr>
        <w:t>indirectly</w:t>
      </w:r>
      <w:r w:rsidRPr="00713FC8">
        <w:rPr>
          <w:b/>
          <w:sz w:val="16"/>
          <w:szCs w:val="26"/>
        </w:rPr>
        <w:t xml:space="preserve">, </w:t>
      </w:r>
      <w:r w:rsidRPr="000C0FEC">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0C0FEC">
        <w:rPr>
          <w:rStyle w:val="StyleUnderline"/>
          <w:szCs w:val="26"/>
          <w:highlight w:val="yellow"/>
        </w:rPr>
        <w:t>the</w:t>
      </w:r>
      <w:r w:rsidRPr="00713FC8">
        <w:rPr>
          <w:b/>
          <w:sz w:val="16"/>
          <w:szCs w:val="26"/>
        </w:rPr>
        <w:t xml:space="preserve"> </w:t>
      </w:r>
      <w:r w:rsidRPr="000C0FEC">
        <w:rPr>
          <w:rStyle w:val="StyleUnderline"/>
          <w:szCs w:val="26"/>
          <w:highlight w:val="yellow"/>
        </w:rPr>
        <w:t>effort</w:t>
      </w:r>
      <w:r w:rsidRPr="00713FC8">
        <w:rPr>
          <w:b/>
          <w:sz w:val="16"/>
          <w:szCs w:val="26"/>
        </w:rPr>
        <w:t xml:space="preserve"> </w:t>
      </w:r>
      <w:r w:rsidRPr="000C0FEC">
        <w:rPr>
          <w:rStyle w:val="StyleUnderline"/>
          <w:szCs w:val="26"/>
          <w:highlight w:val="yellow"/>
        </w:rPr>
        <w:t>to</w:t>
      </w:r>
      <w:r w:rsidRPr="00713FC8">
        <w:rPr>
          <w:b/>
          <w:sz w:val="16"/>
          <w:szCs w:val="26"/>
        </w:rPr>
        <w:t xml:space="preserve"> </w:t>
      </w:r>
      <w:r w:rsidRPr="00713FC8">
        <w:rPr>
          <w:sz w:val="16"/>
          <w:szCs w:val="26"/>
        </w:rPr>
        <w:t xml:space="preserve">correct or </w:t>
      </w:r>
      <w:r w:rsidRPr="000C0FEC">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0C0FEC">
        <w:rPr>
          <w:rStyle w:val="StyleUnderline"/>
          <w:szCs w:val="26"/>
          <w:highlight w:val="yellow"/>
        </w:rPr>
        <w:t>The</w:t>
      </w:r>
      <w:r w:rsidRPr="00713FC8">
        <w:rPr>
          <w:b/>
          <w:sz w:val="16"/>
          <w:szCs w:val="26"/>
        </w:rPr>
        <w:t xml:space="preserve"> </w:t>
      </w:r>
      <w:r w:rsidRPr="000C0FEC">
        <w:rPr>
          <w:rStyle w:val="StyleUnderline"/>
          <w:szCs w:val="26"/>
          <w:highlight w:val="yellow"/>
        </w:rPr>
        <w:t>task</w:t>
      </w:r>
      <w:r w:rsidRPr="00713FC8">
        <w:rPr>
          <w:b/>
          <w:sz w:val="16"/>
          <w:szCs w:val="26"/>
        </w:rPr>
        <w:t xml:space="preserve"> </w:t>
      </w:r>
      <w:r w:rsidRPr="000C0FEC">
        <w:rPr>
          <w:rStyle w:val="StyleUnderline"/>
          <w:szCs w:val="26"/>
          <w:highlight w:val="yellow"/>
        </w:rPr>
        <w:t>of</w:t>
      </w:r>
      <w:r w:rsidRPr="00713FC8">
        <w:rPr>
          <w:b/>
          <w:sz w:val="16"/>
          <w:szCs w:val="26"/>
        </w:rPr>
        <w:t xml:space="preserve"> </w:t>
      </w:r>
      <w:r w:rsidRPr="000C0FEC">
        <w:rPr>
          <w:rStyle w:val="StyleUnderline"/>
          <w:szCs w:val="26"/>
          <w:highlight w:val="yellow"/>
        </w:rPr>
        <w:t>a</w:t>
      </w:r>
      <w:r w:rsidRPr="00713FC8">
        <w:rPr>
          <w:b/>
          <w:sz w:val="16"/>
          <w:szCs w:val="26"/>
        </w:rPr>
        <w:t xml:space="preserve"> </w:t>
      </w:r>
      <w:r w:rsidRPr="000C0FEC">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0C0FEC">
        <w:rPr>
          <w:rStyle w:val="StyleUnderline"/>
          <w:szCs w:val="26"/>
          <w:highlight w:val="yellow"/>
        </w:rPr>
        <w:t>is</w:t>
      </w:r>
      <w:r w:rsidRPr="00713FC8">
        <w:rPr>
          <w:b/>
          <w:sz w:val="16"/>
          <w:szCs w:val="26"/>
        </w:rPr>
        <w:t xml:space="preserve"> </w:t>
      </w:r>
      <w:r w:rsidRPr="000C0FEC">
        <w:rPr>
          <w:rStyle w:val="StyleUnderline"/>
          <w:szCs w:val="26"/>
          <w:highlight w:val="yellow"/>
        </w:rPr>
        <w:t>not</w:t>
      </w:r>
      <w:r w:rsidRPr="00713FC8">
        <w:rPr>
          <w:b/>
          <w:sz w:val="16"/>
          <w:szCs w:val="26"/>
        </w:rPr>
        <w:t xml:space="preserve"> </w:t>
      </w:r>
      <w:r w:rsidRPr="000C0FEC">
        <w:rPr>
          <w:rStyle w:val="StyleUnderline"/>
          <w:szCs w:val="26"/>
          <w:highlight w:val="yellow"/>
        </w:rPr>
        <w:t>to</w:t>
      </w:r>
      <w:r w:rsidRPr="00713FC8">
        <w:rPr>
          <w:b/>
          <w:sz w:val="16"/>
          <w:szCs w:val="26"/>
        </w:rPr>
        <w:t xml:space="preserve"> </w:t>
      </w:r>
      <w:r w:rsidRPr="000C0FEC">
        <w:rPr>
          <w:rStyle w:val="StyleUnderline"/>
          <w:szCs w:val="26"/>
          <w:highlight w:val="yellow"/>
        </w:rPr>
        <w:t>provide</w:t>
      </w:r>
      <w:r w:rsidRPr="00713FC8">
        <w:rPr>
          <w:b/>
          <w:sz w:val="16"/>
          <w:szCs w:val="26"/>
        </w:rPr>
        <w:t xml:space="preserve"> </w:t>
      </w:r>
      <w:r w:rsidRPr="000C0FEC">
        <w:rPr>
          <w:rStyle w:val="StyleUnderline"/>
          <w:szCs w:val="26"/>
          <w:highlight w:val="yellow"/>
        </w:rPr>
        <w:t>final</w:t>
      </w:r>
      <w:r w:rsidRPr="00713FC8">
        <w:rPr>
          <w:b/>
          <w:sz w:val="16"/>
          <w:szCs w:val="26"/>
        </w:rPr>
        <w:t xml:space="preserve"> </w:t>
      </w:r>
      <w:r w:rsidRPr="000C0FEC">
        <w:rPr>
          <w:rStyle w:val="StyleUnderline"/>
          <w:szCs w:val="26"/>
          <w:highlight w:val="yellow"/>
        </w:rPr>
        <w:t>solutions</w:t>
      </w:r>
      <w:r w:rsidRPr="00713FC8">
        <w:rPr>
          <w:b/>
          <w:sz w:val="16"/>
          <w:szCs w:val="26"/>
        </w:rPr>
        <w:t xml:space="preserve">, </w:t>
      </w:r>
      <w:r w:rsidRPr="000C0FEC">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0C0FEC">
        <w:rPr>
          <w:rStyle w:val="StyleUnderline"/>
          <w:szCs w:val="26"/>
          <w:highlight w:val="yellow"/>
        </w:rPr>
        <w:t>only</w:t>
      </w:r>
      <w:r w:rsidRPr="00713FC8">
        <w:rPr>
          <w:b/>
          <w:sz w:val="16"/>
          <w:szCs w:val="26"/>
        </w:rPr>
        <w:t xml:space="preserve"> </w:t>
      </w:r>
      <w:r w:rsidRPr="00713FC8">
        <w:rPr>
          <w:sz w:val="16"/>
          <w:szCs w:val="26"/>
        </w:rPr>
        <w:t xml:space="preserve">via </w:t>
      </w:r>
      <w:r w:rsidRPr="000C0FEC">
        <w:rPr>
          <w:rStyle w:val="StyleUnderline"/>
          <w:szCs w:val="26"/>
          <w:highlight w:val="yellow"/>
        </w:rPr>
        <w:t>the</w:t>
      </w:r>
      <w:r w:rsidRPr="00713FC8">
        <w:rPr>
          <w:b/>
          <w:sz w:val="16"/>
          <w:szCs w:val="26"/>
        </w:rPr>
        <w:t xml:space="preserve"> </w:t>
      </w:r>
      <w:r w:rsidRPr="000C0FEC">
        <w:rPr>
          <w:rStyle w:val="StyleUnderline"/>
          <w:szCs w:val="26"/>
          <w:highlight w:val="yellow"/>
        </w:rPr>
        <w:t>testing</w:t>
      </w:r>
      <w:r w:rsidRPr="00713FC8">
        <w:rPr>
          <w:b/>
          <w:sz w:val="16"/>
          <w:szCs w:val="26"/>
        </w:rPr>
        <w:t xml:space="preserve"> </w:t>
      </w:r>
      <w:r w:rsidRPr="000C0FEC">
        <w:rPr>
          <w:rStyle w:val="StyleUnderline"/>
          <w:szCs w:val="26"/>
          <w:highlight w:val="yellow"/>
        </w:rPr>
        <w:t>and</w:t>
      </w:r>
      <w:r w:rsidRPr="00713FC8">
        <w:rPr>
          <w:b/>
          <w:sz w:val="16"/>
          <w:szCs w:val="26"/>
        </w:rPr>
        <w:t xml:space="preserve"> </w:t>
      </w:r>
      <w:r w:rsidRPr="000C0FEC">
        <w:rPr>
          <w:rStyle w:val="StyleUnderline"/>
          <w:szCs w:val="26"/>
          <w:highlight w:val="yellow"/>
        </w:rPr>
        <w:t>communication</w:t>
      </w:r>
      <w:r w:rsidRPr="00713FC8">
        <w:rPr>
          <w:b/>
          <w:sz w:val="16"/>
          <w:szCs w:val="26"/>
        </w:rPr>
        <w:t xml:space="preserve"> </w:t>
      </w:r>
      <w:r w:rsidRPr="000C0FEC">
        <w:rPr>
          <w:rStyle w:val="StyleUnderline"/>
          <w:szCs w:val="26"/>
          <w:highlight w:val="yellow"/>
        </w:rPr>
        <w:t>of</w:t>
      </w:r>
      <w:r w:rsidRPr="00713FC8">
        <w:rPr>
          <w:b/>
          <w:sz w:val="16"/>
          <w:szCs w:val="26"/>
        </w:rPr>
        <w:t xml:space="preserve"> </w:t>
      </w:r>
      <w:r w:rsidRPr="000C0FEC">
        <w:rPr>
          <w:rStyle w:val="StyleUnderline"/>
          <w:szCs w:val="26"/>
          <w:highlight w:val="yellow"/>
        </w:rPr>
        <w:t>experiences</w:t>
      </w:r>
      <w:r w:rsidRPr="00713FC8">
        <w:rPr>
          <w:b/>
          <w:sz w:val="16"/>
          <w:szCs w:val="26"/>
        </w:rPr>
        <w:t xml:space="preserve"> </w:t>
      </w:r>
      <w:r w:rsidRPr="000C0FEC">
        <w:rPr>
          <w:rStyle w:val="StyleUnderline"/>
          <w:szCs w:val="26"/>
          <w:highlight w:val="yellow"/>
        </w:rPr>
        <w:t>that</w:t>
      </w:r>
      <w:r w:rsidRPr="00713FC8">
        <w:rPr>
          <w:b/>
          <w:sz w:val="16"/>
          <w:szCs w:val="26"/>
        </w:rPr>
        <w:t xml:space="preserve"> </w:t>
      </w:r>
      <w:r w:rsidRPr="00713FC8">
        <w:rPr>
          <w:sz w:val="16"/>
          <w:szCs w:val="26"/>
        </w:rPr>
        <w:t xml:space="preserve">the </w:t>
      </w:r>
      <w:r w:rsidRPr="000C0FEC">
        <w:rPr>
          <w:rStyle w:val="StyleUnderline"/>
          <w:szCs w:val="26"/>
          <w:highlight w:val="yellow"/>
        </w:rPr>
        <w:t>superiority</w:t>
      </w:r>
      <w:r w:rsidRPr="00713FC8">
        <w:rPr>
          <w:b/>
          <w:sz w:val="16"/>
          <w:szCs w:val="26"/>
        </w:rPr>
        <w:t xml:space="preserve"> </w:t>
      </w:r>
      <w:r w:rsidRPr="00713FC8">
        <w:rPr>
          <w:sz w:val="16"/>
          <w:szCs w:val="26"/>
        </w:rPr>
        <w:t xml:space="preserve">of </w:t>
      </w:r>
      <w:r w:rsidRPr="000C0FEC">
        <w:rPr>
          <w:rStyle w:val="StyleUnderline"/>
          <w:szCs w:val="26"/>
          <w:highlight w:val="yellow"/>
        </w:rPr>
        <w:t>one</w:t>
      </w:r>
      <w:r w:rsidRPr="00713FC8">
        <w:rPr>
          <w:b/>
          <w:sz w:val="16"/>
          <w:szCs w:val="26"/>
        </w:rPr>
        <w:t xml:space="preserve"> </w:t>
      </w:r>
      <w:r w:rsidRPr="00713FC8">
        <w:rPr>
          <w:sz w:val="16"/>
          <w:szCs w:val="26"/>
        </w:rPr>
        <w:t xml:space="preserve">moral </w:t>
      </w:r>
      <w:r w:rsidRPr="000C0FEC">
        <w:rPr>
          <w:rStyle w:val="StyleUnderline"/>
          <w:szCs w:val="26"/>
          <w:highlight w:val="yellow"/>
        </w:rPr>
        <w:t>idea</w:t>
      </w:r>
      <w:r w:rsidRPr="00713FC8">
        <w:rPr>
          <w:b/>
          <w:sz w:val="16"/>
          <w:szCs w:val="26"/>
        </w:rPr>
        <w:t xml:space="preserve"> </w:t>
      </w:r>
      <w:r w:rsidRPr="00713FC8">
        <w:rPr>
          <w:sz w:val="16"/>
          <w:szCs w:val="26"/>
        </w:rPr>
        <w:t xml:space="preserve">over another </w:t>
      </w:r>
      <w:r w:rsidRPr="000C0FEC">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4D0CB6" w:rsidRPr="000A5228" w:rsidRDefault="004D0CB6" w:rsidP="004D0CB6">
      <w:pPr>
        <w:pStyle w:val="Heading3"/>
      </w:pPr>
      <w:r w:rsidRPr="000A5228">
        <w:lastRenderedPageBreak/>
        <w:t xml:space="preserve">Contention </w:t>
      </w:r>
    </w:p>
    <w:p w:rsidR="004D0CB6" w:rsidRDefault="004D0CB6" w:rsidP="004D0CB6">
      <w:pPr>
        <w:pStyle w:val="Heading4"/>
      </w:pPr>
      <w:r w:rsidRPr="000A5228">
        <w:t xml:space="preserve">1] </w:t>
      </w:r>
      <w:r>
        <w:t>Forces worker and government deliberation, Jakarta Post 20</w:t>
      </w:r>
    </w:p>
    <w:p w:rsidR="004D0CB6" w:rsidRPr="00536488" w:rsidRDefault="004D0CB6" w:rsidP="004D0CB6">
      <w:r w:rsidRPr="00536488">
        <w:t>Jakarta Post, 9-30-2020, "Trade unions to skip labor strike protesting jobs bill deliberation," https://www.thejakartapost.com/news/2020/09/30/trade-unions-to-skip-labor-strike-protesting-jobs-bill-deliberation.html</w:t>
      </w:r>
    </w:p>
    <w:p w:rsidR="004D0CB6" w:rsidRPr="00536488" w:rsidRDefault="004D0CB6" w:rsidP="004D0CB6">
      <w:r w:rsidRPr="000C0FEC">
        <w:rPr>
          <w:highlight w:val="yellow"/>
          <w:u w:val="single"/>
        </w:rPr>
        <w:t>The National Federation of Trade Unions</w:t>
      </w:r>
      <w:r>
        <w:t xml:space="preserve"> (KSPN) says it has </w:t>
      </w:r>
      <w:r w:rsidRPr="00536488">
        <w:rPr>
          <w:u w:val="single"/>
        </w:rPr>
        <w:t xml:space="preserve">instructed its members to not take part in a national strike set to be held from Oct. 6 to 8 to </w:t>
      </w:r>
      <w:r w:rsidRPr="000C0FEC">
        <w:rPr>
          <w:highlight w:val="yellow"/>
          <w:u w:val="single"/>
        </w:rPr>
        <w:t>oppose the deliberation of the jobs bill</w:t>
      </w:r>
      <w:r>
        <w:t xml:space="preserve">. </w:t>
      </w:r>
      <w:r w:rsidRPr="000C0FEC">
        <w:rPr>
          <w:highlight w:val="yellow"/>
          <w:u w:val="single"/>
        </w:rPr>
        <w:t>Five million workers planned to stage a strike</w:t>
      </w:r>
      <w:r w:rsidRPr="00536488">
        <w:rPr>
          <w:u w:val="single"/>
        </w:rPr>
        <w:t xml:space="preserve"> as the House of Representatives and the </w:t>
      </w:r>
      <w:r w:rsidRPr="000C0FEC">
        <w:rPr>
          <w:highlight w:val="yellow"/>
          <w:u w:val="single"/>
        </w:rPr>
        <w:t>government concluded the deliberation of labor issues</w:t>
      </w:r>
      <w:r w:rsidRPr="00536488">
        <w:rPr>
          <w:u w:val="single"/>
        </w:rPr>
        <w:t xml:space="preserve"> in the omnibus bill on job creation on Sunday, </w:t>
      </w:r>
      <w:r w:rsidRPr="000C0FEC">
        <w:rPr>
          <w:highlight w:val="yellow"/>
          <w:u w:val="single"/>
        </w:rPr>
        <w:t xml:space="preserve">abandoning </w:t>
      </w:r>
      <w:r w:rsidRPr="00536488">
        <w:rPr>
          <w:u w:val="single"/>
        </w:rPr>
        <w:t xml:space="preserve">an </w:t>
      </w:r>
      <w:r w:rsidRPr="000C0FEC">
        <w:rPr>
          <w:highlight w:val="yellow"/>
          <w:u w:val="single"/>
        </w:rPr>
        <w:t>earlier plan to drop the articles.</w:t>
      </w:r>
      <w:r w:rsidRPr="00536488">
        <w:rPr>
          <w:u w:val="single"/>
        </w:rPr>
        <w:t xml:space="preserve"> </w:t>
      </w:r>
      <w:r>
        <w:t>The House is expected to hold plenary sessions to pass the bill into law. The federation said in a statement on Tuesday that joining the strike was not necessary as its members had already provided critical advocacy.</w:t>
      </w:r>
    </w:p>
    <w:p w:rsidR="004D0CB6" w:rsidRDefault="004D0CB6" w:rsidP="004D0CB6">
      <w:pPr>
        <w:pStyle w:val="Heading4"/>
      </w:pPr>
      <w:r w:rsidRPr="000A5228">
        <w:t xml:space="preserve">2] </w:t>
      </w:r>
      <w:r>
        <w:t>Strikes allow worker to speak out against unjust rules, Zimmermann 3-29</w:t>
      </w:r>
    </w:p>
    <w:p w:rsidR="004D0CB6" w:rsidRPr="009C57E9" w:rsidRDefault="004D0CB6" w:rsidP="004D0CB6">
      <w:r w:rsidRPr="009C57E9">
        <w:t>Anto</w:t>
      </w:r>
      <w:r>
        <w:t>nia Zimmermann, 3</w:t>
      </w:r>
      <w:r w:rsidRPr="009C57E9">
        <w:t>-29-2021, "German union leads 4-day Amazon strike," POLITICO, https://www.politico.eu/article/german-union-leads-four-day-amazon-strike/</w:t>
      </w:r>
    </w:p>
    <w:p w:rsidR="004D0CB6" w:rsidRPr="00A71AA2" w:rsidRDefault="004D0CB6" w:rsidP="004D0CB6">
      <w:pPr>
        <w:rPr>
          <w:sz w:val="16"/>
        </w:rPr>
      </w:pPr>
      <w:r w:rsidRPr="009C57E9">
        <w:rPr>
          <w:sz w:val="16"/>
        </w:rPr>
        <w:t xml:space="preserve">Just </w:t>
      </w:r>
      <w:r w:rsidRPr="009C57E9">
        <w:rPr>
          <w:u w:val="single"/>
        </w:rPr>
        <w:t xml:space="preserve">one week after </w:t>
      </w:r>
      <w:r w:rsidRPr="000C0FEC">
        <w:rPr>
          <w:highlight w:val="yellow"/>
          <w:u w:val="single"/>
        </w:rPr>
        <w:t xml:space="preserve">a major strike by </w:t>
      </w:r>
      <w:hyperlink r:id="rId10" w:history="1">
        <w:r w:rsidRPr="000C0FEC">
          <w:rPr>
            <w:rStyle w:val="Hyperlink"/>
            <w:highlight w:val="yellow"/>
            <w:u w:val="single"/>
          </w:rPr>
          <w:t>Amazon workers in Italy</w:t>
        </w:r>
      </w:hyperlink>
      <w:r w:rsidRPr="009C57E9">
        <w:rPr>
          <w:u w:val="single"/>
        </w:rPr>
        <w:t xml:space="preserve">, their </w:t>
      </w:r>
      <w:r w:rsidRPr="00A94E4D">
        <w:rPr>
          <w:u w:val="single"/>
        </w:rPr>
        <w:t>German</w:t>
      </w:r>
      <w:r w:rsidRPr="009C57E9">
        <w:rPr>
          <w:u w:val="single"/>
        </w:rPr>
        <w:t xml:space="preserve"> counterparts </w:t>
      </w:r>
      <w:r w:rsidRPr="00224CB3">
        <w:rPr>
          <w:u w:val="single"/>
        </w:rPr>
        <w:t xml:space="preserve">look to be </w:t>
      </w:r>
      <w:r w:rsidRPr="000C0FEC">
        <w:rPr>
          <w:highlight w:val="yellow"/>
          <w:u w:val="single"/>
        </w:rPr>
        <w:t>following suit</w:t>
      </w:r>
      <w:r w:rsidRPr="009C57E9">
        <w:rPr>
          <w:u w:val="single"/>
        </w:rPr>
        <w:t>.</w:t>
      </w:r>
      <w:r>
        <w:rPr>
          <w:u w:val="single"/>
        </w:rPr>
        <w:t xml:space="preserve"> </w:t>
      </w:r>
      <w:r w:rsidRPr="009C57E9">
        <w:rPr>
          <w:u w:val="single"/>
        </w:rPr>
        <w:t>German trade union ver.di has called on Amazon employees in six warehouses — or "fulfillment centers" — across Germany to stop work from Monday through Thursday</w:t>
      </w:r>
      <w:r w:rsidRPr="009C57E9">
        <w:rPr>
          <w:sz w:val="16"/>
        </w:rPr>
        <w:t xml:space="preserve">. </w:t>
      </w:r>
      <w:r w:rsidRPr="009C57E9">
        <w:rPr>
          <w:u w:val="single"/>
        </w:rPr>
        <w:t>The strikes are taking place in warehouses in Rheinberg, Werne, Koblenz, Leipzig</w:t>
      </w:r>
      <w:r w:rsidRPr="009C57E9">
        <w:rPr>
          <w:sz w:val="16"/>
        </w:rPr>
        <w:t xml:space="preserve"> and two sites in Bad Hersfeld. </w:t>
      </w:r>
      <w:r w:rsidRPr="009C57E9">
        <w:rPr>
          <w:u w:val="single"/>
        </w:rPr>
        <w:t xml:space="preserve">The </w:t>
      </w:r>
      <w:r w:rsidRPr="000C0FEC">
        <w:rPr>
          <w:highlight w:val="yellow"/>
          <w:u w:val="single"/>
        </w:rPr>
        <w:t xml:space="preserve">union </w:t>
      </w:r>
      <w:hyperlink r:id="rId11" w:tgtFrame="_blank" w:history="1">
        <w:r w:rsidRPr="000C0FEC">
          <w:rPr>
            <w:rStyle w:val="Hyperlink"/>
            <w:highlight w:val="yellow"/>
            <w:u w:val="single"/>
          </w:rPr>
          <w:t>called on</w:t>
        </w:r>
      </w:hyperlink>
      <w:r w:rsidRPr="000C0FEC">
        <w:rPr>
          <w:highlight w:val="yellow"/>
          <w:u w:val="single"/>
        </w:rPr>
        <w:t xml:space="preserve"> the online retailer to recognize collective agreements</w:t>
      </w:r>
      <w:r w:rsidRPr="009C57E9">
        <w:rPr>
          <w:u w:val="single"/>
        </w:rPr>
        <w:t xml:space="preserve"> for the retail sector in addition to a collective agreement </w:t>
      </w:r>
      <w:r w:rsidRPr="000C0FEC">
        <w:rPr>
          <w:highlight w:val="yellow"/>
          <w:u w:val="single"/>
        </w:rPr>
        <w:t>for “good and healthy work</w:t>
      </w:r>
      <w:r w:rsidRPr="009C57E9">
        <w:rPr>
          <w:sz w:val="16"/>
        </w:rPr>
        <w:t xml:space="preserve">.” The company has yet to sign a collective agreement in Germany. Orhan Akman, the ver.di representative for retail and mail order, estimated around 2,000 employees across the six warehouses would participate in the strike. </w:t>
      </w:r>
      <w:r w:rsidRPr="009C57E9">
        <w:rPr>
          <w:u w:val="single"/>
        </w:rPr>
        <w:t>An Amazon spokesperson said over 90 percent of the company's employees in its Germany sites are working as regularly scheduled</w:t>
      </w:r>
      <w:r w:rsidRPr="009C57E9">
        <w:rPr>
          <w:sz w:val="16"/>
        </w:rPr>
        <w:t>. “</w:t>
      </w:r>
      <w:r w:rsidRPr="009C57E9">
        <w:rPr>
          <w:u w:val="single"/>
        </w:rPr>
        <w:t xml:space="preserve">We think </w:t>
      </w:r>
      <w:r w:rsidRPr="000C0FEC">
        <w:rPr>
          <w:highlight w:val="yellow"/>
          <w:u w:val="single"/>
        </w:rPr>
        <w:t>Amazon is ill-advised to resist its employees’</w:t>
      </w:r>
      <w:r w:rsidRPr="009C57E9">
        <w:rPr>
          <w:u w:val="single"/>
        </w:rPr>
        <w:t xml:space="preserve"> and unions’ interests,” Akman said in an interview. “A social company pays adequate wages according to retail collective agreements and holds conversations with unions</w:t>
      </w:r>
      <w:r w:rsidRPr="009C57E9">
        <w:rPr>
          <w:sz w:val="16"/>
        </w:rPr>
        <w:t xml:space="preserve">.” Ver.di also criticizes </w:t>
      </w:r>
      <w:r w:rsidRPr="009C57E9">
        <w:rPr>
          <w:u w:val="single"/>
        </w:rPr>
        <w:t xml:space="preserve">Amazon for </w:t>
      </w:r>
      <w:r w:rsidRPr="000C0FEC">
        <w:rPr>
          <w:highlight w:val="yellow"/>
          <w:u w:val="single"/>
        </w:rPr>
        <w:t>failing to maintain COVID-19 safety regulations</w:t>
      </w:r>
      <w:r w:rsidRPr="009C57E9">
        <w:rPr>
          <w:sz w:val="16"/>
        </w:rPr>
        <w:t xml:space="preserve">. “Due to the perpetual rush, keeping distance and respecting other guidelines against an infection is often nearly impossible. But Amazon still refuses to sign a binding wage agreement to protect workers,” Akman </w:t>
      </w:r>
      <w:hyperlink r:id="rId12" w:tgtFrame="_blank" w:history="1">
        <w:r w:rsidRPr="009C57E9">
          <w:rPr>
            <w:rStyle w:val="Hyperlink"/>
            <w:sz w:val="16"/>
          </w:rPr>
          <w:t>said</w:t>
        </w:r>
      </w:hyperlink>
      <w:r w:rsidRPr="009C57E9">
        <w:rPr>
          <w:sz w:val="16"/>
        </w:rPr>
        <w:t>. An Amazon spokesperson countered: "We have a well-established cooperation with the works councils, elected by all associates, representing all — unlike the union, who represents a minority only." "We already offer excellent pay, excellent benefits and excellent opportunities for career growth, all while working in a safe, modern work environment," the spokesperson added.</w:t>
      </w:r>
    </w:p>
    <w:p w:rsidR="004D0CB6" w:rsidRDefault="004D0CB6" w:rsidP="004D0CB6">
      <w:pPr>
        <w:pStyle w:val="Heading4"/>
      </w:pPr>
      <w:r w:rsidRPr="000A5228">
        <w:t>3]</w:t>
      </w:r>
      <w:r>
        <w:t xml:space="preserve"> Strikes create more open forums which allow for more deliberation. Simms 18</w:t>
      </w:r>
    </w:p>
    <w:p w:rsidR="004D0CB6" w:rsidRPr="00A71AA2" w:rsidRDefault="004D0CB6" w:rsidP="004D0CB6">
      <w:r w:rsidRPr="00A71AA2">
        <w:t>Melanie Simms, 3-23-2018, "Why workers go on strike," Conversation, https://theconversation.com/why-workers-go-on-strike-93815</w:t>
      </w:r>
    </w:p>
    <w:p w:rsidR="004D0CB6" w:rsidRPr="00A71AA2" w:rsidRDefault="004D0CB6" w:rsidP="004D0CB6">
      <w:pPr>
        <w:rPr>
          <w:sz w:val="16"/>
        </w:rPr>
      </w:pPr>
      <w:r w:rsidRPr="00A71AA2">
        <w:rPr>
          <w:sz w:val="16"/>
        </w:rPr>
        <w:t xml:space="preserve">Both of these demonstrate how a </w:t>
      </w:r>
      <w:r w:rsidRPr="000C0FEC">
        <w:rPr>
          <w:highlight w:val="yellow"/>
          <w:u w:val="single"/>
        </w:rPr>
        <w:t>strike</w:t>
      </w:r>
      <w:r w:rsidRPr="00A71AA2">
        <w:rPr>
          <w:u w:val="single"/>
        </w:rPr>
        <w:t xml:space="preserve"> around a fairly technical employment issue </w:t>
      </w:r>
      <w:r w:rsidRPr="000C0FEC">
        <w:rPr>
          <w:highlight w:val="yellow"/>
          <w:u w:val="single"/>
        </w:rPr>
        <w:t>can develop a momentum</w:t>
      </w:r>
      <w:r w:rsidRPr="00A71AA2">
        <w:rPr>
          <w:u w:val="single"/>
        </w:rPr>
        <w:t xml:space="preserve"> of its own </w:t>
      </w:r>
      <w:r w:rsidRPr="000C0FEC">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0C0FEC">
        <w:rPr>
          <w:highlight w:val="yellow"/>
          <w:u w:val="single"/>
        </w:rPr>
        <w:t>concerns raised by junior doctors</w:t>
      </w:r>
      <w:r w:rsidRPr="00A71AA2">
        <w:rPr>
          <w:u w:val="single"/>
        </w:rPr>
        <w:t xml:space="preserve"> about </w:t>
      </w:r>
      <w:hyperlink r:id="rId13" w:history="1">
        <w:r w:rsidRPr="00A71AA2">
          <w:rPr>
            <w:rStyle w:val="Hyperlink"/>
            <w:u w:val="single"/>
          </w:rPr>
          <w:t>the management of the NHS</w:t>
        </w:r>
      </w:hyperlink>
      <w:r w:rsidRPr="00A71AA2">
        <w:rPr>
          <w:u w:val="single"/>
        </w:rPr>
        <w:t xml:space="preserve">, the higher education pension dispute </w:t>
      </w:r>
      <w:r w:rsidRPr="000C0FEC">
        <w:rPr>
          <w:highlight w:val="yellow"/>
          <w:u w:val="single"/>
        </w:rPr>
        <w:t>has rapidly</w:t>
      </w:r>
      <w:r w:rsidRPr="00A71AA2">
        <w:rPr>
          <w:u w:val="single"/>
        </w:rPr>
        <w:t xml:space="preserve"> become a space in which to </w:t>
      </w:r>
      <w:r w:rsidRPr="000C0FEC">
        <w:rPr>
          <w:highlight w:val="yellow"/>
          <w:u w:val="single"/>
        </w:rPr>
        <w:t xml:space="preserve">question the </w:t>
      </w:r>
      <w:hyperlink r:id="rId14" w:history="1">
        <w:r w:rsidRPr="000C0FEC">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0C0FEC">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0C0FEC">
        <w:rPr>
          <w:highlight w:val="yellow"/>
          <w:u w:val="single"/>
        </w:rPr>
        <w:t>parties can explicitly negotiate</w:t>
      </w:r>
      <w:r w:rsidRPr="00A71AA2">
        <w:rPr>
          <w:u w:val="single"/>
        </w:rPr>
        <w:t xml:space="preserve"> compromises that smooth the way back to work – even if that means negotiating </w:t>
      </w:r>
      <w:r w:rsidRPr="000C0FEC">
        <w:rPr>
          <w:highlight w:val="yellow"/>
          <w:u w:val="single"/>
        </w:rPr>
        <w:t>a new normal</w:t>
      </w:r>
      <w:r w:rsidRPr="00A71AA2">
        <w:rPr>
          <w:sz w:val="16"/>
        </w:rPr>
        <w:t>.</w:t>
      </w:r>
    </w:p>
    <w:p w:rsidR="004D0CB6" w:rsidRDefault="004D0CB6" w:rsidP="004D0CB6">
      <w:pPr>
        <w:pStyle w:val="Heading3"/>
      </w:pPr>
      <w:r>
        <w:lastRenderedPageBreak/>
        <w:t>Advocacy</w:t>
      </w:r>
    </w:p>
    <w:p w:rsidR="004D0CB6" w:rsidRDefault="004D0CB6" w:rsidP="004D0CB6">
      <w:pPr>
        <w:pStyle w:val="Heading4"/>
      </w:pPr>
      <w:r>
        <w:t>Thus the plan,</w:t>
      </w:r>
    </w:p>
    <w:p w:rsidR="004D0CB6" w:rsidRDefault="004D0CB6" w:rsidP="004D0CB6">
      <w:pPr>
        <w:pStyle w:val="Heading4"/>
      </w:pPr>
      <w:r w:rsidRPr="000A3571">
        <w:t xml:space="preserve">Resolved: The </w:t>
      </w:r>
      <w:r>
        <w:t>Norwegian</w:t>
      </w:r>
      <w:r w:rsidRPr="000A3571">
        <w:t xml:space="preserve"> Government ought to recognize an unconditional right of workers to strike.</w:t>
      </w:r>
      <w:r>
        <w:t xml:space="preserve"> </w:t>
      </w:r>
    </w:p>
    <w:p w:rsidR="004D0CB6" w:rsidRDefault="004D0CB6" w:rsidP="004D0CB6">
      <w:pPr>
        <w:pStyle w:val="Heading4"/>
      </w:pPr>
      <w:r>
        <w:t>CX checks to avoid frivolous spec shells.</w:t>
      </w:r>
    </w:p>
    <w:p w:rsidR="004D0CB6" w:rsidRDefault="004D0CB6" w:rsidP="004D0CB6">
      <w:pPr>
        <w:pStyle w:val="Heading4"/>
      </w:pPr>
      <w:r>
        <w:t>I’ll defend enforcement through modelling the NLRA, Bondi 95</w:t>
      </w:r>
    </w:p>
    <w:p w:rsidR="004D0CB6" w:rsidRPr="00AB7666" w:rsidRDefault="004D0CB6" w:rsidP="004D0CB6">
      <w:r w:rsidRPr="00AB7666">
        <w:t xml:space="preserve">Victor Bondi , 1995, "American Decades: 1940-1949," No Publication, </w:t>
      </w:r>
      <w:hyperlink r:id="rId15" w:history="1">
        <w:r w:rsidRPr="00AB7666">
          <w:rPr>
            <w:rStyle w:val="Hyperlink"/>
          </w:rPr>
          <w:t>https://www.cengage.com/search/productOverview.do?N=197+4294921854+4294916915+4294904579&amp;amp;Ntk=P_EPI&amp;amp;Ntt=15051676421114137871909840985170930831&amp;amp;Ntx=mode%2Bmatchallpartial</w:t>
        </w:r>
      </w:hyperlink>
    </w:p>
    <w:p w:rsidR="004D0CB6" w:rsidRPr="00AB7666" w:rsidRDefault="004D0CB6" w:rsidP="004D0CB6">
      <w:pPr>
        <w:rPr>
          <w:sz w:val="16"/>
        </w:rPr>
      </w:pPr>
      <w:r w:rsidRPr="00F85AD9">
        <w:rPr>
          <w:sz w:val="16"/>
        </w:rPr>
        <w:t>Durin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0C0FEC">
        <w:rPr>
          <w:b/>
          <w:highlight w:val="yellow"/>
          <w:u w:val="single"/>
        </w:rPr>
        <w:t xml:space="preserve"> N</w:t>
      </w:r>
      <w:r w:rsidRPr="00AB7666">
        <w:rPr>
          <w:b/>
          <w:u w:val="single"/>
        </w:rPr>
        <w:t xml:space="preserve">ational </w:t>
      </w:r>
      <w:r w:rsidRPr="000C0FEC">
        <w:rPr>
          <w:b/>
          <w:highlight w:val="yellow"/>
          <w:u w:val="single"/>
        </w:rPr>
        <w:t>L</w:t>
      </w:r>
      <w:r w:rsidRPr="00AB7666">
        <w:rPr>
          <w:b/>
          <w:u w:val="single"/>
        </w:rPr>
        <w:t xml:space="preserve">abor </w:t>
      </w:r>
      <w:r w:rsidRPr="000C0FEC">
        <w:rPr>
          <w:b/>
          <w:highlight w:val="yellow"/>
          <w:u w:val="single"/>
        </w:rPr>
        <w:t>R</w:t>
      </w:r>
      <w:r w:rsidRPr="00AB7666">
        <w:rPr>
          <w:b/>
          <w:u w:val="single"/>
        </w:rPr>
        <w:t xml:space="preserve">elations </w:t>
      </w:r>
      <w:r w:rsidRPr="000C0FEC">
        <w:rPr>
          <w:b/>
          <w:highlight w:val="yellow"/>
          <w:u w:val="single"/>
        </w:rPr>
        <w:t>A</w:t>
      </w:r>
      <w:r w:rsidRPr="00AB7666">
        <w:rPr>
          <w:b/>
          <w:u w:val="single"/>
        </w:rPr>
        <w:t xml:space="preserve">ct </w:t>
      </w:r>
      <w:r w:rsidRPr="000C0FEC">
        <w:rPr>
          <w:b/>
          <w:highlight w:val="yellow"/>
          <w:u w:val="single"/>
        </w:rPr>
        <w:t>of 1935</w:t>
      </w:r>
      <w:r w:rsidRPr="00F85AD9">
        <w:rPr>
          <w:sz w:val="16"/>
        </w:rPr>
        <w:t xml:space="preserve">. These </w:t>
      </w:r>
      <w:r w:rsidRPr="000C0FEC">
        <w:rPr>
          <w:b/>
          <w:highlight w:val="yellow"/>
          <w:u w:val="single"/>
        </w:rPr>
        <w:t>included</w:t>
      </w:r>
      <w:r w:rsidRPr="00F85AD9">
        <w:rPr>
          <w:sz w:val="16"/>
        </w:rPr>
        <w:t xml:space="preserve"> the unconditional closed shop; the checkoff system, which enabled unions to collect dues from all employed members; the </w:t>
      </w:r>
      <w:r w:rsidRPr="000C0FEC">
        <w:rPr>
          <w:b/>
          <w:highlight w:val="yellow"/>
          <w:u w:val="single"/>
        </w:rPr>
        <w:t>unconditional right to strike at any time;</w:t>
      </w:r>
      <w:r w:rsidRPr="00F85AD9">
        <w:rPr>
          <w:sz w:val="16"/>
        </w:rPr>
        <w:t xml:space="preserve"> and immunity from employer lawsuits over breaches of contract and strike damages.</w:t>
      </w:r>
    </w:p>
    <w:p w:rsidR="004D0CB6" w:rsidRDefault="004D0CB6" w:rsidP="004D0CB6">
      <w:pPr>
        <w:pStyle w:val="Heading4"/>
      </w:pPr>
      <w:r>
        <w:t>The Unconditional Right to Strike is defined in the NLRA as,</w:t>
      </w:r>
    </w:p>
    <w:p w:rsidR="004D0CB6" w:rsidRPr="000B682E" w:rsidRDefault="004D0CB6" w:rsidP="004D0CB6">
      <w:hyperlink r:id="rId16"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xx-xx-xxxx</w:t>
      </w:r>
      <w:r w:rsidRPr="000B682E">
        <w:t>, "NLRA and the Right to Strike," No Publication, https://www.nlrb.gov/about-nlrb/rights-we-protect/your-rights/nlra-and-the-right-to-strike</w:t>
      </w:r>
    </w:p>
    <w:p w:rsidR="004D0CB6" w:rsidRPr="002D63CF" w:rsidRDefault="004D0CB6" w:rsidP="004D0CB6">
      <w:pPr>
        <w:rPr>
          <w:sz w:val="16"/>
        </w:rPr>
      </w:pPr>
      <w:r w:rsidRPr="002D63CF">
        <w:rPr>
          <w:sz w:val="16"/>
        </w:rPr>
        <w:t xml:space="preserve">NLRA and the Right to Strike The Right to Strike. Section 7 of the Act states in part, “Employees shall have the right. . . </w:t>
      </w:r>
      <w:r w:rsidRPr="000C0FEC">
        <w:rPr>
          <w:highlight w:val="yellow"/>
          <w:u w:val="single"/>
        </w:rPr>
        <w:t>to engage in</w:t>
      </w:r>
      <w:r w:rsidRPr="000B682E">
        <w:rPr>
          <w:u w:val="single"/>
        </w:rPr>
        <w:t xml:space="preserve"> other </w:t>
      </w:r>
      <w:r w:rsidRPr="000C0FEC">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0C0FEC">
        <w:rPr>
          <w:b/>
          <w:highlight w:val="yellow"/>
          <w:u w:val="single"/>
        </w:rPr>
        <w:t>provisions</w:t>
      </w:r>
      <w:r w:rsidRPr="002D63CF">
        <w:rPr>
          <w:sz w:val="16"/>
        </w:rPr>
        <w:t xml:space="preserve"> that: the law not only guarantees the right of employees to strike, but also </w:t>
      </w:r>
      <w:r w:rsidRPr="000C0FEC">
        <w:rPr>
          <w:b/>
          <w:highlight w:val="yellow"/>
          <w:u w:val="single"/>
        </w:rPr>
        <w:t>places limitations</w:t>
      </w:r>
      <w:r w:rsidRPr="002D63CF">
        <w:rPr>
          <w:sz w:val="16"/>
        </w:rPr>
        <w:t xml:space="preserve"> and qualifications </w:t>
      </w:r>
      <w:r w:rsidRPr="000C0FEC">
        <w:rPr>
          <w:b/>
          <w:highlight w:val="yellow"/>
          <w:u w:val="single"/>
        </w:rPr>
        <w:t>on</w:t>
      </w:r>
      <w:r w:rsidRPr="002D63CF">
        <w:rPr>
          <w:sz w:val="16"/>
        </w:rPr>
        <w:t xml:space="preserve"> the exercise of </w:t>
      </w:r>
      <w:r w:rsidRPr="000C0FEC">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backpay.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backpay starting at the time they should have been reinstated. </w:t>
      </w:r>
      <w:r w:rsidRPr="000C0FEC">
        <w:rPr>
          <w:b/>
          <w:highlight w:val="yellow"/>
          <w:u w:val="single"/>
        </w:rPr>
        <w:t>Strikes unlawful because of purpose</w:t>
      </w:r>
      <w:r w:rsidRPr="002D63CF">
        <w:rPr>
          <w:sz w:val="16"/>
        </w:rPr>
        <w:t xml:space="preserve">. A strike may be unlawful because an object, or purpose, of the strike is unlawful. </w:t>
      </w:r>
      <w:r w:rsidRPr="000C0FEC">
        <w:rPr>
          <w:b/>
          <w:highlight w:val="yellow"/>
          <w:u w:val="single"/>
        </w:rPr>
        <w:t xml:space="preserve">A strike in support of </w:t>
      </w:r>
      <w:r w:rsidRPr="00F77F9F">
        <w:rPr>
          <w:u w:val="single"/>
        </w:rPr>
        <w:t>a union</w:t>
      </w:r>
      <w:r w:rsidRPr="000C0FEC">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0C0FEC">
        <w:rPr>
          <w:highlight w:val="yellow"/>
          <w:u w:val="single"/>
        </w:rPr>
        <w:t>Strikes unlawful because of timing</w:t>
      </w:r>
      <w:r w:rsidRPr="000B682E">
        <w:rPr>
          <w:u w:val="single"/>
        </w:rPr>
        <w:t>—Effect of no-strike contract.</w:t>
      </w:r>
      <w:r>
        <w:rPr>
          <w:u w:val="single"/>
        </w:rPr>
        <w:t xml:space="preserve"> </w:t>
      </w:r>
      <w:r w:rsidRPr="000C0FEC">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0C0FEC">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0C0FEC">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0C0FEC">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“sitdown” strike, when employees simply stay in the plant and refuse to work, thus depriving the owner of property, is not protected by the law. Examples of serious misconduct that could cause the employees involved to lose their right to reinstatement are: • Strikers </w:t>
      </w:r>
      <w:r w:rsidRPr="000C0FEC">
        <w:rPr>
          <w:highlight w:val="yellow"/>
          <w:u w:val="single"/>
        </w:rPr>
        <w:t>physically blocking persons</w:t>
      </w:r>
      <w:r w:rsidRPr="002D63CF">
        <w:rPr>
          <w:sz w:val="16"/>
        </w:rPr>
        <w:t xml:space="preserve"> from entering or leaving a struck plant. • Strikers </w:t>
      </w:r>
      <w:r w:rsidRPr="000C0FEC">
        <w:rPr>
          <w:highlight w:val="yellow"/>
          <w:u w:val="single"/>
        </w:rPr>
        <w:t>threatening violence</w:t>
      </w:r>
      <w:r w:rsidRPr="002D63CF">
        <w:rPr>
          <w:sz w:val="16"/>
        </w:rPr>
        <w:t xml:space="preserve"> against nonstriking employees. • Strikers </w:t>
      </w:r>
      <w:r w:rsidRPr="000C0FEC">
        <w:rPr>
          <w:highlight w:val="yellow"/>
          <w:u w:val="single"/>
        </w:rPr>
        <w:t>attacking management</w:t>
      </w:r>
      <w:r w:rsidRPr="002D63CF">
        <w:rPr>
          <w:sz w:val="16"/>
        </w:rPr>
        <w:t xml:space="preserve"> representatives.</w:t>
      </w:r>
    </w:p>
    <w:p w:rsidR="004D0CB6" w:rsidRDefault="004D0CB6" w:rsidP="004D0CB6">
      <w:pPr>
        <w:pStyle w:val="Heading4"/>
      </w:pPr>
      <w:r>
        <w:t>Norway doesn’t have an unconditional right to strike, Iossa 18</w:t>
      </w:r>
    </w:p>
    <w:p w:rsidR="004D0CB6" w:rsidRPr="003A1D0C" w:rsidRDefault="004D0CB6" w:rsidP="004D0CB6">
      <w:r w:rsidRPr="003A1D0C">
        <w:t>Andrea Iossa, October 2018, “Norway - Right to strike in public sector.”, EPSU, https://www.epsu.org/sites/default/files/article/files/Norway%20-%20Right%20to%20strike%20in%20public%20sector.pdf</w:t>
      </w:r>
    </w:p>
    <w:p w:rsidR="004D0CB6" w:rsidRDefault="004D0CB6" w:rsidP="004D0CB6">
      <w:pPr>
        <w:rPr>
          <w:sz w:val="14"/>
        </w:rPr>
      </w:pPr>
      <w:r w:rsidRPr="002D63CF">
        <w:rPr>
          <w:sz w:val="14"/>
        </w:rPr>
        <w:t xml:space="preserve">The Constitution of Norway </w:t>
      </w:r>
      <w:r w:rsidRPr="000C0FEC">
        <w:rPr>
          <w:b/>
          <w:highlight w:val="yellow"/>
          <w:u w:val="single"/>
        </w:rPr>
        <w:t>The Constitution of Norway makes no reference to the right to strike</w:t>
      </w:r>
      <w:r w:rsidRPr="003A1D0C">
        <w:rPr>
          <w:b/>
          <w:u w:val="single"/>
        </w:rPr>
        <w:t>.</w:t>
      </w:r>
      <w:r w:rsidRPr="002D63CF">
        <w:rPr>
          <w:sz w:val="14"/>
        </w:rPr>
        <w:t xml:space="preserve"> However, the Norwegian Supreme Court found in the Holship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Labour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Labour Disputes (PSLDA) (No. 2 of 1958) (Chapter V). </w:t>
      </w:r>
      <w:r w:rsidRPr="002D63CF">
        <w:rPr>
          <w:sz w:val="14"/>
        </w:rPr>
        <w:sym w:font="Symbol" w:char="F0B7"/>
      </w:r>
      <w:r w:rsidRPr="002D63CF">
        <w:rPr>
          <w:sz w:val="14"/>
        </w:rPr>
        <w:t xml:space="preserve"> The Labour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As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0C0FEC">
        <w:rPr>
          <w:highlight w:val="yellow"/>
          <w:u w:val="single"/>
        </w:rPr>
        <w:t>strike action</w:t>
      </w:r>
      <w:r w:rsidRPr="002D63CF">
        <w:rPr>
          <w:sz w:val="14"/>
        </w:rPr>
        <w:t xml:space="preserve">. This entitlement derives from the broad definition of ‘trade union’ provided in the Labour Disputes Act, according to which any federation of employees acting for the purpose of safeguarding the employees’ interests vis-à-vis their employer is to be considered as a trade union (fagforening). 5 </w:t>
      </w:r>
      <w:r w:rsidRPr="000C0FEC">
        <w:rPr>
          <w:b/>
          <w:highlight w:val="yellow"/>
          <w:u w:val="single"/>
        </w:rPr>
        <w:t xml:space="preserve">Limitations </w:t>
      </w:r>
      <w:r w:rsidRPr="002D63CF">
        <w:rPr>
          <w:b/>
          <w:u w:val="single"/>
        </w:rPr>
        <w:t xml:space="preserve">to this general rule </w:t>
      </w:r>
      <w:r w:rsidRPr="000C0FEC">
        <w:rPr>
          <w:b/>
          <w:highlight w:val="yellow"/>
          <w:u w:val="single"/>
        </w:rPr>
        <w:t>can be introduced</w:t>
      </w:r>
      <w:r w:rsidRPr="003A1D0C">
        <w:rPr>
          <w:b/>
          <w:u w:val="single"/>
        </w:rPr>
        <w:t xml:space="preserve"> in exceptional cases by collective agreements</w:t>
      </w:r>
      <w:r w:rsidRPr="002D63CF">
        <w:rPr>
          <w:sz w:val="14"/>
        </w:rPr>
        <w:t>.</w:t>
      </w:r>
    </w:p>
    <w:p w:rsidR="004D0CB6" w:rsidRDefault="004D0CB6" w:rsidP="004D0CB6">
      <w:pPr>
        <w:pStyle w:val="Heading4"/>
      </w:pPr>
      <w:r w:rsidRPr="003E5015">
        <w:t xml:space="preserve">“A” </w:t>
      </w:r>
      <w:r>
        <w:t>implies singular,</w:t>
      </w:r>
    </w:p>
    <w:p w:rsidR="004D0CB6" w:rsidRPr="007529F8" w:rsidRDefault="004D0CB6" w:rsidP="004D0CB6">
      <w:r w:rsidRPr="007529F8">
        <w:t>https://www.merriam-webster.com/dictionary/a</w:t>
      </w:r>
    </w:p>
    <w:p w:rsidR="004D0CB6" w:rsidRDefault="004D0CB6" w:rsidP="004D0CB6">
      <w:r w:rsidRPr="000C0FEC">
        <w:rPr>
          <w:highlight w:val="yellow"/>
          <w:u w:val="single"/>
        </w:rPr>
        <w:lastRenderedPageBreak/>
        <w:t>used as a function word before singular nouns</w:t>
      </w:r>
      <w:r w:rsidRPr="007529F8">
        <w:t xml:space="preserve"> when the referent is unspecified</w:t>
      </w:r>
    </w:p>
    <w:p w:rsidR="004D0CB6" w:rsidRPr="003E5015" w:rsidRDefault="004D0CB6" w:rsidP="004D0CB6">
      <w:pPr>
        <w:pStyle w:val="Heading4"/>
      </w:pPr>
      <w:r>
        <w:t>A implies specific when put before a modifier like “Just”</w:t>
      </w:r>
    </w:p>
    <w:p w:rsidR="004D0CB6" w:rsidRPr="003E5015" w:rsidRDefault="004D0CB6" w:rsidP="004D0CB6">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4D0CB6" w:rsidRPr="00EA6A2C" w:rsidRDefault="004D0CB6" w:rsidP="004D0CB6">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The is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caution CAUTION!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The is used with specific nouns</w:t>
      </w:r>
      <w:r w:rsidRPr="000C0FEC">
        <w:rPr>
          <w:highlight w:val="yellow"/>
          <w:u w:val="single"/>
        </w:rPr>
        <w:t>.</w:t>
      </w:r>
      <w:r w:rsidRPr="00973268">
        <w:rPr>
          <w:sz w:val="14"/>
        </w:rPr>
        <w:t xml:space="preserve"> The is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The is required when the noun it refers to represents something named earlier in the text. (See below..)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an a (as in a horse, a history book, a hotel), but if an h-word begins with an actual vowel sound, use an an (as in an hour, an honor). We would say a useful device and a union matter because the u of those words actually sounds like yoo (as opposed, say, to the u of an ugly incident). The same is true of a European and a Euro (because of that consonantal "Yoo" sound). We would say a once-in-a-lifetime experience or a one-time hero because the words once and one begin with a w sound (as if they were spelled wuntz and won). Merriam-Webster's Dictionary says that we can use an before an h- word that begins with an unstressed syllable. Thus, we might say an hisTORical moment, but we would say a HIStory book. Many writers would call that an affectation and prefer that we say a historical, but apparently, this choice is a matter of personal taste. For help on using articles with abbreviations and acronyms (a or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0C0FEC">
        <w:rPr>
          <w:b/>
          <w:highlight w:val="yellow"/>
          <w:u w:val="single"/>
        </w:rPr>
        <w:t>Exception: When a modifier appears between the article and the noun</w:t>
      </w:r>
      <w:r w:rsidRPr="00331A1D">
        <w:rPr>
          <w:b/>
          <w:u w:val="single"/>
        </w:rPr>
        <w:t xml:space="preserve">, </w:t>
      </w:r>
      <w:r w:rsidRPr="000C0FEC">
        <w:rPr>
          <w:b/>
          <w:highlight w:val="yellow"/>
          <w:u w:val="single"/>
        </w:rPr>
        <w:t>the subsequent article will continue to be indefinite:</w:t>
      </w:r>
      <w:r w:rsidRPr="00331A1D">
        <w:rPr>
          <w:b/>
          <w:u w:val="single"/>
        </w:rPr>
        <w:t xml:space="preserve"> "I'd like a big glass of orange juice, please," John said. "</w:t>
      </w:r>
      <w:r w:rsidRPr="000C0FEC">
        <w:rPr>
          <w:b/>
          <w:highlight w:val="yellow"/>
          <w:u w:val="single"/>
        </w:rPr>
        <w:t>I put a big glass of juice on the counter already</w:t>
      </w:r>
      <w:r w:rsidRPr="00973268">
        <w:rPr>
          <w:sz w:val="14"/>
        </w:rPr>
        <w:t>," Sheila replied. Generic reference: We can refer to something in a generic way by using any of the three articles. We can do the same thing by omitting the article altogether. A beagle makes a great hunting dog and family companion. An airedale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4D0CB6" w:rsidRPr="002D63CF" w:rsidRDefault="004D0CB6" w:rsidP="004D0CB6">
      <w:pPr>
        <w:rPr>
          <w:sz w:val="14"/>
        </w:rPr>
      </w:pPr>
    </w:p>
    <w:p w:rsidR="004D0CB6" w:rsidRDefault="004D0CB6" w:rsidP="004D0CB6">
      <w:pPr>
        <w:pStyle w:val="Heading3"/>
      </w:pPr>
      <w:r>
        <w:lastRenderedPageBreak/>
        <w:t>Underview</w:t>
      </w:r>
    </w:p>
    <w:p w:rsidR="004D0CB6" w:rsidRDefault="004D0CB6" w:rsidP="004D0CB6">
      <w:pPr>
        <w:pStyle w:val="Heading4"/>
        <w:numPr>
          <w:ilvl w:val="0"/>
          <w:numId w:val="11"/>
        </w:numPr>
      </w:pPr>
      <w:r>
        <w:t>Aff gets 1AR theory to prevent infinite abuse it’s DTD since the 1AR needs it to make the time investment worth, no RVIs because you can dump on a 30 sec shell for 6 minutes, and competing interps since</w:t>
      </w:r>
      <w:r w:rsidRPr="00C932F4">
        <w:rPr>
          <w:rFonts w:cs="Calibri"/>
        </w:rPr>
        <w:t xml:space="preserve"> the 2n </w:t>
      </w:r>
      <w:r w:rsidR="00757C81">
        <w:rPr>
          <w:rFonts w:cs="Calibri"/>
        </w:rPr>
        <w:t>can</w:t>
      </w:r>
      <w:bookmarkStart w:id="0" w:name="_GoBack"/>
      <w:bookmarkEnd w:id="0"/>
      <w:r w:rsidRPr="00C932F4">
        <w:rPr>
          <w:rFonts w:cs="Calibri"/>
        </w:rPr>
        <w:t xml:space="preserve"> dump on a reasonability bright-line that excludes only what they did wrong</w:t>
      </w:r>
      <w:r>
        <w:t xml:space="preserve"> – 1AR theory comes first the 1AR is too short to be able to rectify abuse and adequately cover substance.</w:t>
      </w:r>
    </w:p>
    <w:p w:rsidR="004D0CB6" w:rsidRPr="007B4F67" w:rsidRDefault="004D0CB6" w:rsidP="004D0CB6">
      <w:pPr>
        <w:pStyle w:val="Heading4"/>
        <w:numPr>
          <w:ilvl w:val="0"/>
          <w:numId w:val="11"/>
        </w:numPr>
      </w:pPr>
      <w:r>
        <w:t>Procedural fairness first a) probability – one round cant alter subjectivity, but it can rectify fairness skews, b) link turns their role of the ballot since it proves we couldn’t engage in it and it is exclusionary, c) answers are self-defeating since they presuppose the judge evals them fairly.</w:t>
      </w:r>
    </w:p>
    <w:p w:rsidR="004D0CB6" w:rsidRPr="00E83E38" w:rsidRDefault="004D0CB6" w:rsidP="004D0CB6">
      <w:pPr>
        <w:pStyle w:val="ListParagraph"/>
        <w:numPr>
          <w:ilvl w:val="0"/>
          <w:numId w:val="11"/>
        </w:numPr>
        <w:rPr>
          <w:b/>
          <w:sz w:val="26"/>
          <w:szCs w:val="26"/>
        </w:rPr>
      </w:pPr>
      <w:r>
        <w:rPr>
          <w:b/>
          <w:sz w:val="26"/>
          <w:szCs w:val="26"/>
        </w:rPr>
        <w:t>Permissibility and Presumption Affirm</w:t>
      </w:r>
    </w:p>
    <w:p w:rsidR="004D0CB6" w:rsidRPr="00E83E38" w:rsidRDefault="004D0CB6" w:rsidP="004D0CB6">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4D0CB6" w:rsidRPr="00E83E38" w:rsidRDefault="004D0CB6" w:rsidP="004D0CB6">
      <w:pPr>
        <w:rPr>
          <w:b/>
          <w:sz w:val="26"/>
          <w:szCs w:val="26"/>
        </w:rPr>
      </w:pPr>
      <w:r w:rsidRPr="00E83E38">
        <w:rPr>
          <w:b/>
          <w:bCs/>
          <w:sz w:val="26"/>
          <w:szCs w:val="26"/>
        </w:rPr>
        <w:t>B] Otherwise we’d have to have a proactive justification to do things like drink water.</w:t>
      </w:r>
    </w:p>
    <w:p w:rsidR="004D0CB6" w:rsidRDefault="004D0CB6" w:rsidP="004D0CB6">
      <w:pPr>
        <w:rPr>
          <w:b/>
          <w:bCs/>
          <w:sz w:val="26"/>
          <w:szCs w:val="26"/>
        </w:rPr>
      </w:pPr>
      <w:r w:rsidRPr="00E83E38">
        <w:rPr>
          <w:b/>
          <w:bCs/>
          <w:sz w:val="26"/>
          <w:szCs w:val="26"/>
        </w:rPr>
        <w:t>C] If anything is permissible, then definitionally so is the aff since there is nothing that prevents us from doing it.</w:t>
      </w:r>
    </w:p>
    <w:p w:rsidR="004D0CB6" w:rsidRPr="00E83E38" w:rsidRDefault="004D0CB6" w:rsidP="004D0CB6">
      <w:pPr>
        <w:rPr>
          <w:b/>
          <w:sz w:val="26"/>
          <w:szCs w:val="26"/>
        </w:rPr>
      </w:pPr>
      <w:r>
        <w:rPr>
          <w:b/>
          <w:bCs/>
          <w:sz w:val="26"/>
          <w:szCs w:val="26"/>
        </w:rPr>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4D0CB6" w:rsidRPr="00E83E38" w:rsidRDefault="004D0CB6" w:rsidP="004D0CB6">
      <w:pPr>
        <w:rPr>
          <w:b/>
          <w:sz w:val="26"/>
          <w:szCs w:val="26"/>
        </w:rPr>
      </w:pPr>
      <w:r>
        <w:rPr>
          <w:b/>
          <w:bCs/>
          <w:sz w:val="26"/>
          <w:szCs w:val="26"/>
        </w:rPr>
        <w:t>E</w:t>
      </w:r>
      <w:r w:rsidRPr="00E83E38">
        <w:rPr>
          <w:b/>
          <w:bCs/>
          <w:sz w:val="26"/>
          <w:szCs w:val="26"/>
        </w:rPr>
        <w:t>] Epistemics – we wouldn’t be able to start a strand of reasoning since we’d have to question that reason.</w:t>
      </w:r>
    </w:p>
    <w:p w:rsidR="004D0CB6" w:rsidRDefault="004D0CB6" w:rsidP="004D0CB6">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4D0CB6" w:rsidRDefault="004D0CB6" w:rsidP="004D0CB6">
      <w:pPr>
        <w:pStyle w:val="Heading3"/>
      </w:pPr>
      <w:r>
        <w:lastRenderedPageBreak/>
        <w:t>Advantage</w:t>
      </w:r>
    </w:p>
    <w:p w:rsidR="004D0CB6" w:rsidRPr="00E36462" w:rsidRDefault="004D0CB6" w:rsidP="004D0CB6">
      <w:pPr>
        <w:pStyle w:val="Heading4"/>
      </w:pPr>
      <w:r>
        <w:t>Oil workers want to strike but can’t, Terje 6-11</w:t>
      </w:r>
    </w:p>
    <w:p w:rsidR="004D0CB6" w:rsidRPr="00E36462" w:rsidRDefault="004D0CB6" w:rsidP="004D0CB6">
      <w:r w:rsidRPr="00E36462">
        <w:t>Terje Solsviknerijus, 6-11-2021, "More than 1,000 Norway oil drilling workers threaten strike," Reuters, https://www.reuters.com/business/energy/norway-oil-drilling-workers-threaten-strike-2021-06-11/</w:t>
      </w:r>
    </w:p>
    <w:p w:rsidR="004D0CB6" w:rsidRPr="00587B2B" w:rsidRDefault="004D0CB6" w:rsidP="004D0CB6">
      <w:pPr>
        <w:rPr>
          <w:sz w:val="16"/>
        </w:rPr>
      </w:pPr>
      <w:r w:rsidRPr="00587B2B">
        <w:rPr>
          <w:sz w:val="16"/>
        </w:rPr>
        <w:t xml:space="preserve">OSLO, June 11 (Reuters) - Some 1,076 members of three </w:t>
      </w:r>
      <w:r w:rsidRPr="000C0FEC">
        <w:rPr>
          <w:highlight w:val="yellow"/>
          <w:u w:val="single"/>
        </w:rPr>
        <w:t xml:space="preserve">Norwegian labour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0C0FEC">
        <w:rPr>
          <w:highlight w:val="yellow"/>
          <w:u w:val="single"/>
        </w:rPr>
        <w:t xml:space="preserve">strike would not affect oil </w:t>
      </w:r>
      <w:r w:rsidRPr="00093BE6">
        <w:rPr>
          <w:u w:val="single"/>
        </w:rPr>
        <w:t xml:space="preserve">and gas </w:t>
      </w:r>
      <w:r w:rsidRPr="000C0FEC">
        <w:rPr>
          <w:highlight w:val="yellow"/>
          <w:u w:val="single"/>
        </w:rPr>
        <w:t>output</w:t>
      </w:r>
      <w:r w:rsidRPr="00093BE6">
        <w:rPr>
          <w:u w:val="single"/>
        </w:rPr>
        <w:t xml:space="preserve"> in the initial round</w:t>
      </w:r>
      <w:r w:rsidRPr="00587B2B">
        <w:rPr>
          <w:sz w:val="16"/>
        </w:rPr>
        <w:t xml:space="preserve">, union officials said. The largest of the three, Industri Energi, said it planned to take an initial 605 members out on strike if talks failed. The Safe union planned to take some 460 members out, while the smaller DSO would see 11 workers strike. </w:t>
      </w:r>
      <w:hyperlink r:id="rId17" w:history="1">
        <w:r w:rsidRPr="00587B2B">
          <w:rPr>
            <w:rStyle w:val="Hyperlink"/>
            <w:sz w:val="16"/>
          </w:rPr>
          <w:t>read more</w:t>
        </w:r>
      </w:hyperlink>
      <w:r w:rsidRPr="00587B2B">
        <w:rPr>
          <w:sz w:val="16"/>
        </w:rPr>
        <w:t xml:space="preserve"> Initial wage talks between the Norwegian Shipowners' Association (NSA) and the three labour unions broke down last month, and will resume on June 16 under the guidance of a state-appointed mediator. "If there's no agreement, there will be a strike," Safe union leader Hilde-Marit Rysst said in a statement. TALKS COVER OVER 8,000 WORKERS </w:t>
      </w:r>
      <w:r w:rsidRPr="000C0FEC">
        <w:rPr>
          <w:highlight w:val="yellow"/>
          <w:u w:val="single"/>
        </w:rPr>
        <w:t xml:space="preserve">The talks affect </w:t>
      </w:r>
      <w:r w:rsidRPr="00252608">
        <w:rPr>
          <w:u w:val="single"/>
        </w:rPr>
        <w:t xml:space="preserve">the work conditions of </w:t>
      </w:r>
      <w:r w:rsidRPr="000C0FEC">
        <w:rPr>
          <w:highlight w:val="yellow"/>
          <w:u w:val="single"/>
        </w:rPr>
        <w:t>more than 8,000 oil</w:t>
      </w:r>
      <w:r w:rsidRPr="00252608">
        <w:rPr>
          <w:u w:val="single"/>
        </w:rPr>
        <w:t xml:space="preserve"> drillers and service </w:t>
      </w:r>
      <w:r w:rsidRPr="000C0FEC">
        <w:rPr>
          <w:highlight w:val="yellow"/>
          <w:u w:val="single"/>
        </w:rPr>
        <w:t>workers</w:t>
      </w:r>
      <w:r w:rsidRPr="00587B2B">
        <w:rPr>
          <w:sz w:val="16"/>
        </w:rPr>
        <w:t xml:space="preserve">, </w:t>
      </w:r>
      <w:r w:rsidRPr="00252608">
        <w:rPr>
          <w:u w:val="single"/>
        </w:rPr>
        <w:t xml:space="preserve">and any strike </w:t>
      </w:r>
      <w:r w:rsidRPr="000C0FEC">
        <w:rPr>
          <w:highlight w:val="yellow"/>
          <w:u w:val="single"/>
        </w:rPr>
        <w:t>could</w:t>
      </w:r>
      <w:r w:rsidRPr="00252608">
        <w:rPr>
          <w:u w:val="single"/>
        </w:rPr>
        <w:t xml:space="preserve"> gradually be </w:t>
      </w:r>
      <w:r w:rsidRPr="000C0FEC">
        <w:rPr>
          <w:highlight w:val="yellow"/>
          <w:u w:val="single"/>
        </w:rPr>
        <w:t>escalate</w:t>
      </w:r>
      <w:r w:rsidRPr="00252608">
        <w:rPr>
          <w:u w:val="single"/>
        </w:rPr>
        <w:t xml:space="preserve">d </w:t>
      </w:r>
      <w:r w:rsidRPr="000C0FEC">
        <w:rPr>
          <w:highlight w:val="yellow"/>
          <w:u w:val="single"/>
        </w:rPr>
        <w:t>to</w:t>
      </w:r>
      <w:r w:rsidRPr="00252608">
        <w:rPr>
          <w:u w:val="single"/>
        </w:rPr>
        <w:t xml:space="preserve"> </w:t>
      </w:r>
      <w:r w:rsidRPr="000C0FEC">
        <w:rPr>
          <w:highlight w:val="yellow"/>
          <w:u w:val="single"/>
        </w:rPr>
        <w:t>encompass</w:t>
      </w:r>
      <w:r w:rsidRPr="00252608">
        <w:rPr>
          <w:u w:val="single"/>
        </w:rPr>
        <w:t xml:space="preserve"> some or </w:t>
      </w:r>
      <w:r w:rsidRPr="000C0FEC">
        <w:rPr>
          <w:highlight w:val="yellow"/>
          <w:u w:val="single"/>
        </w:rPr>
        <w:t>all</w:t>
      </w:r>
      <w:r w:rsidRPr="00252608">
        <w:rPr>
          <w:u w:val="single"/>
        </w:rPr>
        <w:t xml:space="preserve"> of those </w:t>
      </w:r>
      <w:r w:rsidRPr="000C0FEC">
        <w:rPr>
          <w:highlight w:val="yellow"/>
          <w:u w:val="single"/>
        </w:rPr>
        <w:t>union</w:t>
      </w:r>
      <w:r w:rsidRPr="00252608">
        <w:rPr>
          <w:u w:val="single"/>
        </w:rPr>
        <w:t xml:space="preserve">s </w:t>
      </w:r>
      <w:r w:rsidRPr="000C0FEC">
        <w:rPr>
          <w:highlight w:val="yellow"/>
          <w:u w:val="single"/>
        </w:rPr>
        <w:t>members</w:t>
      </w:r>
      <w:r w:rsidRPr="00587B2B">
        <w:rPr>
          <w:sz w:val="16"/>
        </w:rPr>
        <w:t xml:space="preserve">. </w:t>
      </w:r>
      <w:r w:rsidRPr="000C0FEC">
        <w:rPr>
          <w:highlight w:val="yellow"/>
          <w:u w:val="single"/>
        </w:rPr>
        <w:t xml:space="preserve">Eight </w:t>
      </w:r>
      <w:r w:rsidRPr="00252608">
        <w:rPr>
          <w:u w:val="single"/>
        </w:rPr>
        <w:t xml:space="preserve">companies drilling on behalf of </w:t>
      </w:r>
      <w:r w:rsidRPr="000C0FEC">
        <w:rPr>
          <w:highlight w:val="yellow"/>
          <w:u w:val="single"/>
        </w:rPr>
        <w:t>oil firms</w:t>
      </w:r>
      <w:r w:rsidRPr="00252608">
        <w:rPr>
          <w:u w:val="single"/>
        </w:rPr>
        <w:t xml:space="preserve"> will each see one rig </w:t>
      </w:r>
      <w:r w:rsidRPr="000C0FEC">
        <w:rPr>
          <w:highlight w:val="yellow"/>
          <w:u w:val="single"/>
        </w:rPr>
        <w:t>be</w:t>
      </w:r>
      <w:r w:rsidRPr="00252608">
        <w:rPr>
          <w:u w:val="single"/>
        </w:rPr>
        <w:t xml:space="preserve">ing </w:t>
      </w:r>
      <w:r w:rsidRPr="000C0FEC">
        <w:rPr>
          <w:highlight w:val="yellow"/>
          <w:u w:val="single"/>
        </w:rPr>
        <w:t>affected</w:t>
      </w:r>
      <w:r w:rsidRPr="00587B2B">
        <w:rPr>
          <w:sz w:val="16"/>
        </w:rPr>
        <w:t xml:space="preserve"> initially, and three catering and service firms will also be part of any strike, Industri Energi said. The list includes rig owners Transocean , Odfjell Drilling </w:t>
      </w:r>
      <w:hyperlink r:id="rId18" w:tgtFrame="_blank" w:history="1">
        <w:r w:rsidRPr="00587B2B">
          <w:rPr>
            <w:rStyle w:val="Hyperlink"/>
            <w:sz w:val="16"/>
          </w:rPr>
          <w:t>(ODFJ.OL)</w:t>
        </w:r>
      </w:hyperlink>
      <w:r w:rsidRPr="00587B2B">
        <w:rPr>
          <w:sz w:val="16"/>
        </w:rPr>
        <w:t xml:space="preserve">, Maersk Drilling </w:t>
      </w:r>
      <w:hyperlink r:id="rId19" w:tgtFrame="_blank" w:history="1">
        <w:r w:rsidRPr="00587B2B">
          <w:rPr>
            <w:rStyle w:val="Hyperlink"/>
            <w:sz w:val="16"/>
          </w:rPr>
          <w:t>(DRLCO.CO)</w:t>
        </w:r>
      </w:hyperlink>
      <w:r w:rsidRPr="00587B2B">
        <w:rPr>
          <w:sz w:val="16"/>
        </w:rPr>
        <w:t xml:space="preserve">, Archer </w:t>
      </w:r>
      <w:hyperlink r:id="rId20" w:tgtFrame="_blank" w:history="1">
        <w:r w:rsidRPr="00587B2B">
          <w:rPr>
            <w:rStyle w:val="Hyperlink"/>
            <w:sz w:val="16"/>
          </w:rPr>
          <w:t>(ARCHER.OL)</w:t>
        </w:r>
      </w:hyperlink>
      <w:r w:rsidRPr="00587B2B">
        <w:rPr>
          <w:sz w:val="16"/>
        </w:rPr>
        <w:t xml:space="preserve">, Seadrill </w:t>
      </w:r>
      <w:hyperlink r:id="rId21" w:tgtFrame="_blank" w:history="1">
        <w:r w:rsidRPr="00587B2B">
          <w:rPr>
            <w:rStyle w:val="Hyperlink"/>
            <w:sz w:val="16"/>
          </w:rPr>
          <w:t>(SDRL.OL)</w:t>
        </w:r>
      </w:hyperlink>
      <w:r w:rsidRPr="00587B2B">
        <w:rPr>
          <w:sz w:val="16"/>
        </w:rPr>
        <w:t xml:space="preserve">, Dolphin, Rowan and KCA Deutag, as well as service firms ESS </w:t>
      </w:r>
      <w:hyperlink r:id="rId22" w:tgtFrame="_blank" w:history="1">
        <w:r w:rsidRPr="00587B2B">
          <w:rPr>
            <w:rStyle w:val="Hyperlink"/>
            <w:sz w:val="16"/>
          </w:rPr>
          <w:t>(CPG.L)</w:t>
        </w:r>
      </w:hyperlink>
      <w:r w:rsidRPr="00587B2B">
        <w:rPr>
          <w:sz w:val="16"/>
        </w:rPr>
        <w:t xml:space="preserve">, NOC and Sodexo </w:t>
      </w:r>
      <w:hyperlink r:id="rId23" w:tgtFrame="_blank" w:history="1">
        <w:r w:rsidRPr="00587B2B">
          <w:rPr>
            <w:rStyle w:val="Hyperlink"/>
            <w:sz w:val="16"/>
          </w:rPr>
          <w:t>(EXHO.PA)</w:t>
        </w:r>
      </w:hyperlink>
      <w:r w:rsidRPr="00587B2B">
        <w:rPr>
          <w:sz w:val="16"/>
        </w:rPr>
        <w:t xml:space="preserve">. The Safe, Industri Energi and DSO unions, representing workers on mobile offshore units and platform drilling on permanent installations, asked last month for the settlement to be brought before a state-appointed mediator. Under </w:t>
      </w:r>
      <w:r w:rsidRPr="000C0FEC">
        <w:rPr>
          <w:highlight w:val="yellow"/>
          <w:u w:val="single"/>
        </w:rPr>
        <w:t>Norway's tight</w:t>
      </w:r>
      <w:r w:rsidRPr="00252608">
        <w:rPr>
          <w:u w:val="single"/>
        </w:rPr>
        <w:t xml:space="preserve">ly regulated collective </w:t>
      </w:r>
      <w:r w:rsidRPr="000C0FEC">
        <w:rPr>
          <w:highlight w:val="yellow"/>
          <w:u w:val="single"/>
        </w:rPr>
        <w:t>bargaining system</w:t>
      </w:r>
      <w:r w:rsidRPr="00252608">
        <w:rPr>
          <w:u w:val="single"/>
        </w:rPr>
        <w:t xml:space="preserve">, </w:t>
      </w:r>
      <w:r w:rsidRPr="000C0FEC">
        <w:rPr>
          <w:highlight w:val="yellow"/>
          <w:u w:val="single"/>
        </w:rPr>
        <w:t>unions</w:t>
      </w:r>
      <w:r w:rsidRPr="00252608">
        <w:rPr>
          <w:u w:val="single"/>
        </w:rPr>
        <w:t xml:space="preserve"> are </w:t>
      </w:r>
      <w:r w:rsidRPr="000C0FEC">
        <w:rPr>
          <w:highlight w:val="yellow"/>
          <w:u w:val="single"/>
        </w:rPr>
        <w:t>only eligible to</w:t>
      </w:r>
      <w:r w:rsidRPr="00252608">
        <w:rPr>
          <w:u w:val="single"/>
        </w:rPr>
        <w:t xml:space="preserve"> declare a </w:t>
      </w:r>
      <w:r w:rsidRPr="000C0FEC">
        <w:rPr>
          <w:highlight w:val="yellow"/>
          <w:u w:val="single"/>
        </w:rPr>
        <w:t>strike if</w:t>
      </w:r>
      <w:r w:rsidRPr="00252608">
        <w:rPr>
          <w:u w:val="single"/>
        </w:rPr>
        <w:t xml:space="preserve"> the </w:t>
      </w:r>
      <w:r w:rsidRPr="000C0FEC">
        <w:rPr>
          <w:highlight w:val="yellow"/>
          <w:u w:val="single"/>
        </w:rPr>
        <w:t>mediation</w:t>
      </w:r>
      <w:r w:rsidRPr="00252608">
        <w:rPr>
          <w:u w:val="single"/>
        </w:rPr>
        <w:t xml:space="preserve"> also </w:t>
      </w:r>
      <w:r w:rsidRPr="000C0FEC">
        <w:rPr>
          <w:highlight w:val="yellow"/>
          <w:u w:val="single"/>
        </w:rPr>
        <w:t>fails</w:t>
      </w:r>
      <w:r w:rsidRPr="00587B2B">
        <w:rPr>
          <w:sz w:val="16"/>
        </w:rPr>
        <w:t xml:space="preserve">. </w:t>
      </w:r>
      <w:r w:rsidRPr="000C0FEC">
        <w:rPr>
          <w:highlight w:val="yellow"/>
          <w:u w:val="single"/>
        </w:rPr>
        <w:t>Employees</w:t>
      </w:r>
      <w:r w:rsidRPr="00252608">
        <w:rPr>
          <w:u w:val="single"/>
        </w:rPr>
        <w:t xml:space="preserve"> directly employed by oil firms separately </w:t>
      </w:r>
      <w:r w:rsidRPr="000C0FEC">
        <w:rPr>
          <w:highlight w:val="yellow"/>
          <w:u w:val="single"/>
        </w:rPr>
        <w:t>agreed</w:t>
      </w:r>
      <w:r w:rsidRPr="00252608">
        <w:rPr>
          <w:u w:val="single"/>
        </w:rPr>
        <w:t xml:space="preserve"> a </w:t>
      </w:r>
      <w:r w:rsidRPr="000C0FEC">
        <w:rPr>
          <w:highlight w:val="yellow"/>
          <w:u w:val="single"/>
        </w:rPr>
        <w:t>wage deal</w:t>
      </w:r>
      <w:r w:rsidRPr="00252608">
        <w:rPr>
          <w:u w:val="single"/>
        </w:rPr>
        <w:t xml:space="preserve"> last month, thus </w:t>
      </w:r>
      <w:r w:rsidRPr="000C0FEC">
        <w:rPr>
          <w:highlight w:val="yellow"/>
          <w:u w:val="single"/>
        </w:rPr>
        <w:t>preventing</w:t>
      </w:r>
      <w:r w:rsidRPr="00252608">
        <w:rPr>
          <w:u w:val="single"/>
        </w:rPr>
        <w:t xml:space="preserve"> a </w:t>
      </w:r>
      <w:r w:rsidRPr="000C0FEC">
        <w:rPr>
          <w:highlight w:val="yellow"/>
          <w:u w:val="single"/>
        </w:rPr>
        <w:t>strike</w:t>
      </w:r>
      <w:r w:rsidRPr="00252608">
        <w:rPr>
          <w:u w:val="single"/>
        </w:rPr>
        <w:t>.</w:t>
      </w:r>
      <w:r w:rsidRPr="00587B2B">
        <w:rPr>
          <w:sz w:val="16"/>
        </w:rPr>
        <w:t xml:space="preserve"> </w:t>
      </w:r>
      <w:hyperlink r:id="rId24" w:history="1">
        <w:r w:rsidRPr="00587B2B">
          <w:rPr>
            <w:rStyle w:val="Hyperlink"/>
            <w:sz w:val="16"/>
          </w:rPr>
          <w:t>read more</w:t>
        </w:r>
      </w:hyperlink>
    </w:p>
    <w:p w:rsidR="004D0CB6" w:rsidRDefault="004D0CB6" w:rsidP="004D0CB6">
      <w:pPr>
        <w:pStyle w:val="Heading4"/>
      </w:pPr>
      <w:r>
        <w:t>Government support for the fossil fuel industry prevents it from leading climate international policy, Arvin 21</w:t>
      </w:r>
    </w:p>
    <w:p w:rsidR="004D0CB6" w:rsidRPr="00587B2B" w:rsidRDefault="004D0CB6" w:rsidP="004D0CB6">
      <w:r w:rsidRPr="00587B2B">
        <w:t>Jariel Arvin, 1-15-2021, "How Norway’s oil and gas legacy complicates its climate change leadership," Vox, https://www.vox.com/22227063/norway-oil-gas-climate-change</w:t>
      </w:r>
    </w:p>
    <w:p w:rsidR="004D0CB6" w:rsidRPr="00587B2B" w:rsidRDefault="004D0CB6" w:rsidP="004D0CB6">
      <w:pPr>
        <w:rPr>
          <w:sz w:val="16"/>
        </w:rPr>
      </w:pPr>
      <w:r w:rsidRPr="000C0FEC">
        <w:rPr>
          <w:highlight w:val="yellow"/>
          <w:u w:val="single"/>
        </w:rPr>
        <w:t>Norway’s ambition to be an international leader on climate change is at odds with</w:t>
      </w:r>
      <w:r w:rsidRPr="00BC2E57">
        <w:rPr>
          <w:u w:val="single"/>
        </w:rPr>
        <w:t xml:space="preserve"> its </w:t>
      </w:r>
      <w:r w:rsidRPr="000C0FEC">
        <w:rPr>
          <w:highlight w:val="yellow"/>
          <w:u w:val="single"/>
        </w:rPr>
        <w:t>status as one of</w:t>
      </w:r>
      <w:r w:rsidRPr="00BC2E57">
        <w:rPr>
          <w:u w:val="single"/>
        </w:rPr>
        <w:t xml:space="preserve"> </w:t>
      </w:r>
      <w:r w:rsidRPr="000C0FEC">
        <w:rPr>
          <w:highlight w:val="yellow"/>
          <w:u w:val="single"/>
        </w:rPr>
        <w:t>the</w:t>
      </w:r>
      <w:r w:rsidRPr="00BC2E57">
        <w:rPr>
          <w:u w:val="single"/>
        </w:rPr>
        <w:t xml:space="preserve"> world’s </w:t>
      </w:r>
      <w:r w:rsidRPr="000C0FEC">
        <w:rPr>
          <w:highlight w:val="yellow"/>
          <w:u w:val="single"/>
        </w:rPr>
        <w:t>largest oil</w:t>
      </w:r>
      <w:r w:rsidRPr="00BC2E57">
        <w:rPr>
          <w:u w:val="single"/>
        </w:rPr>
        <w:t xml:space="preserve"> and gas </w:t>
      </w:r>
      <w:r w:rsidRPr="000C0FEC">
        <w:rPr>
          <w:highlight w:val="yellow"/>
          <w:u w:val="single"/>
        </w:rPr>
        <w:t>exporters</w:t>
      </w:r>
      <w:r w:rsidRPr="00587B2B">
        <w:rPr>
          <w:sz w:val="16"/>
        </w:rPr>
        <w:t xml:space="preserve">. In 2019, </w:t>
      </w:r>
      <w:r w:rsidRPr="000C0FEC">
        <w:rPr>
          <w:highlight w:val="yellow"/>
          <w:u w:val="single"/>
        </w:rPr>
        <w:t xml:space="preserve">the country was </w:t>
      </w:r>
      <w:hyperlink r:id="rId25" w:history="1">
        <w:r w:rsidRPr="000C0FEC">
          <w:rPr>
            <w:rStyle w:val="Hyperlink"/>
            <w:highlight w:val="yellow"/>
            <w:u w:val="single"/>
          </w:rPr>
          <w:t>15th on the list of the world’s top oil-producing countries</w:t>
        </w:r>
      </w:hyperlink>
      <w:r w:rsidRPr="00587B2B">
        <w:rPr>
          <w:sz w:val="16"/>
        </w:rPr>
        <w:t xml:space="preserve">, according to provisional data from the International Energy Agency, and </w:t>
      </w:r>
      <w:hyperlink r:id="rId26"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27"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0C0FEC">
        <w:rPr>
          <w:highlight w:val="yellow"/>
          <w:u w:val="single"/>
        </w:rPr>
        <w:t>In December, Norway</w:t>
      </w:r>
      <w:r w:rsidRPr="00587B2B">
        <w:rPr>
          <w:u w:val="single"/>
        </w:rPr>
        <w:t>’s Supreme Court</w:t>
      </w:r>
      <w:r>
        <w:rPr>
          <w:u w:val="single"/>
        </w:rPr>
        <w:t xml:space="preserve"> </w:t>
      </w:r>
      <w:hyperlink r:id="rId28" w:history="1">
        <w:r w:rsidRPr="000C0FEC">
          <w:rPr>
            <w:rStyle w:val="Hyperlink"/>
            <w:highlight w:val="yellow"/>
            <w:u w:val="single"/>
          </w:rPr>
          <w:t>ruled against</w:t>
        </w:r>
      </w:hyperlink>
      <w:r w:rsidRPr="000C0FEC">
        <w:rPr>
          <w:highlight w:val="yellow"/>
          <w:u w:val="single"/>
        </w:rPr>
        <w:t xml:space="preserve"> 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0C0FEC">
        <w:rPr>
          <w:b/>
          <w:highlight w:val="yellow"/>
          <w:u w:val="single"/>
        </w:rPr>
        <w:t xml:space="preserve">Norway wants to be at the forefront of international efforts to address climate change, yet </w:t>
      </w:r>
      <w:r w:rsidRPr="00587B2B">
        <w:rPr>
          <w:b/>
          <w:u w:val="single"/>
        </w:rPr>
        <w:t xml:space="preserve">it </w:t>
      </w:r>
      <w:r w:rsidRPr="000C0FEC">
        <w:rPr>
          <w:b/>
          <w:highlight w:val="yellow"/>
          <w:u w:val="single"/>
        </w:rPr>
        <w:t xml:space="preserve">continues to rely on </w:t>
      </w:r>
      <w:r w:rsidRPr="00587B2B">
        <w:rPr>
          <w:b/>
          <w:u w:val="single"/>
        </w:rPr>
        <w:t xml:space="preserve">heavily polluting </w:t>
      </w:r>
      <w:r w:rsidRPr="000C0FEC">
        <w:rPr>
          <w:b/>
          <w:highlight w:val="yellow"/>
          <w:u w:val="single"/>
        </w:rPr>
        <w:t xml:space="preserve">fossil fuel extraction for </w:t>
      </w:r>
      <w:r w:rsidRPr="00587B2B">
        <w:rPr>
          <w:b/>
          <w:u w:val="single"/>
        </w:rPr>
        <w:t xml:space="preserve">continued </w:t>
      </w:r>
      <w:r w:rsidRPr="000C0FEC">
        <w:rPr>
          <w:b/>
          <w:highlight w:val="yellow"/>
          <w:u w:val="single"/>
        </w:rPr>
        <w:t>economic prosperity.</w:t>
      </w:r>
    </w:p>
    <w:p w:rsidR="004D0CB6" w:rsidRPr="004C0DE1" w:rsidRDefault="004D0CB6" w:rsidP="004D0CB6">
      <w:pPr>
        <w:pStyle w:val="Heading4"/>
      </w:pPr>
      <w:r>
        <w:t xml:space="preserve">Climate Change Causes </w:t>
      </w:r>
      <w:r w:rsidRPr="004C0DE1">
        <w:t>Extinction</w:t>
      </w:r>
      <w:r>
        <w:t xml:space="preserve"> – 12 studies</w:t>
      </w:r>
    </w:p>
    <w:p w:rsidR="004D0CB6" w:rsidRPr="004C0DE1" w:rsidRDefault="004D0CB6" w:rsidP="004D0CB6">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4D0CB6" w:rsidRDefault="004D0CB6" w:rsidP="004D0CB6">
      <w:pPr>
        <w:rPr>
          <w:sz w:val="16"/>
        </w:rPr>
      </w:pPr>
      <w:r w:rsidRPr="004C0DE1">
        <w:rPr>
          <w:sz w:val="16"/>
        </w:rPr>
        <w:lastRenderedPageBreak/>
        <w:t xml:space="preserve">Catastrophic </w:t>
      </w:r>
      <w:r w:rsidRPr="000C0FEC">
        <w:rPr>
          <w:rStyle w:val="StyleUnderline"/>
          <w:highlight w:val="yellow"/>
        </w:rPr>
        <w:t>climate change</w:t>
      </w:r>
      <w:r>
        <w:rPr>
          <w:sz w:val="16"/>
        </w:rPr>
        <w:t xml:space="preserve"> </w:t>
      </w:r>
      <w:r w:rsidRPr="004C0DE1">
        <w:rPr>
          <w:sz w:val="16"/>
        </w:rPr>
        <w:t xml:space="preserve">Though by no means certain, CCC </w:t>
      </w:r>
      <w:r w:rsidRPr="000C0FEC">
        <w:rPr>
          <w:rStyle w:val="StyleUnderline"/>
          <w:highlight w:val="yellow"/>
        </w:rPr>
        <w:t xml:space="preserve">causing </w:t>
      </w:r>
      <w:r w:rsidRPr="000C0FEC">
        <w:rPr>
          <w:rStyle w:val="Emphasis"/>
          <w:highlight w:val="yellow"/>
        </w:rPr>
        <w:t>global extinction</w:t>
      </w:r>
      <w:r w:rsidRPr="004C0DE1">
        <w:rPr>
          <w:rStyle w:val="StyleUnderline"/>
        </w:rPr>
        <w:t xml:space="preserve"> is possible </w:t>
      </w:r>
      <w:r w:rsidRPr="000C0FEC">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0C0FEC">
        <w:rPr>
          <w:rStyle w:val="Emphasis"/>
          <w:highlight w:val="yellow"/>
        </w:rPr>
        <w:t>cascading effects</w:t>
      </w:r>
      <w:r w:rsidRPr="000C0FEC">
        <w:rPr>
          <w:rStyle w:val="StyleUnderline"/>
          <w:highlight w:val="yellow"/>
        </w:rPr>
        <w:t xml:space="preserve">, </w:t>
      </w:r>
      <w:r w:rsidRPr="000C0FEC">
        <w:rPr>
          <w:rStyle w:val="Emphasis"/>
          <w:highlight w:val="yellow"/>
        </w:rPr>
        <w:t>positive feedbacks</w:t>
      </w:r>
      <w:r w:rsidRPr="000C0FEC">
        <w:rPr>
          <w:rStyle w:val="StyleUnderline"/>
          <w:highlight w:val="yellow"/>
        </w:rPr>
        <w:t xml:space="preserve">, </w:t>
      </w:r>
      <w:r w:rsidRPr="000C0FEC">
        <w:rPr>
          <w:rStyle w:val="Emphasis"/>
          <w:highlight w:val="yellow"/>
        </w:rPr>
        <w:t>multiplicative factors</w:t>
      </w:r>
      <w:r w:rsidRPr="000C0FEC">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0C0FEC">
        <w:rPr>
          <w:rStyle w:val="StyleUnderline"/>
          <w:highlight w:val="yellow"/>
        </w:rPr>
        <w:t xml:space="preserve">and </w:t>
      </w:r>
      <w:r w:rsidRPr="000C0FEC">
        <w:rPr>
          <w:rStyle w:val="Emphasis"/>
          <w:highlight w:val="yellow"/>
        </w:rPr>
        <w:t>tipping points</w:t>
      </w:r>
      <w:r w:rsidRPr="000C0FEC">
        <w:rPr>
          <w:sz w:val="16"/>
          <w:highlight w:val="yellow"/>
        </w:rPr>
        <w:t xml:space="preserve"> (</w:t>
      </w:r>
      <w:r w:rsidRPr="004C0DE1">
        <w:rPr>
          <w:sz w:val="16"/>
        </w:rPr>
        <w:t>e.g. Barnosky and Hadly,</w:t>
      </w:r>
      <w:r>
        <w:rPr>
          <w:sz w:val="16"/>
        </w:rPr>
        <w:t xml:space="preserve"> </w:t>
      </w:r>
      <w:hyperlink r:id="rId29" w:anchor="gpol12647-bib-0005" w:history="1">
        <w:r w:rsidRPr="004C0DE1">
          <w:rPr>
            <w:rStyle w:val="Hyperlink"/>
            <w:sz w:val="16"/>
          </w:rPr>
          <w:t>2016</w:t>
        </w:r>
      </w:hyperlink>
      <w:r w:rsidRPr="004C0DE1">
        <w:rPr>
          <w:sz w:val="16"/>
        </w:rPr>
        <w:t>; Belaia et</w:t>
      </w:r>
      <w:r>
        <w:rPr>
          <w:sz w:val="16"/>
        </w:rPr>
        <w:t xml:space="preserve"> </w:t>
      </w:r>
      <w:r w:rsidRPr="004C0DE1">
        <w:rPr>
          <w:sz w:val="16"/>
        </w:rPr>
        <w:t>al.,</w:t>
      </w:r>
      <w:r>
        <w:rPr>
          <w:sz w:val="16"/>
        </w:rPr>
        <w:t xml:space="preserve"> </w:t>
      </w:r>
      <w:hyperlink r:id="rId30" w:anchor="gpol12647-bib-0008" w:history="1">
        <w:r w:rsidRPr="004C0DE1">
          <w:rPr>
            <w:rStyle w:val="Hyperlink"/>
            <w:sz w:val="16"/>
          </w:rPr>
          <w:t>2017</w:t>
        </w:r>
      </w:hyperlink>
      <w:r w:rsidRPr="004C0DE1">
        <w:rPr>
          <w:sz w:val="16"/>
        </w:rPr>
        <w:t>; Buldyrev et</w:t>
      </w:r>
      <w:r>
        <w:rPr>
          <w:sz w:val="16"/>
        </w:rPr>
        <w:t xml:space="preserve"> </w:t>
      </w:r>
      <w:r w:rsidRPr="004C0DE1">
        <w:rPr>
          <w:sz w:val="16"/>
        </w:rPr>
        <w:t>al.,</w:t>
      </w:r>
      <w:r>
        <w:rPr>
          <w:sz w:val="16"/>
        </w:rPr>
        <w:t xml:space="preserve"> </w:t>
      </w:r>
      <w:hyperlink r:id="rId31" w:anchor="gpol12647-bib-0016" w:history="1">
        <w:r w:rsidRPr="004C0DE1">
          <w:rPr>
            <w:rStyle w:val="Hyperlink"/>
            <w:sz w:val="16"/>
          </w:rPr>
          <w:t>2010</w:t>
        </w:r>
      </w:hyperlink>
      <w:r w:rsidRPr="004C0DE1">
        <w:rPr>
          <w:sz w:val="16"/>
        </w:rPr>
        <w:t>; Grainger,</w:t>
      </w:r>
      <w:r>
        <w:rPr>
          <w:sz w:val="16"/>
        </w:rPr>
        <w:t xml:space="preserve"> </w:t>
      </w:r>
      <w:hyperlink r:id="rId32" w:anchor="gpol12647-bib-0027" w:history="1">
        <w:r w:rsidRPr="004C0DE1">
          <w:rPr>
            <w:rStyle w:val="Hyperlink"/>
            <w:sz w:val="16"/>
          </w:rPr>
          <w:t>2017</w:t>
        </w:r>
      </w:hyperlink>
      <w:r w:rsidRPr="004C0DE1">
        <w:rPr>
          <w:sz w:val="16"/>
        </w:rPr>
        <w:t>; Hansen and Sato,</w:t>
      </w:r>
      <w:r>
        <w:rPr>
          <w:sz w:val="16"/>
        </w:rPr>
        <w:t xml:space="preserve"> </w:t>
      </w:r>
      <w:hyperlink r:id="rId33" w:anchor="gpol12647-bib-0029" w:history="1">
        <w:r w:rsidRPr="004C0DE1">
          <w:rPr>
            <w:rStyle w:val="Hyperlink"/>
            <w:sz w:val="16"/>
          </w:rPr>
          <w:t>2012</w:t>
        </w:r>
      </w:hyperlink>
      <w:r w:rsidRPr="004C0DE1">
        <w:rPr>
          <w:sz w:val="16"/>
        </w:rPr>
        <w:t>; IPCC</w:t>
      </w:r>
      <w:r>
        <w:rPr>
          <w:sz w:val="16"/>
        </w:rPr>
        <w:t xml:space="preserve"> </w:t>
      </w:r>
      <w:hyperlink r:id="rId34" w:anchor="gpol12647-bib-0031" w:history="1">
        <w:r w:rsidRPr="004C0DE1">
          <w:rPr>
            <w:rStyle w:val="Hyperlink"/>
            <w:sz w:val="16"/>
          </w:rPr>
          <w:t>2014</w:t>
        </w:r>
      </w:hyperlink>
      <w:r w:rsidRPr="004C0DE1">
        <w:rPr>
          <w:sz w:val="16"/>
        </w:rPr>
        <w:t>; Kareiva and Carranza,</w:t>
      </w:r>
      <w:r>
        <w:rPr>
          <w:sz w:val="16"/>
        </w:rPr>
        <w:t xml:space="preserve"> </w:t>
      </w:r>
      <w:hyperlink r:id="rId35" w:anchor="gpol12647-bib-0033" w:history="1">
        <w:r w:rsidRPr="004C0DE1">
          <w:rPr>
            <w:rStyle w:val="Hyperlink"/>
            <w:sz w:val="16"/>
          </w:rPr>
          <w:t>2018</w:t>
        </w:r>
      </w:hyperlink>
      <w:r w:rsidRPr="004C0DE1">
        <w:rPr>
          <w:sz w:val="16"/>
        </w:rPr>
        <w:t>; Osmond and Klausmeier,</w:t>
      </w:r>
      <w:r>
        <w:rPr>
          <w:sz w:val="16"/>
        </w:rPr>
        <w:t xml:space="preserve"> </w:t>
      </w:r>
      <w:hyperlink r:id="rId36" w:anchor="gpol12647-bib-0056" w:history="1">
        <w:r w:rsidRPr="004C0DE1">
          <w:rPr>
            <w:rStyle w:val="Hyperlink"/>
            <w:sz w:val="16"/>
          </w:rPr>
          <w:t>2017</w:t>
        </w:r>
      </w:hyperlink>
      <w:r w:rsidRPr="004C0DE1">
        <w:rPr>
          <w:sz w:val="16"/>
        </w:rPr>
        <w:t>; Rothman,</w:t>
      </w:r>
      <w:r>
        <w:rPr>
          <w:sz w:val="16"/>
        </w:rPr>
        <w:t xml:space="preserve"> </w:t>
      </w:r>
      <w:hyperlink r:id="rId37"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38" w:anchor="gpol12647-bib-0069" w:history="1">
        <w:r w:rsidRPr="004C0DE1">
          <w:rPr>
            <w:rStyle w:val="Hyperlink"/>
            <w:sz w:val="16"/>
          </w:rPr>
          <w:t>2015</w:t>
        </w:r>
      </w:hyperlink>
      <w:r w:rsidRPr="004C0DE1">
        <w:rPr>
          <w:sz w:val="16"/>
        </w:rPr>
        <w:t>; Sims and Finnoff,</w:t>
      </w:r>
      <w:r>
        <w:rPr>
          <w:sz w:val="16"/>
        </w:rPr>
        <w:t xml:space="preserve"> </w:t>
      </w:r>
      <w:hyperlink r:id="rId39" w:anchor="gpol12647-bib-0072" w:history="1">
        <w:r w:rsidRPr="004C0DE1">
          <w:rPr>
            <w:rStyle w:val="Hyperlink"/>
            <w:sz w:val="16"/>
          </w:rPr>
          <w:t>2016</w:t>
        </w:r>
      </w:hyperlink>
      <w:r w:rsidRPr="004C0DE1">
        <w:rPr>
          <w:sz w:val="16"/>
        </w:rPr>
        <w:t>; Van Aalst,</w:t>
      </w:r>
      <w:r>
        <w:rPr>
          <w:sz w:val="16"/>
        </w:rPr>
        <w:t xml:space="preserve"> </w:t>
      </w:r>
      <w:hyperlink r:id="rId40" w:anchor="gpol12647-bib-0079" w:history="1">
        <w:r w:rsidRPr="004C0DE1">
          <w:rPr>
            <w:rStyle w:val="Hyperlink"/>
            <w:sz w:val="16"/>
          </w:rPr>
          <w:t>2006</w:t>
        </w:r>
      </w:hyperlink>
      <w:r w:rsidRPr="004C0DE1">
        <w:rPr>
          <w:sz w:val="16"/>
        </w:rPr>
        <w:t>).</w:t>
      </w:r>
      <w:hyperlink r:id="rId41" w:anchor="gpol12647-note-1009_67" w:tooltip="Link to note" w:history="1">
        <w:r w:rsidRPr="004C0DE1">
          <w:rPr>
            <w:rStyle w:val="Hyperlink"/>
            <w:sz w:val="16"/>
          </w:rPr>
          <w:t>7</w:t>
        </w:r>
      </w:hyperlink>
      <w:r>
        <w:rPr>
          <w:sz w:val="16"/>
        </w:rPr>
        <w:t xml:space="preserve"> </w:t>
      </w:r>
      <w:r w:rsidRPr="000C0FEC">
        <w:rPr>
          <w:rStyle w:val="StyleUnderline"/>
          <w:highlight w:val="yellow"/>
        </w:rPr>
        <w:t>A</w:t>
      </w:r>
      <w:r w:rsidRPr="004C0DE1">
        <w:rPr>
          <w:sz w:val="16"/>
        </w:rPr>
        <w:t xml:space="preserve"> possibly </w:t>
      </w:r>
      <w:r w:rsidRPr="000C0FEC">
        <w:rPr>
          <w:rStyle w:val="Emphasis"/>
          <w:highlight w:val="yellow"/>
        </w:rPr>
        <w:t>imminent</w:t>
      </w:r>
      <w:r w:rsidRPr="000C0FEC">
        <w:rPr>
          <w:rStyle w:val="StyleUnderline"/>
          <w:highlight w:val="yellow"/>
        </w:rPr>
        <w:t xml:space="preserve"> tipping point could be</w:t>
      </w:r>
      <w:r w:rsidRPr="004C0DE1">
        <w:rPr>
          <w:sz w:val="16"/>
        </w:rPr>
        <w:t xml:space="preserve"> in the form of </w:t>
      </w:r>
      <w:r w:rsidRPr="004C0DE1">
        <w:rPr>
          <w:rStyle w:val="StyleUnderline"/>
        </w:rPr>
        <w:t>‘</w:t>
      </w:r>
      <w:r w:rsidRPr="000C0FEC">
        <w:rPr>
          <w:rStyle w:val="StyleUnderline"/>
          <w:highlight w:val="yellow"/>
        </w:rPr>
        <w:t xml:space="preserve">an abrupt </w:t>
      </w:r>
      <w:r w:rsidRPr="000C0FEC">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42"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0C0FEC">
        <w:rPr>
          <w:rStyle w:val="StyleUnderline"/>
          <w:highlight w:val="yellow"/>
        </w:rPr>
        <w:t>replacement of an ice</w:t>
      </w:r>
      <w:r w:rsidRPr="004C0DE1">
        <w:rPr>
          <w:rStyle w:val="StyleUnderline"/>
        </w:rPr>
        <w:t xml:space="preserve"> sea </w:t>
      </w:r>
      <w:r w:rsidRPr="000C0FEC">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0C0FEC">
        <w:rPr>
          <w:rStyle w:val="Emphasis"/>
          <w:highlight w:val="yellow"/>
        </w:rPr>
        <w:t>increases</w:t>
      </w:r>
      <w:r w:rsidRPr="004C0DE1">
        <w:rPr>
          <w:sz w:val="16"/>
        </w:rPr>
        <w:t xml:space="preserve"> the </w:t>
      </w:r>
      <w:r w:rsidRPr="000C0FEC">
        <w:rPr>
          <w:rStyle w:val="Emphasis"/>
          <w:highlight w:val="yellow"/>
        </w:rPr>
        <w:t>absorption</w:t>
      </w:r>
      <w:r w:rsidRPr="000C0FEC">
        <w:rPr>
          <w:rStyle w:val="StyleUnderline"/>
          <w:highlight w:val="yellow"/>
        </w:rPr>
        <w:t xml:space="preserve"> of sunlight, leading to </w:t>
      </w:r>
      <w:r w:rsidRPr="000C0FEC">
        <w:rPr>
          <w:rStyle w:val="Emphasis"/>
          <w:highlight w:val="yellow"/>
        </w:rPr>
        <w:t>faster warming</w:t>
      </w:r>
      <w:r w:rsidRPr="004C0DE1">
        <w:rPr>
          <w:sz w:val="16"/>
        </w:rPr>
        <w:t>;</w:t>
      </w:r>
      <w:r>
        <w:rPr>
          <w:sz w:val="16"/>
        </w:rPr>
        <w:t xml:space="preserve"> </w:t>
      </w:r>
      <w:r w:rsidRPr="004C0DE1">
        <w:rPr>
          <w:sz w:val="16"/>
        </w:rPr>
        <w:t xml:space="preserve">the </w:t>
      </w:r>
      <w:r w:rsidRPr="000C0FEC">
        <w:rPr>
          <w:rStyle w:val="StyleUnderline"/>
          <w:highlight w:val="yellow"/>
        </w:rPr>
        <w:t xml:space="preserve">drying of </w:t>
      </w:r>
      <w:r w:rsidRPr="000C0FEC">
        <w:rPr>
          <w:rStyle w:val="Emphasis"/>
          <w:highlight w:val="yellow"/>
        </w:rPr>
        <w:t>forests</w:t>
      </w:r>
      <w:r w:rsidRPr="004C0DE1">
        <w:rPr>
          <w:sz w:val="16"/>
        </w:rPr>
        <w:t xml:space="preserve"> from warming </w:t>
      </w:r>
      <w:r w:rsidRPr="000C0FEC">
        <w:rPr>
          <w:rStyle w:val="StyleUnderline"/>
          <w:highlight w:val="yellow"/>
        </w:rPr>
        <w:t>increases forest fires and</w:t>
      </w:r>
      <w:r w:rsidRPr="004C0DE1">
        <w:rPr>
          <w:sz w:val="16"/>
        </w:rPr>
        <w:t xml:space="preserve"> the </w:t>
      </w:r>
      <w:r w:rsidRPr="000C0FEC">
        <w:rPr>
          <w:rStyle w:val="StyleUnderline"/>
          <w:highlight w:val="yellow"/>
        </w:rPr>
        <w:t>release</w:t>
      </w:r>
      <w:r w:rsidRPr="004C0DE1">
        <w:rPr>
          <w:rStyle w:val="StyleUnderline"/>
        </w:rPr>
        <w:t xml:space="preserve"> of </w:t>
      </w:r>
      <w:r w:rsidRPr="000C0FEC">
        <w:rPr>
          <w:rStyle w:val="Emphasis"/>
          <w:highlight w:val="yellow"/>
        </w:rPr>
        <w:t>more carbon</w:t>
      </w:r>
      <w:r w:rsidRPr="004C0DE1">
        <w:rPr>
          <w:sz w:val="16"/>
        </w:rPr>
        <w:t>; and</w:t>
      </w:r>
      <w:r>
        <w:rPr>
          <w:sz w:val="16"/>
        </w:rPr>
        <w:t xml:space="preserve"> </w:t>
      </w:r>
      <w:r w:rsidRPr="004C0DE1">
        <w:rPr>
          <w:sz w:val="16"/>
        </w:rPr>
        <w:t xml:space="preserve">higher </w:t>
      </w:r>
      <w:r w:rsidRPr="000C0FEC">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0C0FEC">
        <w:rPr>
          <w:rStyle w:val="StyleUnderline"/>
          <w:highlight w:val="yellow"/>
        </w:rPr>
        <w:t>release</w:t>
      </w:r>
      <w:r w:rsidRPr="004C0DE1">
        <w:rPr>
          <w:rStyle w:val="StyleUnderline"/>
        </w:rPr>
        <w:t xml:space="preserve"> of </w:t>
      </w:r>
      <w:r w:rsidRPr="000C0FEC">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43" w:anchor="gpol12647-bib-0065" w:history="1">
        <w:r w:rsidRPr="004C0DE1">
          <w:rPr>
            <w:rStyle w:val="Hyperlink"/>
            <w:sz w:val="16"/>
          </w:rPr>
          <w:t>2007</w:t>
        </w:r>
      </w:hyperlink>
      <w:r w:rsidRPr="004C0DE1">
        <w:rPr>
          <w:sz w:val="16"/>
        </w:rPr>
        <w:t>). Thus, the Global Challenges Foundation (</w:t>
      </w:r>
      <w:hyperlink r:id="rId44"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45"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0C0FEC">
        <w:rPr>
          <w:rStyle w:val="StyleUnderline"/>
          <w:highlight w:val="yellow"/>
        </w:rPr>
        <w:t>with substantial</w:t>
      </w:r>
      <w:r w:rsidRPr="004C0DE1">
        <w:rPr>
          <w:sz w:val="16"/>
        </w:rPr>
        <w:t xml:space="preserve"> global </w:t>
      </w:r>
      <w:r w:rsidRPr="000C0FEC">
        <w:rPr>
          <w:rStyle w:val="StyleUnderline"/>
          <w:highlight w:val="yellow"/>
        </w:rPr>
        <w:t xml:space="preserve">warming, ‘the area of land rendered </w:t>
      </w:r>
      <w:r w:rsidRPr="000C0FEC">
        <w:rPr>
          <w:rStyle w:val="Emphasis"/>
          <w:highlight w:val="yellow"/>
        </w:rPr>
        <w:t>uninhabitable</w:t>
      </w:r>
      <w:r w:rsidRPr="004C0DE1">
        <w:rPr>
          <w:sz w:val="16"/>
        </w:rPr>
        <w:t xml:space="preserve"> by heat stress </w:t>
      </w:r>
      <w:r w:rsidRPr="000C0FEC">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0C0FEC">
        <w:rPr>
          <w:rStyle w:val="StyleUnderline"/>
          <w:highlight w:val="yellow"/>
        </w:rPr>
        <w:t xml:space="preserve">making </w:t>
      </w:r>
      <w:r w:rsidRPr="000C0FEC">
        <w:rPr>
          <w:rStyle w:val="Emphasis"/>
          <w:highlight w:val="yellow"/>
        </w:rPr>
        <w:t>extinction</w:t>
      </w:r>
      <w:r w:rsidRPr="004C0DE1">
        <w:rPr>
          <w:sz w:val="16"/>
        </w:rPr>
        <w:t xml:space="preserve"> much more </w:t>
      </w:r>
      <w:r w:rsidRPr="000C0FEC">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6"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4D0CB6" w:rsidRPr="00B55AD5" w:rsidRDefault="004D0CB6" w:rsidP="004D0CB6"/>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90364"/>
    <w:multiLevelType w:val="hybridMultilevel"/>
    <w:tmpl w:val="9F04F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3692F"/>
    <w:rsid w:val="000139A3"/>
    <w:rsid w:val="000619D4"/>
    <w:rsid w:val="000C0FEC"/>
    <w:rsid w:val="00100833"/>
    <w:rsid w:val="00104529"/>
    <w:rsid w:val="00105942"/>
    <w:rsid w:val="00107396"/>
    <w:rsid w:val="0013692F"/>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D0CB6"/>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7C81"/>
    <w:rsid w:val="00766EA0"/>
    <w:rsid w:val="007A2226"/>
    <w:rsid w:val="007F5B66"/>
    <w:rsid w:val="00823A1C"/>
    <w:rsid w:val="00845B9D"/>
    <w:rsid w:val="00845CAF"/>
    <w:rsid w:val="00860984"/>
    <w:rsid w:val="008B3ECB"/>
    <w:rsid w:val="008B4E85"/>
    <w:rsid w:val="008C1B2E"/>
    <w:rsid w:val="0091627E"/>
    <w:rsid w:val="0097032B"/>
    <w:rsid w:val="009C170D"/>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B4756"/>
    <w:rsid w:val="00CC5298"/>
    <w:rsid w:val="00CD736E"/>
    <w:rsid w:val="00CD798D"/>
    <w:rsid w:val="00CE161E"/>
    <w:rsid w:val="00CF59A8"/>
    <w:rsid w:val="00D325A9"/>
    <w:rsid w:val="00D36A8A"/>
    <w:rsid w:val="00D57604"/>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0E256-E268-475C-B7AA-00463D3FA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D0CB6"/>
    <w:rPr>
      <w:rFonts w:ascii="Calibri" w:hAnsi="Calibri"/>
    </w:rPr>
  </w:style>
  <w:style w:type="paragraph" w:styleId="Heading1">
    <w:name w:val="heading 1"/>
    <w:aliases w:val="Pocket"/>
    <w:basedOn w:val="Normal"/>
    <w:next w:val="Normal"/>
    <w:link w:val="Heading1Char"/>
    <w:qFormat/>
    <w:rsid w:val="001369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369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1369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1369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369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692F"/>
  </w:style>
  <w:style w:type="character" w:customStyle="1" w:styleId="Heading1Char">
    <w:name w:val="Heading 1 Char"/>
    <w:aliases w:val="Pocket Char"/>
    <w:basedOn w:val="DefaultParagraphFont"/>
    <w:link w:val="Heading1"/>
    <w:rsid w:val="001369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692F"/>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1369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13692F"/>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13692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3692F"/>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
    <w:basedOn w:val="DefaultParagraphFont"/>
    <w:uiPriority w:val="6"/>
    <w:qFormat/>
    <w:rsid w:val="0013692F"/>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13692F"/>
    <w:rPr>
      <w:color w:val="auto"/>
      <w:u w:val="none"/>
    </w:rPr>
  </w:style>
  <w:style w:type="character" w:styleId="FollowedHyperlink">
    <w:name w:val="FollowedHyperlink"/>
    <w:basedOn w:val="DefaultParagraphFont"/>
    <w:uiPriority w:val="99"/>
    <w:semiHidden/>
    <w:unhideWhenUsed/>
    <w:rsid w:val="0013692F"/>
    <w:rPr>
      <w:color w:val="auto"/>
      <w:u w:val="none"/>
    </w:rPr>
  </w:style>
  <w:style w:type="paragraph" w:customStyle="1" w:styleId="textbold">
    <w:name w:val="text bold"/>
    <w:link w:val="Emphasis"/>
    <w:autoRedefine/>
    <w:uiPriority w:val="7"/>
    <w:qFormat/>
    <w:rsid w:val="004D0CB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4D0CB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4D0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hlafollette.com/papers/b-guide.htm" TargetMode="External"/><Relationship Id="rId13" Type="http://schemas.openxmlformats.org/officeDocument/2006/relationships/hyperlink" Target="https://www.theguardian.com/society/2016/sep/01/what-you-need-to-know-about-the-junior-doctors-strike" TargetMode="External"/><Relationship Id="rId18" Type="http://schemas.openxmlformats.org/officeDocument/2006/relationships/hyperlink" Target="https://www.reuters.com/companies/ODFJ.OL" TargetMode="External"/><Relationship Id="rId26" Type="http://schemas.openxmlformats.org/officeDocument/2006/relationships/hyperlink" Target="https://www.iea.org/reports/key-world-energy-statistics-2020" TargetMode="External"/><Relationship Id="rId39"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www.reuters.com/companies/SDRL.OL"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fontTable" Target="fontTable.xml"/><Relationship Id="rId7" Type="http://schemas.openxmlformats.org/officeDocument/2006/relationships/hyperlink" Target="http://www.hughlafollette.com/index.htm" TargetMode="External"/><Relationship Id="rId12" Type="http://schemas.openxmlformats.org/officeDocument/2006/relationships/hyperlink" Target="https://www.verdi.de/presse/pressemitteilungen/++co++8bdc942a-8e49-11eb-80ec-001a4a16012a" TargetMode="External"/><Relationship Id="rId17" Type="http://schemas.openxmlformats.org/officeDocument/2006/relationships/hyperlink" Target="https://www.reuters.com/business/energy/norwegian-oil-drillers-unions-call-mediator-after-wage-talks-fail-2021-05-20/" TargetMode="External"/><Relationship Id="rId25" Type="http://schemas.openxmlformats.org/officeDocument/2006/relationships/hyperlink" Target="https://www.norskpetroleum.no/en/production-and-exports/exports-of-oil-and-gas/"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www.nlrb.gov/" TargetMode="External"/><Relationship Id="rId20" Type="http://schemas.openxmlformats.org/officeDocument/2006/relationships/hyperlink" Target="https://www.reuters.com/companies/ARCHER.OL" TargetMode="External"/><Relationship Id="rId29" Type="http://schemas.openxmlformats.org/officeDocument/2006/relationships/hyperlink" Target="https://onlinelibrary-wiley-com.proxy.lib.umich.edu/doi/full/10.1111/1758-5899.12647"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verdi.de/presse/pressemitteilungen/++co++8bdc942a-8e49-11eb-80ec-001a4a16012a" TargetMode="External"/><Relationship Id="rId24" Type="http://schemas.openxmlformats.org/officeDocument/2006/relationships/hyperlink" Target="https://www.reuters.com/business/energy/norwegian-oil-companies-labour-unions-agree-wage-deal-2021-05-05/"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3" Type="http://schemas.openxmlformats.org/officeDocument/2006/relationships/hyperlink" Target="https://www.reuters.com/companies/EXHO.PA" TargetMode="External"/><Relationship Id="rId28" Type="http://schemas.openxmlformats.org/officeDocument/2006/relationships/hyperlink" Target="https://www.nytimes.com/2020/12/22/world/europe/norway-supreme-court-oil-climate-change.html" TargetMode="External"/><Relationship Id="rId36" Type="http://schemas.openxmlformats.org/officeDocument/2006/relationships/hyperlink" Target="https://onlinelibrary-wiley-com.proxy.lib.umich.edu/doi/full/10.1111/1758-5899.12647" TargetMode="External"/><Relationship Id="rId10" Type="http://schemas.openxmlformats.org/officeDocument/2006/relationships/hyperlink" Target="https://www.politico.eu/?p=1650658" TargetMode="External"/><Relationship Id="rId19" Type="http://schemas.openxmlformats.org/officeDocument/2006/relationships/hyperlink" Target="https://www.reuters.com/companies/DRLCO.CO"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s://www.hughlafollette.com/papers/b-guide.htm" TargetMode="External"/><Relationship Id="rId14" Type="http://schemas.openxmlformats.org/officeDocument/2006/relationships/hyperlink" Target="https://theconversation.com/university-lecturer-explains-why-academics-are-striking-over-pension-cuts-93039" TargetMode="External"/><Relationship Id="rId22" Type="http://schemas.openxmlformats.org/officeDocument/2006/relationships/hyperlink" Target="https://www.reuters.com/companies/CPG.L" TargetMode="External"/><Relationship Id="rId27" Type="http://schemas.openxmlformats.org/officeDocument/2006/relationships/hyperlink" Target="https://www.nbim.no/en/the-fund/about-the-fund/"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C5887-7EC7-4144-B929-63A14FEF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118</TotalTime>
  <Pages>16</Pages>
  <Words>13170</Words>
  <Characters>75070</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8</cp:revision>
  <dcterms:created xsi:type="dcterms:W3CDTF">2021-07-08T16:03:00Z</dcterms:created>
  <dcterms:modified xsi:type="dcterms:W3CDTF">2021-07-08T18:11:00Z</dcterms:modified>
</cp:coreProperties>
</file>