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6A675" w14:textId="77777777" w:rsidR="00392610" w:rsidRPr="00627BDB" w:rsidRDefault="00392610" w:rsidP="00392610">
      <w:pPr>
        <w:pStyle w:val="Heading3"/>
        <w:rPr>
          <w:rFonts w:asciiTheme="minorHAnsi" w:hAnsiTheme="minorHAnsi" w:cstheme="minorHAnsi"/>
        </w:rPr>
      </w:pPr>
      <w:r w:rsidRPr="00627BDB">
        <w:rPr>
          <w:rFonts w:asciiTheme="minorHAnsi" w:hAnsiTheme="minorHAnsi" w:cstheme="minorHAnsi"/>
        </w:rPr>
        <w:t>Framework</w:t>
      </w:r>
    </w:p>
    <w:p w14:paraId="428C9658" w14:textId="77777777" w:rsidR="00392610" w:rsidRPr="008C2ACE" w:rsidRDefault="00392610" w:rsidP="00392610">
      <w:pPr>
        <w:pStyle w:val="Heading4"/>
      </w:pPr>
      <w:r w:rsidRPr="008C2ACE">
        <w:t>The meta ethic is practical reason-</w:t>
      </w:r>
    </w:p>
    <w:p w14:paraId="26707E85" w14:textId="77777777" w:rsidR="00392610" w:rsidRPr="00336450" w:rsidRDefault="00392610" w:rsidP="00392610">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44B271E8" w14:textId="77777777" w:rsidR="00392610" w:rsidRPr="00742C76" w:rsidRDefault="00392610" w:rsidP="00392610">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CC8B6F6" w14:textId="77777777" w:rsidR="00392610" w:rsidRDefault="00392610" w:rsidP="00392610">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0B1FC181" w14:textId="77777777" w:rsidR="00392610" w:rsidRDefault="00392610" w:rsidP="00392610">
      <w:pPr>
        <w:pStyle w:val="Heading4"/>
      </w:pPr>
      <w:r>
        <w:t xml:space="preserve">C] </w:t>
      </w:r>
      <w:r>
        <w:rPr>
          <w:u w:val="single"/>
        </w:rPr>
        <w:t>Induction</w:t>
      </w:r>
      <w:r>
        <w:t xml:space="preserve"> – </w:t>
      </w:r>
      <w:proofErr w:type="spellStart"/>
      <w:proofErr w:type="gramStart"/>
      <w:r>
        <w:t>it’s</w:t>
      </w:r>
      <w:proofErr w:type="spellEnd"/>
      <w:proofErr w:type="gramEnd"/>
      <w:r>
        <w:t xml:space="preserve"> own method presupposes it’s justification which is circular which means consequences are unstable </w:t>
      </w:r>
    </w:p>
    <w:p w14:paraId="5C4F25F0" w14:textId="77777777" w:rsidR="00392610" w:rsidRPr="00454E90" w:rsidRDefault="00392610" w:rsidP="00392610"/>
    <w:p w14:paraId="636F4B3E" w14:textId="77777777" w:rsidR="00392610" w:rsidRDefault="00392610" w:rsidP="00392610">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3FA6684F" w14:textId="77777777" w:rsidR="00392610" w:rsidRPr="00454E90" w:rsidRDefault="00392610" w:rsidP="00392610"/>
    <w:p w14:paraId="6DFC6FEB" w14:textId="77777777" w:rsidR="00392610" w:rsidRPr="00742C76" w:rsidRDefault="00392610" w:rsidP="00392610">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085E86AE" w14:textId="77777777" w:rsidR="00392610" w:rsidRPr="008C2ACE" w:rsidRDefault="00392610" w:rsidP="00392610">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2D6181E0" w14:textId="77777777" w:rsidR="00392610" w:rsidRPr="008C2ACE" w:rsidRDefault="00392610" w:rsidP="0039261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10C03EDA" w14:textId="77777777" w:rsidR="00392610" w:rsidRPr="008C2ACE" w:rsidRDefault="00392610" w:rsidP="00392610">
      <w:pPr>
        <w:rPr>
          <w:rFonts w:asciiTheme="minorHAnsi" w:hAnsiTheme="minorHAnsi" w:cstheme="minorHAnsi"/>
        </w:rPr>
      </w:pPr>
    </w:p>
    <w:p w14:paraId="3A37E7D2" w14:textId="77777777" w:rsidR="00392610" w:rsidRPr="008C2ACE" w:rsidRDefault="00392610" w:rsidP="00392610">
      <w:pPr>
        <w:pStyle w:val="Heading4"/>
      </w:pPr>
      <w:proofErr w:type="gramStart"/>
      <w:r>
        <w:t>Thus</w:t>
      </w:r>
      <w:proofErr w:type="gramEnd"/>
      <w:r>
        <w:t xml:space="preserve"> t</w:t>
      </w:r>
      <w:r w:rsidRPr="008C2ACE">
        <w:t xml:space="preserve">he standard is consistency with the categorical imperative. To clarify, consequences don’t link to the framework.  </w:t>
      </w:r>
    </w:p>
    <w:p w14:paraId="0DC526BA" w14:textId="77777777" w:rsidR="00392610" w:rsidRPr="008C2ACE" w:rsidRDefault="00392610" w:rsidP="00392610">
      <w:pPr>
        <w:rPr>
          <w:rFonts w:asciiTheme="minorHAnsi" w:hAnsiTheme="minorHAnsi" w:cstheme="minorHAnsi"/>
        </w:rPr>
      </w:pPr>
    </w:p>
    <w:p w14:paraId="5F6B7354" w14:textId="77777777" w:rsidR="00392610" w:rsidRPr="008C2ACE" w:rsidRDefault="00392610" w:rsidP="00392610">
      <w:pPr>
        <w:pStyle w:val="Heading4"/>
      </w:pPr>
      <w:r w:rsidRPr="008C2ACE">
        <w:t xml:space="preserve">Prefer </w:t>
      </w:r>
      <w:r>
        <w:t xml:space="preserve">additionally – </w:t>
      </w:r>
    </w:p>
    <w:p w14:paraId="38343B7A" w14:textId="77777777" w:rsidR="00392610" w:rsidRPr="008C2ACE" w:rsidRDefault="00392610" w:rsidP="0039261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46DA889E" w14:textId="77777777" w:rsidR="00392610" w:rsidRPr="008C2ACE" w:rsidRDefault="00392610" w:rsidP="0039261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48B7F24F" w14:textId="77777777" w:rsidR="00392610" w:rsidRPr="00E61470" w:rsidRDefault="00392610" w:rsidP="00392610">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53D7A387" w14:textId="77777777" w:rsidR="00392610" w:rsidRPr="009B3F4D" w:rsidRDefault="00392610" w:rsidP="00392610">
      <w:pPr>
        <w:pStyle w:val="Heading4"/>
      </w:pPr>
      <w:r>
        <w:t xml:space="preserve">[2] Performativity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12A9624A" w14:textId="77777777" w:rsidR="00392610" w:rsidRDefault="00392610" w:rsidP="00392610">
      <w:pPr>
        <w:pStyle w:val="Heading4"/>
      </w:pPr>
      <w:r>
        <w:t xml:space="preserve">[3] Analytical philosophy means anyone can generate offense under the framework with analytics without evidence – couple impacts </w:t>
      </w:r>
    </w:p>
    <w:p w14:paraId="072C681C" w14:textId="77777777" w:rsidR="00392610" w:rsidRDefault="00392610" w:rsidP="00392610">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4DA2A8A0" w14:textId="77777777" w:rsidR="00392610" w:rsidRDefault="00392610" w:rsidP="00392610">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742BF3A3" w14:textId="77777777" w:rsidR="00392610" w:rsidRDefault="00392610" w:rsidP="00392610">
      <w:pPr>
        <w:pStyle w:val="Heading4"/>
      </w:pPr>
      <w:r>
        <w:t xml:space="preserve">c) </w:t>
      </w:r>
      <w:r w:rsidRPr="00717906">
        <w:rPr>
          <w:u w:val="single"/>
        </w:rPr>
        <w:t>Critical thinking</w:t>
      </w:r>
      <w:r>
        <w:t xml:space="preserve"> – ensures that you engage and contest offense instead of running to cards for argumentation</w:t>
      </w:r>
    </w:p>
    <w:p w14:paraId="552EBB89" w14:textId="77777777" w:rsidR="00392610" w:rsidRDefault="00392610" w:rsidP="00392610">
      <w:pPr>
        <w:pStyle w:val="Heading3"/>
        <w:rPr>
          <w:rFonts w:asciiTheme="minorHAnsi" w:hAnsiTheme="minorHAnsi" w:cstheme="minorHAnsi"/>
        </w:rPr>
      </w:pPr>
      <w:r>
        <w:rPr>
          <w:rFonts w:asciiTheme="minorHAnsi" w:hAnsiTheme="minorHAnsi" w:cstheme="minorHAnsi"/>
        </w:rPr>
        <w:t>Advocacy</w:t>
      </w:r>
    </w:p>
    <w:p w14:paraId="7CDD5267" w14:textId="77777777" w:rsidR="00392610" w:rsidRDefault="00392610" w:rsidP="00392610">
      <w:pPr>
        <w:pStyle w:val="Heading4"/>
      </w:pPr>
      <w:proofErr w:type="gramStart"/>
      <w:r w:rsidRPr="005769F2">
        <w:t>Thus</w:t>
      </w:r>
      <w:proofErr w:type="gramEnd"/>
      <w:r w:rsidRPr="005769F2">
        <w:t xml:space="preserve"> the advocacy – Resolved: A just government ought to recognize an unconditional right of workers to strike.</w:t>
      </w:r>
    </w:p>
    <w:p w14:paraId="51AF3F3D" w14:textId="77777777" w:rsidR="00392610" w:rsidRDefault="00392610" w:rsidP="00392610">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 xml:space="preserve">[Created </w:t>
      </w:r>
      <w:proofErr w:type="gramStart"/>
      <w:r w:rsidRPr="003E053F">
        <w:rPr>
          <w:sz w:val="18"/>
          <w:szCs w:val="18"/>
        </w:rPr>
        <w:t>By</w:t>
      </w:r>
      <w:proofErr w:type="gramEnd"/>
      <w:r w:rsidRPr="003E053F">
        <w:rPr>
          <w:sz w:val="18"/>
          <w:szCs w:val="18"/>
        </w:rPr>
        <w:t>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5" w:history="1">
        <w:r w:rsidRPr="003E053F">
          <w:rPr>
            <w:rStyle w:val="Hyperlink"/>
            <w:sz w:val="18"/>
            <w:szCs w:val="18"/>
          </w:rPr>
          <w:t>https://www.findlaw.com/employment/wages-and-benefits/labor-strike-faqs.html</w:t>
        </w:r>
      </w:hyperlink>
      <w:r w:rsidRPr="003E053F">
        <w:rPr>
          <w:sz w:val="18"/>
          <w:szCs w:val="18"/>
        </w:rPr>
        <w:t xml:space="preserve"> // LEX JB]</w:t>
      </w:r>
    </w:p>
    <w:p w14:paraId="4B19F0E2" w14:textId="77777777" w:rsidR="00392610" w:rsidRPr="003E053F" w:rsidRDefault="00392610" w:rsidP="00392610">
      <w:pPr>
        <w:pStyle w:val="ListParagraph"/>
        <w:numPr>
          <w:ilvl w:val="0"/>
          <w:numId w:val="2"/>
        </w:numPr>
      </w:pPr>
      <w:r>
        <w:t>Definition of worker and strike, explains process</w:t>
      </w:r>
    </w:p>
    <w:p w14:paraId="3D3AF341" w14:textId="77777777" w:rsidR="00392610" w:rsidRPr="003E053F" w:rsidRDefault="00392610" w:rsidP="00392610">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6"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xml:space="preserve">. A threat of strike action is the main weapon that the workers </w:t>
      </w:r>
      <w:proofErr w:type="gramStart"/>
      <w:r w:rsidRPr="003E053F">
        <w:rPr>
          <w:sz w:val="16"/>
        </w:rPr>
        <w:t>has</w:t>
      </w:r>
      <w:proofErr w:type="gramEnd"/>
      <w:r w:rsidRPr="003E053F">
        <w:rPr>
          <w:sz w:val="16"/>
        </w:rPr>
        <w:t>—</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1992E6B2" w14:textId="77777777" w:rsidR="00392610" w:rsidRDefault="00392610" w:rsidP="00392610">
      <w:pPr>
        <w:pStyle w:val="Heading4"/>
      </w:pPr>
      <w:r>
        <w:t xml:space="preserve">The </w:t>
      </w:r>
      <w:proofErr w:type="spellStart"/>
      <w:r>
        <w:t>aff</w:t>
      </w:r>
      <w:proofErr w:type="spellEnd"/>
      <w:r>
        <w:t xml:space="preserve"> fiats recognition which is </w:t>
      </w:r>
    </w:p>
    <w:p w14:paraId="33A90B96" w14:textId="77777777" w:rsidR="00392610" w:rsidRPr="00747DE2" w:rsidRDefault="00231094" w:rsidP="00392610">
      <w:pPr>
        <w:rPr>
          <w:sz w:val="18"/>
          <w:szCs w:val="18"/>
        </w:rPr>
      </w:pPr>
      <w:hyperlink r:id="rId7" w:history="1">
        <w:r w:rsidR="00392610" w:rsidRPr="00747DE2">
          <w:rPr>
            <w:rStyle w:val="Hyperlink"/>
            <w:sz w:val="18"/>
            <w:szCs w:val="18"/>
          </w:rPr>
          <w:t>https://www.ldoceonline.com/Government-topic/recognition</w:t>
        </w:r>
      </w:hyperlink>
      <w:r w:rsidR="00392610" w:rsidRPr="00747DE2">
        <w:rPr>
          <w:sz w:val="18"/>
          <w:szCs w:val="18"/>
        </w:rPr>
        <w:t xml:space="preserve"> // LEX JB</w:t>
      </w:r>
    </w:p>
    <w:p w14:paraId="772E59EC" w14:textId="77777777" w:rsidR="00392610" w:rsidRPr="003E053F" w:rsidRDefault="00392610" w:rsidP="00392610">
      <w:pPr>
        <w:pStyle w:val="ListParagraph"/>
        <w:numPr>
          <w:ilvl w:val="0"/>
          <w:numId w:val="1"/>
        </w:numPr>
      </w:pPr>
      <w:r>
        <w:t>Dictionary in the context of governments</w:t>
      </w:r>
    </w:p>
    <w:p w14:paraId="483CAA2B" w14:textId="77777777" w:rsidR="00392610" w:rsidRDefault="00392610" w:rsidP="00392610">
      <w:pPr>
        <w:rPr>
          <w:b/>
          <w:bCs/>
          <w:u w:val="single"/>
        </w:rPr>
      </w:pPr>
      <w:r w:rsidRPr="003E053F">
        <w:rPr>
          <w:rStyle w:val="Emphasis"/>
          <w:szCs w:val="26"/>
          <w:highlight w:val="green"/>
        </w:rPr>
        <w:t>the </w:t>
      </w:r>
      <w:hyperlink r:id="rId8"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9" w:tooltip="realize" w:history="1">
        <w:r w:rsidRPr="003E053F">
          <w:rPr>
            <w:b/>
            <w:bCs/>
            <w:u w:val="single"/>
          </w:rPr>
          <w:t>realizing</w:t>
        </w:r>
      </w:hyperlink>
      <w:r w:rsidRPr="003E053F">
        <w:rPr>
          <w:b/>
          <w:bCs/>
          <w:u w:val="single"/>
        </w:rPr>
        <w:t> and </w:t>
      </w:r>
      <w:hyperlink r:id="rId10" w:tooltip="accept" w:history="1">
        <w:r w:rsidRPr="003E053F">
          <w:rPr>
            <w:rStyle w:val="Emphasis"/>
            <w:szCs w:val="26"/>
            <w:highlight w:val="green"/>
          </w:rPr>
          <w:t>accepting</w:t>
        </w:r>
      </w:hyperlink>
      <w:r w:rsidRPr="003E053F">
        <w:rPr>
          <w:rStyle w:val="Emphasis"/>
          <w:szCs w:val="26"/>
          <w:highlight w:val="green"/>
        </w:rPr>
        <w:t> that something is </w:t>
      </w:r>
      <w:hyperlink r:id="rId11" w:tooltip="true" w:history="1">
        <w:r w:rsidRPr="003E053F">
          <w:rPr>
            <w:rStyle w:val="Emphasis"/>
            <w:szCs w:val="26"/>
            <w:highlight w:val="green"/>
          </w:rPr>
          <w:t>true</w:t>
        </w:r>
      </w:hyperlink>
      <w:r w:rsidRPr="003E053F">
        <w:rPr>
          <w:b/>
          <w:bCs/>
          <w:u w:val="single"/>
        </w:rPr>
        <w:t> or important</w:t>
      </w:r>
    </w:p>
    <w:p w14:paraId="5A592224" w14:textId="77777777" w:rsidR="00392610" w:rsidRDefault="00392610" w:rsidP="00392610">
      <w:pPr>
        <w:pStyle w:val="Heading4"/>
      </w:pPr>
      <w:r>
        <w:t xml:space="preserve">Spec legalization for enforcement through the government’s constitution. </w:t>
      </w:r>
    </w:p>
    <w:p w14:paraId="287F95D9" w14:textId="77777777" w:rsidR="00392610" w:rsidRDefault="00392610" w:rsidP="00392610">
      <w:pPr>
        <w:pStyle w:val="Heading3"/>
        <w:rPr>
          <w:rFonts w:asciiTheme="minorHAnsi" w:hAnsiTheme="minorHAnsi" w:cstheme="minorHAnsi"/>
        </w:rPr>
      </w:pPr>
      <w:r w:rsidRPr="00627BDB">
        <w:rPr>
          <w:rFonts w:asciiTheme="minorHAnsi" w:hAnsiTheme="minorHAnsi" w:cstheme="minorHAnsi"/>
        </w:rPr>
        <w:t>Offense</w:t>
      </w:r>
    </w:p>
    <w:p w14:paraId="41A46658" w14:textId="77777777" w:rsidR="00392610" w:rsidRPr="007E0E9C" w:rsidRDefault="00392610" w:rsidP="00392610">
      <w:pPr>
        <w:pStyle w:val="Heading4"/>
        <w:rPr>
          <w:rStyle w:val="Style13ptBold"/>
          <w:b/>
          <w:bCs w:val="0"/>
        </w:rPr>
      </w:pPr>
      <w:r>
        <w:rPr>
          <w:rStyle w:val="Style13ptBold"/>
        </w:rPr>
        <w:t xml:space="preserve">[1] The formula of autonomy demands a workers’ right to strike. The NC’s universalizability objections WILL miss the boat – it’s a question of how workers exercise their agency and autonomy which outweighs </w:t>
      </w:r>
    </w:p>
    <w:p w14:paraId="5AF726DE" w14:textId="77777777" w:rsidR="00392610" w:rsidRPr="001A7E0A" w:rsidRDefault="00392610" w:rsidP="00392610">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569AF7E0" w14:textId="77777777" w:rsidR="00392610" w:rsidRDefault="00392610" w:rsidP="00392610">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proofErr w:type="gramStart"/>
      <w:r w:rsidRPr="001A7E0A">
        <w:rPr>
          <w:rStyle w:val="Emphasis"/>
        </w:rPr>
        <w:t>that moral agents or individuals</w:t>
      </w:r>
      <w:proofErr w:type="gramEnd"/>
      <w:r w:rsidRPr="001A7E0A">
        <w:rPr>
          <w:rStyle w:val="Emphasis"/>
        </w:rPr>
        <w:t xml:space="preserve">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w:t>
      </w:r>
      <w:proofErr w:type="gramStart"/>
      <w:r w:rsidRPr="001A7E0A">
        <w:rPr>
          <w:sz w:val="16"/>
        </w:rPr>
        <w:t>):S</w:t>
      </w:r>
      <w:proofErr w:type="gramEnd"/>
      <w:r w:rsidRPr="001A7E0A">
        <w:rPr>
          <w:sz w:val="16"/>
        </w:rPr>
        <w:t>5 http://www.biomedcentral.com/1472-6939/14/S1/S5 Page 6 of 10 actions are right in proportion as they tend to promote happiness, wrong as they tend to produce the reverse of happiness.</w:t>
      </w:r>
    </w:p>
    <w:p w14:paraId="1224356D" w14:textId="77777777" w:rsidR="00392610" w:rsidRDefault="00392610" w:rsidP="00392610">
      <w:pPr>
        <w:pStyle w:val="Heading4"/>
      </w:pPr>
      <w:r>
        <w:t>[2] Recognizing ability to strike is a unique obligation of the institution – anything else allows coercive workplaces and treating workers as a means to an end</w:t>
      </w:r>
    </w:p>
    <w:p w14:paraId="12226367" w14:textId="77777777" w:rsidR="00392610" w:rsidRDefault="00392610" w:rsidP="0039261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2"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C4C20DD" w14:textId="77777777" w:rsidR="00392610" w:rsidRPr="000E1DE0" w:rsidRDefault="00392610" w:rsidP="00392610">
      <w:pPr>
        <w:pStyle w:val="ListParagraph"/>
        <w:numPr>
          <w:ilvl w:val="0"/>
          <w:numId w:val="3"/>
        </w:numPr>
        <w:rPr>
          <w:sz w:val="18"/>
          <w:szCs w:val="18"/>
        </w:rPr>
      </w:pPr>
      <w:r>
        <w:rPr>
          <w:sz w:val="18"/>
          <w:szCs w:val="18"/>
        </w:rPr>
        <w:t xml:space="preserve">Written in the context of doctors, warrant can be used for all jobs </w:t>
      </w:r>
    </w:p>
    <w:p w14:paraId="1F958BD7" w14:textId="77777777" w:rsidR="00392610" w:rsidRPr="00300A20" w:rsidRDefault="00392610" w:rsidP="00392610">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47226A82" w14:textId="77777777" w:rsidR="00392610" w:rsidRDefault="00392610" w:rsidP="00392610">
      <w:pPr>
        <w:pStyle w:val="Heading4"/>
      </w:pPr>
      <w:r>
        <w:t xml:space="preserve">[3] </w:t>
      </w:r>
      <w:bookmarkStart w:id="0" w:name="_Hlk76079530"/>
      <w:r>
        <w:t xml:space="preserve">Strikes are just an extension of the right to </w:t>
      </w:r>
      <w:proofErr w:type="spellStart"/>
      <w:r>
        <w:t>self defense</w:t>
      </w:r>
      <w:proofErr w:type="spellEnd"/>
      <w:r>
        <w:t xml:space="preserve"> and a core part of human value</w:t>
      </w:r>
    </w:p>
    <w:p w14:paraId="0E5CC7EF" w14:textId="77777777" w:rsidR="00392610" w:rsidRPr="00BB6436" w:rsidRDefault="00392610" w:rsidP="00392610">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3" w:history="1">
        <w:r w:rsidRPr="007B18E5">
          <w:rPr>
            <w:rStyle w:val="Hyperlink"/>
            <w:sz w:val="18"/>
            <w:szCs w:val="18"/>
          </w:rPr>
          <w:t>https://islssl.org/wp-content/uploads/2013/01/Strike-Waas.pdf September 2012</w:t>
        </w:r>
      </w:hyperlink>
      <w:r>
        <w:rPr>
          <w:rStyle w:val="Hyperlink"/>
          <w:sz w:val="18"/>
          <w:szCs w:val="18"/>
        </w:rPr>
        <w:t>]</w:t>
      </w:r>
    </w:p>
    <w:p w14:paraId="186ED2F9" w14:textId="77777777" w:rsidR="00392610" w:rsidRPr="00BB6436" w:rsidRDefault="00392610" w:rsidP="00392610">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6EA0684E" w14:textId="77777777" w:rsidR="00392610" w:rsidRPr="006A3D19" w:rsidRDefault="00392610" w:rsidP="00392610">
      <w:pPr>
        <w:pStyle w:val="Heading4"/>
      </w:pPr>
      <w:r>
        <w:t xml:space="preserve">[4] The offense can’t be turned – strikes are an omission of action </w:t>
      </w:r>
    </w:p>
    <w:p w14:paraId="1ACE6DFA" w14:textId="77777777" w:rsidR="00392610" w:rsidRPr="006A3D19" w:rsidRDefault="00392610" w:rsidP="00392610">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7C5DCA30" w14:textId="77777777" w:rsidR="00392610" w:rsidRPr="00083269" w:rsidRDefault="00392610" w:rsidP="00392610">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0"/>
    <w:p w14:paraId="35228062" w14:textId="5783635E" w:rsidR="00392610" w:rsidRPr="00BF3E86" w:rsidRDefault="00462AE3" w:rsidP="00392610">
      <w:pPr>
        <w:pStyle w:val="Heading3"/>
        <w:jc w:val="left"/>
        <w:rPr>
          <w:rFonts w:asciiTheme="minorHAnsi" w:hAnsiTheme="minorHAnsi" w:cstheme="minorHAnsi"/>
        </w:rPr>
      </w:pPr>
      <w:r>
        <w:rPr>
          <w:rFonts w:asciiTheme="minorHAnsi" w:hAnsiTheme="minorHAnsi" w:cstheme="minorHAnsi"/>
        </w:rPr>
        <w:t>2</w:t>
      </w:r>
    </w:p>
    <w:p w14:paraId="07A40DA4" w14:textId="77777777" w:rsidR="00392610" w:rsidRDefault="00392610" w:rsidP="00392610"/>
    <w:p w14:paraId="3BABFE7B" w14:textId="77777777" w:rsidR="00392610" w:rsidRDefault="00392610" w:rsidP="00392610"/>
    <w:p w14:paraId="504E8D79" w14:textId="77777777" w:rsidR="00392610" w:rsidRPr="009D0301" w:rsidRDefault="00392610" w:rsidP="00392610">
      <w:pPr>
        <w:pStyle w:val="Heading4"/>
      </w:pPr>
      <w:r w:rsidRPr="009D0301">
        <w:rPr>
          <w:rFonts w:cs="Calibri"/>
        </w:rPr>
        <w:t xml:space="preserve">Interpretation: Debaters must disclose all </w:t>
      </w:r>
      <w:r>
        <w:rPr>
          <w:rFonts w:cs="Calibri"/>
        </w:rPr>
        <w:t xml:space="preserve">broken </w:t>
      </w:r>
      <w:r w:rsidRPr="009D0301">
        <w:rPr>
          <w:rFonts w:cs="Calibri"/>
        </w:rPr>
        <w:t>constructive positions on open source with highlighting on the 20</w:t>
      </w:r>
      <w:r>
        <w:rPr>
          <w:rFonts w:cs="Calibri"/>
        </w:rPr>
        <w:t>21</w:t>
      </w:r>
      <w:r w:rsidRPr="009D0301">
        <w:rPr>
          <w:rFonts w:cs="Calibri"/>
        </w:rPr>
        <w:t>-2</w:t>
      </w:r>
      <w:r>
        <w:rPr>
          <w:rFonts w:cs="Calibri"/>
        </w:rPr>
        <w:t>2</w:t>
      </w:r>
      <w:r w:rsidRPr="009D0301">
        <w:rPr>
          <w:rFonts w:cs="Calibri"/>
        </w:rPr>
        <w:t xml:space="preserve"> NDCA LD wiki</w:t>
      </w:r>
      <w:r>
        <w:rPr>
          <w:rFonts w:cs="Calibri"/>
        </w:rPr>
        <w:t xml:space="preserve"> under their own names and schools</w:t>
      </w:r>
      <w:r w:rsidRPr="009D0301">
        <w:rPr>
          <w:rFonts w:cs="Calibri"/>
        </w:rPr>
        <w:t xml:space="preserve"> after the round in which they read them</w:t>
      </w:r>
    </w:p>
    <w:p w14:paraId="70963E29" w14:textId="77777777" w:rsidR="00392610" w:rsidRDefault="00392610" w:rsidP="00392610">
      <w:pPr>
        <w:pStyle w:val="Heading4"/>
        <w:rPr>
          <w:rFonts w:asciiTheme="minorHAnsi" w:hAnsiTheme="minorHAnsi" w:cstheme="minorHAnsi"/>
        </w:rPr>
      </w:pPr>
      <w:r w:rsidRPr="00E94BBD">
        <w:rPr>
          <w:rFonts w:asciiTheme="minorHAnsi" w:hAnsiTheme="minorHAnsi" w:cstheme="minorHAnsi"/>
        </w:rPr>
        <w:t xml:space="preserve">Violation – </w:t>
      </w:r>
      <w:r>
        <w:rPr>
          <w:rFonts w:asciiTheme="minorHAnsi" w:hAnsiTheme="minorHAnsi" w:cstheme="minorHAnsi"/>
        </w:rPr>
        <w:t xml:space="preserve">they don’t have it for every round they’ve debated – you also have disclosed ANY Scarsdale docs which makes preround prep impossible – this </w:t>
      </w:r>
      <w:proofErr w:type="gramStart"/>
      <w:r>
        <w:rPr>
          <w:rFonts w:asciiTheme="minorHAnsi" w:hAnsiTheme="minorHAnsi" w:cstheme="minorHAnsi"/>
        </w:rPr>
        <w:t>is  your</w:t>
      </w:r>
      <w:proofErr w:type="gramEnd"/>
      <w:r>
        <w:rPr>
          <w:rFonts w:asciiTheme="minorHAnsi" w:hAnsiTheme="minorHAnsi" w:cstheme="minorHAnsi"/>
        </w:rPr>
        <w:t xml:space="preserve"> first tournament on this topic so it multiplies the impact</w:t>
      </w:r>
    </w:p>
    <w:p w14:paraId="4EDB979D" w14:textId="77777777" w:rsidR="00392610" w:rsidRPr="00D82A46" w:rsidRDefault="00392610" w:rsidP="00392610"/>
    <w:p w14:paraId="59545174" w14:textId="77777777" w:rsidR="00392610" w:rsidRDefault="00392610" w:rsidP="00392610">
      <w:pPr>
        <w:pStyle w:val="Heading4"/>
        <w:rPr>
          <w:rFonts w:cs="Calibri"/>
        </w:rPr>
      </w:pPr>
    </w:p>
    <w:p w14:paraId="12C5ACCE" w14:textId="77777777" w:rsidR="00392610" w:rsidRPr="00BF3E86" w:rsidRDefault="00392610" w:rsidP="00392610">
      <w:r>
        <w:rPr>
          <w:noProof/>
        </w:rPr>
        <w:drawing>
          <wp:inline distT="0" distB="0" distL="0" distR="0" wp14:anchorId="65C64F5E" wp14:editId="03DFB161">
            <wp:extent cx="4830022" cy="2891282"/>
            <wp:effectExtent l="0" t="0" r="8890" b="4445"/>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36883" cy="2895389"/>
                    </a:xfrm>
                    <a:prstGeom prst="rect">
                      <a:avLst/>
                    </a:prstGeom>
                    <a:noFill/>
                    <a:ln>
                      <a:noFill/>
                    </a:ln>
                  </pic:spPr>
                </pic:pic>
              </a:graphicData>
            </a:graphic>
          </wp:inline>
        </w:drawing>
      </w:r>
    </w:p>
    <w:p w14:paraId="44831043" w14:textId="77777777" w:rsidR="00392610" w:rsidRPr="009D0301" w:rsidRDefault="00392610" w:rsidP="00392610">
      <w:pPr>
        <w:pStyle w:val="Heading4"/>
        <w:rPr>
          <w:rFonts w:cs="Calibri"/>
        </w:rPr>
      </w:pPr>
      <w:r w:rsidRPr="009D0301">
        <w:rPr>
          <w:rFonts w:cs="Calibri"/>
        </w:rPr>
        <w:t>1] Debate resource inequities—you’ll say people will steal cards, but that’s good—it’s the only way to truly level the playing field for students such as novices in under-privileged programs who can’t bypass paywalled articles.</w:t>
      </w:r>
    </w:p>
    <w:p w14:paraId="7313A15E" w14:textId="77777777" w:rsidR="00392610" w:rsidRPr="009D0301" w:rsidRDefault="00392610" w:rsidP="00392610">
      <w:r w:rsidRPr="009D0301">
        <w:rPr>
          <w:rStyle w:val="Style13ptBold"/>
        </w:rPr>
        <w:t>Louden 10</w:t>
      </w:r>
      <w:r w:rsidRPr="009D0301">
        <w:t xml:space="preserve"> – Allan D. Louden, professor of Communication at Wake Forest (“Navigating Opportunity: Policy Debate in the 21st Century” Wake Forest National Debate Conference. IDEA, 2010)</w:t>
      </w:r>
    </w:p>
    <w:p w14:paraId="53229AD8" w14:textId="77777777" w:rsidR="00392610" w:rsidRPr="009D0301" w:rsidRDefault="00392610" w:rsidP="00392610">
      <w:r w:rsidRPr="009D0301">
        <w:t xml:space="preserve">Groups interested in engaging in competitive National Debate Tournament (NDT)-Cross Examination Debate Association (CEDA)-style policy debate are entering an exciting time in the debate community where </w:t>
      </w:r>
      <w:r w:rsidRPr="009D0301">
        <w:rPr>
          <w:b/>
          <w:bCs/>
          <w:sz w:val="26"/>
          <w:szCs w:val="26"/>
          <w:u w:val="single"/>
        </w:rPr>
        <w:t>digital resources are making research and networking increasingly accessible</w:t>
      </w:r>
      <w:r w:rsidRPr="009D0301">
        <w:t xml:space="preserve">. Those developing programs should be encouraged to choose their own topics and resolutions, but they should also make use of the massive resources available by focusing on the official NDT-CEDA resolution. </w:t>
      </w:r>
      <w:r w:rsidRPr="009D0301">
        <w:rPr>
          <w:b/>
          <w:bCs/>
          <w:sz w:val="26"/>
          <w:szCs w:val="26"/>
          <w:highlight w:val="green"/>
          <w:u w:val="single"/>
        </w:rPr>
        <w:t>New initiatives in</w:t>
      </w:r>
      <w:r w:rsidRPr="009D0301">
        <w:rPr>
          <w:b/>
          <w:bCs/>
          <w:sz w:val="26"/>
          <w:szCs w:val="26"/>
          <w:u w:val="single"/>
        </w:rPr>
        <w:t xml:space="preserve"> the field of </w:t>
      </w:r>
      <w:r w:rsidRPr="009D0301">
        <w:rPr>
          <w:b/>
          <w:bCs/>
          <w:sz w:val="26"/>
          <w:szCs w:val="26"/>
          <w:highlight w:val="green"/>
          <w:u w:val="single"/>
        </w:rPr>
        <w:t>open-source</w:t>
      </w:r>
      <w:r w:rsidRPr="009D0301">
        <w:rPr>
          <w:b/>
          <w:bCs/>
          <w:sz w:val="26"/>
          <w:szCs w:val="26"/>
          <w:u w:val="single"/>
        </w:rPr>
        <w:t xml:space="preserve"> debate </w:t>
      </w:r>
      <w:r w:rsidRPr="009D0301">
        <w:rPr>
          <w:b/>
          <w:bCs/>
          <w:sz w:val="26"/>
          <w:szCs w:val="26"/>
          <w:highlight w:val="green"/>
          <w:u w:val="single"/>
        </w:rPr>
        <w:t>make evidence sharing</w:t>
      </w:r>
      <w:r w:rsidRPr="009D0301">
        <w:rPr>
          <w:b/>
          <w:bCs/>
          <w:sz w:val="26"/>
          <w:szCs w:val="26"/>
          <w:u w:val="single"/>
        </w:rPr>
        <w:t xml:space="preserve">, such as the Open </w:t>
      </w:r>
      <w:proofErr w:type="spellStart"/>
      <w:r w:rsidRPr="009D0301">
        <w:rPr>
          <w:b/>
          <w:bCs/>
          <w:sz w:val="26"/>
          <w:szCs w:val="26"/>
          <w:u w:val="single"/>
        </w:rPr>
        <w:t>Caselist</w:t>
      </w:r>
      <w:proofErr w:type="spellEnd"/>
      <w:r w:rsidRPr="009D0301">
        <w:rPr>
          <w:b/>
          <w:bCs/>
          <w:sz w:val="26"/>
          <w:szCs w:val="26"/>
          <w:u w:val="single"/>
        </w:rPr>
        <w:t xml:space="preserve">, </w:t>
      </w:r>
      <w:r w:rsidRPr="009D0301">
        <w:rPr>
          <w:b/>
          <w:bCs/>
          <w:sz w:val="26"/>
          <w:szCs w:val="26"/>
          <w:highlight w:val="green"/>
          <w:u w:val="single"/>
        </w:rPr>
        <w:t>a powerful tool for new programs to engage and compete against established teams</w:t>
      </w:r>
      <w:r w:rsidRPr="009D0301">
        <w:t xml:space="preserve">. It is no coincidence that </w:t>
      </w:r>
      <w:r w:rsidRPr="009D0301">
        <w:rPr>
          <w:b/>
          <w:bCs/>
          <w:sz w:val="26"/>
          <w:szCs w:val="26"/>
          <w:u w:val="single"/>
        </w:rPr>
        <w:t xml:space="preserve">the winners of the NDT tend to be the schools with the largest coaching staffs, but the increased </w:t>
      </w:r>
      <w:r w:rsidRPr="009D0301">
        <w:rPr>
          <w:b/>
          <w:bCs/>
          <w:sz w:val="26"/>
          <w:szCs w:val="26"/>
          <w:highlight w:val="green"/>
          <w:u w:val="single"/>
        </w:rPr>
        <w:t>distribution</w:t>
      </w:r>
      <w:r w:rsidRPr="009D0301">
        <w:rPr>
          <w:b/>
          <w:bCs/>
          <w:sz w:val="26"/>
          <w:szCs w:val="26"/>
          <w:u w:val="single"/>
        </w:rPr>
        <w:t xml:space="preserve"> and free sharing </w:t>
      </w:r>
      <w:r w:rsidRPr="009D0301">
        <w:rPr>
          <w:b/>
          <w:bCs/>
          <w:sz w:val="26"/>
          <w:szCs w:val="26"/>
          <w:highlight w:val="green"/>
          <w:u w:val="single"/>
        </w:rPr>
        <w:t>of evidence and resources have made smaller</w:t>
      </w:r>
      <w:r w:rsidRPr="009D0301">
        <w:rPr>
          <w:b/>
          <w:bCs/>
          <w:sz w:val="26"/>
          <w:szCs w:val="26"/>
          <w:u w:val="single"/>
        </w:rPr>
        <w:t xml:space="preserve"> debate </w:t>
      </w:r>
      <w:r w:rsidRPr="009D0301">
        <w:rPr>
          <w:b/>
          <w:bCs/>
          <w:sz w:val="26"/>
          <w:szCs w:val="26"/>
          <w:highlight w:val="green"/>
          <w:u w:val="single"/>
        </w:rPr>
        <w:t xml:space="preserve">programs </w:t>
      </w:r>
      <w:r w:rsidRPr="009D0301">
        <w:rPr>
          <w:b/>
          <w:bCs/>
          <w:sz w:val="26"/>
          <w:szCs w:val="26"/>
          <w:u w:val="single"/>
        </w:rPr>
        <w:t xml:space="preserve">increasingly </w:t>
      </w:r>
      <w:r w:rsidRPr="009D0301">
        <w:rPr>
          <w:b/>
          <w:bCs/>
          <w:sz w:val="26"/>
          <w:szCs w:val="26"/>
          <w:highlight w:val="green"/>
          <w:u w:val="single"/>
        </w:rPr>
        <w:t>capable of competing against larger institutions</w:t>
      </w:r>
      <w:r w:rsidRPr="009D0301">
        <w:t xml:space="preserve">. We are now seeing the beginnings of </w:t>
      </w:r>
      <w:r w:rsidRPr="009D0301">
        <w:rPr>
          <w:b/>
          <w:bCs/>
          <w:sz w:val="26"/>
          <w:szCs w:val="26"/>
          <w:highlight w:val="green"/>
          <w:u w:val="single"/>
        </w:rPr>
        <w:t>increased resource sharing</w:t>
      </w:r>
      <w:r w:rsidRPr="009D0301">
        <w:t xml:space="preserve">, with multiple initiatives focusing on regional evidence sharing for groups of developing debate programs. This </w:t>
      </w:r>
      <w:r w:rsidRPr="009D0301">
        <w:rPr>
          <w:b/>
          <w:bCs/>
          <w:sz w:val="26"/>
          <w:szCs w:val="26"/>
          <w:highlight w:val="green"/>
          <w:u w:val="single"/>
        </w:rPr>
        <w:t>is</w:t>
      </w:r>
      <w:r w:rsidRPr="009D0301">
        <w:rPr>
          <w:b/>
          <w:bCs/>
          <w:sz w:val="26"/>
          <w:szCs w:val="26"/>
          <w:u w:val="single"/>
        </w:rPr>
        <w:t xml:space="preserve"> one example of dramatic changes occurring in the community that are </w:t>
      </w:r>
      <w:r w:rsidRPr="009D0301">
        <w:rPr>
          <w:b/>
          <w:bCs/>
          <w:sz w:val="26"/>
          <w:szCs w:val="26"/>
          <w:highlight w:val="green"/>
          <w:u w:val="single"/>
        </w:rPr>
        <w:t>capable of opening the doors for new participation in debate</w:t>
      </w:r>
      <w:r w:rsidRPr="009D0301">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D0301">
        <w:t>struc-tured</w:t>
      </w:r>
      <w:proofErr w:type="spellEnd"/>
      <w:r w:rsidRPr="009D0301">
        <w:t xml:space="preserve"> and coached debate program, and eventually developing the capability to maintain multiple professional teaching positions, such as those discussed earlier in the chapter.</w:t>
      </w:r>
      <w:r w:rsidRPr="009D0301">
        <w:rPr>
          <w:rStyle w:val="Style13ptBold"/>
        </w:rPr>
        <w:t xml:space="preserve"> </w:t>
      </w:r>
    </w:p>
    <w:p w14:paraId="719B2882" w14:textId="77777777" w:rsidR="00392610" w:rsidRPr="009D0301" w:rsidRDefault="00392610" w:rsidP="00392610">
      <w:pPr>
        <w:pStyle w:val="Heading4"/>
        <w:rPr>
          <w:rFonts w:cs="Calibri"/>
        </w:rPr>
      </w:pPr>
      <w:r w:rsidRPr="009D0301">
        <w:rPr>
          <w:rFonts w:cs="Calibri"/>
        </w:rPr>
        <w:t xml:space="preserve">2] Evidence ethics – open source is the only way to verify pre-round </w:t>
      </w:r>
      <w:proofErr w:type="gramStart"/>
      <w:r w:rsidRPr="009D0301">
        <w:rPr>
          <w:rFonts w:cs="Calibri"/>
        </w:rPr>
        <w:t>that cards</w:t>
      </w:r>
      <w:proofErr w:type="gramEnd"/>
      <w:r w:rsidRPr="009D0301">
        <w:rPr>
          <w:rFonts w:cs="Calibri"/>
        </w:rPr>
        <w:t xml:space="preserve"> aren’t miscut or highlighted or bracketed unethically. That’s a voter – maintaining ethical </w:t>
      </w:r>
      <w:proofErr w:type="spellStart"/>
      <w:r w:rsidRPr="009D0301">
        <w:rPr>
          <w:rFonts w:cs="Calibri"/>
        </w:rPr>
        <w:t>ev</w:t>
      </w:r>
      <w:proofErr w:type="spellEnd"/>
      <w:r w:rsidRPr="009D0301">
        <w:rPr>
          <w:rFonts w:cs="Calibri"/>
        </w:rPr>
        <w:t xml:space="preserve"> practices is key to being good academics and we should be able to verify you didn’t cheat</w:t>
      </w:r>
    </w:p>
    <w:p w14:paraId="686DED79" w14:textId="77777777" w:rsidR="00392610" w:rsidRPr="009D0301" w:rsidRDefault="00392610" w:rsidP="00392610">
      <w:pPr>
        <w:pStyle w:val="Heading4"/>
        <w:rPr>
          <w:rFonts w:cs="Calibri"/>
        </w:rPr>
      </w:pPr>
      <w:r w:rsidRPr="009D0301">
        <w:rPr>
          <w:rFonts w:cs="Calibri"/>
        </w:rPr>
        <w:t xml:space="preserve">3] Depth of clash – it allows debaters to have nuanced researched objections to their </w:t>
      </w:r>
      <w:proofErr w:type="gramStart"/>
      <w:r w:rsidRPr="009D0301">
        <w:rPr>
          <w:rFonts w:cs="Calibri"/>
        </w:rPr>
        <w:t>opponents</w:t>
      </w:r>
      <w:proofErr w:type="gramEnd"/>
      <w:r w:rsidRPr="009D0301">
        <w:rPr>
          <w:rFonts w:cs="Calibri"/>
        </w:rPr>
        <w:t xml:space="preserve"> evidence before the round at a much faster rate, which leads to higher quality </w:t>
      </w:r>
      <w:proofErr w:type="spellStart"/>
      <w:r w:rsidRPr="009D0301">
        <w:rPr>
          <w:rFonts w:cs="Calibri"/>
        </w:rPr>
        <w:t>ev</w:t>
      </w:r>
      <w:proofErr w:type="spellEnd"/>
      <w:r w:rsidRPr="009D0301">
        <w:rPr>
          <w:rFonts w:cs="Calibri"/>
        </w:rPr>
        <w:t xml:space="preserve"> comparison – outweighs cause thinking on your feet is NUQ but the best quality responses come from full access to a case.</w:t>
      </w:r>
    </w:p>
    <w:p w14:paraId="5C3C2AAC" w14:textId="77777777" w:rsidR="00392610" w:rsidRDefault="00392610" w:rsidP="00392610">
      <w:pPr>
        <w:pStyle w:val="Heading4"/>
      </w:pPr>
      <w:r>
        <w:t>Fairness – all arguments concede the validity of fairness</w:t>
      </w:r>
    </w:p>
    <w:p w14:paraId="0B3E0206" w14:textId="77777777" w:rsidR="00392610" w:rsidRDefault="00392610" w:rsidP="00392610">
      <w:pPr>
        <w:pStyle w:val="Heading4"/>
      </w:pPr>
      <w:r>
        <w:t>Education – the only reason schools fund debate</w:t>
      </w:r>
    </w:p>
    <w:p w14:paraId="64E0451E" w14:textId="77777777" w:rsidR="00392610" w:rsidRPr="00D24030" w:rsidRDefault="00392610" w:rsidP="00392610"/>
    <w:p w14:paraId="0AC87ECC" w14:textId="77777777" w:rsidR="00392610" w:rsidRPr="00882339" w:rsidRDefault="00392610" w:rsidP="00392610">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48B504FE" w14:textId="77777777" w:rsidR="00392610" w:rsidRPr="00882339" w:rsidRDefault="00392610" w:rsidP="00392610"/>
    <w:p w14:paraId="638D568B" w14:textId="77777777" w:rsidR="00392610" w:rsidRPr="00882339" w:rsidRDefault="00392610" w:rsidP="00392610">
      <w:pPr>
        <w:pStyle w:val="Heading4"/>
      </w:pPr>
      <w:r w:rsidRPr="00882339">
        <w:t>Drop the debater – Sets good norms for the debate space, losing this round will make my opponent disclose next round, Dropping the argument means dropping their case essentially making it a drop the debater</w:t>
      </w:r>
    </w:p>
    <w:p w14:paraId="403DFD45" w14:textId="77777777" w:rsidR="00392610" w:rsidRPr="00882339" w:rsidRDefault="00392610" w:rsidP="00392610"/>
    <w:p w14:paraId="252A13B0" w14:textId="77777777" w:rsidR="00392610" w:rsidRPr="00633054" w:rsidRDefault="00392610" w:rsidP="00392610">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p w14:paraId="5A4215B0" w14:textId="77777777" w:rsidR="00392610" w:rsidRPr="00BF3E86" w:rsidRDefault="00392610" w:rsidP="00392610"/>
    <w:p w14:paraId="3446D71B" w14:textId="77777777" w:rsidR="00392610" w:rsidRDefault="00392610" w:rsidP="00392610">
      <w:pPr>
        <w:pStyle w:val="Heading3"/>
      </w:pPr>
      <w:r>
        <w:t>UV</w:t>
      </w:r>
    </w:p>
    <w:p w14:paraId="1CB6FC4E" w14:textId="77777777" w:rsidR="00392610" w:rsidRPr="00EC1ED1" w:rsidRDefault="00392610" w:rsidP="00392610">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32F9F97B" w14:textId="77777777" w:rsidR="00392610" w:rsidRPr="00D11569" w:rsidRDefault="00392610" w:rsidP="00392610">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3AE49F8D" w14:textId="77777777" w:rsidR="00392610" w:rsidRPr="00333B52" w:rsidRDefault="00392610" w:rsidP="00392610">
      <w:pPr>
        <w:pStyle w:val="Heading4"/>
      </w:pPr>
      <w:r>
        <w:t xml:space="preserve">[3]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6FC9C314" w14:textId="77777777" w:rsidR="00392610" w:rsidRDefault="00392610" w:rsidP="00392610">
      <w:pPr>
        <w:pStyle w:val="Heading4"/>
      </w:pPr>
      <w:r>
        <w:t xml:space="preserve">[4] Neg may only read 1 T or theory shell – multiple shells spread the 1AR and allow the 2nr collapse on which ever was </w:t>
      </w:r>
      <w:proofErr w:type="spellStart"/>
      <w:r>
        <w:t>undercovered</w:t>
      </w:r>
      <w:proofErr w:type="spellEnd"/>
      <w:r>
        <w:t xml:space="preserve"> which means I wasn’t given a fair shot at justifying my practice. Multiple shells solve. Theory on spike </w:t>
      </w:r>
      <w:proofErr w:type="spellStart"/>
      <w:r>
        <w:t>incoheren</w:t>
      </w:r>
      <w:proofErr w:type="spellEnd"/>
      <w:r>
        <w:t xml:space="preserve"> a) framing b) </w:t>
      </w:r>
      <w:proofErr w:type="spellStart"/>
      <w:r>
        <w:t>pardox</w:t>
      </w:r>
      <w:proofErr w:type="spellEnd"/>
    </w:p>
    <w:p w14:paraId="2A4DD4D2" w14:textId="77777777" w:rsidR="00392610" w:rsidRDefault="00392610" w:rsidP="00392610">
      <w:pPr>
        <w:pStyle w:val="Heading4"/>
      </w:pPr>
      <w:r>
        <w:t xml:space="preserve">[5] </w:t>
      </w:r>
      <w:r w:rsidRPr="00F72822">
        <w:t xml:space="preserve">The neg may not read nibs a) you can </w:t>
      </w:r>
      <w:proofErr w:type="spellStart"/>
      <w:r w:rsidRPr="00F72822">
        <w:t>uplayer</w:t>
      </w:r>
      <w:proofErr w:type="spellEnd"/>
      <w:r w:rsidRPr="00F72822">
        <w:t xml:space="preserve"> for 7 minutes that I have to answer before I even have access to offense b) inf neg abuse since you would just read 7 mins of auto-negate arguments. </w:t>
      </w:r>
    </w:p>
    <w:p w14:paraId="06EA4E31" w14:textId="77777777" w:rsidR="00392610" w:rsidRDefault="00392610" w:rsidP="00392610">
      <w:pPr>
        <w:pStyle w:val="Heading4"/>
      </w:pPr>
      <w:r>
        <w:t>[6] No neg</w:t>
      </w:r>
      <w:r w:rsidRPr="00F72822">
        <w:t xml:space="preserve"> meta-theory – I only have time to check abuse 1 time but you can do it in the </w:t>
      </w:r>
      <w:proofErr w:type="spellStart"/>
      <w:r w:rsidRPr="00F72822">
        <w:t>nc</w:t>
      </w:r>
      <w:proofErr w:type="spellEnd"/>
      <w:r w:rsidRPr="00F72822">
        <w:t xml:space="preserve"> and 2n, </w:t>
      </w:r>
      <w:proofErr w:type="spellStart"/>
      <w:r w:rsidRPr="00F72822">
        <w:t>uplayering</w:t>
      </w:r>
      <w:proofErr w:type="spellEnd"/>
      <w:r w:rsidRPr="00F72822">
        <w:t xml:space="preserve"> my attempt means we never get to the best norm.</w:t>
      </w:r>
    </w:p>
    <w:p w14:paraId="4522E2F4" w14:textId="1A20086E" w:rsidR="00C26440" w:rsidRDefault="00231094" w:rsidP="00231094">
      <w:pPr>
        <w:pStyle w:val="Heading2"/>
      </w:pPr>
      <w:r>
        <w:t>1AR</w:t>
      </w:r>
    </w:p>
    <w:p w14:paraId="19CC66BB" w14:textId="77777777" w:rsidR="00231094" w:rsidRDefault="00231094" w:rsidP="00231094">
      <w:pPr>
        <w:pStyle w:val="Heading4"/>
      </w:pPr>
      <w:r>
        <w:rPr>
          <w:b w:val="0"/>
        </w:rPr>
        <w:t xml:space="preserve">[1] Strat Skew – waiting till CX means I lose 7 minutes to prep answers and determine strategies like reading case outweighs or theory. </w:t>
      </w:r>
      <w:proofErr w:type="spellStart"/>
      <w:r>
        <w:rPr>
          <w:b w:val="0"/>
        </w:rPr>
        <w:t>Irreciprocal</w:t>
      </w:r>
      <w:proofErr w:type="spellEnd"/>
      <w:r>
        <w:rPr>
          <w:b w:val="0"/>
        </w:rPr>
        <w:t xml:space="preserve"> since you know the </w:t>
      </w:r>
      <w:proofErr w:type="spellStart"/>
      <w:r>
        <w:rPr>
          <w:b w:val="0"/>
        </w:rPr>
        <w:t>aff</w:t>
      </w:r>
      <w:proofErr w:type="spellEnd"/>
      <w:r>
        <w:rPr>
          <w:b w:val="0"/>
        </w:rPr>
        <w:t xml:space="preserve"> is </w:t>
      </w:r>
      <w:proofErr w:type="spellStart"/>
      <w:r>
        <w:rPr>
          <w:b w:val="0"/>
        </w:rPr>
        <w:t>uncondo</w:t>
      </w:r>
      <w:proofErr w:type="spellEnd"/>
      <w:r>
        <w:rPr>
          <w:b w:val="0"/>
        </w:rPr>
        <w:t xml:space="preserve"> and have the whole 36 minutes to prep so I need the ability to prep during the NC too. </w:t>
      </w:r>
    </w:p>
    <w:p w14:paraId="518DC35D" w14:textId="77777777" w:rsidR="00231094" w:rsidRDefault="00231094" w:rsidP="00231094">
      <w:pPr>
        <w:pStyle w:val="Heading4"/>
        <w:rPr>
          <w:b w:val="0"/>
        </w:rPr>
      </w:pPr>
      <w:r>
        <w:rPr>
          <w:b w:val="0"/>
        </w:rPr>
        <w:t>Key to education since I’ll have less time to think of quality arguments for clash. Also key to inclusion since newer debaters are less likely to ask about the status in CX, so debaters are incentivized to not tell novices the status and shift after encouraging a strategic error. Inclusion is an independent voter – you can’t debate if you can’t participate.</w:t>
      </w:r>
    </w:p>
    <w:p w14:paraId="59F0290B" w14:textId="77777777" w:rsidR="00231094" w:rsidRPr="00231094" w:rsidRDefault="00231094" w:rsidP="00231094"/>
    <w:sectPr w:rsidR="00231094" w:rsidRPr="00231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43277278624"/>
  </w:docVars>
  <w:rsids>
    <w:rsidRoot w:val="00392610"/>
    <w:rsid w:val="00231094"/>
    <w:rsid w:val="00392610"/>
    <w:rsid w:val="00462AE3"/>
    <w:rsid w:val="00C26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1525B"/>
  <w15:chartTrackingRefBased/>
  <w15:docId w15:val="{83F36579-C9EF-46FA-9F4D-22B9F56F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1094"/>
    <w:rPr>
      <w:rFonts w:ascii="Calibri" w:hAnsi="Calibri" w:cs="Calibri"/>
    </w:rPr>
  </w:style>
  <w:style w:type="paragraph" w:styleId="Heading1">
    <w:name w:val="heading 1"/>
    <w:aliases w:val="Pocket"/>
    <w:basedOn w:val="Normal"/>
    <w:next w:val="Normal"/>
    <w:link w:val="Heading1Char"/>
    <w:qFormat/>
    <w:rsid w:val="002310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10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310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310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1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094"/>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3109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3109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310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109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3109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31094"/>
    <w:rPr>
      <w:color w:val="auto"/>
      <w:u w:val="none"/>
    </w:rPr>
  </w:style>
  <w:style w:type="paragraph" w:customStyle="1" w:styleId="Emphasis1">
    <w:name w:val="Emphasis1"/>
    <w:basedOn w:val="Normal"/>
    <w:link w:val="Emphasis"/>
    <w:autoRedefine/>
    <w:uiPriority w:val="7"/>
    <w:qFormat/>
    <w:rsid w:val="003926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392610"/>
    <w:pPr>
      <w:ind w:left="720"/>
      <w:contextualSpacing/>
    </w:p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392610"/>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2310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1094"/>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23109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oceonline.com/dictionary/act" TargetMode="External"/><Relationship Id="rId13" Type="http://schemas.openxmlformats.org/officeDocument/2006/relationships/hyperlink" Target="https://islssl.org/wp-content/uploads/2013/01/Strike-Waas.pdf%20September%202012" TargetMode="External"/><Relationship Id="rId3" Type="http://schemas.openxmlformats.org/officeDocument/2006/relationships/settings" Target="settings.xml"/><Relationship Id="rId7" Type="http://schemas.openxmlformats.org/officeDocument/2006/relationships/hyperlink" Target="https://www.ldoceonline.com/Government-topic/recognition" TargetMode="External"/><Relationship Id="rId12" Type="http://schemas.openxmlformats.org/officeDocument/2006/relationships/hyperlink" Target="https://journalofethics.ama-assn.org/article/what-should-physicians-consider-prior-unionizing/2020-03%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indlaw.com/smallbusiness/employment-law-and-human-resources/unions-basics.html" TargetMode="External"/><Relationship Id="rId11" Type="http://schemas.openxmlformats.org/officeDocument/2006/relationships/hyperlink" Target="https://www.ldoceonline.com/dictionary/true" TargetMode="External"/><Relationship Id="rId5" Type="http://schemas.openxmlformats.org/officeDocument/2006/relationships/hyperlink" Target="https://www.findlaw.com/employment/wages-and-benefits/labor-strike-faqs.html" TargetMode="External"/><Relationship Id="rId15" Type="http://schemas.openxmlformats.org/officeDocument/2006/relationships/fontTable" Target="fontTable.xml"/><Relationship Id="rId10" Type="http://schemas.openxmlformats.org/officeDocument/2006/relationships/hyperlink" Target="https://www.ldoceonline.com/dictionary/accept" TargetMode="External"/><Relationship Id="rId4" Type="http://schemas.openxmlformats.org/officeDocument/2006/relationships/webSettings" Target="webSettings.xml"/><Relationship Id="rId9" Type="http://schemas.openxmlformats.org/officeDocument/2006/relationships/hyperlink" Target="https://www.ldoceonline.com/dictionary/realize"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4587</Words>
  <Characters>26150</Characters>
  <Application>Microsoft Office Word</Application>
  <DocSecurity>0</DocSecurity>
  <Lines>217</Lines>
  <Paragraphs>61</Paragraphs>
  <ScaleCrop>false</ScaleCrop>
  <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3</cp:revision>
  <dcterms:created xsi:type="dcterms:W3CDTF">2021-11-13T22:42:00Z</dcterms:created>
  <dcterms:modified xsi:type="dcterms:W3CDTF">2021-11-14T00:15:00Z</dcterms:modified>
</cp:coreProperties>
</file>