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AA994" w14:textId="77777777" w:rsidR="00EB5B1D" w:rsidRPr="00FE366C" w:rsidRDefault="00EB5B1D" w:rsidP="00EB5B1D">
      <w:pPr>
        <w:pStyle w:val="Heading2"/>
      </w:pPr>
      <w:r>
        <w:t>1AC</w:t>
      </w:r>
    </w:p>
    <w:p w14:paraId="3A8872E6" w14:textId="77777777" w:rsidR="00EB5B1D" w:rsidRPr="00A35A28" w:rsidRDefault="00EB5B1D" w:rsidP="00EB5B1D">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w:t>
      </w:r>
      <w:proofErr w:type="spellStart"/>
      <w:r>
        <w:rPr>
          <w:rFonts w:cs="Calibri"/>
        </w:rPr>
        <w:t>bodiedness</w:t>
      </w:r>
      <w:proofErr w:type="spellEnd"/>
      <w:r>
        <w:rPr>
          <w:rFonts w:cs="Calibri"/>
        </w:rPr>
        <w:t>.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1FACBD1F" w14:textId="77777777" w:rsidR="00EB5B1D" w:rsidRPr="00A35A28" w:rsidRDefault="00EB5B1D" w:rsidP="00EB5B1D">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40E00064" w14:textId="77777777" w:rsidR="00EB5B1D" w:rsidRDefault="00EB5B1D" w:rsidP="00EB5B1D">
      <w:pPr>
        <w:rPr>
          <w:sz w:val="12"/>
          <w:szCs w:val="26"/>
        </w:rPr>
      </w:pPr>
      <w:r w:rsidRPr="00A35A28">
        <w:rPr>
          <w:sz w:val="12"/>
          <w:szCs w:val="26"/>
        </w:rPr>
        <w:t xml:space="preserve">“Given that </w:t>
      </w:r>
      <w:r w:rsidRPr="00A35A28">
        <w:rPr>
          <w:rStyle w:val="Emphasis"/>
        </w:rPr>
        <w:t>compulsory able-</w:t>
      </w:r>
      <w:proofErr w:type="spellStart"/>
      <w:r w:rsidRPr="00A35A28">
        <w:rPr>
          <w:rStyle w:val="Emphasis"/>
        </w:rPr>
        <w:t>bodiedness</w:t>
      </w:r>
      <w:proofErr w:type="spellEnd"/>
      <w:r w:rsidRPr="00A35A28">
        <w:rPr>
          <w:sz w:val="12"/>
          <w:szCs w:val="26"/>
        </w:rPr>
        <w:t xml:space="preserve"> emanates from everywhere and nowhere, it is perhaps more fruitful to parse this consensus through the mode by which compulsory able-</w:t>
      </w:r>
      <w:proofErr w:type="spellStart"/>
      <w:r w:rsidRPr="00A35A28">
        <w:rPr>
          <w:sz w:val="12"/>
          <w:szCs w:val="26"/>
        </w:rPr>
        <w:t>bodiedness</w:t>
      </w:r>
      <w:proofErr w:type="spellEnd"/>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w:t>
      </w:r>
      <w:proofErr w:type="spellStart"/>
      <w:r w:rsidRPr="00A35A28">
        <w:rPr>
          <w:sz w:val="12"/>
          <w:szCs w:val="26"/>
        </w:rPr>
        <w:t>McRuer</w:t>
      </w:r>
      <w:proofErr w:type="spellEnd"/>
      <w:r w:rsidRPr="00A35A28">
        <w:rPr>
          <w:sz w:val="12"/>
          <w:szCs w:val="26"/>
        </w:rPr>
        <w:t xml:space="preserve">, </w:t>
      </w:r>
      <w:r w:rsidRPr="00A35A28">
        <w:rPr>
          <w:b/>
          <w:sz w:val="26"/>
          <w:szCs w:val="26"/>
          <w:u w:val="single"/>
        </w:rPr>
        <w:t>“</w:t>
      </w:r>
      <w:r w:rsidRPr="00252994">
        <w:rPr>
          <w:b/>
          <w:sz w:val="26"/>
          <w:szCs w:val="26"/>
          <w:highlight w:val="green"/>
          <w:u w:val="single"/>
        </w:rPr>
        <w:t>the</w:t>
      </w:r>
      <w:r w:rsidRPr="00A35A28">
        <w:rPr>
          <w:b/>
          <w:sz w:val="26"/>
          <w:szCs w:val="26"/>
          <w:u w:val="single"/>
        </w:rPr>
        <w:t xml:space="preserve"> experience of the able-bodied </w:t>
      </w:r>
      <w:r w:rsidRPr="00252994">
        <w:rPr>
          <w:b/>
          <w:sz w:val="26"/>
          <w:szCs w:val="26"/>
          <w:highlight w:val="green"/>
          <w:u w:val="single"/>
        </w:rPr>
        <w:t>need for</w:t>
      </w:r>
      <w:r w:rsidRPr="00A35A28">
        <w:rPr>
          <w:b/>
          <w:sz w:val="26"/>
          <w:szCs w:val="26"/>
          <w:u w:val="single"/>
        </w:rPr>
        <w:t xml:space="preserve"> an agreed-on </w:t>
      </w:r>
      <w:r w:rsidRPr="00252994">
        <w:rPr>
          <w:b/>
          <w:sz w:val="26"/>
          <w:szCs w:val="26"/>
          <w:highlight w:val="green"/>
          <w:u w:val="single"/>
        </w:rPr>
        <w:t>common ground</w:t>
      </w:r>
      <w:r w:rsidRPr="00A35A28">
        <w:rPr>
          <w:b/>
          <w:sz w:val="26"/>
          <w:szCs w:val="26"/>
          <w:u w:val="single"/>
        </w:rPr>
        <w:t>” is a common experience that “</w:t>
      </w:r>
      <w:r w:rsidRPr="00252994">
        <w:rPr>
          <w:b/>
          <w:sz w:val="26"/>
          <w:szCs w:val="26"/>
          <w:highlight w:val="green"/>
          <w:u w:val="single"/>
        </w:rPr>
        <w:t>links all people with disabilities under a system of</w:t>
      </w:r>
      <w:r w:rsidRPr="00A35A28">
        <w:rPr>
          <w:b/>
          <w:sz w:val="26"/>
          <w:szCs w:val="26"/>
          <w:u w:val="single"/>
        </w:rPr>
        <w:t xml:space="preserve"> compulsory </w:t>
      </w:r>
      <w:r w:rsidRPr="00252994">
        <w:rPr>
          <w:b/>
          <w:sz w:val="26"/>
          <w:szCs w:val="26"/>
          <w:highlight w:val="green"/>
          <w:u w:val="single"/>
        </w:rPr>
        <w:t>able-</w:t>
      </w:r>
      <w:proofErr w:type="spellStart"/>
      <w:r w:rsidRPr="00252994">
        <w:rPr>
          <w:b/>
          <w:sz w:val="26"/>
          <w:szCs w:val="26"/>
          <w:highlight w:val="green"/>
          <w:u w:val="single"/>
        </w:rPr>
        <w:t>bodiedness</w:t>
      </w:r>
      <w:proofErr w:type="spellEnd"/>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252994">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252994">
        <w:rPr>
          <w:b/>
          <w:sz w:val="26"/>
          <w:szCs w:val="26"/>
          <w:highlight w:val="green"/>
          <w:u w:val="single"/>
        </w:rPr>
        <w:t>straightens discontinuous semiotics</w:t>
      </w:r>
      <w:r w:rsidRPr="00A35A28">
        <w:rPr>
          <w:b/>
          <w:sz w:val="26"/>
          <w:szCs w:val="26"/>
          <w:u w:val="single"/>
        </w:rPr>
        <w:t xml:space="preserve">, temporalities, and </w:t>
      </w:r>
      <w:proofErr w:type="spellStart"/>
      <w:r w:rsidRPr="00A35A28">
        <w:rPr>
          <w:b/>
          <w:sz w:val="26"/>
          <w:szCs w:val="26"/>
          <w:u w:val="single"/>
        </w:rPr>
        <w:t>materialities</w:t>
      </w:r>
      <w:proofErr w:type="spellEnd"/>
      <w:r w:rsidRPr="00A35A28">
        <w:rPr>
          <w:b/>
          <w:sz w:val="26"/>
          <w:szCs w:val="26"/>
          <w:u w:val="single"/>
        </w:rPr>
        <w:t xml:space="preserve"> </w:t>
      </w:r>
      <w:r w:rsidRPr="00252994">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alongside Jon Beasley-Murray’s notion of “</w:t>
      </w:r>
      <w:proofErr w:type="spellStart"/>
      <w:r w:rsidRPr="00A35A28">
        <w:rPr>
          <w:sz w:val="12"/>
          <w:szCs w:val="26"/>
        </w:rPr>
        <w:t>posthegemony</w:t>
      </w:r>
      <w:proofErr w:type="spellEnd"/>
      <w:r w:rsidRPr="00A35A28">
        <w:rPr>
          <w:sz w:val="12"/>
          <w:szCs w:val="26"/>
        </w:rPr>
        <w:t xml:space="preserve">,” </w:t>
      </w:r>
      <w:r w:rsidRPr="00A35A28">
        <w:rPr>
          <w:b/>
          <w:sz w:val="26"/>
          <w:szCs w:val="26"/>
          <w:u w:val="single"/>
        </w:rPr>
        <w:t xml:space="preserve">the production of consensus and the security of social order not within the realm of representation but the governance of bodies and life itself. </w:t>
      </w:r>
      <w:r w:rsidRPr="00252994">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252994">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w:t>
      </w:r>
      <w:proofErr w:type="spellStart"/>
      <w:r w:rsidRPr="00A35A28">
        <w:rPr>
          <w:sz w:val="12"/>
          <w:szCs w:val="26"/>
        </w:rPr>
        <w:t>naturali</w:t>
      </w:r>
      <w:proofErr w:type="spellEnd"/>
      <w:r w:rsidRPr="00A35A28">
        <w:rPr>
          <w:sz w:val="12"/>
          <w:szCs w:val="26"/>
        </w:rPr>
        <w:t xml:space="preserve">- </w:t>
      </w:r>
      <w:proofErr w:type="spellStart"/>
      <w:r w:rsidRPr="00A35A28">
        <w:rPr>
          <w:sz w:val="12"/>
          <w:szCs w:val="26"/>
        </w:rPr>
        <w:t>zation</w:t>
      </w:r>
      <w:proofErr w:type="spellEnd"/>
      <w:r w:rsidRPr="00A35A28">
        <w:rPr>
          <w:sz w:val="12"/>
          <w:szCs w:val="26"/>
        </w:rPr>
        <w:t xml:space="preserve"> </w:t>
      </w:r>
      <w:r w:rsidRPr="00A35A28">
        <w:rPr>
          <w:b/>
          <w:sz w:val="26"/>
          <w:szCs w:val="26"/>
          <w:u w:val="single"/>
        </w:rPr>
        <w:t xml:space="preserve">of </w:t>
      </w:r>
      <w:r w:rsidRPr="00252994">
        <w:rPr>
          <w:b/>
          <w:sz w:val="26"/>
          <w:szCs w:val="26"/>
          <w:highlight w:val="green"/>
          <w:u w:val="single"/>
        </w:rPr>
        <w:t>embodied difference</w:t>
      </w:r>
      <w:r w:rsidRPr="00A35A28">
        <w:rPr>
          <w:sz w:val="12"/>
          <w:szCs w:val="26"/>
        </w:rPr>
        <w:t xml:space="preserve"> that seems to emanate from everywhere </w:t>
      </w:r>
      <w:r w:rsidRPr="00252994">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252994">
        <w:rPr>
          <w:b/>
          <w:sz w:val="26"/>
          <w:szCs w:val="26"/>
          <w:highlight w:val="green"/>
          <w:u w:val="single"/>
        </w:rPr>
        <w:t>is</w:t>
      </w:r>
      <w:r w:rsidRPr="00A35A28">
        <w:rPr>
          <w:b/>
          <w:sz w:val="26"/>
          <w:szCs w:val="26"/>
          <w:u w:val="single"/>
        </w:rPr>
        <w:t xml:space="preserve"> first a process </w:t>
      </w:r>
      <w:r w:rsidRPr="00252994">
        <w:rPr>
          <w:b/>
          <w:sz w:val="26"/>
          <w:szCs w:val="26"/>
          <w:highlight w:val="green"/>
          <w:u w:val="single"/>
        </w:rPr>
        <w:t>enacted</w:t>
      </w:r>
      <w:r w:rsidRPr="00A35A28">
        <w:rPr>
          <w:b/>
          <w:sz w:val="26"/>
          <w:szCs w:val="26"/>
          <w:u w:val="single"/>
        </w:rPr>
        <w:t xml:space="preserve"> and lived </w:t>
      </w:r>
      <w:r w:rsidRPr="00252994">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252994">
        <w:rPr>
          <w:b/>
          <w:sz w:val="26"/>
          <w:szCs w:val="26"/>
          <w:highlight w:val="green"/>
          <w:u w:val="single"/>
        </w:rPr>
        <w:t>The</w:t>
      </w:r>
      <w:r w:rsidRPr="00A35A28">
        <w:rPr>
          <w:b/>
          <w:sz w:val="26"/>
          <w:szCs w:val="26"/>
          <w:u w:val="single"/>
        </w:rPr>
        <w:t xml:space="preserve"> vast </w:t>
      </w:r>
      <w:r w:rsidRPr="00252994">
        <w:rPr>
          <w:b/>
          <w:sz w:val="26"/>
          <w:szCs w:val="26"/>
          <w:highlight w:val="green"/>
          <w:u w:val="single"/>
        </w:rPr>
        <w:t>array of</w:t>
      </w:r>
      <w:r w:rsidRPr="00A35A28">
        <w:rPr>
          <w:b/>
          <w:sz w:val="26"/>
          <w:szCs w:val="26"/>
          <w:u w:val="single"/>
        </w:rPr>
        <w:t xml:space="preserve"> rhythms, </w:t>
      </w:r>
      <w:r w:rsidRPr="00252994">
        <w:rPr>
          <w:b/>
          <w:sz w:val="26"/>
          <w:szCs w:val="26"/>
          <w:highlight w:val="green"/>
          <w:u w:val="single"/>
        </w:rPr>
        <w:t>semiotic modes</w:t>
      </w:r>
      <w:r w:rsidRPr="00A35A28">
        <w:rPr>
          <w:b/>
          <w:sz w:val="26"/>
          <w:szCs w:val="26"/>
          <w:u w:val="single"/>
        </w:rPr>
        <w:t xml:space="preserve">, tempos, dictions, </w:t>
      </w:r>
      <w:r w:rsidRPr="00252994">
        <w:rPr>
          <w:b/>
          <w:sz w:val="26"/>
          <w:szCs w:val="26"/>
          <w:highlight w:val="green"/>
          <w:u w:val="single"/>
        </w:rPr>
        <w:t>and</w:t>
      </w:r>
      <w:r w:rsidRPr="00A35A28">
        <w:rPr>
          <w:b/>
          <w:sz w:val="26"/>
          <w:szCs w:val="26"/>
          <w:u w:val="single"/>
        </w:rPr>
        <w:t xml:space="preserve"> (racialized or disabled) </w:t>
      </w:r>
      <w:r w:rsidRPr="00252994">
        <w:rPr>
          <w:b/>
          <w:sz w:val="26"/>
          <w:szCs w:val="26"/>
          <w:highlight w:val="green"/>
          <w:u w:val="single"/>
        </w:rPr>
        <w:t>accents</w:t>
      </w:r>
      <w:r w:rsidRPr="00A35A28">
        <w:rPr>
          <w:b/>
          <w:sz w:val="26"/>
          <w:szCs w:val="26"/>
          <w:u w:val="single"/>
        </w:rPr>
        <w:t xml:space="preserve"> that constitute practices of aural “communication” </w:t>
      </w:r>
      <w:r w:rsidRPr="00252994">
        <w:rPr>
          <w:b/>
          <w:sz w:val="26"/>
          <w:szCs w:val="26"/>
          <w:highlight w:val="green"/>
          <w:u w:val="single"/>
        </w:rPr>
        <w:t>have become the</w:t>
      </w:r>
      <w:r w:rsidRPr="00A35A28">
        <w:rPr>
          <w:b/>
          <w:sz w:val="26"/>
          <w:szCs w:val="26"/>
          <w:u w:val="single"/>
        </w:rPr>
        <w:t xml:space="preserve"> objective </w:t>
      </w:r>
      <w:r w:rsidRPr="00252994">
        <w:rPr>
          <w:b/>
          <w:sz w:val="26"/>
          <w:szCs w:val="26"/>
          <w:highlight w:val="green"/>
          <w:u w:val="single"/>
        </w:rPr>
        <w:t xml:space="preserve">domain of the </w:t>
      </w:r>
      <w:proofErr w:type="spellStart"/>
      <w:r w:rsidRPr="00252994">
        <w:rPr>
          <w:b/>
          <w:sz w:val="26"/>
          <w:szCs w:val="26"/>
          <w:highlight w:val="green"/>
          <w:u w:val="single"/>
        </w:rPr>
        <w:t>biomedicalizing</w:t>
      </w:r>
      <w:proofErr w:type="spellEnd"/>
      <w:r w:rsidRPr="00252994">
        <w:rPr>
          <w:b/>
          <w:sz w:val="26"/>
          <w:szCs w:val="26"/>
          <w:highlight w:val="green"/>
          <w:u w:val="single"/>
        </w:rPr>
        <w:t xml:space="preserve">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252994">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252994">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252994">
        <w:rPr>
          <w:b/>
          <w:sz w:val="26"/>
          <w:szCs w:val="26"/>
          <w:highlight w:val="green"/>
          <w:u w:val="single"/>
        </w:rPr>
        <w:t>marked by</w:t>
      </w:r>
      <w:r w:rsidRPr="00A35A28">
        <w:rPr>
          <w:b/>
          <w:sz w:val="26"/>
          <w:szCs w:val="26"/>
          <w:u w:val="single"/>
        </w:rPr>
        <w:t xml:space="preserve"> a lack of hesitation, and</w:t>
      </w:r>
      <w:r w:rsidRPr="00A35A28">
        <w:rPr>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252994">
        <w:rPr>
          <w:b/>
          <w:sz w:val="26"/>
          <w:szCs w:val="26"/>
          <w:highlight w:val="green"/>
          <w:u w:val="single"/>
        </w:rPr>
        <w:t>the “effortless flow of speech” can be</w:t>
      </w:r>
      <w:r w:rsidRPr="00A35A28">
        <w:rPr>
          <w:b/>
          <w:sz w:val="26"/>
          <w:szCs w:val="26"/>
          <w:u w:val="single"/>
        </w:rPr>
        <w:t xml:space="preserve"> read as </w:t>
      </w:r>
      <w:r w:rsidRPr="00252994">
        <w:rPr>
          <w:b/>
          <w:sz w:val="26"/>
          <w:szCs w:val="26"/>
          <w:highlight w:val="green"/>
          <w:u w:val="single"/>
        </w:rPr>
        <w:t>a</w:t>
      </w:r>
      <w:r w:rsidRPr="00A35A28">
        <w:rPr>
          <w:b/>
          <w:sz w:val="26"/>
          <w:szCs w:val="26"/>
          <w:u w:val="single"/>
        </w:rPr>
        <w:t xml:space="preserve"> coordinated—yet often strained—</w:t>
      </w:r>
      <w:r w:rsidRPr="00252994">
        <w:rPr>
          <w:b/>
          <w:sz w:val="26"/>
          <w:szCs w:val="26"/>
          <w:highlight w:val="green"/>
          <w:u w:val="single"/>
        </w:rPr>
        <w:t>performance of bending</w:t>
      </w:r>
      <w:r w:rsidRPr="00A35A28">
        <w:rPr>
          <w:b/>
          <w:sz w:val="26"/>
          <w:szCs w:val="26"/>
          <w:u w:val="single"/>
        </w:rPr>
        <w:t xml:space="preserve"> the energies and </w:t>
      </w:r>
      <w:r w:rsidRPr="00252994">
        <w:rPr>
          <w:b/>
          <w:sz w:val="26"/>
          <w:szCs w:val="26"/>
          <w:highlight w:val="green"/>
          <w:u w:val="single"/>
        </w:rPr>
        <w:t>capacities of bodies toward</w:t>
      </w:r>
      <w:r w:rsidRPr="00A35A28">
        <w:rPr>
          <w:b/>
          <w:sz w:val="26"/>
          <w:szCs w:val="26"/>
          <w:u w:val="single"/>
        </w:rPr>
        <w:t xml:space="preserve"> stable and </w:t>
      </w:r>
      <w:r w:rsidRPr="00252994">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252994">
        <w:rPr>
          <w:b/>
          <w:sz w:val="26"/>
          <w:szCs w:val="26"/>
          <w:highlight w:val="green"/>
          <w:u w:val="single"/>
        </w:rPr>
        <w:t>Dyslexic bodies that process information</w:t>
      </w:r>
      <w:r w:rsidRPr="00A35A28">
        <w:rPr>
          <w:b/>
          <w:sz w:val="26"/>
          <w:szCs w:val="26"/>
          <w:u w:val="single"/>
        </w:rPr>
        <w:t xml:space="preserve"> piecemeal and </w:t>
      </w:r>
      <w:r w:rsidRPr="00252994">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the facial tics and erratic gestures of dysfluent speakers are likewise never communicative inflections, but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252994">
        <w:rPr>
          <w:b/>
          <w:sz w:val="26"/>
          <w:szCs w:val="26"/>
          <w:highlight w:val="green"/>
          <w:u w:val="single"/>
        </w:rPr>
        <w:t>Dysfluencies are erased from</w:t>
      </w:r>
      <w:r w:rsidRPr="00A35A28">
        <w:rPr>
          <w:b/>
          <w:sz w:val="26"/>
          <w:szCs w:val="26"/>
          <w:u w:val="single"/>
        </w:rPr>
        <w:t xml:space="preserve"> closed captions and courtroom </w:t>
      </w:r>
      <w:r w:rsidRPr="00252994">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6C7BC3A8" w14:textId="77777777" w:rsidR="00EB5B1D" w:rsidRDefault="00EB5B1D" w:rsidP="00EB5B1D">
      <w:pPr>
        <w:pStyle w:val="Heading4"/>
      </w:pPr>
      <w:r>
        <w:t>New biopolitical developments in neoliberal capitalism has shifted the focus of normalizing the disabled body to profiting off of its capacitation through medicalization. Bodies are now evaluated in regard to their productivity and health blurring the distinction between abled and disabled forming gradations of capacity and debility.</w:t>
      </w:r>
    </w:p>
    <w:p w14:paraId="630E013C" w14:textId="77777777" w:rsidR="00EB5B1D" w:rsidRPr="009333B9" w:rsidRDefault="00EB5B1D" w:rsidP="00EB5B1D">
      <w:pPr>
        <w:rPr>
          <w:sz w:val="16"/>
          <w:szCs w:val="16"/>
        </w:rPr>
      </w:pPr>
      <w:r w:rsidRPr="009333B9">
        <w:rPr>
          <w:rStyle w:val="Style13ptBold"/>
        </w:rPr>
        <w:t>Fritsch 15</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2B5248B8" w14:textId="77777777" w:rsidR="00EB5B1D" w:rsidRPr="001A7CA7" w:rsidRDefault="00EB5B1D" w:rsidP="00EB5B1D">
      <w:pPr>
        <w:rPr>
          <w:sz w:val="12"/>
        </w:rPr>
      </w:pPr>
      <w:r w:rsidRPr="00FC3658">
        <w:rPr>
          <w:sz w:val="12"/>
        </w:rPr>
        <w:t xml:space="preserve">Puar argues that all </w:t>
      </w:r>
      <w:r w:rsidRPr="00252994">
        <w:rPr>
          <w:rStyle w:val="Emphasis"/>
          <w:highlight w:val="green"/>
        </w:rPr>
        <w:t>bodies</w:t>
      </w:r>
      <w:r w:rsidRPr="00FC3658">
        <w:rPr>
          <w:rStyle w:val="Emphasis"/>
        </w:rPr>
        <w:t xml:space="preserve"> in neoliberal capitalism </w:t>
      </w:r>
      <w:r w:rsidRPr="00252994">
        <w:rPr>
          <w:rStyle w:val="Emphasis"/>
          <w:highlight w:val="green"/>
        </w:rPr>
        <w:t>are</w:t>
      </w:r>
      <w:r w:rsidRPr="00FC3658">
        <w:rPr>
          <w:rStyle w:val="Emphasis"/>
        </w:rPr>
        <w:t xml:space="preserve"> “being </w:t>
      </w:r>
      <w:r w:rsidRPr="00252994">
        <w:rPr>
          <w:rStyle w:val="Emphasis"/>
          <w:highlight w:val="green"/>
        </w:rPr>
        <w:t>evaluated in relation to</w:t>
      </w:r>
      <w:r w:rsidRPr="00FC3658">
        <w:rPr>
          <w:rStyle w:val="Emphasis"/>
        </w:rPr>
        <w:t xml:space="preserve"> their success or failure in terms of </w:t>
      </w:r>
      <w:r w:rsidRPr="00252994">
        <w:rPr>
          <w:rStyle w:val="Emphasis"/>
          <w:highlight w:val="green"/>
        </w:rPr>
        <w:t>health</w:t>
      </w:r>
      <w:r w:rsidRPr="00FC3658">
        <w:rPr>
          <w:rStyle w:val="Emphasis"/>
        </w:rPr>
        <w:t xml:space="preserve">, wealth, progressive </w:t>
      </w:r>
      <w:r w:rsidRPr="00252994">
        <w:rPr>
          <w:rStyle w:val="Emphasis"/>
          <w:highlight w:val="green"/>
        </w:rPr>
        <w:t>productivity</w:t>
      </w:r>
      <w:r w:rsidRPr="00FC3658">
        <w:rPr>
          <w:rStyle w:val="Emphasis"/>
        </w:rPr>
        <w:t>, upward mobility, [</w:t>
      </w:r>
      <w:r w:rsidRPr="00252994">
        <w:rPr>
          <w:rStyle w:val="Emphasis"/>
          <w:highlight w:val="green"/>
        </w:rPr>
        <w:t>and</w:t>
      </w:r>
      <w:r w:rsidRPr="00FC3658">
        <w:rPr>
          <w:rStyle w:val="Emphasis"/>
        </w:rPr>
        <w:t xml:space="preserve">] enhanced </w:t>
      </w:r>
      <w:r w:rsidRPr="00252994">
        <w:rPr>
          <w:rStyle w:val="Emphasis"/>
          <w:highlight w:val="green"/>
        </w:rPr>
        <w:t>capacity</w:t>
      </w:r>
      <w:r w:rsidRPr="00FC3658">
        <w:rPr>
          <w:rStyle w:val="Emphasis"/>
        </w:rPr>
        <w:t>”</w:t>
      </w:r>
      <w:r w:rsidRPr="00FC3658">
        <w:rPr>
          <w:sz w:val="12"/>
        </w:rPr>
        <w:t xml:space="preserve"> (2011, 155). As such, </w:t>
      </w:r>
      <w:r w:rsidRPr="00252994">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252994">
        <w:rPr>
          <w:rStyle w:val="Emphasis"/>
          <w:highlight w:val="green"/>
        </w:rPr>
        <w:t>able-bodied anymore, only “gradations of capacity and debility”</w:t>
      </w:r>
      <w:r w:rsidRPr="00FC3658">
        <w:rPr>
          <w:sz w:val="12"/>
        </w:rPr>
        <w:t xml:space="preserve"> (2011, 155) </w:t>
      </w:r>
      <w:r w:rsidRPr="00252994">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252994">
        <w:rPr>
          <w:rStyle w:val="Emphasis"/>
          <w:highlight w:val="green"/>
        </w:rPr>
        <w:t>a biopolitical shift</w:t>
      </w:r>
      <w:r w:rsidRPr="00FC3658">
        <w:rPr>
          <w:sz w:val="12"/>
        </w:rPr>
        <w:t xml:space="preserve"> has </w:t>
      </w:r>
      <w:r w:rsidRPr="00252994">
        <w:rPr>
          <w:rStyle w:val="Emphasis"/>
          <w:highlight w:val="green"/>
        </w:rPr>
        <w:t>occurred focusing on the differential capacitation of</w:t>
      </w:r>
      <w:r w:rsidRPr="00FC3658">
        <w:rPr>
          <w:rStyle w:val="Emphasis"/>
        </w:rPr>
        <w:t xml:space="preserve"> all </w:t>
      </w:r>
      <w:r w:rsidRPr="00252994">
        <w:rPr>
          <w:rStyle w:val="Emphasis"/>
          <w:highlight w:val="green"/>
        </w:rPr>
        <w:t>bodies</w:t>
      </w:r>
      <w:r w:rsidRPr="00FC3658">
        <w:rPr>
          <w:sz w:val="12"/>
        </w:rPr>
        <w:t>, not the achievement of a normative able-</w:t>
      </w:r>
      <w:proofErr w:type="spellStart"/>
      <w:r w:rsidRPr="00FC3658">
        <w:rPr>
          <w:sz w:val="12"/>
        </w:rPr>
        <w:t>bodiedness</w:t>
      </w:r>
      <w:proofErr w:type="spellEnd"/>
      <w:r w:rsidRPr="00FC3658">
        <w:rPr>
          <w:sz w:val="12"/>
        </w:rPr>
        <w:t xml:space="preserve">. That is, </w:t>
      </w:r>
      <w:r w:rsidRPr="00252994">
        <w:rPr>
          <w:rStyle w:val="Emphasis"/>
          <w:highlight w:val="green"/>
        </w:rPr>
        <w:t>through</w:t>
      </w:r>
      <w:r w:rsidRPr="00FC3658">
        <w:rPr>
          <w:sz w:val="12"/>
        </w:rPr>
        <w:t xml:space="preserve"> capacitating </w:t>
      </w:r>
      <w:r w:rsidRPr="00FC3658">
        <w:rPr>
          <w:rStyle w:val="Emphasis"/>
        </w:rPr>
        <w:t xml:space="preserve">processes like genetic </w:t>
      </w:r>
      <w:r w:rsidRPr="00252994">
        <w:rPr>
          <w:rStyle w:val="Emphasis"/>
          <w:highlight w:val="green"/>
        </w:rPr>
        <w:t>therapies, surgeries,</w:t>
      </w:r>
      <w:r w:rsidRPr="00FC3658">
        <w:rPr>
          <w:rStyle w:val="Emphasis"/>
        </w:rPr>
        <w:t xml:space="preserve"> supplements, prosthetic enhancements, </w:t>
      </w:r>
      <w:r w:rsidRPr="00252994">
        <w:rPr>
          <w:rStyle w:val="Emphasis"/>
          <w:highlight w:val="green"/>
        </w:rPr>
        <w:t>and healthism</w:t>
      </w:r>
      <w:r w:rsidRPr="00FC3658">
        <w:rPr>
          <w:sz w:val="12"/>
        </w:rPr>
        <w:t xml:space="preserve">, there is a shift from regulative normality that cures or rehabilitates to ongoing biological control, </w:t>
      </w:r>
      <w:r w:rsidRPr="00252994">
        <w:rPr>
          <w:rStyle w:val="Emphasis"/>
          <w:highlight w:val="green"/>
        </w:rPr>
        <w:t>where bodies are</w:t>
      </w:r>
      <w:r w:rsidRPr="00FC3658">
        <w:rPr>
          <w:rStyle w:val="Emphasis"/>
        </w:rPr>
        <w:t xml:space="preserve"> to be </w:t>
      </w:r>
      <w:r w:rsidRPr="00252994">
        <w:rPr>
          <w:rStyle w:val="Emphasis"/>
          <w:highlight w:val="green"/>
        </w:rPr>
        <w:t>capacitated beyond</w:t>
      </w:r>
      <w:r w:rsidRPr="00FC3658">
        <w:rPr>
          <w:rStyle w:val="Emphasis"/>
        </w:rPr>
        <w:t xml:space="preserve"> what is thought of as </w:t>
      </w:r>
      <w:r w:rsidRPr="00252994">
        <w:rPr>
          <w:rStyle w:val="Emphasis"/>
          <w:highlight w:val="green"/>
        </w:rPr>
        <w:t>the able-body.</w:t>
      </w:r>
      <w:r w:rsidRPr="00FC3658">
        <w:rPr>
          <w:sz w:val="12"/>
        </w:rPr>
        <w:t xml:space="preserve"> Capacitating or enhancing the body beyond the traditional boundaries of what has been marked and produced as the able-body can be traced through </w:t>
      </w:r>
      <w:proofErr w:type="spellStart"/>
      <w:r w:rsidRPr="00FC3658">
        <w:rPr>
          <w:sz w:val="12"/>
        </w:rPr>
        <w:t>Dumit’s</w:t>
      </w:r>
      <w:proofErr w:type="spellEnd"/>
      <w:r w:rsidRPr="00FC3658">
        <w:rPr>
          <w:sz w:val="12"/>
        </w:rPr>
        <w:t xml:space="preserve"> (2012) research. For example, </w:t>
      </w:r>
      <w:proofErr w:type="spellStart"/>
      <w:r w:rsidRPr="00FC3658">
        <w:rPr>
          <w:sz w:val="12"/>
        </w:rPr>
        <w:t>Dumit</w:t>
      </w:r>
      <w:proofErr w:type="spellEnd"/>
      <w:r w:rsidRPr="00FC3658">
        <w:rPr>
          <w:sz w:val="12"/>
        </w:rPr>
        <w:t xml:space="preserve">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so as to lower their risk through taking drugs. As </w:t>
      </w:r>
      <w:proofErr w:type="spellStart"/>
      <w:r w:rsidRPr="003A247A">
        <w:rPr>
          <w:sz w:val="12"/>
        </w:rPr>
        <w:t>Dumit’s</w:t>
      </w:r>
      <w:proofErr w:type="spellEnd"/>
      <w:r w:rsidRPr="003A247A">
        <w:rPr>
          <w:sz w:val="12"/>
        </w:rPr>
        <w:t xml:space="preserve">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w:t>
      </w:r>
      <w:proofErr w:type="spellStart"/>
      <w:r w:rsidRPr="00FC3658">
        <w:rPr>
          <w:sz w:val="12"/>
        </w:rPr>
        <w:t>Dumit’s</w:t>
      </w:r>
      <w:proofErr w:type="spellEnd"/>
      <w:r w:rsidRPr="00FC3658">
        <w:rPr>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FC3658">
        <w:rPr>
          <w:rStyle w:val="Emphasis"/>
        </w:rPr>
        <w:t>neoliberalized</w:t>
      </w:r>
      <w:proofErr w:type="spellEnd"/>
      <w:r w:rsidRPr="00FC3658">
        <w:rPr>
          <w:rStyle w:val="Emphasis"/>
        </w:rPr>
        <w:t xml:space="preserve"> biopolitics mobilizes the tension between capacity and debility to break down the binaries between normative/non-normative, disabled/abled because “</w:t>
      </w:r>
      <w:r w:rsidRPr="00252994">
        <w:rPr>
          <w:rStyle w:val="Emphasis"/>
          <w:highlight w:val="green"/>
        </w:rPr>
        <w:t>debility is profitable to capitalism, but so is the demand to</w:t>
      </w:r>
      <w:r w:rsidRPr="00FC3658">
        <w:rPr>
          <w:rStyle w:val="Emphasis"/>
        </w:rPr>
        <w:t xml:space="preserve"> ‘recover’ from or </w:t>
      </w:r>
      <w:r w:rsidRPr="00252994">
        <w:rPr>
          <w:rStyle w:val="Emphasis"/>
          <w:highlight w:val="green"/>
        </w:rPr>
        <w:t>overcome it”</w:t>
      </w:r>
      <w:r w:rsidRPr="00FC3658">
        <w:rPr>
          <w:rStyle w:val="Emphasis"/>
        </w:rPr>
        <w:t xml:space="preserve"> (2011, 154) </w:t>
      </w:r>
      <w:r w:rsidRPr="00252994">
        <w:rPr>
          <w:rStyle w:val="Emphasis"/>
          <w:highlight w:val="green"/>
        </w:rPr>
        <w:t>through</w:t>
      </w:r>
      <w:r w:rsidRPr="00FC3658">
        <w:rPr>
          <w:rStyle w:val="Emphasis"/>
        </w:rPr>
        <w:t xml:space="preserve"> processes of </w:t>
      </w:r>
      <w:r w:rsidRPr="00252994">
        <w:rPr>
          <w:rStyle w:val="Emphasis"/>
          <w:highlight w:val="green"/>
        </w:rPr>
        <w:t>capacitation</w:t>
      </w:r>
      <w:r w:rsidRPr="00FC3658">
        <w:rPr>
          <w:sz w:val="12"/>
        </w:rPr>
        <w:t xml:space="preserve">, such as that of taking cholesterol drugs </w:t>
      </w:r>
      <w:proofErr w:type="spellStart"/>
      <w:r w:rsidRPr="00FC3658">
        <w:rPr>
          <w:sz w:val="12"/>
        </w:rPr>
        <w:t>everyday</w:t>
      </w:r>
      <w:proofErr w:type="spellEnd"/>
      <w:r w:rsidRPr="00FC3658">
        <w:rPr>
          <w:sz w:val="12"/>
        </w:rPr>
        <w:t xml:space="preserve">. An economy of debility and capacity serves the interests of neoliberal </w:t>
      </w:r>
      <w:proofErr w:type="spellStart"/>
      <w:r w:rsidRPr="00FC3658">
        <w:rPr>
          <w:rStyle w:val="Emphasis"/>
        </w:rPr>
        <w:t>biocapitalism</w:t>
      </w:r>
      <w:proofErr w:type="spellEnd"/>
      <w:r w:rsidRPr="00FC3658">
        <w:rPr>
          <w:sz w:val="12"/>
        </w:rPr>
        <w:t xml:space="preserve"> and </w:t>
      </w:r>
      <w:r w:rsidRPr="00FC3658">
        <w:rPr>
          <w:rStyle w:val="Emphasis"/>
        </w:rPr>
        <w:t xml:space="preserve">reshapes formations of disability. </w:t>
      </w:r>
      <w:r w:rsidRPr="00252994">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FC3658">
        <w:rPr>
          <w:sz w:val="12"/>
        </w:rPr>
        <w:t>favour</w:t>
      </w:r>
      <w:proofErr w:type="spellEnd"/>
      <w:r w:rsidRPr="00FC3658">
        <w:rPr>
          <w:sz w:val="12"/>
        </w:rPr>
        <w:t xml:space="preserve"> of the “construction of micro-states of </w:t>
      </w:r>
      <w:proofErr w:type="spellStart"/>
      <w:r w:rsidRPr="00FC3658">
        <w:rPr>
          <w:sz w:val="12"/>
        </w:rPr>
        <w:t>subindividual</w:t>
      </w:r>
      <w:proofErr w:type="spellEnd"/>
      <w:r w:rsidRPr="00FC3658">
        <w:rPr>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FC3658">
        <w:rPr>
          <w:sz w:val="12"/>
        </w:rPr>
        <w:t>Schuer</w:t>
      </w:r>
      <w:proofErr w:type="spellEnd"/>
      <w:r w:rsidRPr="00FC3658">
        <w:rPr>
          <w:sz w:val="12"/>
        </w:rPr>
        <w:t xml:space="preserve"> (2006, 187) note, “neoliberalism’s privileging of paid work as a marker of citizenship has intensified the costs associated with failing to access the workplace.”</w:t>
      </w:r>
    </w:p>
    <w:p w14:paraId="0EBC803B" w14:textId="77777777" w:rsidR="00EB5B1D" w:rsidRPr="002D0050" w:rsidRDefault="00EB5B1D" w:rsidP="00EB5B1D">
      <w:pPr>
        <w:pStyle w:val="Heading4"/>
      </w:pPr>
      <w:r>
        <w:t xml:space="preserve">Speech and technologies of fluency has fueled the rise of </w:t>
      </w:r>
      <w:proofErr w:type="spellStart"/>
      <w:r>
        <w:t>S</w:t>
      </w:r>
      <w:r w:rsidRPr="002D0050">
        <w:t>emiocapitalism</w:t>
      </w:r>
      <w:proofErr w:type="spellEnd"/>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7090128D" w14:textId="77777777" w:rsidR="00EB5B1D" w:rsidRPr="002D0050" w:rsidRDefault="00EB5B1D" w:rsidP="00EB5B1D">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62249120" w14:textId="77777777" w:rsidR="00EB5B1D" w:rsidRPr="00242F00" w:rsidRDefault="00EB5B1D" w:rsidP="00EB5B1D">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252994">
        <w:rPr>
          <w:rStyle w:val="Emphasis"/>
          <w:szCs w:val="26"/>
          <w:highlight w:val="green"/>
        </w:rPr>
        <w:t>Speech is</w:t>
      </w:r>
      <w:r w:rsidRPr="002D0050">
        <w:rPr>
          <w:rStyle w:val="Emphasis"/>
          <w:szCs w:val="26"/>
        </w:rPr>
        <w:t xml:space="preserve"> now </w:t>
      </w:r>
      <w:r w:rsidRPr="00252994">
        <w:rPr>
          <w:rStyle w:val="Emphasis"/>
          <w:szCs w:val="26"/>
          <w:highlight w:val="green"/>
        </w:rPr>
        <w:t>human capital</w:t>
      </w:r>
      <w:r w:rsidRPr="002D0050">
        <w:rPr>
          <w:sz w:val="12"/>
          <w:szCs w:val="26"/>
        </w:rPr>
        <w:t xml:space="preserve"> (a flattened capacity that produces future return) </w:t>
      </w:r>
      <w:r w:rsidRPr="00252994">
        <w:rPr>
          <w:rStyle w:val="Emphasis"/>
          <w:szCs w:val="26"/>
          <w:highlight w:val="green"/>
        </w:rPr>
        <w:t>and</w:t>
      </w:r>
      <w:r w:rsidRPr="002D0050">
        <w:rPr>
          <w:sz w:val="12"/>
          <w:szCs w:val="26"/>
        </w:rPr>
        <w:t xml:space="preserve"> it is hardly surprising that </w:t>
      </w:r>
      <w:r w:rsidRPr="00252994">
        <w:rPr>
          <w:rStyle w:val="Emphasis"/>
          <w:szCs w:val="26"/>
          <w:highlight w:val="green"/>
        </w:rPr>
        <w:t>technologies of fluency have</w:t>
      </w:r>
      <w:r w:rsidRPr="002D0050">
        <w:rPr>
          <w:rStyle w:val="Emphasis"/>
          <w:szCs w:val="26"/>
        </w:rPr>
        <w:t xml:space="preserve"> come to play </w:t>
      </w:r>
      <w:r w:rsidRPr="00252994">
        <w:rPr>
          <w:rStyle w:val="Emphasis"/>
          <w:szCs w:val="26"/>
          <w:highlight w:val="green"/>
        </w:rPr>
        <w:t>a central role in</w:t>
      </w:r>
      <w:r w:rsidRPr="002D0050">
        <w:rPr>
          <w:rStyle w:val="Emphasis"/>
          <w:szCs w:val="26"/>
        </w:rPr>
        <w:t xml:space="preserve"> the productive machinery of </w:t>
      </w:r>
      <w:proofErr w:type="spellStart"/>
      <w:r w:rsidRPr="00252994">
        <w:rPr>
          <w:rStyle w:val="Emphasis"/>
          <w:szCs w:val="26"/>
          <w:highlight w:val="green"/>
        </w:rPr>
        <w:t>semiocapitalism</w:t>
      </w:r>
      <w:proofErr w:type="spellEnd"/>
      <w:r w:rsidRPr="00252994">
        <w:rPr>
          <w:rStyle w:val="Emphasis"/>
          <w:szCs w:val="26"/>
          <w:highlight w:val="green"/>
        </w:rPr>
        <w:t>. This system requires</w:t>
      </w:r>
      <w:r w:rsidRPr="002D0050">
        <w:rPr>
          <w:sz w:val="12"/>
          <w:szCs w:val="26"/>
        </w:rPr>
        <w:t xml:space="preserve"> not only </w:t>
      </w:r>
      <w:r w:rsidRPr="002D0050">
        <w:rPr>
          <w:rStyle w:val="Emphasis"/>
          <w:szCs w:val="26"/>
        </w:rPr>
        <w:t xml:space="preserve">vast quantities of </w:t>
      </w:r>
      <w:r w:rsidRPr="00252994">
        <w:rPr>
          <w:rStyle w:val="Emphasis"/>
          <w:szCs w:val="26"/>
          <w:highlight w:val="green"/>
        </w:rPr>
        <w:t>information</w:t>
      </w:r>
      <w:r w:rsidRPr="002D0050">
        <w:rPr>
          <w:sz w:val="12"/>
          <w:szCs w:val="26"/>
        </w:rPr>
        <w:t xml:space="preserve">, but the ability </w:t>
      </w:r>
      <w:r w:rsidRPr="00252994">
        <w:rPr>
          <w:rStyle w:val="Emphasis"/>
          <w:szCs w:val="26"/>
          <w:highlight w:val="green"/>
        </w:rPr>
        <w:t>to move</w:t>
      </w:r>
      <w:r w:rsidRPr="002D0050">
        <w:rPr>
          <w:rStyle w:val="Emphasis"/>
          <w:szCs w:val="26"/>
        </w:rPr>
        <w:t xml:space="preserve"> it </w:t>
      </w:r>
      <w:r w:rsidRPr="00252994">
        <w:rPr>
          <w:rStyle w:val="Emphasis"/>
          <w:szCs w:val="26"/>
          <w:highlight w:val="green"/>
        </w:rPr>
        <w:t>around quickly and effortlessly</w:t>
      </w:r>
      <w:r w:rsidRPr="00252994">
        <w:rPr>
          <w:sz w:val="12"/>
          <w:szCs w:val="26"/>
          <w:highlight w:val="green"/>
        </w:rPr>
        <w:t xml:space="preserve">. </w:t>
      </w:r>
      <w:r w:rsidRPr="00252994">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252994">
        <w:rPr>
          <w:rStyle w:val="Emphasis"/>
          <w:szCs w:val="26"/>
          <w:highlight w:val="green"/>
        </w:rPr>
        <w:t>impels</w:t>
      </w:r>
      <w:r w:rsidRPr="002D0050">
        <w:rPr>
          <w:sz w:val="12"/>
          <w:szCs w:val="26"/>
        </w:rPr>
        <w:t xml:space="preserve"> modern </w:t>
      </w:r>
      <w:r w:rsidRPr="00252994">
        <w:rPr>
          <w:rStyle w:val="Emphasis"/>
          <w:szCs w:val="26"/>
          <w:highlight w:val="green"/>
        </w:rPr>
        <w:t>subjects to</w:t>
      </w:r>
      <w:r w:rsidRPr="002D0050">
        <w:rPr>
          <w:sz w:val="12"/>
          <w:szCs w:val="26"/>
        </w:rPr>
        <w:t xml:space="preserve"> be loquacious, to </w:t>
      </w:r>
      <w:r w:rsidRPr="00252994">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252994">
        <w:rPr>
          <w:rStyle w:val="Emphasis"/>
          <w:szCs w:val="26"/>
          <w:highlight w:val="green"/>
        </w:rPr>
        <w:t>communicative</w:t>
      </w:r>
      <w:r w:rsidRPr="002D0050">
        <w:rPr>
          <w:rStyle w:val="Emphasis"/>
          <w:szCs w:val="26"/>
        </w:rPr>
        <w:t xml:space="preserve"> inputs and </w:t>
      </w:r>
      <w:r w:rsidRPr="00252994">
        <w:rPr>
          <w:rStyle w:val="Emphasis"/>
          <w:highlight w:val="green"/>
        </w:rPr>
        <w:t>outputs. These</w:t>
      </w:r>
      <w:r w:rsidRPr="002D0050">
        <w:rPr>
          <w:sz w:val="12"/>
          <w:szCs w:val="26"/>
        </w:rPr>
        <w:t xml:space="preserve"> transformations </w:t>
      </w:r>
      <w:r w:rsidRPr="002D0050">
        <w:rPr>
          <w:rStyle w:val="Emphasis"/>
          <w:szCs w:val="26"/>
        </w:rPr>
        <w:t xml:space="preserve">have </w:t>
      </w:r>
      <w:r w:rsidRPr="00252994">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252994">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252994">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252994">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252994">
        <w:rPr>
          <w:rStyle w:val="Emphasis"/>
          <w:szCs w:val="26"/>
          <w:highlight w:val="green"/>
        </w:rPr>
        <w:t>imperatives to “sound right”</w:t>
      </w:r>
      <w:r w:rsidRPr="002D0050">
        <w:rPr>
          <w:rStyle w:val="Emphasis"/>
          <w:szCs w:val="26"/>
        </w:rPr>
        <w:t xml:space="preserve"> and possess “excellent communication skills” </w:t>
      </w:r>
      <w:r w:rsidRPr="00252994">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2FE053AA" w14:textId="77777777" w:rsidR="00EB5B1D" w:rsidRDefault="00EB5B1D" w:rsidP="00EB5B1D">
      <w:pPr>
        <w:pStyle w:val="Heading4"/>
      </w:pPr>
      <w:proofErr w:type="spellStart"/>
      <w:r w:rsidRPr="00C862FA">
        <w:t>Biocapitalism</w:t>
      </w:r>
      <w:proofErr w:type="spellEnd"/>
      <w:r w:rsidRPr="00C862FA">
        <w:t xml:space="preserve"> creates a structure of value where </w:t>
      </w:r>
      <w:r>
        <w:t>the ideal Child that symbolizes the image of futurity is the one that embodies maximized productivity. In reality, t</w:t>
      </w:r>
      <w:r w:rsidRPr="00020608">
        <w:t xml:space="preserve">his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4BF66ED5" w14:textId="77777777" w:rsidR="00EB5B1D" w:rsidRPr="009333B9" w:rsidRDefault="00EB5B1D" w:rsidP="00EB5B1D">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//Lex VM</w:t>
      </w:r>
    </w:p>
    <w:p w14:paraId="4806C58F" w14:textId="77777777" w:rsidR="00EB5B1D" w:rsidRDefault="00EB5B1D" w:rsidP="00EB5B1D">
      <w:pPr>
        <w:rPr>
          <w:rStyle w:val="Emphasis"/>
        </w:rPr>
      </w:pPr>
      <w:r w:rsidRPr="0003235C">
        <w:rPr>
          <w:sz w:val="12"/>
        </w:rPr>
        <w:t xml:space="preserve">What Berardi (2011) and Edelman (2004) do not account for are </w:t>
      </w:r>
      <w:r w:rsidRPr="008D69FA">
        <w:rPr>
          <w:rStyle w:val="Emphasis"/>
        </w:rPr>
        <w:t xml:space="preserve">the ways in which </w:t>
      </w:r>
      <w:r w:rsidRPr="00252994">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252994">
        <w:rPr>
          <w:rStyle w:val="Emphasis"/>
          <w:highlight w:val="green"/>
        </w:rPr>
        <w:t>the notion of progress, but</w:t>
      </w:r>
      <w:r w:rsidRPr="006D2D94">
        <w:rPr>
          <w:rStyle w:val="Emphasis"/>
        </w:rPr>
        <w:t xml:space="preserve"> how this Child </w:t>
      </w:r>
      <w:r w:rsidRPr="00252994">
        <w:rPr>
          <w:rStyle w:val="Emphasis"/>
          <w:highlight w:val="green"/>
        </w:rPr>
        <w:t>relies on an economy of disability that is</w:t>
      </w:r>
      <w:r w:rsidRPr="008D69FA">
        <w:rPr>
          <w:rStyle w:val="Emphasis"/>
        </w:rPr>
        <w:t xml:space="preserve"> deeply </w:t>
      </w:r>
      <w:r w:rsidRPr="00252994">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35C">
        <w:rPr>
          <w:sz w:val="12"/>
        </w:rPr>
        <w:t>favours</w:t>
      </w:r>
      <w:proofErr w:type="spellEnd"/>
      <w:r w:rsidRPr="0003235C">
        <w:rPr>
          <w:sz w:val="12"/>
        </w:rPr>
        <w:t xml:space="preserve"> heteronormativity in the ways in which it incites the Child as the image of the future, </w:t>
      </w:r>
      <w:r w:rsidRPr="008D69FA">
        <w:rPr>
          <w:rStyle w:val="Emphasis"/>
        </w:rPr>
        <w:t xml:space="preserve">this image of </w:t>
      </w:r>
      <w:r w:rsidRPr="00252994">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252994">
        <w:rPr>
          <w:rStyle w:val="Emphasis"/>
          <w:highlight w:val="green"/>
        </w:rPr>
        <w:t xml:space="preserve">incites compulsory enhanced </w:t>
      </w:r>
      <w:proofErr w:type="spellStart"/>
      <w:r w:rsidRPr="00252994">
        <w:rPr>
          <w:rStyle w:val="Emphasis"/>
          <w:highlight w:val="green"/>
        </w:rPr>
        <w:t>bodiediness</w:t>
      </w:r>
      <w:proofErr w:type="spellEnd"/>
      <w:r w:rsidRPr="00252994">
        <w:rPr>
          <w:rStyle w:val="Emphasis"/>
          <w:highlight w:val="green"/>
        </w:rPr>
        <w:t xml:space="preserve"> as</w:t>
      </w:r>
      <w:r w:rsidRPr="008D69FA">
        <w:rPr>
          <w:rStyle w:val="Emphasis"/>
        </w:rPr>
        <w:t xml:space="preserve"> the child of reproductive futurity is </w:t>
      </w:r>
      <w:r w:rsidRPr="00252994">
        <w:rPr>
          <w:rStyle w:val="Emphasis"/>
          <w:highlight w:val="green"/>
        </w:rPr>
        <w:t>not only</w:t>
      </w:r>
      <w:r w:rsidRPr="008D69FA">
        <w:rPr>
          <w:rStyle w:val="Emphasis"/>
        </w:rPr>
        <w:t xml:space="preserve"> not to be </w:t>
      </w:r>
      <w:r w:rsidRPr="00252994">
        <w:rPr>
          <w:rStyle w:val="Emphasis"/>
          <w:highlight w:val="green"/>
        </w:rPr>
        <w:t>disabled, but</w:t>
      </w:r>
      <w:r w:rsidRPr="008D69FA">
        <w:rPr>
          <w:rStyle w:val="Emphasis"/>
        </w:rPr>
        <w:t xml:space="preserve"> must be </w:t>
      </w:r>
      <w:r w:rsidRPr="00252994">
        <w:rPr>
          <w:rStyle w:val="Emphasis"/>
          <w:highlight w:val="green"/>
        </w:rPr>
        <w:t>better than able-bodied.</w:t>
      </w:r>
      <w:r w:rsidRPr="0003235C">
        <w:rPr>
          <w:sz w:val="12"/>
        </w:rPr>
        <w:t xml:space="preserve"> </w:t>
      </w:r>
      <w:proofErr w:type="spellStart"/>
      <w:r w:rsidRPr="0003235C">
        <w:rPr>
          <w:sz w:val="12"/>
        </w:rPr>
        <w:t>McRuer</w:t>
      </w:r>
      <w:proofErr w:type="spellEnd"/>
      <w:r w:rsidRPr="0003235C">
        <w:rPr>
          <w:sz w:val="12"/>
        </w:rPr>
        <w:t>,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actually inescapably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w:t>
      </w:r>
      <w:proofErr w:type="spellStart"/>
      <w:r w:rsidRPr="0003235C">
        <w:rPr>
          <w:sz w:val="12"/>
        </w:rPr>
        <w:t>McRuer</w:t>
      </w:r>
      <w:proofErr w:type="spellEnd"/>
      <w:r w:rsidRPr="0003235C">
        <w:rPr>
          <w:sz w:val="12"/>
        </w:rPr>
        <w:t xml:space="preserve"> that Edelman’s Child is </w:t>
      </w:r>
      <w:proofErr w:type="spellStart"/>
      <w:r w:rsidRPr="0003235C">
        <w:rPr>
          <w:sz w:val="12"/>
        </w:rPr>
        <w:t>ablebodied</w:t>
      </w:r>
      <w:proofErr w:type="spellEnd"/>
      <w:r w:rsidRPr="0003235C">
        <w:rPr>
          <w:sz w:val="12"/>
        </w:rPr>
        <w:t xml:space="preserve">, what neither Edelman or </w:t>
      </w:r>
      <w:proofErr w:type="spellStart"/>
      <w:r w:rsidRPr="0003235C">
        <w:rPr>
          <w:sz w:val="12"/>
        </w:rPr>
        <w:t>McRuer</w:t>
      </w:r>
      <w:proofErr w:type="spellEnd"/>
      <w:r w:rsidRPr="0003235C">
        <w:rPr>
          <w:sz w:val="12"/>
        </w:rPr>
        <w:t xml:space="preserve"> elucidate is how </w:t>
      </w:r>
      <w:r w:rsidRPr="008D69FA">
        <w:rPr>
          <w:rStyle w:val="Emphasis"/>
        </w:rPr>
        <w:t xml:space="preserve">reproductive </w:t>
      </w:r>
      <w:r w:rsidRPr="00252994">
        <w:rPr>
          <w:rStyle w:val="Emphasis"/>
          <w:highlight w:val="green"/>
        </w:rPr>
        <w:t>futurity relies on</w:t>
      </w:r>
      <w:r w:rsidRPr="008D69FA">
        <w:rPr>
          <w:rStyle w:val="Emphasis"/>
        </w:rPr>
        <w:t xml:space="preserve"> both a </w:t>
      </w:r>
      <w:r w:rsidRPr="00252994">
        <w:rPr>
          <w:rStyle w:val="Emphasis"/>
          <w:highlight w:val="green"/>
        </w:rPr>
        <w:t>capacitated and bodily enhanced Child that shapes the ways the political gets mobilized</w:t>
      </w:r>
      <w:r w:rsidRPr="008D69FA">
        <w:rPr>
          <w:rStyle w:val="Emphasis"/>
        </w:rPr>
        <w:t xml:space="preserve"> in the name of the future, </w:t>
      </w:r>
      <w:r w:rsidRPr="00252994">
        <w:rPr>
          <w:rStyle w:val="Emphasis"/>
          <w:highlight w:val="green"/>
        </w:rPr>
        <w:t>and</w:t>
      </w:r>
      <w:r w:rsidRPr="008D69FA">
        <w:rPr>
          <w:rStyle w:val="Emphasis"/>
        </w:rPr>
        <w:t xml:space="preserve"> for </w:t>
      </w:r>
      <w:r w:rsidRPr="00252994">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w:t>
      </w:r>
      <w:proofErr w:type="spellStart"/>
      <w:r w:rsidRPr="0003235C">
        <w:rPr>
          <w:sz w:val="12"/>
        </w:rPr>
        <w:t>inforces</w:t>
      </w:r>
      <w:proofErr w:type="spellEnd"/>
      <w:r w:rsidRPr="0003235C">
        <w:rPr>
          <w:sz w:val="12"/>
        </w:rPr>
        <w:t xml:space="preserve">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w:t>
      </w:r>
      <w:proofErr w:type="spellStart"/>
      <w:r w:rsidRPr="0003235C">
        <w:rPr>
          <w:sz w:val="12"/>
        </w:rPr>
        <w:t>McRuer</w:t>
      </w:r>
      <w:proofErr w:type="spellEnd"/>
      <w:r w:rsidRPr="0003235C">
        <w:rPr>
          <w:sz w:val="12"/>
        </w:rPr>
        <w:t xml:space="preserve"> is right to point out that </w:t>
      </w:r>
      <w:r w:rsidRPr="00252994">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in order to give the Child meaning. </w:t>
      </w:r>
      <w:r w:rsidRPr="00252994">
        <w:rPr>
          <w:rStyle w:val="Emphasis"/>
          <w:highlight w:val="green"/>
        </w:rPr>
        <w:t>Thus, the disabled child is the figure of no future</w:t>
      </w:r>
      <w:r w:rsidRPr="0003235C">
        <w:rPr>
          <w:sz w:val="12"/>
        </w:rPr>
        <w:t xml:space="preserve">, as will be demonstrated in the case of Emily Rapp (2013) </w:t>
      </w:r>
      <w:r w:rsidRPr="00252994">
        <w:rPr>
          <w:rStyle w:val="Emphasis"/>
          <w:highlight w:val="green"/>
        </w:rPr>
        <w:t>desiring to terminate</w:t>
      </w:r>
      <w:r w:rsidRPr="0003235C">
        <w:rPr>
          <w:rStyle w:val="Emphasis"/>
        </w:rPr>
        <w:t xml:space="preserve"> pregnancy</w:t>
      </w:r>
      <w:r w:rsidRPr="008D69FA">
        <w:rPr>
          <w:rStyle w:val="Emphasis"/>
        </w:rPr>
        <w:t xml:space="preserve"> on the basis of disability, and in the case of </w:t>
      </w:r>
      <w:r w:rsidRPr="00252994">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252994">
        <w:rPr>
          <w:rStyle w:val="Emphasis"/>
          <w:highlight w:val="green"/>
        </w:rPr>
        <w:t>the suffering child creates</w:t>
      </w:r>
      <w:r w:rsidRPr="008D69FA">
        <w:rPr>
          <w:rStyle w:val="Emphasis"/>
        </w:rPr>
        <w:t xml:space="preserve"> particular </w:t>
      </w:r>
      <w:r w:rsidRPr="00252994">
        <w:rPr>
          <w:rStyle w:val="Emphasis"/>
          <w:highlight w:val="green"/>
        </w:rPr>
        <w:t>neoliberal futures through</w:t>
      </w:r>
      <w:r w:rsidRPr="008D69FA">
        <w:rPr>
          <w:rStyle w:val="Emphasis"/>
        </w:rPr>
        <w:t xml:space="preserve"> the mobilization of </w:t>
      </w:r>
      <w:proofErr w:type="spellStart"/>
      <w:r w:rsidRPr="00252994">
        <w:rPr>
          <w:rStyle w:val="Emphasis"/>
          <w:highlight w:val="green"/>
        </w:rPr>
        <w:t>biocapital</w:t>
      </w:r>
      <w:proofErr w:type="spellEnd"/>
      <w:r w:rsidRPr="00252994">
        <w:rPr>
          <w:rStyle w:val="Emphasis"/>
          <w:highlight w:val="green"/>
        </w:rPr>
        <w:t>,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252994">
        <w:rPr>
          <w:rStyle w:val="Emphasis"/>
          <w:highlight w:val="green"/>
        </w:rPr>
        <w:t>forms of capacitation</w:t>
      </w:r>
      <w:r w:rsidRPr="008D69FA">
        <w:rPr>
          <w:rStyle w:val="Emphasis"/>
        </w:rPr>
        <w:t xml:space="preserve"> and enhancement that </w:t>
      </w:r>
      <w:r w:rsidRPr="00252994">
        <w:rPr>
          <w:rStyle w:val="Emphasis"/>
          <w:highlight w:val="green"/>
        </w:rPr>
        <w:t>incapacitates</w:t>
      </w:r>
      <w:r w:rsidRPr="008D69FA">
        <w:rPr>
          <w:rStyle w:val="Emphasis"/>
        </w:rPr>
        <w:t xml:space="preserve"> and disables </w:t>
      </w:r>
      <w:r w:rsidRPr="00252994">
        <w:rPr>
          <w:rStyle w:val="Emphasis"/>
          <w:highlight w:val="green"/>
        </w:rPr>
        <w:t>others</w:t>
      </w:r>
      <w:r w:rsidRPr="008D69FA">
        <w:rPr>
          <w:rStyle w:val="Emphasis"/>
        </w:rPr>
        <w:t>.</w:t>
      </w:r>
    </w:p>
    <w:p w14:paraId="46D5D32B" w14:textId="77777777" w:rsidR="00EB5B1D" w:rsidRDefault="00EB5B1D" w:rsidP="00EB5B1D">
      <w:pPr>
        <w:pStyle w:val="Heading4"/>
      </w:pPr>
      <w:r>
        <w:t xml:space="preserve">This affective economy determines the value and circulation of social goods which allows </w:t>
      </w:r>
      <w:proofErr w:type="spellStart"/>
      <w:r>
        <w:t>biocapitalism</w:t>
      </w:r>
      <w:proofErr w:type="spellEnd"/>
      <w:r>
        <w:t xml:space="preserve"> to frame disability through a narrative of overcoming suffering. This produces disability as tragedy, pity, and disgust. </w:t>
      </w:r>
    </w:p>
    <w:p w14:paraId="1412F8C2" w14:textId="77777777" w:rsidR="00EB5B1D" w:rsidRPr="003E5C28" w:rsidRDefault="00EB5B1D" w:rsidP="00EB5B1D">
      <w:pPr>
        <w:rPr>
          <w:b/>
        </w:rPr>
      </w:pPr>
      <w:r w:rsidRPr="003E5C28">
        <w:rPr>
          <w:rStyle w:val="Heading4Char"/>
        </w:rPr>
        <w:t>Fritsch 2</w:t>
      </w:r>
      <w:r>
        <w:rPr>
          <w:b/>
        </w:rPr>
        <w:t xml:space="preserve"> </w:t>
      </w:r>
      <w:r w:rsidRPr="00DE1AA3">
        <w:rPr>
          <w:sz w:val="18"/>
          <w:szCs w:val="18"/>
        </w:rPr>
        <w:t>The Neoliberal Biopolitics of Disability: Towards Emergent Intracorporeal Practices by Kelly Fritsch JUNE 2015 // UTDD</w:t>
      </w:r>
    </w:p>
    <w:p w14:paraId="36DDDFAD" w14:textId="77777777" w:rsidR="00EB5B1D" w:rsidRPr="00252994" w:rsidRDefault="00EB5B1D" w:rsidP="00EB5B1D">
      <w:pPr>
        <w:rPr>
          <w:sz w:val="12"/>
          <w:szCs w:val="26"/>
        </w:rPr>
      </w:pPr>
      <w:r w:rsidRPr="00252994">
        <w:rPr>
          <w:sz w:val="12"/>
          <w:szCs w:val="26"/>
        </w:rPr>
        <w:t xml:space="preserve">“Indebted to the work of Henri- Bergson, Baruch Spinoza, and Gilles Deleuze and Felix </w:t>
      </w:r>
      <w:proofErr w:type="spellStart"/>
      <w:r w:rsidRPr="00252994">
        <w:rPr>
          <w:sz w:val="12"/>
          <w:szCs w:val="26"/>
        </w:rPr>
        <w:t>Guarttari</w:t>
      </w:r>
      <w:proofErr w:type="spellEnd"/>
      <w:r w:rsidRPr="00252994">
        <w:rPr>
          <w:sz w:val="12"/>
          <w:szCs w:val="26"/>
        </w:rPr>
        <w:t xml:space="preserve">, affect can be conceptualized as pre-individual forces that augment or diminish a body’s capacity to act, engage, or connect. For Ahmed (2010), </w:t>
      </w:r>
      <w:r w:rsidRPr="00252994">
        <w:rPr>
          <w:b/>
          <w:sz w:val="26"/>
          <w:szCs w:val="26"/>
          <w:u w:val="single"/>
        </w:rPr>
        <w:t>happiness involves affects in order for the objects of happiness to become social goods.</w:t>
      </w:r>
      <w:r w:rsidRPr="00252994">
        <w:rPr>
          <w:sz w:val="12"/>
          <w:szCs w:val="26"/>
        </w:rPr>
        <w:t xml:space="preserve"> That is, she argues that </w:t>
      </w:r>
      <w:r w:rsidRPr="00252994">
        <w:rPr>
          <w:b/>
          <w:sz w:val="26"/>
          <w:szCs w:val="26"/>
          <w:u w:val="single"/>
        </w:rPr>
        <w:t>feelings do not reside within individual subjects and then move outwards</w:t>
      </w:r>
      <w:r w:rsidRPr="00252994">
        <w:rPr>
          <w:sz w:val="12"/>
          <w:szCs w:val="26"/>
        </w:rPr>
        <w:t xml:space="preserve"> towards particular objects but rather, she contends, </w:t>
      </w:r>
      <w:r w:rsidRPr="00252994">
        <w:rPr>
          <w:b/>
          <w:sz w:val="26"/>
          <w:szCs w:val="26"/>
          <w:u w:val="single"/>
        </w:rPr>
        <w:t>objects create impressions through feelings</w:t>
      </w:r>
      <w:r w:rsidRPr="00252994">
        <w:rPr>
          <w:sz w:val="12"/>
          <w:szCs w:val="26"/>
        </w:rPr>
        <w:t xml:space="preserve"> (14). </w:t>
      </w:r>
      <w:r w:rsidRPr="00252994">
        <w:rPr>
          <w:b/>
          <w:sz w:val="26"/>
          <w:szCs w:val="26"/>
          <w:u w:val="single"/>
        </w:rPr>
        <w:t xml:space="preserve">To feel happiness “is to recognize that happiness starts from somewhere other than the subject who may use the word to describe a situation” </w:t>
      </w:r>
      <w:r w:rsidRPr="00252994">
        <w:rPr>
          <w:sz w:val="12"/>
          <w:szCs w:val="26"/>
        </w:rPr>
        <w:t xml:space="preserve">(21). And, as Ahmed continues, </w:t>
      </w:r>
      <w:r w:rsidRPr="00252994">
        <w:rPr>
          <w:b/>
          <w:sz w:val="26"/>
          <w:szCs w:val="26"/>
          <w:u w:val="single"/>
        </w:rPr>
        <w:t>“If happiness creates its objects, then such objects are passed around, accumulating positive affective value as social goods”</w:t>
      </w:r>
      <w:r w:rsidRPr="00252994">
        <w:rPr>
          <w:sz w:val="12"/>
          <w:szCs w:val="26"/>
        </w:rPr>
        <w:t xml:space="preserve"> (21). Through the production of happiness, objects become social goods that have positive affective qualities. “To be affected ‘in a good way’ thus involves an orientation to something as being good” (24). Happiness is an affective economy that allows us to have contact with good objects. </w:t>
      </w:r>
      <w:r w:rsidRPr="00252994">
        <w:rPr>
          <w:b/>
          <w:sz w:val="26"/>
          <w:szCs w:val="26"/>
          <w:highlight w:val="green"/>
          <w:u w:val="single"/>
        </w:rPr>
        <w:t>Since “we move toward and away from objects through how we are affected by them”</w:t>
      </w:r>
      <w:r w:rsidRPr="00252994">
        <w:rPr>
          <w:sz w:val="12"/>
          <w:szCs w:val="26"/>
        </w:rPr>
        <w:t xml:space="preserve"> (24), </w:t>
      </w:r>
      <w:r w:rsidRPr="00252994">
        <w:rPr>
          <w:b/>
          <w:sz w:val="26"/>
          <w:szCs w:val="26"/>
          <w:highlight w:val="green"/>
          <w:u w:val="single"/>
        </w:rPr>
        <w:t>happiness orients what objects we come into contact with.</w:t>
      </w:r>
      <w:r w:rsidRPr="00252994">
        <w:rPr>
          <w:b/>
          <w:sz w:val="26"/>
          <w:szCs w:val="26"/>
          <w:u w:val="single"/>
        </w:rPr>
        <w:t xml:space="preserve"> That objects are considered happy or are considered the cause of happiness “means they already circulate as social goods before we ‘happen’ upon them, which is why we might happen upon them in the first place”</w:t>
      </w:r>
      <w:r w:rsidRPr="00252994">
        <w:rPr>
          <w:sz w:val="12"/>
          <w:szCs w:val="26"/>
        </w:rPr>
        <w:t xml:space="preserve"> (28). </w:t>
      </w:r>
      <w:r w:rsidRPr="00252994">
        <w:rPr>
          <w:b/>
          <w:sz w:val="26"/>
          <w:szCs w:val="26"/>
          <w:u w:val="single"/>
        </w:rPr>
        <w:t xml:space="preserve">That is to say, </w:t>
      </w:r>
      <w:r w:rsidRPr="00252994">
        <w:rPr>
          <w:b/>
          <w:sz w:val="26"/>
          <w:szCs w:val="26"/>
          <w:highlight w:val="green"/>
          <w:u w:val="single"/>
        </w:rPr>
        <w:t xml:space="preserve">the objects we encounter are never neutral. </w:t>
      </w:r>
      <w:r w:rsidRPr="00252994">
        <w:rPr>
          <w:b/>
          <w:sz w:val="26"/>
          <w:szCs w:val="26"/>
          <w:u w:val="single"/>
        </w:rPr>
        <w:t xml:space="preserve">In order to happen upon an object, </w:t>
      </w:r>
      <w:r w:rsidRPr="00252994">
        <w:rPr>
          <w:b/>
          <w:sz w:val="26"/>
          <w:szCs w:val="26"/>
          <w:highlight w:val="green"/>
          <w:u w:val="single"/>
        </w:rPr>
        <w:t>its affective value is already in place</w:t>
      </w:r>
      <w:r w:rsidRPr="00252994">
        <w:rPr>
          <w:b/>
          <w:sz w:val="26"/>
          <w:szCs w:val="26"/>
          <w:u w:val="single"/>
        </w:rPr>
        <w:t xml:space="preserve">; the object is already invested with positive and negative value </w:t>
      </w:r>
      <w:r w:rsidRPr="00252994">
        <w:rPr>
          <w:sz w:val="12"/>
          <w:szCs w:val="26"/>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w:t>
      </w:r>
      <w:proofErr w:type="spellStart"/>
      <w:r w:rsidRPr="00252994">
        <w:rPr>
          <w:sz w:val="12"/>
          <w:szCs w:val="26"/>
        </w:rPr>
        <w:t>bodiedness</w:t>
      </w:r>
      <w:proofErr w:type="spellEnd"/>
      <w:r w:rsidRPr="00252994">
        <w:rPr>
          <w:sz w:val="12"/>
          <w:szCs w:val="26"/>
        </w:rPr>
        <w:t xml:space="preserve">. In what follows, I trace the ways in which the production of disability has been built upon positive </w:t>
      </w:r>
      <w:proofErr w:type="spellStart"/>
      <w:r w:rsidRPr="00252994">
        <w:rPr>
          <w:sz w:val="12"/>
          <w:szCs w:val="26"/>
        </w:rPr>
        <w:t>affects</w:t>
      </w:r>
      <w:proofErr w:type="spellEnd"/>
      <w:r w:rsidRPr="00252994">
        <w:rPr>
          <w:sz w:val="12"/>
          <w:szCs w:val="26"/>
        </w:rPr>
        <w:t xml:space="preserve">, and in turn, how the ISA is imbued with happy affects that capacitate certain forms of disability inclusion. I conclude by considering where the “cruel optimism” (Berlant 2010) of the ISA leaves disability scholars and activists who seek disability justice.  </w:t>
      </w:r>
      <w:r w:rsidRPr="00252994">
        <w:rPr>
          <w:b/>
          <w:sz w:val="26"/>
          <w:szCs w:val="26"/>
          <w:u w:val="single"/>
        </w:rPr>
        <w:t xml:space="preserve">The contemporary production of </w:t>
      </w:r>
      <w:r w:rsidRPr="00252994">
        <w:rPr>
          <w:b/>
          <w:sz w:val="26"/>
          <w:szCs w:val="26"/>
          <w:highlight w:val="green"/>
          <w:u w:val="single"/>
        </w:rPr>
        <w:t xml:space="preserve">disability has been built on positive </w:t>
      </w:r>
      <w:proofErr w:type="spellStart"/>
      <w:r w:rsidRPr="00252994">
        <w:rPr>
          <w:b/>
          <w:sz w:val="26"/>
          <w:szCs w:val="26"/>
          <w:highlight w:val="green"/>
          <w:u w:val="single"/>
        </w:rPr>
        <w:t>affects</w:t>
      </w:r>
      <w:proofErr w:type="spellEnd"/>
      <w:r w:rsidRPr="00252994">
        <w:rPr>
          <w:sz w:val="12"/>
          <w:szCs w:val="26"/>
        </w:rPr>
        <w:t xml:space="preserve">. The circulation of positive affects in the production of disability does not replace other modes of producing disability, but rather is layered within them. This is to say, </w:t>
      </w:r>
      <w:r w:rsidRPr="00252994">
        <w:rPr>
          <w:b/>
          <w:sz w:val="26"/>
          <w:szCs w:val="26"/>
          <w:u w:val="single"/>
        </w:rPr>
        <w:t xml:space="preserve">the ways in which disability is </w:t>
      </w:r>
      <w:r w:rsidRPr="00252994">
        <w:rPr>
          <w:b/>
          <w:sz w:val="26"/>
          <w:szCs w:val="26"/>
          <w:highlight w:val="green"/>
          <w:u w:val="single"/>
        </w:rPr>
        <w:t>produced through tragedy, pity, or disgust</w:t>
      </w:r>
      <w:r w:rsidRPr="00252994">
        <w:rPr>
          <w:b/>
          <w:sz w:val="26"/>
          <w:szCs w:val="26"/>
          <w:u w:val="single"/>
        </w:rPr>
        <w:t xml:space="preserve">, are all tangled up with positive affects; all these forms of producing disability work together and re-enforce one another. </w:t>
      </w:r>
      <w:r w:rsidRPr="00252994">
        <w:rPr>
          <w:b/>
          <w:sz w:val="26"/>
          <w:szCs w:val="26"/>
          <w:highlight w:val="green"/>
          <w:u w:val="single"/>
        </w:rPr>
        <w:t xml:space="preserve">From the </w:t>
      </w:r>
      <w:r w:rsidRPr="00252994">
        <w:rPr>
          <w:b/>
          <w:sz w:val="26"/>
          <w:szCs w:val="26"/>
          <w:u w:val="single"/>
        </w:rPr>
        <w:t>demand to overcome shame and embody pride</w:t>
      </w:r>
      <w:r w:rsidRPr="00252994">
        <w:rPr>
          <w:sz w:val="12"/>
          <w:szCs w:val="26"/>
        </w:rPr>
        <w:t xml:space="preserve"> (</w:t>
      </w:r>
      <w:proofErr w:type="spellStart"/>
      <w:r w:rsidRPr="00252994">
        <w:rPr>
          <w:sz w:val="12"/>
          <w:szCs w:val="26"/>
        </w:rPr>
        <w:t>Kolarova</w:t>
      </w:r>
      <w:proofErr w:type="spellEnd"/>
      <w:r w:rsidRPr="00252994">
        <w:rPr>
          <w:sz w:val="12"/>
          <w:szCs w:val="26"/>
        </w:rPr>
        <w:t xml:space="preserve"> 2012), </w:t>
      </w:r>
      <w:r w:rsidRPr="00252994">
        <w:rPr>
          <w:b/>
          <w:sz w:val="26"/>
          <w:szCs w:val="26"/>
          <w:u w:val="single"/>
        </w:rPr>
        <w:t xml:space="preserve">to the </w:t>
      </w:r>
      <w:r w:rsidRPr="00252994">
        <w:rPr>
          <w:b/>
          <w:sz w:val="26"/>
          <w:szCs w:val="26"/>
          <w:highlight w:val="green"/>
          <w:u w:val="single"/>
        </w:rPr>
        <w:t xml:space="preserve">medically driven imperative to overcome suffering and embody </w:t>
      </w:r>
      <w:r w:rsidRPr="00252994">
        <w:rPr>
          <w:b/>
          <w:sz w:val="26"/>
          <w:szCs w:val="26"/>
          <w:u w:val="single"/>
        </w:rPr>
        <w:t xml:space="preserve">an expression of </w:t>
      </w:r>
      <w:r w:rsidRPr="00252994">
        <w:rPr>
          <w:b/>
          <w:sz w:val="26"/>
          <w:szCs w:val="26"/>
          <w:highlight w:val="green"/>
          <w:u w:val="single"/>
        </w:rPr>
        <w:t>hope</w:t>
      </w:r>
      <w:r w:rsidRPr="00252994">
        <w:rPr>
          <w:sz w:val="12"/>
          <w:szCs w:val="26"/>
        </w:rPr>
        <w:t xml:space="preserve"> (Fritsch 2013), </w:t>
      </w:r>
      <w:r w:rsidRPr="00252994">
        <w:rPr>
          <w:b/>
          <w:sz w:val="26"/>
          <w:szCs w:val="26"/>
          <w:highlight w:val="green"/>
          <w:u w:val="single"/>
        </w:rPr>
        <w:t>the disabled have been positioned as</w:t>
      </w:r>
      <w:r w:rsidRPr="00252994">
        <w:rPr>
          <w:b/>
          <w:sz w:val="26"/>
          <w:szCs w:val="26"/>
          <w:u w:val="single"/>
        </w:rPr>
        <w:t xml:space="preserve"> the inspiring and courageous crip, </w:t>
      </w:r>
      <w:r w:rsidRPr="00252994">
        <w:rPr>
          <w:b/>
          <w:sz w:val="26"/>
          <w:szCs w:val="26"/>
          <w:highlight w:val="green"/>
          <w:u w:val="single"/>
        </w:rPr>
        <w:t>the ones who will be cured through positive thinking</w:t>
      </w:r>
      <w:r w:rsidRPr="00252994">
        <w:rPr>
          <w:b/>
          <w:sz w:val="26"/>
          <w:szCs w:val="26"/>
          <w:u w:val="single"/>
        </w:rPr>
        <w:t>, and as an individualized problem that is solvable. Disability is caught up in the ableist turn towards healthism and the imperative for everyone to have intensively enhanced bodies</w:t>
      </w:r>
      <w:r w:rsidRPr="00252994">
        <w:rPr>
          <w:sz w:val="12"/>
          <w:szCs w:val="26"/>
        </w:rPr>
        <w:t xml:space="preserve"> (see Chapter 3). From the oft-cited “Jerry’s Kids” (see Chapter 5), to the culturally ubiquitous inspirational quotes that mark disability as something to conquer and fight, </w:t>
      </w:r>
      <w:r w:rsidRPr="00252994">
        <w:rPr>
          <w:b/>
          <w:sz w:val="26"/>
          <w:szCs w:val="26"/>
          <w:u w:val="single"/>
        </w:rPr>
        <w:t xml:space="preserve">happy </w:t>
      </w:r>
      <w:proofErr w:type="spellStart"/>
      <w:r w:rsidRPr="00252994">
        <w:rPr>
          <w:b/>
          <w:sz w:val="26"/>
          <w:szCs w:val="26"/>
          <w:u w:val="single"/>
        </w:rPr>
        <w:t>affects</w:t>
      </w:r>
      <w:proofErr w:type="spellEnd"/>
      <w:r w:rsidRPr="00252994">
        <w:rPr>
          <w:b/>
          <w:sz w:val="26"/>
          <w:szCs w:val="26"/>
          <w:u w:val="single"/>
        </w:rPr>
        <w:t xml:space="preserve"> of cure, overcoming, and progress are embedded in dominant conceptions of disability.</w:t>
      </w:r>
      <w:r w:rsidRPr="00252994">
        <w:rPr>
          <w:sz w:val="12"/>
          <w:szCs w:val="26"/>
        </w:rPr>
        <w:t xml:space="preserve"> Happy affects drive what </w:t>
      </w:r>
      <w:proofErr w:type="spellStart"/>
      <w:r w:rsidRPr="00252994">
        <w:rPr>
          <w:sz w:val="12"/>
          <w:szCs w:val="26"/>
        </w:rPr>
        <w:t>McRuer</w:t>
      </w:r>
      <w:proofErr w:type="spellEnd"/>
      <w:r w:rsidRPr="00252994">
        <w:rPr>
          <w:sz w:val="12"/>
          <w:szCs w:val="26"/>
        </w:rPr>
        <w:t xml:space="preserve"> (2006) has termed “compulsory able-</w:t>
      </w:r>
      <w:proofErr w:type="spellStart"/>
      <w:r w:rsidRPr="00252994">
        <w:rPr>
          <w:sz w:val="12"/>
          <w:szCs w:val="26"/>
        </w:rPr>
        <w:t>bodiedness</w:t>
      </w:r>
      <w:proofErr w:type="spellEnd"/>
      <w:r w:rsidRPr="00252994">
        <w:rPr>
          <w:sz w:val="12"/>
          <w:szCs w:val="26"/>
        </w:rPr>
        <w:t xml:space="preserve">,” not only because </w:t>
      </w:r>
      <w:r w:rsidRPr="00252994">
        <w:rPr>
          <w:b/>
          <w:sz w:val="26"/>
          <w:szCs w:val="26"/>
          <w:u w:val="single"/>
        </w:rPr>
        <w:t>people are invested in the “happiness scripts” of biological cures, narratives of overcoming, and the allure of technological advances</w:t>
      </w:r>
      <w:r w:rsidRPr="00252994">
        <w:rPr>
          <w:sz w:val="12"/>
          <w:szCs w:val="26"/>
        </w:rPr>
        <w:t xml:space="preserve">, but because </w:t>
      </w:r>
      <w:r w:rsidRPr="00252994">
        <w:rPr>
          <w:b/>
          <w:sz w:val="26"/>
          <w:szCs w:val="26"/>
          <w:highlight w:val="green"/>
          <w:u w:val="single"/>
        </w:rPr>
        <w:t>compulsory able-</w:t>
      </w:r>
      <w:proofErr w:type="spellStart"/>
      <w:r w:rsidRPr="00252994">
        <w:rPr>
          <w:b/>
          <w:sz w:val="26"/>
          <w:szCs w:val="26"/>
          <w:highlight w:val="green"/>
          <w:u w:val="single"/>
        </w:rPr>
        <w:t>bodiedness</w:t>
      </w:r>
      <w:proofErr w:type="spellEnd"/>
      <w:r w:rsidRPr="00252994">
        <w:rPr>
          <w:b/>
          <w:sz w:val="26"/>
          <w:szCs w:val="26"/>
          <w:highlight w:val="green"/>
          <w:u w:val="single"/>
        </w:rPr>
        <w:t xml:space="preserve"> is always, already, a social good in neoliberal capitalism</w:t>
      </w:r>
      <w:r w:rsidRPr="00252994">
        <w:rPr>
          <w:sz w:val="12"/>
          <w:szCs w:val="26"/>
        </w:rPr>
        <w:t xml:space="preserve">. As such, </w:t>
      </w:r>
      <w:r w:rsidRPr="00252994">
        <w:rPr>
          <w:b/>
          <w:sz w:val="26"/>
          <w:szCs w:val="26"/>
          <w:highlight w:val="green"/>
          <w:u w:val="single"/>
        </w:rPr>
        <w:t>the happy affects circulating by way of pride, hope, cure, or progress, end up retrofitting disability as “a vector of neoliberal governance”</w:t>
      </w:r>
      <w:r w:rsidRPr="00252994">
        <w:rPr>
          <w:sz w:val="12"/>
          <w:szCs w:val="26"/>
        </w:rPr>
        <w:t xml:space="preserve"> (</w:t>
      </w:r>
      <w:proofErr w:type="spellStart"/>
      <w:r w:rsidRPr="00252994">
        <w:rPr>
          <w:sz w:val="12"/>
          <w:szCs w:val="26"/>
        </w:rPr>
        <w:t>Kolarova</w:t>
      </w:r>
      <w:proofErr w:type="spellEnd"/>
      <w:r w:rsidRPr="00252994">
        <w:rPr>
          <w:sz w:val="12"/>
          <w:szCs w:val="26"/>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252994">
        <w:rPr>
          <w:sz w:val="12"/>
          <w:szCs w:val="26"/>
        </w:rPr>
        <w:t>affects</w:t>
      </w:r>
      <w:proofErr w:type="spellEnd"/>
      <w:r w:rsidRPr="00252994">
        <w:rPr>
          <w:sz w:val="12"/>
          <w:szCs w:val="26"/>
        </w:rPr>
        <w:t xml:space="preserve"> of having “done our duty for the disabled” circulate, even in the face of contested understandings of disability or accessibility.” (82-84) </w:t>
      </w:r>
    </w:p>
    <w:p w14:paraId="78DAC856" w14:textId="77777777" w:rsidR="00EB5B1D" w:rsidRPr="00242F00" w:rsidRDefault="00EB5B1D" w:rsidP="00EB5B1D">
      <w:pPr>
        <w:pStyle w:val="Heading4"/>
      </w:pPr>
      <w:r>
        <w:t xml:space="preserve">Vote </w:t>
      </w:r>
      <w:proofErr w:type="spellStart"/>
      <w:r>
        <w:t>aff</w:t>
      </w:r>
      <w:proofErr w:type="spellEnd"/>
      <w:r>
        <w:t xml:space="preserve"> to enact dysfluencies in communicative spheres to create frictions that disrupt the semiotic flow of debate. Our politics resists the spell of the linguistic by using dysfluent systems of grammar, norms and communication to escape the totalizing demands of fluency. </w:t>
      </w:r>
    </w:p>
    <w:p w14:paraId="7C4478EF" w14:textId="77777777" w:rsidR="00EB5B1D" w:rsidRPr="00020608" w:rsidRDefault="00EB5B1D" w:rsidP="00EB5B1D">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69E06607" w14:textId="77777777" w:rsidR="00EB5B1D" w:rsidRPr="00D21FC0" w:rsidRDefault="00EB5B1D" w:rsidP="00EB5B1D">
      <w:pPr>
        <w:rPr>
          <w:sz w:val="12"/>
          <w:szCs w:val="26"/>
        </w:rPr>
      </w:pPr>
      <w:r w:rsidRPr="00D21FC0">
        <w:rPr>
          <w:sz w:val="12"/>
          <w:szCs w:val="26"/>
        </w:rPr>
        <w:t xml:space="preserve">“In conclusion, we might consider that for </w:t>
      </w:r>
      <w:proofErr w:type="spellStart"/>
      <w:r w:rsidRPr="00D21FC0">
        <w:rPr>
          <w:sz w:val="12"/>
          <w:szCs w:val="26"/>
        </w:rPr>
        <w:t>McRuer</w:t>
      </w:r>
      <w:proofErr w:type="spellEnd"/>
      <w:r w:rsidRPr="00D21FC0">
        <w:rPr>
          <w:sz w:val="12"/>
          <w:szCs w:val="26"/>
        </w:rPr>
        <w:t xml:space="preserve">, following Eve </w:t>
      </w:r>
      <w:proofErr w:type="spellStart"/>
      <w:r w:rsidRPr="00D21FC0">
        <w:rPr>
          <w:sz w:val="12"/>
          <w:szCs w:val="26"/>
        </w:rPr>
        <w:t>Kosofsky</w:t>
      </w:r>
      <w:proofErr w:type="spellEnd"/>
      <w:r w:rsidRPr="00D21FC0">
        <w:rPr>
          <w:sz w:val="12"/>
          <w:szCs w:val="26"/>
        </w:rPr>
        <w:t xml:space="preserve"> Sedgwick, </w:t>
      </w:r>
      <w:r w:rsidRPr="002006CB">
        <w:rPr>
          <w:b/>
          <w:sz w:val="26"/>
          <w:szCs w:val="26"/>
          <w:u w:val="single"/>
        </w:rPr>
        <w:t>“disability” can refer to “the open mesh of possibilities, gaps, overlaps, dissonances and resonances, lapses and excesses of meaning when the constituent elements of bodily, mental, or 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252994">
        <w:rPr>
          <w:b/>
          <w:sz w:val="26"/>
          <w:szCs w:val="26"/>
          <w:highlight w:val="green"/>
          <w:u w:val="single"/>
        </w:rPr>
        <w:t>dysfluent voices</w:t>
      </w:r>
      <w:r w:rsidRPr="00D21FC0">
        <w:rPr>
          <w:b/>
          <w:sz w:val="26"/>
          <w:szCs w:val="26"/>
          <w:u w:val="single"/>
        </w:rPr>
        <w:t xml:space="preserve"> as material enunciations </w:t>
      </w:r>
      <w:r w:rsidRPr="00252994">
        <w:rPr>
          <w:b/>
          <w:sz w:val="26"/>
          <w:szCs w:val="26"/>
          <w:highlight w:val="green"/>
          <w:u w:val="single"/>
        </w:rPr>
        <w:t>offer</w:t>
      </w:r>
      <w:r w:rsidRPr="00D21FC0">
        <w:rPr>
          <w:b/>
          <w:sz w:val="26"/>
          <w:szCs w:val="26"/>
          <w:u w:val="single"/>
        </w:rPr>
        <w:t xml:space="preserve">s </w:t>
      </w:r>
      <w:r w:rsidRPr="00252994">
        <w:rPr>
          <w:b/>
          <w:sz w:val="26"/>
          <w:szCs w:val="26"/>
          <w:highlight w:val="green"/>
          <w:u w:val="single"/>
        </w:rPr>
        <w:t>one</w:t>
      </w:r>
      <w:r w:rsidRPr="002006CB">
        <w:rPr>
          <w:b/>
          <w:sz w:val="26"/>
          <w:szCs w:val="26"/>
          <w:u w:val="single"/>
        </w:rPr>
        <w:t xml:space="preserve"> specific </w:t>
      </w:r>
      <w:r w:rsidRPr="00252994">
        <w:rPr>
          <w:b/>
          <w:sz w:val="26"/>
          <w:szCs w:val="26"/>
          <w:highlight w:val="green"/>
          <w:u w:val="single"/>
        </w:rPr>
        <w:t>way to</w:t>
      </w:r>
      <w:r w:rsidRPr="002006CB">
        <w:rPr>
          <w:b/>
          <w:sz w:val="26"/>
          <w:szCs w:val="26"/>
          <w:u w:val="single"/>
        </w:rPr>
        <w:t xml:space="preserve"> think about this crip excess, particularly </w:t>
      </w:r>
      <w:r w:rsidRPr="00B24A13">
        <w:rPr>
          <w:b/>
          <w:sz w:val="26"/>
          <w:szCs w:val="26"/>
          <w:u w:val="single"/>
        </w:rPr>
        <w:t xml:space="preserve">as </w:t>
      </w:r>
      <w:r w:rsidRPr="00252994">
        <w:rPr>
          <w:b/>
          <w:sz w:val="26"/>
          <w:szCs w:val="26"/>
          <w:highlight w:val="green"/>
          <w:u w:val="single"/>
        </w:rPr>
        <w:t>resist</w:t>
      </w:r>
      <w:r w:rsidRPr="00B24A13">
        <w:rPr>
          <w:b/>
          <w:sz w:val="26"/>
          <w:szCs w:val="26"/>
          <w:u w:val="single"/>
        </w:rPr>
        <w:t>ance to</w:t>
      </w:r>
      <w:r w:rsidRPr="00252994">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252994">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252994">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252994">
        <w:rPr>
          <w:b/>
          <w:sz w:val="26"/>
          <w:szCs w:val="26"/>
          <w:highlight w:val="green"/>
          <w:u w:val="single"/>
        </w:rPr>
        <w:t>is totalizing but “something always 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252994">
        <w:rPr>
          <w:b/>
          <w:sz w:val="26"/>
          <w:szCs w:val="26"/>
          <w:highlight w:val="green"/>
          <w:u w:val="single"/>
        </w:rPr>
        <w:t>dysfluency</w:t>
      </w:r>
      <w:r w:rsidRPr="002006CB">
        <w:rPr>
          <w:b/>
          <w:sz w:val="26"/>
          <w:szCs w:val="26"/>
          <w:u w:val="single"/>
        </w:rPr>
        <w:t xml:space="preserve"> within disability studies </w:t>
      </w:r>
      <w:r w:rsidRPr="00252994">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252994">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252994">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w:t>
      </w:r>
      <w:proofErr w:type="spellStart"/>
      <w:r w:rsidRPr="002006CB">
        <w:rPr>
          <w:b/>
          <w:sz w:val="26"/>
          <w:szCs w:val="26"/>
          <w:u w:val="single"/>
        </w:rPr>
        <w:t>Deleuzio</w:t>
      </w:r>
      <w:proofErr w:type="spellEnd"/>
      <w:r w:rsidRPr="002006CB">
        <w:rPr>
          <w:b/>
          <w:sz w:val="26"/>
          <w:szCs w:val="26"/>
          <w:u w:val="single"/>
        </w:rPr>
        <w:t xml:space="preserve">-Guattarian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252994">
        <w:rPr>
          <w:b/>
          <w:sz w:val="26"/>
          <w:szCs w:val="26"/>
          <w:highlight w:val="green"/>
          <w:u w:val="single"/>
        </w:rPr>
        <w:t>tripping over the word</w:t>
      </w:r>
      <w:r w:rsidRPr="00B24A13">
        <w:rPr>
          <w:b/>
          <w:sz w:val="26"/>
          <w:szCs w:val="26"/>
          <w:u w:val="single"/>
        </w:rPr>
        <w:t xml:space="preserve">, stuttering </w:t>
      </w:r>
      <w:r w:rsidRPr="00252994">
        <w:rPr>
          <w:b/>
          <w:sz w:val="26"/>
          <w:szCs w:val="26"/>
          <w:highlight w:val="green"/>
          <w:u w:val="single"/>
        </w:rPr>
        <w:t>evidences the</w:t>
      </w:r>
      <w:r w:rsidRPr="00B24A13">
        <w:rPr>
          <w:b/>
          <w:sz w:val="26"/>
          <w:szCs w:val="26"/>
          <w:u w:val="single"/>
        </w:rPr>
        <w:t xml:space="preserve"> deep performative drive of the mouth under the </w:t>
      </w:r>
      <w:r w:rsidRPr="00252994">
        <w:rPr>
          <w:b/>
          <w:sz w:val="26"/>
          <w:szCs w:val="26"/>
          <w:highlight w:val="green"/>
          <w:u w:val="single"/>
        </w:rPr>
        <w:t xml:space="preserve">spell of the </w:t>
      </w:r>
      <w:r w:rsidRPr="00252994">
        <w:rPr>
          <w:rStyle w:val="Emphasis"/>
          <w:highlight w:val="green"/>
        </w:rPr>
        <w:t>linguistic. It stumbles</w:t>
      </w:r>
      <w:r w:rsidRPr="00B24A13">
        <w:rPr>
          <w:rStyle w:val="Emphasis"/>
        </w:rPr>
        <w:t xml:space="preserve"> precisely </w:t>
      </w:r>
      <w:r w:rsidRPr="00252994">
        <w:rPr>
          <w:rStyle w:val="Emphasis"/>
          <w:highlight w:val="green"/>
        </w:rPr>
        <w:t>over</w:t>
      </w:r>
      <w:r w:rsidRPr="00B24A13">
        <w:rPr>
          <w:rStyle w:val="Emphasis"/>
        </w:rPr>
        <w:t xml:space="preserve"> a syllable, a </w:t>
      </w:r>
      <w:r w:rsidRPr="00252994">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252994">
        <w:rPr>
          <w:b/>
          <w:sz w:val="26"/>
          <w:szCs w:val="26"/>
          <w:highlight w:val="green"/>
          <w:u w:val="single"/>
        </w:rPr>
        <w:t>the spell of fluency</w:t>
      </w:r>
      <w:r w:rsidRPr="002006CB">
        <w:rPr>
          <w:b/>
          <w:sz w:val="26"/>
          <w:szCs w:val="26"/>
          <w:u w:val="single"/>
        </w:rPr>
        <w:t xml:space="preserve"> lures and </w:t>
      </w:r>
      <w:r w:rsidRPr="00252994">
        <w:rPr>
          <w:b/>
          <w:sz w:val="26"/>
          <w:szCs w:val="26"/>
          <w:highlight w:val="green"/>
          <w:u w:val="single"/>
        </w:rPr>
        <w:t>strings words</w:t>
      </w:r>
      <w:r w:rsidRPr="00D21FC0">
        <w:rPr>
          <w:b/>
          <w:sz w:val="26"/>
          <w:szCs w:val="26"/>
          <w:u w:val="single"/>
        </w:rPr>
        <w:t xml:space="preserve"> from our mouths </w:t>
      </w:r>
      <w:r w:rsidRPr="00252994">
        <w:rPr>
          <w:b/>
          <w:sz w:val="26"/>
          <w:szCs w:val="26"/>
          <w:highlight w:val="green"/>
          <w:u w:val="single"/>
        </w:rPr>
        <w:t>in the</w:t>
      </w:r>
      <w:r w:rsidRPr="00D21FC0">
        <w:rPr>
          <w:b/>
          <w:sz w:val="26"/>
          <w:szCs w:val="26"/>
          <w:u w:val="single"/>
        </w:rPr>
        <w:t xml:space="preserve"> lock-and-file </w:t>
      </w:r>
      <w:r w:rsidRPr="00252994">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252994">
        <w:rPr>
          <w:b/>
          <w:sz w:val="26"/>
          <w:szCs w:val="26"/>
          <w:highlight w:val="green"/>
          <w:u w:val="single"/>
        </w:rPr>
        <w:t>The crip mouth,</w:t>
      </w:r>
      <w:r w:rsidRPr="00D21FC0">
        <w:rPr>
          <w:b/>
          <w:sz w:val="26"/>
          <w:szCs w:val="26"/>
          <w:u w:val="single"/>
        </w:rPr>
        <w:t xml:space="preserve"> on the other hand, </w:t>
      </w:r>
      <w:r w:rsidRPr="00252994">
        <w:rPr>
          <w:b/>
          <w:sz w:val="26"/>
          <w:szCs w:val="26"/>
          <w:highlight w:val="green"/>
          <w:u w:val="single"/>
        </w:rPr>
        <w:t xml:space="preserve">stumbles over </w:t>
      </w:r>
      <w:r w:rsidRPr="002006CB">
        <w:rPr>
          <w:b/>
          <w:sz w:val="26"/>
          <w:szCs w:val="26"/>
          <w:u w:val="single"/>
        </w:rPr>
        <w:t xml:space="preserve">and along the major </w:t>
      </w:r>
      <w:r w:rsidRPr="00252994">
        <w:rPr>
          <w:b/>
          <w:sz w:val="26"/>
          <w:szCs w:val="26"/>
          <w:highlight w:val="green"/>
          <w:u w:val="single"/>
        </w:rPr>
        <w:t>grammar. It</w:t>
      </w:r>
      <w:r w:rsidRPr="00D21FC0">
        <w:rPr>
          <w:b/>
          <w:sz w:val="26"/>
          <w:szCs w:val="26"/>
          <w:u w:val="single"/>
        </w:rPr>
        <w:t xml:space="preserve"> cannot follow and in </w:t>
      </w:r>
      <w:proofErr w:type="gramStart"/>
      <w:r w:rsidRPr="00D21FC0">
        <w:rPr>
          <w:b/>
          <w:sz w:val="26"/>
          <w:szCs w:val="26"/>
          <w:u w:val="single"/>
        </w:rPr>
        <w:t xml:space="preserve">this excess </w:t>
      </w:r>
      <w:r w:rsidRPr="00252994">
        <w:rPr>
          <w:b/>
          <w:sz w:val="26"/>
          <w:szCs w:val="26"/>
          <w:highlight w:val="green"/>
          <w:u w:val="single"/>
        </w:rPr>
        <w:t>forms</w:t>
      </w:r>
      <w:proofErr w:type="gramEnd"/>
      <w:r w:rsidRPr="00252994">
        <w:rPr>
          <w:b/>
          <w:sz w:val="26"/>
          <w:szCs w:val="26"/>
          <w:highlight w:val="green"/>
          <w:u w:val="single"/>
        </w:rPr>
        <w:t xml:space="preserve"> a collective site of material agency that</w:t>
      </w:r>
      <w:r w:rsidRPr="00D21FC0">
        <w:rPr>
          <w:b/>
          <w:sz w:val="26"/>
          <w:szCs w:val="26"/>
          <w:u w:val="single"/>
        </w:rPr>
        <w:t xml:space="preserve"> stubbornly </w:t>
      </w:r>
      <w:r w:rsidRPr="00252994">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252994">
        <w:rPr>
          <w:b/>
          <w:sz w:val="26"/>
          <w:szCs w:val="26"/>
          <w:highlight w:val="green"/>
          <w:u w:val="single"/>
        </w:rPr>
        <w:t>the agential capacity of dysfluency lies</w:t>
      </w:r>
      <w:r w:rsidRPr="006D2D94">
        <w:rPr>
          <w:b/>
          <w:sz w:val="26"/>
          <w:szCs w:val="26"/>
          <w:u w:val="single"/>
        </w:rPr>
        <w:t xml:space="preserve"> precisely </w:t>
      </w:r>
      <w:r w:rsidRPr="00252994">
        <w:rPr>
          <w:b/>
          <w:sz w:val="26"/>
          <w:szCs w:val="26"/>
          <w:highlight w:val="green"/>
          <w:u w:val="single"/>
        </w:rPr>
        <w:t>in its flight from understanding and intelligibility.</w:t>
      </w:r>
      <w:r w:rsidRPr="00D21FC0">
        <w:rPr>
          <w:sz w:val="12"/>
          <w:szCs w:val="26"/>
        </w:rPr>
        <w:t>” (353-354)</w:t>
      </w:r>
    </w:p>
    <w:p w14:paraId="60B70876" w14:textId="77777777" w:rsidR="00EB5B1D" w:rsidRPr="00020608" w:rsidRDefault="00EB5B1D" w:rsidP="00EB5B1D">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68CC829D" w14:textId="77777777" w:rsidR="00EB5B1D" w:rsidRPr="00020608" w:rsidRDefault="00EB5B1D" w:rsidP="00EB5B1D">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 xml:space="preserve">Fritsch, Kelly Michelle. "The Neoliberal Biopolitics of Disability: Towards Emergent Intracorporeal Practices." Diss. York U, Toronto, 2015. </w:t>
      </w:r>
      <w:proofErr w:type="spellStart"/>
      <w:r w:rsidRPr="009333B9">
        <w:rPr>
          <w:sz w:val="16"/>
          <w:szCs w:val="16"/>
        </w:rPr>
        <w:t>YorkSpace</w:t>
      </w:r>
      <w:proofErr w:type="spellEnd"/>
      <w:r w:rsidRPr="009333B9">
        <w:rPr>
          <w:sz w:val="16"/>
          <w:szCs w:val="16"/>
        </w:rPr>
        <w:t xml:space="preserve"> Institutional Repository. York University, 16 Dec. 2015. Web.</w:t>
      </w:r>
      <w:r>
        <w:rPr>
          <w:sz w:val="16"/>
          <w:szCs w:val="16"/>
        </w:rPr>
        <w:t>]// UTDD recut Lex VM</w:t>
      </w:r>
    </w:p>
    <w:p w14:paraId="08BBA285" w14:textId="77777777" w:rsidR="00EB5B1D" w:rsidRDefault="00EB5B1D" w:rsidP="00EB5B1D">
      <w:pPr>
        <w:rPr>
          <w:rStyle w:val="Emphasis"/>
        </w:rPr>
      </w:pPr>
      <w:r w:rsidRPr="005D3CB8">
        <w:rPr>
          <w:rStyle w:val="Emphasis"/>
        </w:rPr>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252994">
        <w:rPr>
          <w:rStyle w:val="Emphasis"/>
          <w:highlight w:val="green"/>
        </w:rPr>
        <w:t>challenging the undesirability of disability requires</w:t>
      </w:r>
      <w:r w:rsidRPr="001A0D75">
        <w:rPr>
          <w:rStyle w:val="Emphasis"/>
        </w:rPr>
        <w:t xml:space="preserve"> more than individualized access to education, employment, or vibrant social lives. Challenging the undesirability of disability requires that </w:t>
      </w:r>
      <w:r w:rsidRPr="00252994">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In order to imagine disability differently, </w:t>
      </w:r>
      <w:r w:rsidRPr="00252994">
        <w:rPr>
          <w:rStyle w:val="Emphasis"/>
          <w:highlight w:val="green"/>
        </w:rPr>
        <w:t>it is imperative to understand how</w:t>
      </w:r>
      <w:r w:rsidRPr="001A0D75">
        <w:rPr>
          <w:rStyle w:val="Emphasis"/>
        </w:rPr>
        <w:t xml:space="preserve"> the </w:t>
      </w:r>
      <w:r w:rsidRPr="00252994">
        <w:rPr>
          <w:rStyle w:val="Emphasis"/>
          <w:highlight w:val="green"/>
        </w:rPr>
        <w:t>neoliberal hegemonic</w:t>
      </w:r>
      <w:r w:rsidRPr="001A0D75">
        <w:rPr>
          <w:rStyle w:val="Emphasis"/>
        </w:rPr>
        <w:t xml:space="preserve"> social </w:t>
      </w:r>
      <w:r w:rsidRPr="00252994">
        <w:rPr>
          <w:rStyle w:val="Emphasis"/>
          <w:highlight w:val="green"/>
        </w:rPr>
        <w:t>imagination</w:t>
      </w:r>
      <w:r w:rsidRPr="001A0D75">
        <w:rPr>
          <w:rStyle w:val="Emphasis"/>
        </w:rPr>
        <w:t xml:space="preserve"> both </w:t>
      </w:r>
      <w:r w:rsidRPr="00252994">
        <w:rPr>
          <w:rStyle w:val="Emphasis"/>
          <w:highlight w:val="green"/>
        </w:rPr>
        <w:t>works to curtail who is</w:t>
      </w:r>
      <w:r w:rsidRPr="001A0D75">
        <w:rPr>
          <w:rStyle w:val="Emphasis"/>
        </w:rPr>
        <w:t xml:space="preserve"> considered </w:t>
      </w:r>
      <w:r w:rsidRPr="00252994">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252994">
        <w:rPr>
          <w:rStyle w:val="Emphasis"/>
          <w:highlight w:val="green"/>
        </w:rPr>
        <w:t>through</w:t>
      </w:r>
      <w:r w:rsidRPr="001A0D75">
        <w:rPr>
          <w:rStyle w:val="Emphasis"/>
        </w:rPr>
        <w:t xml:space="preserve"> forms of </w:t>
      </w:r>
      <w:r w:rsidRPr="00252994">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r w:rsidRPr="00837025">
        <w:rPr>
          <w:rStyle w:val="Emphasis"/>
        </w:rPr>
        <w:t xml:space="preserve">In order to desire disability differently, </w:t>
      </w:r>
      <w:r w:rsidRPr="00252994">
        <w:rPr>
          <w:rStyle w:val="Emphasis"/>
          <w:highlight w:val="green"/>
        </w:rPr>
        <w:t>we must begin with</w:t>
      </w:r>
      <w:r w:rsidRPr="001A0D75">
        <w:rPr>
          <w:rStyle w:val="Emphasis"/>
        </w:rPr>
        <w:t xml:space="preserve"> marginal, </w:t>
      </w:r>
      <w:r w:rsidRPr="00252994">
        <w:rPr>
          <w:rStyle w:val="Emphasis"/>
          <w:highlight w:val="green"/>
        </w:rPr>
        <w:t>heterotopic imaginations where</w:t>
      </w:r>
      <w:r w:rsidRPr="001A0D75">
        <w:rPr>
          <w:rStyle w:val="Emphasis"/>
        </w:rPr>
        <w:t xml:space="preserve">by </w:t>
      </w:r>
      <w:r w:rsidRPr="00252994">
        <w:rPr>
          <w:rStyle w:val="Emphasis"/>
          <w:highlight w:val="green"/>
        </w:rPr>
        <w:t>disability is</w:t>
      </w:r>
      <w:r w:rsidRPr="001A0D75">
        <w:rPr>
          <w:rStyle w:val="Emphasis"/>
        </w:rPr>
        <w:t xml:space="preserve"> practiced as </w:t>
      </w:r>
      <w:r w:rsidRPr="00252994">
        <w:rPr>
          <w:rStyle w:val="Emphasis"/>
          <w:highlight w:val="green"/>
        </w:rPr>
        <w:t>not something to overcome or</w:t>
      </w:r>
      <w:r w:rsidRPr="001A0D75">
        <w:rPr>
          <w:rStyle w:val="Emphasis"/>
        </w:rPr>
        <w:t xml:space="preserve"> merely </w:t>
      </w:r>
      <w:r w:rsidRPr="00252994">
        <w:rPr>
          <w:rStyle w:val="Emphasis"/>
          <w:highlight w:val="green"/>
        </w:rPr>
        <w:t>tolerate</w:t>
      </w:r>
      <w:r w:rsidRPr="001A0D75">
        <w:rPr>
          <w:rStyle w:val="Emphasis"/>
        </w:rPr>
        <w:t xml:space="preserve">, </w:t>
      </w:r>
      <w:r w:rsidRPr="00252994">
        <w:rPr>
          <w:rStyle w:val="Emphasis"/>
          <w:highlight w:val="green"/>
        </w:rPr>
        <w:t>but</w:t>
      </w:r>
      <w:r w:rsidRPr="001A0D75">
        <w:rPr>
          <w:rStyle w:val="Emphasis"/>
        </w:rPr>
        <w:t xml:space="preserve"> rather as a </w:t>
      </w:r>
      <w:r w:rsidRPr="00252994">
        <w:rPr>
          <w:rStyle w:val="Emphasis"/>
          <w:highlight w:val="green"/>
        </w:rPr>
        <w:t>part of a life worth living.</w:t>
      </w:r>
      <w:r w:rsidRPr="00570A14">
        <w:rPr>
          <w:sz w:val="12"/>
        </w:rPr>
        <w:t xml:space="preserve"> Building on Michel Foucault’s concept of heterotopia (1998), </w:t>
      </w:r>
      <w:r w:rsidRPr="00252994">
        <w:rPr>
          <w:rStyle w:val="Emphasis"/>
          <w:highlight w:val="green"/>
        </w:rPr>
        <w:t>a concept that marks “outside places” by</w:t>
      </w:r>
      <w:r w:rsidRPr="001A0D75">
        <w:rPr>
          <w:rStyle w:val="Emphasis"/>
        </w:rPr>
        <w:t xml:space="preserve"> their </w:t>
      </w:r>
      <w:r w:rsidRPr="00252994">
        <w:rPr>
          <w:rStyle w:val="Emphasis"/>
          <w:highlight w:val="green"/>
        </w:rPr>
        <w:t>discontinuity</w:t>
      </w:r>
      <w:r w:rsidRPr="001A0D75">
        <w:rPr>
          <w:rStyle w:val="Emphasis"/>
        </w:rPr>
        <w:t xml:space="preserve"> and multiplicity</w:t>
      </w:r>
      <w:r w:rsidRPr="00570A14">
        <w:rPr>
          <w:sz w:val="12"/>
        </w:rPr>
        <w:t xml:space="preserve">, and drawing on the work of Mel Chen (2012) and Rod </w:t>
      </w:r>
      <w:proofErr w:type="spellStart"/>
      <w:r w:rsidRPr="00570A14">
        <w:rPr>
          <w:sz w:val="12"/>
        </w:rPr>
        <w:t>Michalko</w:t>
      </w:r>
      <w:proofErr w:type="spellEnd"/>
      <w:r w:rsidRPr="00570A14">
        <w:rPr>
          <w:sz w:val="12"/>
        </w:rPr>
        <w:t xml:space="preserve">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252994">
        <w:rPr>
          <w:rStyle w:val="Emphasis"/>
          <w:highlight w:val="green"/>
        </w:rPr>
        <w:t>When disability is viewed through</w:t>
      </w:r>
      <w:r w:rsidRPr="001A0D75">
        <w:rPr>
          <w:rStyle w:val="Emphasis"/>
        </w:rPr>
        <w:t xml:space="preserve"> the lens of the </w:t>
      </w:r>
      <w:r w:rsidRPr="00252994">
        <w:rPr>
          <w:rStyle w:val="Emphasis"/>
          <w:highlight w:val="green"/>
        </w:rPr>
        <w:t>heterotopic imagination, it becomes an intracorporeal, non-anthropocentric, multiplicity that exceeds the</w:t>
      </w:r>
      <w:r w:rsidRPr="001A0D75">
        <w:rPr>
          <w:rStyle w:val="Emphasis"/>
        </w:rPr>
        <w:t xml:space="preserve"> individualized human </w:t>
      </w:r>
      <w:r w:rsidRPr="00252994">
        <w:rPr>
          <w:rStyle w:val="Emphasis"/>
          <w:highlight w:val="green"/>
        </w:rPr>
        <w:t>body inscribed by</w:t>
      </w:r>
      <w:r w:rsidRPr="001A0D75">
        <w:rPr>
          <w:rStyle w:val="Emphasis"/>
        </w:rPr>
        <w:t xml:space="preserve"> 175 neoliberal </w:t>
      </w:r>
      <w:proofErr w:type="spellStart"/>
      <w:r w:rsidRPr="00252994">
        <w:rPr>
          <w:rStyle w:val="Emphasis"/>
          <w:highlight w:val="green"/>
        </w:rPr>
        <w:t>biocapitalism</w:t>
      </w:r>
      <w:proofErr w:type="spellEnd"/>
      <w:r w:rsidRPr="001A0D75">
        <w:rPr>
          <w:rStyle w:val="Emphasis"/>
        </w:rPr>
        <w:t>.</w:t>
      </w:r>
      <w:r w:rsidRPr="00570A14">
        <w:rPr>
          <w:sz w:val="12"/>
        </w:rPr>
        <w:t xml:space="preserve"> To elaborate on disability as this emergent multiplicity, I read Chen’s and </w:t>
      </w:r>
      <w:proofErr w:type="spellStart"/>
      <w:r w:rsidRPr="00570A14">
        <w:rPr>
          <w:sz w:val="12"/>
        </w:rPr>
        <w:t>Michalko’s</w:t>
      </w:r>
      <w:proofErr w:type="spellEnd"/>
      <w:r w:rsidRPr="00570A14">
        <w:rPr>
          <w:sz w:val="12"/>
        </w:rPr>
        <w:t xml:space="preserve">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252994">
        <w:rPr>
          <w:rStyle w:val="Emphasis"/>
          <w:highlight w:val="green"/>
        </w:rPr>
        <w:t>desiring disability differently</w:t>
      </w:r>
      <w:r w:rsidRPr="00570A14">
        <w:rPr>
          <w:rStyle w:val="Emphasis"/>
        </w:rPr>
        <w:t xml:space="preserve"> through the heterotopic imagination </w:t>
      </w:r>
      <w:r w:rsidRPr="00252994">
        <w:rPr>
          <w:rStyle w:val="Emphasis"/>
          <w:highlight w:val="green"/>
        </w:rPr>
        <w:t>radically alters what disability is</w:t>
      </w:r>
      <w:r w:rsidRPr="00570A14">
        <w:rPr>
          <w:rStyle w:val="Emphasis"/>
        </w:rPr>
        <w:t xml:space="preserve">, how it is practiced, </w:t>
      </w:r>
      <w:r w:rsidRPr="00252994">
        <w:rPr>
          <w:rStyle w:val="Emphasis"/>
          <w:highlight w:val="green"/>
        </w:rPr>
        <w:t>and what it can be.</w:t>
      </w:r>
    </w:p>
    <w:p w14:paraId="7CC18258" w14:textId="78309C9C" w:rsidR="00A95652" w:rsidRDefault="00DE2CE3" w:rsidP="00DE2CE3">
      <w:pPr>
        <w:pStyle w:val="Heading3"/>
      </w:pPr>
      <w:proofErr w:type="spellStart"/>
      <w:r>
        <w:t>Uv</w:t>
      </w:r>
      <w:proofErr w:type="spellEnd"/>
    </w:p>
    <w:p w14:paraId="22EC2E02" w14:textId="496EADD8" w:rsidR="00DE2CE3" w:rsidRDefault="00DE2CE3" w:rsidP="00DE2CE3">
      <w:pPr>
        <w:pStyle w:val="Heading4"/>
      </w:pPr>
      <w:r>
        <w:t>1</w:t>
      </w:r>
      <w:r>
        <w:t>] Theory is incoherent:</w:t>
      </w:r>
    </w:p>
    <w:p w14:paraId="59ADCEDA" w14:textId="77777777" w:rsidR="00DE2CE3" w:rsidRDefault="00DE2CE3" w:rsidP="00DE2CE3">
      <w:pPr>
        <w:pStyle w:val="Heading4"/>
      </w:pPr>
      <w:r>
        <w:t>A] The ballot is always determined off inequalities</w:t>
      </w:r>
    </w:p>
    <w:p w14:paraId="7BE57003" w14:textId="77777777" w:rsidR="00DE2CE3" w:rsidRDefault="00DE2CE3" w:rsidP="00DE2CE3">
      <w:pPr>
        <w:pStyle w:val="Heading4"/>
      </w:pPr>
      <w:r>
        <w:t xml:space="preserve">B] Theory is evaluating off the flow rather than making the better norm </w:t>
      </w:r>
    </w:p>
    <w:p w14:paraId="2C0715BB" w14:textId="77777777" w:rsidR="00DE2CE3" w:rsidRDefault="00DE2CE3" w:rsidP="00DE2CE3">
      <w:pPr>
        <w:pStyle w:val="Heading4"/>
      </w:pPr>
      <w:r>
        <w:t xml:space="preserve">C] Things get proven true in debate rounds all the time that aren’t true in the real world </w:t>
      </w:r>
    </w:p>
    <w:p w14:paraId="26D97D7A" w14:textId="77777777" w:rsidR="00DE2CE3" w:rsidRDefault="00DE2CE3" w:rsidP="00DE2CE3">
      <w:pPr>
        <w:pStyle w:val="Heading4"/>
      </w:pPr>
      <w:r>
        <w:t>D] No competitive activity would establish rules in the middle of a competition.</w:t>
      </w:r>
    </w:p>
    <w:p w14:paraId="00AF834C" w14:textId="77777777" w:rsidR="00DE2CE3" w:rsidRDefault="00DE2CE3" w:rsidP="00DE2CE3">
      <w:pPr>
        <w:pStyle w:val="Heading4"/>
      </w:pPr>
      <w:r>
        <w:t xml:space="preserve">E] It sets bad norms because we vote for </w:t>
      </w:r>
      <w:proofErr w:type="spellStart"/>
      <w:r>
        <w:t>interps</w:t>
      </w:r>
      <w:proofErr w:type="spellEnd"/>
      <w:r>
        <w:t xml:space="preserve"> that are marginally better rather than the best version </w:t>
      </w:r>
    </w:p>
    <w:p w14:paraId="4F925DB8" w14:textId="3BD069DB" w:rsidR="00016320" w:rsidRPr="0080133B" w:rsidRDefault="00DE2CE3" w:rsidP="00016320">
      <w:pPr>
        <w:pStyle w:val="Heading4"/>
      </w:pPr>
      <w:r>
        <w:t>F] It’s paradoxical because it limits arguments but uses arguments to do tha</w:t>
      </w:r>
      <w:r>
        <w:t>t</w:t>
      </w:r>
    </w:p>
    <w:sectPr w:rsidR="00016320" w:rsidRPr="00801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5B1D"/>
    <w:rsid w:val="000139A3"/>
    <w:rsid w:val="00016320"/>
    <w:rsid w:val="00025199"/>
    <w:rsid w:val="00100833"/>
    <w:rsid w:val="00104529"/>
    <w:rsid w:val="00105942"/>
    <w:rsid w:val="00107396"/>
    <w:rsid w:val="00144A4C"/>
    <w:rsid w:val="0017650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1FDF"/>
    <w:rsid w:val="00407037"/>
    <w:rsid w:val="004605D6"/>
    <w:rsid w:val="004C60E8"/>
    <w:rsid w:val="004E3579"/>
    <w:rsid w:val="004E728B"/>
    <w:rsid w:val="004F39E0"/>
    <w:rsid w:val="00537BD5"/>
    <w:rsid w:val="0057268A"/>
    <w:rsid w:val="005D2912"/>
    <w:rsid w:val="006065BD"/>
    <w:rsid w:val="00645FA9"/>
    <w:rsid w:val="00647866"/>
    <w:rsid w:val="00665003"/>
    <w:rsid w:val="006754A3"/>
    <w:rsid w:val="006A2AD0"/>
    <w:rsid w:val="006C2375"/>
    <w:rsid w:val="006D4ECC"/>
    <w:rsid w:val="00722258"/>
    <w:rsid w:val="007243E5"/>
    <w:rsid w:val="00766EA0"/>
    <w:rsid w:val="007A2226"/>
    <w:rsid w:val="007A68F4"/>
    <w:rsid w:val="007F5B66"/>
    <w:rsid w:val="0080133B"/>
    <w:rsid w:val="00823A1C"/>
    <w:rsid w:val="00845B9D"/>
    <w:rsid w:val="00851D28"/>
    <w:rsid w:val="00860984"/>
    <w:rsid w:val="008B3ECB"/>
    <w:rsid w:val="008B4E85"/>
    <w:rsid w:val="008C1B2E"/>
    <w:rsid w:val="0091627E"/>
    <w:rsid w:val="0097032B"/>
    <w:rsid w:val="009D2EAD"/>
    <w:rsid w:val="009D54B2"/>
    <w:rsid w:val="009E1922"/>
    <w:rsid w:val="009F7ED2"/>
    <w:rsid w:val="00A315FF"/>
    <w:rsid w:val="00A4026C"/>
    <w:rsid w:val="00A72B8F"/>
    <w:rsid w:val="00A93661"/>
    <w:rsid w:val="00A95652"/>
    <w:rsid w:val="00AC0AB8"/>
    <w:rsid w:val="00B33C6D"/>
    <w:rsid w:val="00B4508F"/>
    <w:rsid w:val="00B55AD5"/>
    <w:rsid w:val="00B5791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2CE3"/>
    <w:rsid w:val="00E15E75"/>
    <w:rsid w:val="00E5262C"/>
    <w:rsid w:val="00E87F38"/>
    <w:rsid w:val="00EB5B1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5396C"/>
  <w15:chartTrackingRefBased/>
  <w15:docId w15:val="{78DA94B6-F6A4-44B9-83B7-653D6947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5B1D"/>
    <w:rPr>
      <w:rFonts w:ascii="Calibri" w:hAnsi="Calibri" w:cs="Calibri"/>
    </w:rPr>
  </w:style>
  <w:style w:type="paragraph" w:styleId="Heading1">
    <w:name w:val="heading 1"/>
    <w:aliases w:val="Pocket"/>
    <w:basedOn w:val="Normal"/>
    <w:next w:val="Normal"/>
    <w:link w:val="Heading1Char"/>
    <w:qFormat/>
    <w:rsid w:val="00EB5B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5B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5B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3"/>
    <w:unhideWhenUsed/>
    <w:qFormat/>
    <w:rsid w:val="00EB5B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5B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B1D"/>
  </w:style>
  <w:style w:type="character" w:customStyle="1" w:styleId="Heading1Char">
    <w:name w:val="Heading 1 Char"/>
    <w:aliases w:val="Pocket Char"/>
    <w:basedOn w:val="DefaultParagraphFont"/>
    <w:link w:val="Heading1"/>
    <w:rsid w:val="00EB5B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5B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5B1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EB5B1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EB5B1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B5B1D"/>
    <w:rPr>
      <w:b/>
      <w:bCs/>
      <w:sz w:val="26"/>
      <w:u w:val="none"/>
    </w:rPr>
  </w:style>
  <w:style w:type="character" w:customStyle="1" w:styleId="StyleUnderline">
    <w:name w:val="Style Underline"/>
    <w:aliases w:val="Underline"/>
    <w:basedOn w:val="DefaultParagraphFont"/>
    <w:uiPriority w:val="6"/>
    <w:qFormat/>
    <w:rsid w:val="00EB5B1D"/>
    <w:rPr>
      <w:b w:val="0"/>
      <w:sz w:val="22"/>
      <w:u w:val="single"/>
    </w:rPr>
  </w:style>
  <w:style w:type="character" w:styleId="Hyperlink">
    <w:name w:val="Hyperlink"/>
    <w:basedOn w:val="DefaultParagraphFont"/>
    <w:uiPriority w:val="99"/>
    <w:semiHidden/>
    <w:unhideWhenUsed/>
    <w:rsid w:val="00EB5B1D"/>
    <w:rPr>
      <w:color w:val="auto"/>
      <w:u w:val="none"/>
    </w:rPr>
  </w:style>
  <w:style w:type="character" w:styleId="FollowedHyperlink">
    <w:name w:val="FollowedHyperlink"/>
    <w:basedOn w:val="DefaultParagraphFont"/>
    <w:uiPriority w:val="99"/>
    <w:semiHidden/>
    <w:unhideWhenUsed/>
    <w:rsid w:val="00EB5B1D"/>
    <w:rPr>
      <w:color w:val="auto"/>
      <w:u w:val="none"/>
    </w:rPr>
  </w:style>
  <w:style w:type="paragraph" w:customStyle="1" w:styleId="textbold">
    <w:name w:val="text bold"/>
    <w:basedOn w:val="Normal"/>
    <w:link w:val="Emphasis"/>
    <w:uiPriority w:val="7"/>
    <w:qFormat/>
    <w:rsid w:val="00EB5B1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4340</Words>
  <Characters>24740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3</cp:revision>
  <dcterms:created xsi:type="dcterms:W3CDTF">2021-12-19T17:51:00Z</dcterms:created>
  <dcterms:modified xsi:type="dcterms:W3CDTF">2021-12-19T19:36:00Z</dcterms:modified>
</cp:coreProperties>
</file>