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BAB8C1" w14:textId="77777777" w:rsidR="002E4D43" w:rsidRDefault="002E4D43" w:rsidP="002E4D43">
      <w:pPr>
        <w:pStyle w:val="Heading2"/>
      </w:pPr>
      <w:r>
        <w:t>1</w:t>
      </w:r>
    </w:p>
    <w:p w14:paraId="024EA73F" w14:textId="77777777" w:rsidR="002E4D43" w:rsidRPr="003662D2" w:rsidRDefault="002E4D43" w:rsidP="002E4D43">
      <w:pPr>
        <w:pStyle w:val="Heading4"/>
        <w:rPr>
          <w:rFonts w:asciiTheme="minorHAnsi" w:hAnsiTheme="minorHAnsi" w:cstheme="minorHAnsi"/>
          <w:sz w:val="18"/>
          <w:szCs w:val="18"/>
        </w:rPr>
      </w:pPr>
      <w:r w:rsidRPr="003662D2">
        <w:rPr>
          <w:rStyle w:val="normaltextrun"/>
          <w:rFonts w:asciiTheme="minorHAnsi" w:hAnsiTheme="minorHAnsi" w:cstheme="minorHAnsi"/>
          <w:szCs w:val="26"/>
        </w:rPr>
        <w:t>Interpretation: “medicines” is a generic bare plural. The aff may not defend that member nations of the World Trade Organization ought to reduce intellectual property protections for a medicine or subset of medicines.  </w:t>
      </w:r>
      <w:r w:rsidRPr="003662D2">
        <w:rPr>
          <w:rStyle w:val="eop"/>
          <w:rFonts w:asciiTheme="minorHAnsi" w:hAnsiTheme="minorHAnsi" w:cstheme="minorHAnsi"/>
          <w:szCs w:val="26"/>
        </w:rPr>
        <w:t> </w:t>
      </w:r>
    </w:p>
    <w:p w14:paraId="1E72DB47" w14:textId="77777777" w:rsidR="002E4D43" w:rsidRPr="003662D2" w:rsidRDefault="002E4D43" w:rsidP="002E4D43">
      <w:pPr>
        <w:pStyle w:val="paragraph"/>
        <w:spacing w:before="0" w:beforeAutospacing="0" w:after="0" w:afterAutospacing="0"/>
        <w:textAlignment w:val="baseline"/>
        <w:rPr>
          <w:rFonts w:asciiTheme="minorHAnsi" w:hAnsiTheme="minorHAnsi" w:cstheme="minorHAnsi"/>
          <w:sz w:val="18"/>
          <w:szCs w:val="18"/>
        </w:rPr>
      </w:pPr>
      <w:r w:rsidRPr="003662D2">
        <w:rPr>
          <w:rStyle w:val="normaltextrun"/>
          <w:rFonts w:asciiTheme="minorHAnsi" w:eastAsiaTheme="majorEastAsia" w:hAnsiTheme="minorHAnsi" w:cstheme="minorHAnsi"/>
          <w:b/>
          <w:bCs/>
          <w:szCs w:val="26"/>
        </w:rPr>
        <w:t>Nebel 19</w:t>
      </w:r>
      <w:r w:rsidRPr="003662D2">
        <w:rPr>
          <w:rStyle w:val="normaltextrun"/>
          <w:rFonts w:asciiTheme="minorHAnsi" w:eastAsiaTheme="majorEastAsia" w:hAnsiTheme="minorHAnsi" w:cstheme="minorHAnsi"/>
          <w:sz w:val="22"/>
          <w:szCs w:val="22"/>
        </w:rPr>
        <w:t>. [Jake Nebel is an assistant professor of philosophy at the University of Southern California and executive director of Victory Briefs. He writes a lot of this stuff lol – duh.] “Genericity on the Standardized Tests Resolution.” </w:t>
      </w:r>
      <w:r w:rsidRPr="003662D2">
        <w:rPr>
          <w:rStyle w:val="spellingerror"/>
          <w:rFonts w:asciiTheme="minorHAnsi" w:hAnsiTheme="minorHAnsi" w:cstheme="minorHAnsi"/>
          <w:sz w:val="22"/>
          <w:szCs w:val="22"/>
        </w:rPr>
        <w:t>Vbriefly</w:t>
      </w:r>
      <w:r w:rsidRPr="003662D2">
        <w:rPr>
          <w:rStyle w:val="normaltextrun"/>
          <w:rFonts w:asciiTheme="minorHAnsi" w:eastAsiaTheme="majorEastAsia" w:hAnsiTheme="minorHAnsi" w:cstheme="minorHAnsi"/>
          <w:sz w:val="22"/>
          <w:szCs w:val="22"/>
        </w:rPr>
        <w:t>. August 12, 2019. </w:t>
      </w:r>
      <w:hyperlink r:id="rId8" w:tgtFrame="_blank" w:history="1">
        <w:r w:rsidRPr="003662D2">
          <w:rPr>
            <w:rStyle w:val="normaltextrun"/>
            <w:rFonts w:asciiTheme="minorHAnsi" w:eastAsiaTheme="majorEastAsia" w:hAnsiTheme="minorHAnsi" w:cstheme="minorHAnsi"/>
            <w:sz w:val="22"/>
            <w:szCs w:val="22"/>
          </w:rPr>
          <w:t>https://www.vbriefly.com/2019/08/12/genericity-on-the-standardized-tests-resolution/?fbclid=IwAR0hUkKdDzHWrNeqEVI7m59pwsnmqLl490n4uRLQTe7bWmWDO_avWCNzi14</w:t>
        </w:r>
      </w:hyperlink>
      <w:r w:rsidRPr="003662D2">
        <w:rPr>
          <w:rStyle w:val="normaltextrun"/>
          <w:rFonts w:asciiTheme="minorHAnsi" w:eastAsiaTheme="majorEastAsia" w:hAnsiTheme="minorHAnsi" w:cstheme="minorHAnsi"/>
          <w:sz w:val="22"/>
          <w:szCs w:val="22"/>
        </w:rPr>
        <w:t> TG</w:t>
      </w:r>
      <w:r w:rsidRPr="003662D2">
        <w:rPr>
          <w:rStyle w:val="eop"/>
          <w:rFonts w:asciiTheme="minorHAnsi" w:hAnsiTheme="minorHAnsi" w:cstheme="minorHAnsi"/>
          <w:szCs w:val="22"/>
        </w:rPr>
        <w:t> </w:t>
      </w:r>
    </w:p>
    <w:p w14:paraId="3752FFE6" w14:textId="77777777" w:rsidR="002E4D43" w:rsidRPr="003662D2" w:rsidRDefault="002E4D43" w:rsidP="002E4D43">
      <w:pPr>
        <w:pStyle w:val="paragraph"/>
        <w:spacing w:before="0" w:beforeAutospacing="0" w:after="0" w:afterAutospacing="0"/>
        <w:textAlignment w:val="baseline"/>
        <w:rPr>
          <w:rFonts w:asciiTheme="minorHAnsi" w:hAnsiTheme="minorHAnsi" w:cstheme="minorHAnsi"/>
          <w:sz w:val="18"/>
          <w:szCs w:val="18"/>
        </w:rPr>
      </w:pPr>
      <w:r w:rsidRPr="003662D2">
        <w:rPr>
          <w:rStyle w:val="normaltextrun"/>
          <w:rFonts w:asciiTheme="minorHAnsi" w:eastAsiaTheme="majorEastAsia" w:hAnsiTheme="minorHAnsi" w:cstheme="minorHAnsi"/>
          <w:sz w:val="14"/>
          <w:szCs w:val="14"/>
        </w:rPr>
        <w:t>Both distinctions are important. </w:t>
      </w:r>
      <w:r w:rsidRPr="003662D2">
        <w:rPr>
          <w:rStyle w:val="normaltextrun"/>
          <w:rFonts w:asciiTheme="minorHAnsi" w:eastAsiaTheme="majorEastAsia" w:hAnsiTheme="minorHAnsi" w:cstheme="minorHAnsi"/>
          <w:sz w:val="22"/>
          <w:szCs w:val="22"/>
          <w:u w:val="single"/>
          <w:shd w:val="clear" w:color="auto" w:fill="00FF00"/>
        </w:rPr>
        <w:t>Generic</w:t>
      </w:r>
      <w:r w:rsidRPr="003662D2">
        <w:rPr>
          <w:rStyle w:val="normaltextrun"/>
          <w:rFonts w:asciiTheme="minorHAnsi" w:eastAsiaTheme="majorEastAsia" w:hAnsiTheme="minorHAnsi" w:cstheme="minorHAnsi"/>
          <w:sz w:val="22"/>
          <w:szCs w:val="22"/>
          <w:u w:val="single"/>
        </w:rPr>
        <w:t> resolutions </w:t>
      </w:r>
      <w:r w:rsidRPr="003662D2">
        <w:rPr>
          <w:rStyle w:val="normaltextrun"/>
          <w:rFonts w:asciiTheme="minorHAnsi" w:eastAsiaTheme="majorEastAsia" w:hAnsiTheme="minorHAnsi" w:cstheme="minorHAnsi"/>
          <w:sz w:val="22"/>
          <w:szCs w:val="22"/>
          <w:u w:val="single"/>
          <w:shd w:val="clear" w:color="auto" w:fill="00FF00"/>
        </w:rPr>
        <w:t>can’t be affirmed by</w:t>
      </w:r>
      <w:r w:rsidRPr="003662D2">
        <w:rPr>
          <w:rStyle w:val="normaltextrun"/>
          <w:rFonts w:asciiTheme="minorHAnsi" w:eastAsiaTheme="majorEastAsia" w:hAnsiTheme="minorHAnsi" w:cstheme="minorHAnsi"/>
          <w:sz w:val="22"/>
          <w:szCs w:val="22"/>
          <w:u w:val="single"/>
        </w:rPr>
        <w:t> specifying </w:t>
      </w:r>
      <w:r w:rsidRPr="003662D2">
        <w:rPr>
          <w:rStyle w:val="normaltextrun"/>
          <w:rFonts w:asciiTheme="minorHAnsi" w:eastAsiaTheme="majorEastAsia" w:hAnsiTheme="minorHAnsi" w:cstheme="minorHAnsi"/>
          <w:sz w:val="22"/>
          <w:szCs w:val="22"/>
          <w:u w:val="single"/>
          <w:shd w:val="clear" w:color="auto" w:fill="00FF00"/>
        </w:rPr>
        <w:t>particular instances</w:t>
      </w:r>
      <w:r w:rsidRPr="003662D2">
        <w:rPr>
          <w:rStyle w:val="normaltextrun"/>
          <w:rFonts w:asciiTheme="minorHAnsi" w:eastAsiaTheme="majorEastAsia" w:hAnsiTheme="minorHAnsi" w:cstheme="minorHAnsi"/>
          <w:sz w:val="22"/>
          <w:szCs w:val="22"/>
          <w:u w:val="single"/>
        </w:rPr>
        <w:t>.</w:t>
      </w:r>
      <w:r w:rsidRPr="003662D2">
        <w:rPr>
          <w:rStyle w:val="normaltextrun"/>
          <w:rFonts w:asciiTheme="minorHAnsi" w:eastAsiaTheme="majorEastAsia" w:hAnsiTheme="minorHAnsi" w:cstheme="minorHAnsi"/>
          <w:sz w:val="14"/>
          <w:szCs w:val="14"/>
        </w:rPr>
        <w:t> 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3662D2">
        <w:rPr>
          <w:rStyle w:val="normaltextrun"/>
          <w:rFonts w:asciiTheme="minorHAnsi" w:eastAsiaTheme="majorEastAsia" w:hAnsiTheme="minorHAnsi" w:cstheme="minorHAnsi"/>
          <w:sz w:val="22"/>
          <w:szCs w:val="22"/>
          <w:u w:val="single"/>
        </w:rPr>
        <w:t>“Colleges and universities” </w:t>
      </w:r>
      <w:r w:rsidRPr="003662D2">
        <w:rPr>
          <w:rStyle w:val="contextualspellingandgrammarerror"/>
          <w:rFonts w:asciiTheme="minorHAnsi" w:hAnsiTheme="minorHAnsi" w:cstheme="minorHAnsi"/>
          <w:sz w:val="22"/>
          <w:szCs w:val="22"/>
          <w:u w:val="single"/>
        </w:rPr>
        <w:t>is</w:t>
      </w:r>
      <w:r w:rsidRPr="003662D2">
        <w:rPr>
          <w:rStyle w:val="normaltextrun"/>
          <w:rFonts w:asciiTheme="minorHAnsi" w:eastAsiaTheme="majorEastAsia" w:hAnsiTheme="minorHAnsi" w:cstheme="minorHAnsi"/>
          <w:sz w:val="22"/>
          <w:szCs w:val="22"/>
          <w:u w:val="single"/>
        </w:rPr>
        <w:t> a generic bare plural</w:t>
      </w:r>
      <w:r w:rsidRPr="003662D2">
        <w:rPr>
          <w:rStyle w:val="normaltextrun"/>
          <w:rFonts w:asciiTheme="minorHAnsi" w:eastAsiaTheme="majorEastAsia" w:hAnsiTheme="minorHAnsi" w:cstheme="minorHAnsi"/>
          <w:sz w:val="14"/>
          <w:szCs w:val="14"/>
        </w:rPr>
        <w:t>. I don’t think this claim should require any argument, when you think about it, but here are a few reasons. 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3662D2">
        <w:rPr>
          <w:rStyle w:val="normaltextrun"/>
          <w:rFonts w:asciiTheme="minorHAnsi" w:eastAsiaTheme="majorEastAsia" w:hAnsiTheme="minorHAnsi" w:cstheme="minorHAnsi"/>
          <w:sz w:val="22"/>
          <w:szCs w:val="22"/>
          <w:u w:val="single"/>
        </w:rPr>
        <w:t>Second, </w:t>
      </w:r>
      <w:r w:rsidRPr="003662D2">
        <w:rPr>
          <w:rStyle w:val="normaltextrun"/>
          <w:rFonts w:asciiTheme="minorHAnsi" w:eastAsiaTheme="majorEastAsia" w:hAnsiTheme="minorHAnsi" w:cstheme="minorHAnsi"/>
          <w:sz w:val="22"/>
          <w:szCs w:val="22"/>
          <w:u w:val="single"/>
          <w:shd w:val="clear" w:color="auto" w:fill="00FF00"/>
        </w:rPr>
        <w:t>“colleges</w:t>
      </w:r>
      <w:r w:rsidRPr="003662D2">
        <w:rPr>
          <w:rStyle w:val="normaltextrun"/>
          <w:rFonts w:asciiTheme="minorHAnsi" w:eastAsiaTheme="majorEastAsia" w:hAnsiTheme="minorHAnsi" w:cstheme="minorHAnsi"/>
          <w:sz w:val="22"/>
          <w:szCs w:val="22"/>
          <w:u w:val="single"/>
        </w:rPr>
        <w:t> and universities” </w:t>
      </w:r>
      <w:r w:rsidRPr="003662D2">
        <w:rPr>
          <w:rStyle w:val="normaltextrun"/>
          <w:rFonts w:asciiTheme="minorHAnsi" w:eastAsiaTheme="majorEastAsia" w:hAnsiTheme="minorHAnsi" w:cstheme="minorHAnsi"/>
          <w:sz w:val="22"/>
          <w:szCs w:val="22"/>
          <w:u w:val="single"/>
          <w:shd w:val="clear" w:color="auto" w:fill="00FF00"/>
        </w:rPr>
        <w:t>fails the </w:t>
      </w:r>
      <w:hyperlink r:id="rId9" w:anchor="IsolGeneInte" w:tgtFrame="_blank" w:history="1">
        <w:r w:rsidRPr="003662D2">
          <w:rPr>
            <w:rStyle w:val="normaltextrun"/>
            <w:rFonts w:asciiTheme="minorHAnsi" w:eastAsiaTheme="majorEastAsia" w:hAnsiTheme="minorHAnsi" w:cstheme="minorHAnsi"/>
            <w:color w:val="0000FF"/>
            <w:sz w:val="22"/>
            <w:szCs w:val="22"/>
            <w:u w:val="single"/>
            <w:shd w:val="clear" w:color="auto" w:fill="00FF00"/>
          </w:rPr>
          <w:t>upward-entailment test</w:t>
        </w:r>
      </w:hyperlink>
      <w:r w:rsidRPr="003662D2">
        <w:rPr>
          <w:rStyle w:val="normaltextrun"/>
          <w:rFonts w:asciiTheme="minorHAnsi" w:eastAsiaTheme="majorEastAsia" w:hAnsiTheme="minorHAnsi" w:cstheme="minorHAnsi"/>
          <w:sz w:val="22"/>
          <w:szCs w:val="22"/>
          <w:u w:val="single"/>
          <w:shd w:val="clear" w:color="auto" w:fill="00FF00"/>
        </w:rPr>
        <w:t> for existential</w:t>
      </w:r>
      <w:r w:rsidRPr="003662D2">
        <w:rPr>
          <w:rStyle w:val="normaltextrun"/>
          <w:rFonts w:asciiTheme="minorHAnsi" w:eastAsiaTheme="majorEastAsia" w:hAnsiTheme="minorHAnsi" w:cstheme="minorHAnsi"/>
          <w:sz w:val="22"/>
          <w:szCs w:val="22"/>
          <w:u w:val="single"/>
        </w:rPr>
        <w:t> uses of </w:t>
      </w:r>
      <w:r w:rsidRPr="003662D2">
        <w:rPr>
          <w:rStyle w:val="normaltextrun"/>
          <w:rFonts w:asciiTheme="minorHAnsi" w:eastAsiaTheme="majorEastAsia" w:hAnsiTheme="minorHAnsi" w:cstheme="minorHAnsi"/>
          <w:sz w:val="22"/>
          <w:szCs w:val="22"/>
          <w:u w:val="single"/>
          <w:shd w:val="clear" w:color="auto" w:fill="00FF00"/>
        </w:rPr>
        <w:t>bare plurals</w:t>
      </w:r>
      <w:r w:rsidRPr="003662D2">
        <w:rPr>
          <w:rStyle w:val="normaltextrun"/>
          <w:rFonts w:asciiTheme="minorHAnsi" w:eastAsiaTheme="majorEastAsia" w:hAnsiTheme="minorHAnsi" w:cstheme="minorHAnsi"/>
          <w:sz w:val="14"/>
          <w:szCs w:val="14"/>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3662D2">
        <w:rPr>
          <w:rStyle w:val="normaltextrun"/>
          <w:rFonts w:asciiTheme="minorHAnsi" w:eastAsiaTheme="majorEastAsia" w:hAnsiTheme="minorHAnsi" w:cstheme="minorHAnsi"/>
          <w:sz w:val="22"/>
          <w:szCs w:val="22"/>
          <w:u w:val="single"/>
          <w:shd w:val="clear" w:color="auto" w:fill="00FF00"/>
        </w:rPr>
        <w:t>Colleges </w:t>
      </w:r>
      <w:r w:rsidRPr="003662D2">
        <w:rPr>
          <w:rStyle w:val="normaltextrun"/>
          <w:rFonts w:asciiTheme="minorHAnsi" w:eastAsiaTheme="majorEastAsia" w:hAnsiTheme="minorHAnsi" w:cstheme="minorHAnsi"/>
          <w:sz w:val="22"/>
          <w:szCs w:val="22"/>
          <w:u w:val="single"/>
        </w:rPr>
        <w:t>and universities </w:t>
      </w:r>
      <w:r w:rsidRPr="003662D2">
        <w:rPr>
          <w:rStyle w:val="normaltextrun"/>
          <w:rFonts w:asciiTheme="minorHAnsi" w:eastAsiaTheme="majorEastAsia" w:hAnsiTheme="minorHAnsi" w:cstheme="minorHAnsi"/>
          <w:sz w:val="22"/>
          <w:szCs w:val="22"/>
          <w:u w:val="single"/>
          <w:shd w:val="clear" w:color="auto" w:fill="00FF00"/>
        </w:rPr>
        <w:t>ought not consider the SAT.”</w:t>
      </w:r>
      <w:r w:rsidRPr="003662D2">
        <w:rPr>
          <w:rStyle w:val="normaltextrun"/>
          <w:rFonts w:asciiTheme="minorHAnsi" w:eastAsiaTheme="majorEastAsia" w:hAnsiTheme="minorHAnsi" w:cstheme="minorHAnsi"/>
          <w:sz w:val="14"/>
          <w:szCs w:val="14"/>
        </w:rPr>
        <w:t> (To isolate “colleges and universities,” I’ve eliminated the other bare plurals in the resolution; it cannot plausibly be generic in the isolated case but existential in the resolution.) </w:t>
      </w:r>
      <w:r w:rsidRPr="003662D2">
        <w:rPr>
          <w:rStyle w:val="normaltextrun"/>
          <w:rFonts w:asciiTheme="minorHAnsi" w:eastAsiaTheme="majorEastAsia" w:hAnsiTheme="minorHAnsi" w:cstheme="minorHAnsi"/>
          <w:sz w:val="22"/>
          <w:szCs w:val="22"/>
          <w:u w:val="single"/>
        </w:rPr>
        <w:t>This sentence </w:t>
      </w:r>
      <w:r w:rsidRPr="003662D2">
        <w:rPr>
          <w:rStyle w:val="normaltextrun"/>
          <w:rFonts w:asciiTheme="minorHAnsi" w:eastAsiaTheme="majorEastAsia" w:hAnsiTheme="minorHAnsi" w:cstheme="minorHAnsi"/>
          <w:sz w:val="22"/>
          <w:szCs w:val="22"/>
          <w:u w:val="single"/>
          <w:shd w:val="clear" w:color="auto" w:fill="00FF00"/>
        </w:rPr>
        <w:t>does not entail the more general statement that educational institutions ought not consider the SAT.</w:t>
      </w:r>
      <w:r w:rsidRPr="003662D2">
        <w:rPr>
          <w:rStyle w:val="normaltextrun"/>
          <w:rFonts w:asciiTheme="minorHAnsi" w:eastAsiaTheme="majorEastAsia" w:hAnsiTheme="minorHAnsi" w:cstheme="minorHAnsi"/>
          <w:sz w:val="22"/>
          <w:szCs w:val="22"/>
          <w:u w:val="single"/>
        </w:rPr>
        <w:t> This shows that “colleges and universities” is generic, because it fails the upward-entailment test for existential bare plurals. Third, </w:t>
      </w:r>
      <w:r w:rsidRPr="003662D2">
        <w:rPr>
          <w:rStyle w:val="normaltextrun"/>
          <w:rFonts w:asciiTheme="minorHAnsi" w:eastAsiaTheme="majorEastAsia" w:hAnsiTheme="minorHAnsi" w:cstheme="minorHAnsi"/>
          <w:sz w:val="22"/>
          <w:szCs w:val="22"/>
          <w:u w:val="single"/>
          <w:shd w:val="clear" w:color="auto" w:fill="00FF00"/>
        </w:rPr>
        <w:t>“colleges </w:t>
      </w:r>
      <w:r w:rsidRPr="003662D2">
        <w:rPr>
          <w:rStyle w:val="normaltextrun"/>
          <w:rFonts w:asciiTheme="minorHAnsi" w:eastAsiaTheme="majorEastAsia" w:hAnsiTheme="minorHAnsi" w:cstheme="minorHAnsi"/>
          <w:sz w:val="22"/>
          <w:szCs w:val="22"/>
          <w:u w:val="single"/>
        </w:rPr>
        <w:t>and universities” </w:t>
      </w:r>
      <w:r w:rsidRPr="003662D2">
        <w:rPr>
          <w:rStyle w:val="normaltextrun"/>
          <w:rFonts w:asciiTheme="minorHAnsi" w:eastAsiaTheme="majorEastAsia" w:hAnsiTheme="minorHAnsi" w:cstheme="minorHAnsi"/>
          <w:sz w:val="22"/>
          <w:szCs w:val="22"/>
          <w:u w:val="single"/>
          <w:shd w:val="clear" w:color="auto" w:fill="00FF00"/>
        </w:rPr>
        <w:t>fails the adverb of quantification test for existential bare plurals</w:t>
      </w:r>
      <w:r w:rsidRPr="003662D2">
        <w:rPr>
          <w:rStyle w:val="normaltextrun"/>
          <w:rFonts w:asciiTheme="minorHAnsi" w:eastAsiaTheme="majorEastAsia" w:hAnsiTheme="minorHAnsi" w:cstheme="minorHAnsi"/>
          <w:sz w:val="22"/>
          <w:szCs w:val="22"/>
          <w:u w:val="single"/>
        </w:rPr>
        <w:t>. Consider the sentence, “</w:t>
      </w:r>
      <w:r w:rsidRPr="003662D2">
        <w:rPr>
          <w:rStyle w:val="normaltextrun"/>
          <w:rFonts w:asciiTheme="minorHAnsi" w:eastAsiaTheme="majorEastAsia" w:hAnsiTheme="minorHAnsi" w:cstheme="minorHAnsi"/>
          <w:sz w:val="22"/>
          <w:szCs w:val="22"/>
          <w:u w:val="single"/>
          <w:shd w:val="clear" w:color="auto" w:fill="00FF00"/>
        </w:rPr>
        <w:t>Dogs are barking outside my window</w:t>
      </w:r>
      <w:r w:rsidRPr="003662D2">
        <w:rPr>
          <w:rStyle w:val="normaltextrun"/>
          <w:rFonts w:asciiTheme="minorHAnsi" w:eastAsiaTheme="majorEastAsia" w:hAnsiTheme="minorHAnsi" w:cstheme="minorHAnsi"/>
          <w:sz w:val="22"/>
          <w:szCs w:val="22"/>
          <w:u w:val="single"/>
        </w:rPr>
        <w:t>.” This sentence </w:t>
      </w:r>
      <w:r w:rsidRPr="003662D2">
        <w:rPr>
          <w:rStyle w:val="normaltextrun"/>
          <w:rFonts w:asciiTheme="minorHAnsi" w:eastAsiaTheme="majorEastAsia" w:hAnsiTheme="minorHAnsi" w:cstheme="minorHAnsi"/>
          <w:sz w:val="22"/>
          <w:szCs w:val="22"/>
          <w:u w:val="single"/>
          <w:shd w:val="clear" w:color="auto" w:fill="00FF00"/>
        </w:rPr>
        <w:t>expresses an existential</w:t>
      </w:r>
      <w:r w:rsidRPr="003662D2">
        <w:rPr>
          <w:rStyle w:val="normaltextrun"/>
          <w:rFonts w:asciiTheme="minorHAnsi" w:eastAsiaTheme="majorEastAsia" w:hAnsiTheme="minorHAnsi" w:cstheme="minorHAnsi"/>
          <w:sz w:val="22"/>
          <w:szCs w:val="22"/>
          <w:u w:val="single"/>
        </w:rPr>
        <w:t> statement that is </w:t>
      </w:r>
      <w:r w:rsidRPr="003662D2">
        <w:rPr>
          <w:rStyle w:val="normaltextrun"/>
          <w:rFonts w:asciiTheme="minorHAnsi" w:eastAsiaTheme="majorEastAsia" w:hAnsiTheme="minorHAnsi" w:cstheme="minorHAnsi"/>
          <w:sz w:val="22"/>
          <w:szCs w:val="22"/>
          <w:u w:val="single"/>
          <w:shd w:val="clear" w:color="auto" w:fill="00FF00"/>
        </w:rPr>
        <w:t>true just in case there are some dogs barking</w:t>
      </w:r>
      <w:r w:rsidRPr="003662D2">
        <w:rPr>
          <w:rStyle w:val="normaltextrun"/>
          <w:rFonts w:asciiTheme="minorHAnsi" w:eastAsiaTheme="majorEastAsia" w:hAnsiTheme="minorHAnsi" w:cstheme="minorHAnsi"/>
          <w:sz w:val="22"/>
          <w:szCs w:val="22"/>
          <w:u w:val="single"/>
        </w:rPr>
        <w:t> outside my window. One test of this appeals to the drastic change of meaning caused by </w:t>
      </w:r>
      <w:r w:rsidRPr="003662D2">
        <w:rPr>
          <w:rStyle w:val="normaltextrun"/>
          <w:rFonts w:asciiTheme="minorHAnsi" w:eastAsiaTheme="majorEastAsia" w:hAnsiTheme="minorHAnsi" w:cstheme="minorHAnsi"/>
          <w:sz w:val="22"/>
          <w:szCs w:val="22"/>
          <w:u w:val="single"/>
          <w:shd w:val="clear" w:color="auto" w:fill="00FF00"/>
        </w:rPr>
        <w:t>inserting any adverb of quantification</w:t>
      </w:r>
      <w:r w:rsidRPr="003662D2">
        <w:rPr>
          <w:rStyle w:val="normaltextrun"/>
          <w:rFonts w:asciiTheme="minorHAnsi" w:eastAsiaTheme="majorEastAsia" w:hAnsiTheme="minorHAnsi" w:cstheme="minorHAnsi"/>
          <w:sz w:val="22"/>
          <w:szCs w:val="22"/>
          <w:u w:val="single"/>
        </w:rPr>
        <w:t> (e.g., always, sometimes, generally, often, seldom, never, ever). You </w:t>
      </w:r>
      <w:r w:rsidRPr="003662D2">
        <w:rPr>
          <w:rStyle w:val="normaltextrun"/>
          <w:rFonts w:asciiTheme="minorHAnsi" w:eastAsiaTheme="majorEastAsia" w:hAnsiTheme="minorHAnsi" w:cstheme="minorHAnsi"/>
          <w:sz w:val="22"/>
          <w:szCs w:val="22"/>
          <w:u w:val="single"/>
          <w:shd w:val="clear" w:color="auto" w:fill="00FF00"/>
        </w:rPr>
        <w:t>cannot add</w:t>
      </w:r>
      <w:r w:rsidRPr="003662D2">
        <w:rPr>
          <w:rStyle w:val="normaltextrun"/>
          <w:rFonts w:asciiTheme="minorHAnsi" w:eastAsiaTheme="majorEastAsia" w:hAnsiTheme="minorHAnsi" w:cstheme="minorHAnsi"/>
          <w:sz w:val="22"/>
          <w:szCs w:val="22"/>
          <w:u w:val="single"/>
        </w:rPr>
        <w:t> any such adverb into the sentence without drastically changing its </w:t>
      </w:r>
      <w:r w:rsidRPr="003662D2">
        <w:rPr>
          <w:rStyle w:val="normaltextrun"/>
          <w:rFonts w:asciiTheme="minorHAnsi" w:eastAsiaTheme="majorEastAsia" w:hAnsiTheme="minorHAnsi" w:cstheme="minorHAnsi"/>
          <w:sz w:val="22"/>
          <w:szCs w:val="22"/>
          <w:u w:val="single"/>
          <w:shd w:val="clear" w:color="auto" w:fill="00FF00"/>
        </w:rPr>
        <w:t>meaning</w:t>
      </w:r>
      <w:r w:rsidRPr="003662D2">
        <w:rPr>
          <w:rStyle w:val="normaltextrun"/>
          <w:rFonts w:asciiTheme="minorHAnsi" w:eastAsiaTheme="majorEastAsia" w:hAnsiTheme="minorHAnsi" w:cstheme="minorHAnsi"/>
          <w:sz w:val="22"/>
          <w:szCs w:val="22"/>
          <w:u w:val="single"/>
        </w:rPr>
        <w:t>. To apply this test to the resolution, let’s again isolate the bare plural subject: “Colleges and universities ought not consider the SAT.” Adding generally (“Colleges and </w:t>
      </w:r>
      <w:r w:rsidRPr="003662D2">
        <w:rPr>
          <w:rStyle w:val="spellingerror"/>
          <w:rFonts w:asciiTheme="minorHAnsi" w:hAnsiTheme="minorHAnsi" w:cstheme="minorHAnsi"/>
          <w:sz w:val="22"/>
          <w:szCs w:val="22"/>
          <w:u w:val="single"/>
        </w:rPr>
        <w:t>universitiesz</w:t>
      </w:r>
      <w:r w:rsidRPr="003662D2">
        <w:rPr>
          <w:rStyle w:val="normaltextrun"/>
          <w:rFonts w:asciiTheme="minorHAnsi" w:eastAsiaTheme="majorEastAsia" w:hAnsiTheme="minorHAnsi" w:cstheme="minorHAnsi"/>
          <w:sz w:val="22"/>
          <w:szCs w:val="22"/>
          <w:u w:val="single"/>
        </w:rPr>
        <w:t> generally ought not consider the SAT”) or ever (“Colleges and universities ought not ever consider the SAT”) result in comparatively minor changes of meaning. </w:t>
      </w:r>
      <w:r w:rsidRPr="003662D2">
        <w:rPr>
          <w:rStyle w:val="normaltextrun"/>
          <w:rFonts w:asciiTheme="minorHAnsi" w:eastAsiaTheme="majorEastAsia" w:hAnsiTheme="minorHAnsi" w:cstheme="minorHAnsi"/>
          <w:sz w:val="14"/>
          <w:szCs w:val="14"/>
        </w:rPr>
        <w:t>(Note that this test doesn’t require there to be no change of meaning and doesn’t have to work for every adverb of quantification.) This strongly suggests what we already know: that </w:t>
      </w:r>
      <w:r w:rsidRPr="003662D2">
        <w:rPr>
          <w:rStyle w:val="normaltextrun"/>
          <w:rFonts w:asciiTheme="minorHAnsi" w:eastAsiaTheme="majorEastAsia" w:hAnsiTheme="minorHAnsi" w:cstheme="minorHAnsi"/>
          <w:sz w:val="22"/>
          <w:szCs w:val="22"/>
          <w:u w:val="single"/>
        </w:rPr>
        <w:t>“colleges and universities” is generic rather than existential in the resolution. </w:t>
      </w:r>
      <w:r w:rsidRPr="003662D2">
        <w:rPr>
          <w:rStyle w:val="eop"/>
          <w:rFonts w:asciiTheme="minorHAnsi" w:hAnsiTheme="minorHAnsi" w:cstheme="minorHAnsi"/>
          <w:szCs w:val="22"/>
        </w:rPr>
        <w:t> </w:t>
      </w:r>
    </w:p>
    <w:p w14:paraId="062FE184" w14:textId="4B425850" w:rsidR="002E4D43" w:rsidRPr="003662D2" w:rsidRDefault="002E4D43" w:rsidP="002E4D43">
      <w:pPr>
        <w:pStyle w:val="paragraph"/>
        <w:spacing w:before="0" w:beforeAutospacing="0" w:after="0" w:afterAutospacing="0"/>
        <w:textAlignment w:val="baseline"/>
        <w:rPr>
          <w:rFonts w:asciiTheme="minorHAnsi" w:hAnsiTheme="minorHAnsi" w:cstheme="minorHAnsi"/>
          <w:b/>
          <w:bCs/>
          <w:sz w:val="18"/>
          <w:szCs w:val="18"/>
        </w:rPr>
      </w:pPr>
      <w:r w:rsidRPr="003662D2">
        <w:rPr>
          <w:rStyle w:val="normaltextrun"/>
          <w:rFonts w:asciiTheme="minorHAnsi" w:eastAsiaTheme="majorEastAsia" w:hAnsiTheme="minorHAnsi" w:cstheme="minorHAnsi"/>
          <w:b/>
          <w:bCs/>
          <w:szCs w:val="26"/>
        </w:rPr>
        <w:t xml:space="preserve">Violation: They spec </w:t>
      </w:r>
      <w:r w:rsidR="004A513F">
        <w:rPr>
          <w:rStyle w:val="normaltextrun"/>
          <w:rFonts w:asciiTheme="minorHAnsi" w:eastAsiaTheme="majorEastAsia" w:hAnsiTheme="minorHAnsi" w:cstheme="minorHAnsi"/>
          <w:b/>
          <w:bCs/>
          <w:szCs w:val="26"/>
        </w:rPr>
        <w:t>covid</w:t>
      </w:r>
      <w:r w:rsidRPr="003662D2">
        <w:rPr>
          <w:rStyle w:val="eop"/>
          <w:rFonts w:asciiTheme="minorHAnsi" w:hAnsiTheme="minorHAnsi" w:cstheme="minorHAnsi"/>
          <w:b/>
          <w:bCs/>
          <w:sz w:val="26"/>
          <w:szCs w:val="26"/>
        </w:rPr>
        <w:t> </w:t>
      </w:r>
      <w:r w:rsidR="004A513F">
        <w:rPr>
          <w:rStyle w:val="eop"/>
          <w:rFonts w:asciiTheme="minorHAnsi" w:hAnsiTheme="minorHAnsi" w:cstheme="minorHAnsi"/>
          <w:b/>
          <w:bCs/>
          <w:sz w:val="26"/>
          <w:szCs w:val="26"/>
        </w:rPr>
        <w:t>vaccines</w:t>
      </w:r>
    </w:p>
    <w:p w14:paraId="75EB38F3" w14:textId="77777777" w:rsidR="002E4D43" w:rsidRDefault="002E4D43" w:rsidP="002E4D43">
      <w:pPr>
        <w:pStyle w:val="paragraph"/>
        <w:spacing w:before="0" w:beforeAutospacing="0" w:after="0" w:afterAutospacing="0"/>
        <w:textAlignment w:val="baseline"/>
        <w:rPr>
          <w:rStyle w:val="eop"/>
          <w:rFonts w:asciiTheme="minorHAnsi" w:hAnsiTheme="minorHAnsi" w:cstheme="minorHAnsi"/>
          <w:b/>
          <w:bCs/>
          <w:sz w:val="26"/>
          <w:szCs w:val="26"/>
        </w:rPr>
      </w:pPr>
      <w:r w:rsidRPr="003662D2">
        <w:rPr>
          <w:rStyle w:val="normaltextrun"/>
          <w:rFonts w:asciiTheme="minorHAnsi" w:eastAsiaTheme="majorEastAsia" w:hAnsiTheme="minorHAnsi" w:cstheme="minorHAnsi"/>
          <w:b/>
          <w:bCs/>
          <w:szCs w:val="26"/>
        </w:rPr>
        <w:t>Standards:</w:t>
      </w:r>
      <w:r w:rsidRPr="003662D2">
        <w:rPr>
          <w:rStyle w:val="eop"/>
          <w:rFonts w:asciiTheme="minorHAnsi" w:hAnsiTheme="minorHAnsi" w:cstheme="minorHAnsi"/>
          <w:b/>
          <w:bCs/>
          <w:sz w:val="26"/>
          <w:szCs w:val="26"/>
        </w:rPr>
        <w:t> </w:t>
      </w:r>
    </w:p>
    <w:p w14:paraId="5BF4C4BA" w14:textId="77777777" w:rsidR="002E4D43" w:rsidRDefault="002E4D43" w:rsidP="002E4D43">
      <w:pPr>
        <w:pStyle w:val="Heading4"/>
      </w:pPr>
      <w:r>
        <w:t xml:space="preserve">[1] Semantics are a constraint on voting aff: </w:t>
      </w:r>
    </w:p>
    <w:p w14:paraId="582BF68D" w14:textId="77777777" w:rsidR="002E4D43" w:rsidRDefault="002E4D43" w:rsidP="002E4D43">
      <w:pPr>
        <w:pStyle w:val="Heading4"/>
      </w:pPr>
      <w:r>
        <w:t>[A] Jurisdiction: T</w:t>
      </w:r>
      <w:r w:rsidRPr="00EE75B1">
        <w:t>hey’re aff but not affirming the res. That’s an indepdent voter since the ballot asks who does the better debating in the context of the res</w:t>
      </w:r>
      <w:r>
        <w:t>.</w:t>
      </w:r>
    </w:p>
    <w:p w14:paraId="299E570A" w14:textId="77777777" w:rsidR="002E4D43" w:rsidRPr="00220589" w:rsidRDefault="002E4D43" w:rsidP="002E4D43">
      <w:pPr>
        <w:pStyle w:val="Heading4"/>
      </w:pPr>
      <w:r>
        <w:t>[B] The topic is the only shared basis we have for preround prep and inround clash on a stable advocacy. Pragmatics only matter if we have a topic to debate.</w:t>
      </w:r>
    </w:p>
    <w:p w14:paraId="3A7DEFFA" w14:textId="77777777" w:rsidR="002E4D43" w:rsidRPr="003662D2" w:rsidRDefault="002E4D43" w:rsidP="002E4D43">
      <w:pPr>
        <w:pStyle w:val="paragraph"/>
        <w:spacing w:before="0" w:beforeAutospacing="0" w:after="0" w:afterAutospacing="0"/>
        <w:textAlignment w:val="baseline"/>
        <w:rPr>
          <w:rFonts w:asciiTheme="minorHAnsi" w:hAnsiTheme="minorHAnsi" w:cstheme="minorHAnsi"/>
          <w:b/>
          <w:bCs/>
          <w:sz w:val="18"/>
          <w:szCs w:val="18"/>
        </w:rPr>
      </w:pPr>
      <w:r w:rsidRPr="003662D2">
        <w:rPr>
          <w:rStyle w:val="normaltextrun"/>
          <w:rFonts w:asciiTheme="minorHAnsi" w:eastAsiaTheme="majorEastAsia" w:hAnsiTheme="minorHAnsi" w:cstheme="minorHAnsi"/>
          <w:b/>
          <w:bCs/>
          <w:szCs w:val="26"/>
        </w:rPr>
        <w:t>[</w:t>
      </w:r>
      <w:r>
        <w:rPr>
          <w:rStyle w:val="normaltextrun"/>
          <w:rFonts w:asciiTheme="minorHAnsi" w:eastAsiaTheme="majorEastAsia" w:hAnsiTheme="minorHAnsi" w:cstheme="minorHAnsi"/>
          <w:b/>
          <w:bCs/>
          <w:szCs w:val="26"/>
        </w:rPr>
        <w:t>2</w:t>
      </w:r>
      <w:r w:rsidRPr="003662D2">
        <w:rPr>
          <w:rStyle w:val="normaltextrun"/>
          <w:rFonts w:asciiTheme="minorHAnsi" w:eastAsiaTheme="majorEastAsia" w:hAnsiTheme="minorHAnsi" w:cstheme="minorHAnsi"/>
          <w:b/>
          <w:bCs/>
          <w:szCs w:val="26"/>
        </w:rPr>
        <w:t>]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r w:rsidRPr="003662D2">
        <w:rPr>
          <w:rStyle w:val="eop"/>
          <w:rFonts w:asciiTheme="minorHAnsi" w:hAnsiTheme="minorHAnsi" w:cstheme="minorHAnsi"/>
          <w:b/>
          <w:bCs/>
          <w:sz w:val="26"/>
          <w:szCs w:val="26"/>
        </w:rPr>
        <w:t> </w:t>
      </w:r>
    </w:p>
    <w:p w14:paraId="0C6C1F64" w14:textId="77777777" w:rsidR="002E4D43" w:rsidRPr="003662D2" w:rsidRDefault="002E4D43" w:rsidP="002E4D43">
      <w:pPr>
        <w:pStyle w:val="paragraph"/>
        <w:spacing w:before="0" w:beforeAutospacing="0" w:after="0" w:afterAutospacing="0"/>
        <w:textAlignment w:val="baseline"/>
        <w:rPr>
          <w:rFonts w:asciiTheme="minorHAnsi" w:hAnsiTheme="minorHAnsi" w:cstheme="minorHAnsi"/>
          <w:b/>
          <w:bCs/>
          <w:sz w:val="18"/>
          <w:szCs w:val="18"/>
        </w:rPr>
      </w:pPr>
      <w:r w:rsidRPr="003662D2">
        <w:rPr>
          <w:rStyle w:val="normaltextrun"/>
          <w:rFonts w:asciiTheme="minorHAnsi" w:eastAsiaTheme="majorEastAsia" w:hAnsiTheme="minorHAnsi" w:cstheme="minorHAnsi"/>
          <w:b/>
          <w:bCs/>
          <w:szCs w:val="26"/>
        </w:rPr>
        <w:t>[</w:t>
      </w:r>
      <w:r>
        <w:rPr>
          <w:rStyle w:val="normaltextrun"/>
          <w:rFonts w:asciiTheme="minorHAnsi" w:eastAsiaTheme="majorEastAsia" w:hAnsiTheme="minorHAnsi" w:cstheme="minorHAnsi"/>
          <w:b/>
          <w:bCs/>
          <w:szCs w:val="26"/>
        </w:rPr>
        <w:t>3</w:t>
      </w:r>
      <w:r w:rsidRPr="003662D2">
        <w:rPr>
          <w:rStyle w:val="normaltextrun"/>
          <w:rFonts w:asciiTheme="minorHAnsi" w:eastAsiaTheme="majorEastAsia" w:hAnsiTheme="minorHAnsi" w:cstheme="minorHAnsi"/>
          <w:b/>
          <w:bCs/>
          <w:szCs w:val="26"/>
        </w:rPr>
        <w:t>] Limits and ground – their model allows affs to defend anything from Covid vaccines to HIV drugs to Insulin— there's no universal DA since each has different functions and political implications — that explodes neg prep and leads to random medicine of the week affs which makes cutting stable neg links impossible — limits key to reciprocal engagement since they create a </w:t>
      </w:r>
      <w:r w:rsidRPr="003662D2">
        <w:rPr>
          <w:rStyle w:val="spellingerror"/>
          <w:rFonts w:asciiTheme="minorHAnsi" w:hAnsiTheme="minorHAnsi" w:cstheme="minorHAnsi"/>
          <w:b/>
          <w:bCs/>
          <w:szCs w:val="26"/>
        </w:rPr>
        <w:t>caselist</w:t>
      </w:r>
      <w:r w:rsidRPr="003662D2">
        <w:rPr>
          <w:rStyle w:val="normaltextrun"/>
          <w:rFonts w:asciiTheme="minorHAnsi" w:eastAsiaTheme="majorEastAsia" w:hAnsiTheme="minorHAnsi" w:cstheme="minorHAnsi"/>
          <w:b/>
          <w:bCs/>
          <w:szCs w:val="26"/>
        </w:rPr>
        <w:t> for neg prep and it takes out ground like DAs to certain medicines which are some of the few neg generics when affs spec medicines.</w:t>
      </w:r>
      <w:r w:rsidRPr="003662D2">
        <w:rPr>
          <w:rStyle w:val="eop"/>
          <w:rFonts w:asciiTheme="minorHAnsi" w:hAnsiTheme="minorHAnsi" w:cstheme="minorHAnsi"/>
          <w:b/>
          <w:bCs/>
          <w:sz w:val="26"/>
          <w:szCs w:val="26"/>
        </w:rPr>
        <w:t> </w:t>
      </w:r>
    </w:p>
    <w:p w14:paraId="2AFD0371" w14:textId="77777777" w:rsidR="002E4D43" w:rsidRPr="003662D2" w:rsidRDefault="002E4D43" w:rsidP="002E4D43">
      <w:pPr>
        <w:pStyle w:val="paragraph"/>
        <w:spacing w:before="0" w:beforeAutospacing="0" w:after="0" w:afterAutospacing="0"/>
        <w:textAlignment w:val="baseline"/>
        <w:rPr>
          <w:rStyle w:val="eop"/>
          <w:rFonts w:asciiTheme="minorHAnsi" w:hAnsiTheme="minorHAnsi" w:cstheme="minorHAnsi"/>
          <w:b/>
          <w:bCs/>
          <w:sz w:val="26"/>
          <w:szCs w:val="26"/>
        </w:rPr>
      </w:pPr>
      <w:r w:rsidRPr="003662D2">
        <w:rPr>
          <w:rStyle w:val="normaltextrun"/>
          <w:rFonts w:asciiTheme="minorHAnsi" w:eastAsiaTheme="majorEastAsia" w:hAnsiTheme="minorHAnsi" w:cstheme="minorHAnsi"/>
          <w:b/>
          <w:bCs/>
          <w:szCs w:val="26"/>
        </w:rPr>
        <w:t>[</w:t>
      </w:r>
      <w:r>
        <w:rPr>
          <w:rStyle w:val="normaltextrun"/>
          <w:rFonts w:asciiTheme="minorHAnsi" w:eastAsiaTheme="majorEastAsia" w:hAnsiTheme="minorHAnsi" w:cstheme="minorHAnsi"/>
          <w:b/>
          <w:bCs/>
          <w:szCs w:val="26"/>
        </w:rPr>
        <w:t>4</w:t>
      </w:r>
      <w:r w:rsidRPr="003662D2">
        <w:rPr>
          <w:rStyle w:val="normaltextrun"/>
          <w:rFonts w:asciiTheme="minorHAnsi" w:eastAsiaTheme="majorEastAsia" w:hAnsiTheme="minorHAnsi" w:cstheme="minorHAnsi"/>
          <w:b/>
          <w:bCs/>
          <w:szCs w:val="26"/>
        </w:rPr>
        <w:t>] TVA solves – you could’ve read your plan as an advantage under a whole res advocacy.</w:t>
      </w:r>
      <w:r w:rsidRPr="003662D2">
        <w:rPr>
          <w:rStyle w:val="eop"/>
          <w:rFonts w:asciiTheme="minorHAnsi" w:hAnsiTheme="minorHAnsi" w:cstheme="minorHAnsi"/>
          <w:b/>
          <w:bCs/>
          <w:sz w:val="26"/>
          <w:szCs w:val="26"/>
        </w:rPr>
        <w:t> </w:t>
      </w:r>
    </w:p>
    <w:p w14:paraId="4779BDCC" w14:textId="77777777" w:rsidR="002E4D43" w:rsidRPr="007054E9" w:rsidRDefault="002E4D43" w:rsidP="002E4D43">
      <w:pPr>
        <w:pStyle w:val="Heading4"/>
      </w:pPr>
      <w:r>
        <w:t>Neg theory is DTD - 1ARs control the direction of the debate because it determines what the 2NR has to go for – DTD allows us some leeway in the round by having some control in the direction</w:t>
      </w:r>
    </w:p>
    <w:p w14:paraId="24731A58" w14:textId="77777777" w:rsidR="002E4D43" w:rsidRPr="007054E9" w:rsidRDefault="002E4D43" w:rsidP="002E4D43">
      <w:pPr>
        <w:pStyle w:val="Heading4"/>
      </w:pPr>
      <w:r>
        <w:t>Competing</w:t>
      </w:r>
      <w:r w:rsidRPr="008C23A1">
        <w:t xml:space="preserve"> interps</w:t>
      </w:r>
      <w:r>
        <w:t xml:space="preserve"> </w:t>
      </w:r>
      <w:r w:rsidRPr="008C23A1">
        <w:t xml:space="preserve">– </w:t>
      </w:r>
      <w:r>
        <w:t>R</w:t>
      </w:r>
      <w:r w:rsidRPr="008C23A1">
        <w:t>easonability invites arbitrary judge intervention and a race to the bottom of questionable argumentation</w:t>
      </w:r>
      <w:r>
        <w:t xml:space="preserve"> – it also collapses since brightlines operate on an offense-defense paradigm</w:t>
      </w:r>
    </w:p>
    <w:p w14:paraId="6EC676A3" w14:textId="77777777" w:rsidR="002E4D43" w:rsidRDefault="002E4D43" w:rsidP="002E4D43">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E - Kills norm setting since debaters can never admit they’re wrong – outweighs since norm setting is the constitutive purpose of theory F – They are the logic of criminalization that over-punish people-of-color for trying to create productive discourse</w:t>
      </w:r>
    </w:p>
    <w:p w14:paraId="766BF443" w14:textId="77777777" w:rsidR="00F81883" w:rsidRDefault="00F81883" w:rsidP="00F81883">
      <w:pPr>
        <w:pStyle w:val="Heading4"/>
      </w:pPr>
    </w:p>
    <w:p w14:paraId="5CAC7B06" w14:textId="26AA82E3" w:rsidR="00F81883" w:rsidRPr="001622E7" w:rsidRDefault="00F81883" w:rsidP="00F81883">
      <w:pPr>
        <w:pStyle w:val="Heading4"/>
      </w:pPr>
      <w:r w:rsidRPr="001622E7">
        <w:t>Reject 1ar theory:</w:t>
      </w:r>
    </w:p>
    <w:p w14:paraId="5FF87157" w14:textId="77777777" w:rsidR="00F81883" w:rsidRPr="001622E7" w:rsidRDefault="00F81883" w:rsidP="00F81883">
      <w:pPr>
        <w:pStyle w:val="Heading4"/>
      </w:pPr>
      <w:r w:rsidRPr="001622E7">
        <w:t xml:space="preserve">A) Creates a 7-6 time skew </w:t>
      </w:r>
    </w:p>
    <w:p w14:paraId="5921007A" w14:textId="77777777" w:rsidR="00F81883" w:rsidRPr="001622E7" w:rsidRDefault="00F81883" w:rsidP="00F81883">
      <w:pPr>
        <w:pStyle w:val="Heading4"/>
      </w:pPr>
      <w:r>
        <w:rPr>
          <w:rFonts w:eastAsiaTheme="minorEastAsia" w:cstheme="minorBidi"/>
          <w:sz w:val="22"/>
          <w:szCs w:val="24"/>
        </w:rPr>
        <w:t xml:space="preserve"> b)</w:t>
      </w:r>
      <w:r w:rsidRPr="001622E7">
        <w:t xml:space="preserve">Causes infinite abuse against the neg, since I have no 3NR, you can just read a shell, and line by line all my responses in the 2AR, which means the aff always wins </w:t>
      </w:r>
    </w:p>
    <w:p w14:paraId="621C3B69" w14:textId="77777777" w:rsidR="00F81883" w:rsidRPr="001622E7" w:rsidRDefault="00F81883" w:rsidP="00F81883">
      <w:pPr>
        <w:pStyle w:val="Heading4"/>
      </w:pPr>
      <w:r w:rsidRPr="001622E7">
        <w:t>C) Resolvability – all 2ar responses to 2nr counter interp are new which requires judge intervention to resolve</w:t>
      </w:r>
    </w:p>
    <w:p w14:paraId="702004FB" w14:textId="77777777" w:rsidR="00F81883" w:rsidRPr="001622E7" w:rsidRDefault="00F81883" w:rsidP="00F81883">
      <w:pPr>
        <w:pStyle w:val="Heading4"/>
      </w:pPr>
      <w:r w:rsidRPr="001622E7">
        <w:t xml:space="preserve">No aff infinite abuse: A) Spikes and 1ac theory solve </w:t>
      </w:r>
    </w:p>
    <w:p w14:paraId="176C0939" w14:textId="77777777" w:rsidR="00F81883" w:rsidRPr="001622E7" w:rsidRDefault="00F81883" w:rsidP="00F81883">
      <w:pPr>
        <w:pStyle w:val="Heading4"/>
      </w:pPr>
      <w:r w:rsidRPr="001622E7">
        <w:t>No 2ar weighing – infinitely unpredictable which I can’t respond to - make them do it in the 1ar</w:t>
      </w:r>
    </w:p>
    <w:p w14:paraId="7958BF95" w14:textId="77777777" w:rsidR="002E4D43" w:rsidRDefault="002E4D43" w:rsidP="002E4D43">
      <w:pPr>
        <w:pStyle w:val="Heading2"/>
      </w:pPr>
    </w:p>
    <w:p w14:paraId="37B3CD25" w14:textId="32D03A49" w:rsidR="002E4D43" w:rsidRDefault="002E4D43" w:rsidP="002E4D43">
      <w:pPr>
        <w:pStyle w:val="Heading2"/>
      </w:pPr>
      <w:r>
        <w:t>Off – Kant NC</w:t>
      </w:r>
    </w:p>
    <w:p w14:paraId="07D1CF60" w14:textId="77777777" w:rsidR="002E4D43" w:rsidRDefault="002E4D43" w:rsidP="002E4D43"/>
    <w:p w14:paraId="170D3B91" w14:textId="77777777" w:rsidR="002E4D43" w:rsidRDefault="002E4D43" w:rsidP="002E4D43">
      <w:pPr>
        <w:pStyle w:val="Heading3"/>
      </w:pPr>
      <w:r>
        <w:t>Framing</w:t>
      </w:r>
    </w:p>
    <w:p w14:paraId="71B2EB29" w14:textId="77777777" w:rsidR="002E4D43" w:rsidRDefault="002E4D43" w:rsidP="002E4D43">
      <w:pPr>
        <w:rPr>
          <w:b/>
          <w:sz w:val="26"/>
          <w:szCs w:val="26"/>
        </w:rPr>
      </w:pPr>
      <w:r w:rsidRPr="00001203">
        <w:rPr>
          <w:b/>
          <w:sz w:val="26"/>
          <w:szCs w:val="26"/>
        </w:rPr>
        <w:t>The meta</w:t>
      </w:r>
      <w:r>
        <w:rPr>
          <w:b/>
          <w:sz w:val="26"/>
          <w:szCs w:val="26"/>
        </w:rPr>
        <w:t xml:space="preserve"> ethic is procedural moral realism or the idea that ethics are derived in the noumenal world absent accounting for human experiences.</w:t>
      </w:r>
    </w:p>
    <w:p w14:paraId="77F47AA7" w14:textId="77777777" w:rsidR="002E4D43" w:rsidRDefault="002E4D43" w:rsidP="002E4D43">
      <w:pPr>
        <w:pStyle w:val="Heading4"/>
      </w:pPr>
      <w:r w:rsidRPr="00472885">
        <w:t>1]</w:t>
      </w:r>
      <w:r>
        <w:t xml:space="preserve">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7912551F" w14:textId="77777777" w:rsidR="002E4D43" w:rsidRDefault="002E4D43" w:rsidP="002E4D43"/>
    <w:p w14:paraId="4F587B39" w14:textId="77777777" w:rsidR="002E4D43" w:rsidRDefault="002E4D43" w:rsidP="002E4D43">
      <w:pPr>
        <w:pStyle w:val="Heading4"/>
      </w:pPr>
      <w:r>
        <w:t>The existence of extrinsic goodness requires unconditional human worth—that means we must treat others as ends in themselves.</w:t>
      </w:r>
    </w:p>
    <w:p w14:paraId="107C2861" w14:textId="77777777" w:rsidR="002E4D43" w:rsidRPr="005627B7" w:rsidRDefault="002E4D43" w:rsidP="002E4D43">
      <w:r w:rsidRPr="005627B7">
        <w:rPr>
          <w:rStyle w:val="Style13ptBold"/>
        </w:rPr>
        <w:t>Korsgaard ’83</w:t>
      </w:r>
      <w:r>
        <w:t xml:space="preserve"> (Christine M., “Two Distinctions in Goodness,” The Philosophical Review Vol. 92, No. 2 (Apr., 1983), pp. 169-195, JSTOR) OS/Recut Lex AKu *brackets for gendered language</w:t>
      </w:r>
    </w:p>
    <w:p w14:paraId="0625CF95" w14:textId="77777777" w:rsidR="002E4D43" w:rsidRDefault="002E4D43" w:rsidP="002E4D43">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For this reason it is our duty to promote the happiness of others-the ends that they choose-and, in general, to make the highest good our end.</w:t>
      </w:r>
    </w:p>
    <w:p w14:paraId="73993F66" w14:textId="77777777" w:rsidR="002E4D43" w:rsidRDefault="002E4D43" w:rsidP="002E4D43"/>
    <w:p w14:paraId="592215B4" w14:textId="77777777" w:rsidR="002E4D43" w:rsidRDefault="002E4D43" w:rsidP="002E4D43"/>
    <w:p w14:paraId="0BA778BB" w14:textId="77777777" w:rsidR="002E4D43" w:rsidRDefault="002E4D43" w:rsidP="002E4D43">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32CF4559" w14:textId="77777777" w:rsidR="002E4D43" w:rsidRPr="00F03417" w:rsidRDefault="002E4D43" w:rsidP="002E4D43"/>
    <w:p w14:paraId="54A42FA3" w14:textId="77777777" w:rsidR="002E4D43" w:rsidRPr="00FC7436" w:rsidRDefault="002E4D43" w:rsidP="002E4D43">
      <w:pPr>
        <w:pStyle w:val="Heading3"/>
      </w:pPr>
      <w:r>
        <w:t>Offense</w:t>
      </w:r>
    </w:p>
    <w:p w14:paraId="39C464EB" w14:textId="77777777" w:rsidR="002E4D43" w:rsidRPr="00314716" w:rsidRDefault="002E4D43" w:rsidP="002E4D43">
      <w:pPr>
        <w:pStyle w:val="Heading4"/>
        <w:rPr>
          <w:rStyle w:val="Emphasis"/>
        </w:rPr>
      </w:pPr>
      <w:r>
        <w:t>1</w:t>
      </w:r>
      <w:r w:rsidRPr="0044744D">
        <w:t xml:space="preserve">] </w:t>
      </w:r>
      <w:r>
        <w:t>Patents protect private companies.</w:t>
      </w:r>
    </w:p>
    <w:p w14:paraId="3E606A02" w14:textId="77777777" w:rsidR="002E4D43" w:rsidRDefault="002E4D43" w:rsidP="002E4D43">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13CF9204" w14:textId="77777777" w:rsidR="002E4D43" w:rsidRDefault="002E4D43" w:rsidP="002E4D43">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in which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Su Pharma and ranked among the top 50 global Pharma Companies—was recently granted injunctive relief from a U.S. court against Biofrontera Inc. in a patent infringement case[14]. The court’s order prohibited Biofrontera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1D215B47" w14:textId="77777777" w:rsidR="002E4D43" w:rsidRDefault="002E4D43" w:rsidP="002E4D43">
      <w:pPr>
        <w:pStyle w:val="Heading4"/>
      </w:pPr>
      <w:r>
        <w:t>That negates – A] Promise breaking – states promised legally binding IP protections to companies who might not have otherwise developed medicines – the aff is a unilateral violation of that contract. B] That’s a form of restricting the free economic choices of individuals.</w:t>
      </w:r>
    </w:p>
    <w:p w14:paraId="23B772A2" w14:textId="77777777" w:rsidR="002E4D43" w:rsidRPr="00F33F52" w:rsidRDefault="002E4D43" w:rsidP="002E4D43"/>
    <w:p w14:paraId="4FB58166" w14:textId="77777777" w:rsidR="002E4D43" w:rsidRDefault="002E4D43" w:rsidP="002E4D43">
      <w:pPr>
        <w:pStyle w:val="Heading4"/>
      </w:pPr>
      <w:r>
        <w:t>2] IP is a reflection of our will and a form of property.</w:t>
      </w:r>
    </w:p>
    <w:p w14:paraId="01320A03" w14:textId="77777777" w:rsidR="002E4D43" w:rsidRPr="008B3294" w:rsidRDefault="002E4D43" w:rsidP="002E4D43">
      <w:r w:rsidRPr="008B3294">
        <w:rPr>
          <w:rStyle w:val="Style13ptBold"/>
        </w:rPr>
        <w:t>Merges 11</w:t>
      </w:r>
      <w:r>
        <w:t xml:space="preserve"> </w:t>
      </w:r>
      <w:r w:rsidRPr="00AF408A">
        <w:rPr>
          <w:sz w:val="16"/>
          <w:szCs w:val="16"/>
        </w:rPr>
        <w:t>[Merges, Robert P. "Will and Object in the World of IP." Justifying Intellectual Property, Cambridge, Harvard UP, 2011, pp. 76-78. ISBN: 0674049489,9780674049482. Found on Libgen.] //Lex VM</w:t>
      </w:r>
    </w:p>
    <w:p w14:paraId="77B6D467" w14:textId="77777777" w:rsidR="002E4D43" w:rsidRDefault="002E4D43" w:rsidP="002E4D43">
      <w:pPr>
        <w:rPr>
          <w:sz w:val="12"/>
        </w:rPr>
      </w:pPr>
      <w:r w:rsidRPr="00EC0224">
        <w:rPr>
          <w:sz w:val="12"/>
        </w:rPr>
        <w:t xml:space="preserve">It is clear enough at this point that Kant thought reliable expectations about </w:t>
      </w:r>
      <w:r w:rsidRPr="00EC0224">
        <w:rPr>
          <w:rStyle w:val="StyleUnderline"/>
        </w:rPr>
        <w:t>ongoing possession</w:t>
      </w:r>
      <w:r w:rsidRPr="00EC0224">
        <w:rPr>
          <w:sz w:val="12"/>
        </w:rPr>
        <w:t xml:space="preserve"> of objects enables something positive to take place. Stable </w:t>
      </w:r>
      <w:r w:rsidRPr="00EC0224">
        <w:rPr>
          <w:rStyle w:val="StyleUnderline"/>
        </w:rPr>
        <w:t>possession permits the imprinting of some aspect of a person, what Kant called his will, onto objects so as to enable the person to more fully flourish.</w:t>
      </w:r>
      <w:r w:rsidRPr="00EC0224">
        <w:rPr>
          <w:sz w:val="12"/>
        </w:rPr>
        <w:t xml:space="preserve"> Though nuances abound, Kant’s basic idea regarding the will24 is simple enough: </w:t>
      </w:r>
      <w:r w:rsidRPr="00EC0224">
        <w:rPr>
          <w:rStyle w:val="Emphasis"/>
          <w:highlight w:val="green"/>
        </w:rPr>
        <w:t>Will</w:t>
      </w:r>
      <w:r w:rsidRPr="00EC0224">
        <w:rPr>
          <w:rStyle w:val="Emphasis"/>
        </w:rPr>
        <w:t xml:space="preserve"> is that aspect of a person which decides to, and wants to, act on the world.</w:t>
      </w:r>
      <w:r w:rsidRPr="00EC0224">
        <w:rPr>
          <w:sz w:val="12"/>
        </w:rPr>
        <w:t xml:space="preserve">25 It has three distinctive qualities: it is personal, autonomous, and active. </w:t>
      </w:r>
      <w:r w:rsidRPr="00EC0224">
        <w:rPr>
          <w:rStyle w:val="StyleUnderline"/>
        </w:rPr>
        <w:t xml:space="preserve">It </w:t>
      </w:r>
      <w:r w:rsidRPr="00EC0224">
        <w:rPr>
          <w:rStyle w:val="StyleUnderline"/>
          <w:highlight w:val="green"/>
        </w:rPr>
        <w:t>is</w:t>
      </w:r>
      <w:r w:rsidRPr="00EC0224">
        <w:rPr>
          <w:rStyle w:val="StyleUnderline"/>
        </w:rPr>
        <w:t xml:space="preserve"> highly </w:t>
      </w:r>
      <w:r w:rsidRPr="00EC0224">
        <w:rPr>
          <w:rStyle w:val="StyleUnderline"/>
          <w:highlight w:val="green"/>
        </w:rPr>
        <w:t>individual</w:t>
      </w:r>
      <w:r w:rsidRPr="00EC0224">
        <w:rPr>
          <w:rStyle w:val="StyleUnderline"/>
        </w:rPr>
        <w:t xml:space="preserve">, a function of each person’s </w:t>
      </w:r>
      <w:r w:rsidRPr="00EC0224">
        <w:rPr>
          <w:rStyle w:val="StyleUnderline"/>
          <w:highlight w:val="green"/>
        </w:rPr>
        <w:t>preferences and desires</w:t>
      </w:r>
      <w:r w:rsidRPr="00EC0224">
        <w:rPr>
          <w:sz w:val="12"/>
        </w:rPr>
        <w:t xml:space="preserve">; Lewis White Beck says that will is “bent upon the satisfaction of some arbitrary purpose.” It is this </w:t>
      </w:r>
      <w:r w:rsidRPr="00EC0224">
        <w:rPr>
          <w:rStyle w:val="StyleUnderline"/>
        </w:rPr>
        <w:t xml:space="preserve">aspect or feature of ourselves </w:t>
      </w:r>
      <w:r w:rsidRPr="00EC0224">
        <w:rPr>
          <w:rStyle w:val="StyleUnderline"/>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rPr>
        <w:t xml:space="preserve">an essential aspect of what he thought it </w:t>
      </w:r>
      <w:r w:rsidRPr="006D03C9">
        <w:rPr>
          <w:rStyle w:val="Emphasis"/>
        </w:rPr>
        <w:t>means to be human</w:t>
      </w:r>
      <w:r w:rsidRPr="00EC0224">
        <w:rPr>
          <w:rStyle w:val="StyleUnderline"/>
        </w:rPr>
        <w:t>.</w:t>
      </w:r>
      <w:r w:rsidRPr="00EC0224">
        <w:rPr>
          <w:sz w:val="12"/>
        </w:rPr>
        <w:t xml:space="preserve">27 will and object in the world of ip.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rPr>
        <w:t>stable possession is required for a creator to fully work his will on a found object</w:t>
      </w:r>
      <w:r w:rsidRPr="00EC0224">
        <w:rPr>
          <w:sz w:val="12"/>
        </w:rPr>
        <w:t xml:space="preserve">— in that case, a block of marble. The same basic logic applies in all sorts of cases. Individual farmers and landowners generate and then bring to life a vision for the lands they work on;28 </w:t>
      </w:r>
      <w:r w:rsidRPr="00EC0224">
        <w:rPr>
          <w:rStyle w:val="Emphasis"/>
          <w:highlight w:val="green"/>
        </w:rPr>
        <w:t>inventors transform</w:t>
      </w:r>
      <w:r w:rsidRPr="00EC0224">
        <w:rPr>
          <w:rStyle w:val="StyleUnderline"/>
        </w:rPr>
        <w:t xml:space="preserve"> off- the- shelf </w:t>
      </w:r>
      <w:r w:rsidRPr="00EC0224">
        <w:rPr>
          <w:rStyle w:val="Emphasis"/>
          <w:highlight w:val="green"/>
        </w:rPr>
        <w:t>materials into prototypes</w:t>
      </w:r>
      <w:r w:rsidRPr="00EC0224">
        <w:rPr>
          <w:sz w:val="12"/>
        </w:rPr>
        <w:t xml:space="preserve">, rough designs, and finished products; and artists work in media such as paint and canvas, paper and pen, textiles and wood, keyboard and iPad, and so on, </w:t>
      </w:r>
      <w:r w:rsidRPr="00EC0224">
        <w:rPr>
          <w:rStyle w:val="StyleUnderline"/>
        </w:rPr>
        <w:t xml:space="preserve">to </w:t>
      </w:r>
      <w:r w:rsidRPr="00EC0224">
        <w:rPr>
          <w:rStyle w:val="StyleUnderline"/>
          <w:highlight w:val="green"/>
        </w:rPr>
        <w:t>give life to a concept</w:t>
      </w:r>
      <w:r w:rsidRPr="00EC0224">
        <w:rPr>
          <w:rStyle w:val="StyleUnderline"/>
        </w:rPr>
        <w:t xml:space="preserve"> or mental image. </w:t>
      </w:r>
      <w:r w:rsidRPr="00EC0224">
        <w:rPr>
          <w:rStyle w:val="StyleUnderline"/>
          <w:highlight w:val="green"/>
        </w:rPr>
        <w:t>Wherever</w:t>
      </w:r>
      <w:r w:rsidRPr="00EC0224">
        <w:rPr>
          <w:rStyle w:val="StyleUnderline"/>
        </w:rPr>
        <w:t xml:space="preserve"> personal </w:t>
      </w:r>
      <w:r w:rsidRPr="00EC0224">
        <w:rPr>
          <w:rStyle w:val="StyleUnderline"/>
          <w:highlight w:val="green"/>
        </w:rPr>
        <w:t>skill and judgment are brought</w:t>
      </w:r>
      <w:r w:rsidRPr="00EC0224">
        <w:rPr>
          <w:rStyle w:val="StyleUnderline"/>
        </w:rPr>
        <w:t xml:space="preserve"> to bear </w:t>
      </w:r>
      <w:r w:rsidRPr="00EC0224">
        <w:rPr>
          <w:rStyle w:val="StyleUnderline"/>
          <w:highlight w:val="green"/>
        </w:rPr>
        <w:t>on things</w:t>
      </w:r>
      <w:r w:rsidRPr="00EC0224">
        <w:rPr>
          <w:rStyle w:val="StyleUnderline"/>
        </w:rPr>
        <w:t xml:space="preserve"> that people inherit or find, </w:t>
      </w:r>
      <w:r w:rsidRPr="004C2936">
        <w:rPr>
          <w:rStyle w:val="StyleUnderline"/>
          <w:highlight w:val="green"/>
        </w:rPr>
        <w:t>we see</w:t>
      </w:r>
      <w:r w:rsidRPr="004C2936">
        <w:rPr>
          <w:rStyle w:val="StyleUnderline"/>
        </w:rPr>
        <w:t xml:space="preserve"> evidence</w:t>
      </w:r>
      <w:r w:rsidRPr="00EC0224">
        <w:rPr>
          <w:rStyle w:val="StyleUnderline"/>
        </w:rPr>
        <w:t xml:space="preserve"> of the Kantian process of </w:t>
      </w:r>
      <w:r w:rsidRPr="00EC0224">
        <w:rPr>
          <w:rStyle w:val="StyleUnderline"/>
          <w:highlight w:val="green"/>
        </w:rPr>
        <w:t>will imprint</w:t>
      </w:r>
      <w:r w:rsidRPr="004C2936">
        <w:rPr>
          <w:rStyle w:val="StyleUnderline"/>
        </w:rPr>
        <w:t xml:space="preserve">ing itself </w:t>
      </w:r>
      <w:r w:rsidRPr="00EC0224">
        <w:rPr>
          <w:rStyle w:val="StyleUnderline"/>
          <w:highlight w:val="green"/>
        </w:rPr>
        <w:t>on objects</w:t>
      </w:r>
      <w:r w:rsidRPr="00EC0224">
        <w:rPr>
          <w:rStyle w:val="StyleUnderline"/>
        </w:rPr>
        <w:t>.</w:t>
      </w:r>
      <w:r w:rsidRPr="00EC0224">
        <w:rPr>
          <w:sz w:val="12"/>
        </w:rPr>
        <w:t xml:space="preserve"> It </w:t>
      </w:r>
      <w:r w:rsidRPr="00EC0224">
        <w:rPr>
          <w:rStyle w:val="Emphasis"/>
        </w:rPr>
        <w:t>even</w:t>
      </w:r>
      <w:r w:rsidRPr="00EC0224">
        <w:rPr>
          <w:rStyle w:val="StyleUnderline"/>
        </w:rPr>
        <w:t xml:space="preserve"> happens </w:t>
      </w:r>
      <w:r w:rsidRPr="00EC0224">
        <w:rPr>
          <w:rStyle w:val="Emphasis"/>
        </w:rPr>
        <w:t>when the objects</w:t>
      </w:r>
      <w:r w:rsidRPr="00EC0224">
        <w:rPr>
          <w:sz w:val="12"/>
        </w:rPr>
        <w:t xml:space="preserve"> at hand </w:t>
      </w:r>
      <w:r w:rsidRPr="00EC0224">
        <w:rPr>
          <w:rStyle w:val="Emphasis"/>
        </w:rPr>
        <w:t>are themselves intangible</w:t>
      </w:r>
      <w:r w:rsidRPr="00EC0224">
        <w:rPr>
          <w:rStyle w:val="StyleUnderline"/>
        </w:rPr>
        <w:t>. A composer working out a new instance of a traditional form</w:t>
      </w:r>
      <w:r w:rsidRPr="00EC0224">
        <w:rPr>
          <w:sz w:val="12"/>
        </w:rPr>
        <w:t xml:space="preserve">— a fugue or symphony, blues song or tone poem— </w:t>
      </w:r>
      <w:r w:rsidRPr="00EC0224">
        <w:rPr>
          <w:rStyle w:val="StyleUnderline"/>
        </w:rPr>
        <w:t>is working on found objects</w:t>
      </w:r>
      <w:r w:rsidRPr="00EC0224">
        <w:rPr>
          <w:sz w:val="1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However he handles them, these conventions are just as much objects in his hands as the marble itself.29 As with found physical objects, </w:t>
      </w:r>
      <w:r w:rsidRPr="00EC0224">
        <w:rPr>
          <w:rStyle w:val="StyleUnderline"/>
        </w:rPr>
        <w:t xml:space="preserve">extended possession of these objects- intransformation is required to fully apply the creator’s skill and judgment. And because of this, Kantian </w:t>
      </w:r>
      <w:r w:rsidRPr="00EC0224">
        <w:rPr>
          <w:rStyle w:val="Emphasis"/>
          <w:highlight w:val="green"/>
        </w:rPr>
        <w:t>property rights come into play with intangible objects</w:t>
      </w:r>
      <w:r w:rsidRPr="00EC0224">
        <w:rPr>
          <w:rStyle w:val="StyleUnderline"/>
        </w:rPr>
        <w:t xml:space="preserve"> as well</w:t>
      </w:r>
      <w:r w:rsidRPr="00EC0224">
        <w:rPr>
          <w:sz w:val="12"/>
        </w:rPr>
        <w:t xml:space="preserve">. Let me say a word about this complex, and perhaps controversial, possession of intangible objects. It has often been argued that </w:t>
      </w:r>
      <w:r w:rsidRPr="004C2936">
        <w:rPr>
          <w:rStyle w:val="StyleUnderline"/>
          <w:highlight w:val="green"/>
        </w:rPr>
        <w:t>this</w:t>
      </w:r>
      <w:r w:rsidRPr="00EC0224">
        <w:rPr>
          <w:rStyle w:val="StyleUnderline"/>
        </w:rPr>
        <w:t xml:space="preserve"> feature of IP</w:t>
      </w:r>
      <w:r w:rsidRPr="00EC0224">
        <w:rPr>
          <w:sz w:val="12"/>
        </w:rPr>
        <w:t xml:space="preserve">, the control of copies of an intangible work, </w:t>
      </w:r>
      <w:r w:rsidRPr="004C2936">
        <w:rPr>
          <w:rStyle w:val="StyleUnderline"/>
          <w:highlight w:val="green"/>
        </w:rPr>
        <w:t>constitutes</w:t>
      </w:r>
      <w:r w:rsidRPr="00EC0224">
        <w:rPr>
          <w:rStyle w:val="StyleUnderline"/>
        </w:rPr>
        <w:t xml:space="preserve"> a form of “</w:t>
      </w:r>
      <w:r w:rsidRPr="004C2936">
        <w:rPr>
          <w:rStyle w:val="StyleUnderline"/>
          <w:highlight w:val="green"/>
        </w:rPr>
        <w:t>artificial scarcity</w:t>
      </w:r>
      <w:r w:rsidRPr="00EC0224">
        <w:rPr>
          <w:sz w:val="12"/>
        </w:rPr>
        <w:t xml:space="preserve">,”30 that it runs counter to an ethically superior regime where information is shared freely— and is maybe even counter to the nature of information, which, some say, “wants to be free.”31 According to </w:t>
      </w:r>
      <w:r w:rsidRPr="0054526F">
        <w:rPr>
          <w:sz w:val="12"/>
        </w:rPr>
        <w:t xml:space="preserve">Kant, </w:t>
      </w:r>
      <w:r w:rsidRPr="0054526F">
        <w:rPr>
          <w:rStyle w:val="StyleUnderline"/>
        </w:rPr>
        <w:t xml:space="preserve">all property rights have this element of artifice, </w:t>
      </w:r>
      <w:r w:rsidRPr="0054526F">
        <w:rPr>
          <w:rStyle w:val="StyleUnderline"/>
          <w:highlight w:val="green"/>
        </w:rPr>
        <w:t>because</w:t>
      </w:r>
      <w:r w:rsidRPr="0054526F">
        <w:rPr>
          <w:rStyle w:val="StyleUnderline"/>
        </w:rPr>
        <w:t xml:space="preserve"> they define a </w:t>
      </w:r>
      <w:r w:rsidRPr="0054526F">
        <w:rPr>
          <w:rStyle w:val="StyleUnderline"/>
          <w:highlight w:val="green"/>
        </w:rPr>
        <w:t>conceptual</w:t>
      </w:r>
      <w:r w:rsidRPr="0054526F">
        <w:rPr>
          <w:rStyle w:val="StyleUnderline"/>
        </w:rPr>
        <w:t xml:space="preserve"> type o</w:t>
      </w:r>
      <w:r w:rsidRPr="00EC0224">
        <w:rPr>
          <w:rStyle w:val="StyleUnderline"/>
        </w:rPr>
        <w:t>f</w:t>
      </w:r>
      <w:r w:rsidRPr="00EC0224">
        <w:rPr>
          <w:sz w:val="12"/>
        </w:rPr>
        <w:t xml:space="preserve"> possession. </w:t>
      </w:r>
      <w:r w:rsidRPr="004C2936">
        <w:rPr>
          <w:rStyle w:val="StyleUnderline"/>
          <w:highlight w:val="green"/>
        </w:rPr>
        <w:t>Property</w:t>
      </w:r>
      <w:r w:rsidRPr="00EC0224">
        <w:rPr>
          <w:rStyle w:val="StyleUnderline"/>
        </w:rPr>
        <w:t xml:space="preserve"> is not just a matter of physical contact between person and object</w:t>
      </w:r>
      <w:r w:rsidRPr="00EC0224">
        <w:rPr>
          <w:sz w:val="1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rPr>
        <w:t xml:space="preserve"> the basic acts of </w:t>
      </w:r>
      <w:r w:rsidRPr="004C2936">
        <w:rPr>
          <w:rStyle w:val="StyleUnderline"/>
          <w:highlight w:val="green"/>
        </w:rPr>
        <w:t>grasping</w:t>
      </w:r>
      <w:r w:rsidRPr="00EC0224">
        <w:rPr>
          <w:sz w:val="12"/>
        </w:rPr>
        <w:t xml:space="preserve"> and holding. I can hear one objection to this right away. Yes, Kant speaks of legal ownership as a special relation between a person and an object. But,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rPr>
        <w:t xml:space="preserve">expectation of </w:t>
      </w:r>
      <w:r w:rsidRPr="002A1601">
        <w:rPr>
          <w:rStyle w:val="Emphasis"/>
        </w:rPr>
        <w:t>future performance under a contract</w:t>
      </w:r>
      <w:r w:rsidRPr="00EC0224">
        <w:rPr>
          <w:rStyle w:val="StyleUnderline"/>
        </w:rPr>
        <w:t>.</w:t>
      </w:r>
      <w:r w:rsidRPr="00EC0224">
        <w:rPr>
          <w:sz w:val="12"/>
        </w:rPr>
        <w:t xml:space="preserve"> He posits that </w:t>
      </w:r>
      <w:r w:rsidRPr="000E16D7">
        <w:rPr>
          <w:rStyle w:val="StyleUnderline"/>
          <w:highlight w:val="green"/>
        </w:rPr>
        <w:t xml:space="preserve">one could </w:t>
      </w:r>
      <w:r w:rsidRPr="004C2936">
        <w:rPr>
          <w:rStyle w:val="StyleUnderline"/>
          <w:highlight w:val="green"/>
        </w:rPr>
        <w:t>n</w:t>
      </w:r>
      <w:r w:rsidRPr="00EC0224">
        <w:rPr>
          <w:rStyle w:val="StyleUnderline"/>
        </w:rPr>
        <w:t>o</w:t>
      </w:r>
      <w:r w:rsidRPr="004C2936">
        <w:rPr>
          <w:rStyle w:val="StyleUnderline"/>
          <w:highlight w:val="green"/>
        </w:rPr>
        <w:t>t</w:t>
      </w:r>
      <w:r w:rsidRPr="00EC0224">
        <w:rPr>
          <w:rStyle w:val="StyleUnderline"/>
        </w:rPr>
        <w:t xml:space="preserve"> properly </w:t>
      </w:r>
      <w:r w:rsidRPr="004C2936">
        <w:rPr>
          <w:rStyle w:val="StyleUnderline"/>
        </w:rPr>
        <w:t>be</w:t>
      </w:r>
      <w:r w:rsidRPr="00EC0224">
        <w:rPr>
          <w:rStyle w:val="StyleUnderline"/>
        </w:rPr>
        <w:t xml:space="preserve"> said to “</w:t>
      </w:r>
      <w:r w:rsidRPr="004C2936">
        <w:rPr>
          <w:rStyle w:val="StyleUnderline"/>
          <w:highlight w:val="green"/>
        </w:rPr>
        <w:t>possess” a right to performance</w:t>
      </w:r>
      <w:r w:rsidRPr="00EC0224">
        <w:rPr>
          <w:rStyle w:val="StyleUnderline"/>
        </w:rPr>
        <w:t xml:space="preserve"> under an</w:t>
      </w:r>
      <w:r w:rsidRPr="00EC0224">
        <w:rPr>
          <w:sz w:val="12"/>
        </w:rPr>
        <w:t xml:space="preserve"> executory </w:t>
      </w:r>
      <w:r w:rsidRPr="00EC0224">
        <w:rPr>
          <w:rStyle w:val="StyleUnderline"/>
        </w:rPr>
        <w:t xml:space="preserve">contract (one that has been signed or agreed to, but </w:t>
      </w:r>
      <w:r w:rsidRPr="000E16D7">
        <w:rPr>
          <w:rStyle w:val="StyleUnderline"/>
          <w:highlight w:val="green"/>
        </w:rPr>
        <w:t>not yet performed) unless</w:t>
      </w:r>
      <w:r w:rsidRPr="000E16D7">
        <w:rPr>
          <w:rStyle w:val="StyleUnderline"/>
        </w:rPr>
        <w:t xml:space="preserve"> “I</w:t>
      </w:r>
      <w:r w:rsidRPr="00EC0224">
        <w:rPr>
          <w:rStyle w:val="StyleUnderline"/>
        </w:rPr>
        <w:t xml:space="preserve"> can </w:t>
      </w:r>
      <w:r w:rsidRPr="000E16D7">
        <w:rPr>
          <w:rStyle w:val="StyleUnderline"/>
        </w:rPr>
        <w:t>maintain</w:t>
      </w:r>
      <w:r w:rsidRPr="00EC0224">
        <w:rPr>
          <w:sz w:val="12"/>
        </w:rPr>
        <w:t xml:space="preserve"> that I would </w:t>
      </w:r>
      <w:r w:rsidRPr="004C2936">
        <w:rPr>
          <w:rStyle w:val="StyleUnderline"/>
        </w:rPr>
        <w:t>have possession</w:t>
      </w:r>
      <w:r w:rsidRPr="00EC0224">
        <w:rPr>
          <w:sz w:val="1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rPr>
        <w:t xml:space="preserve"> of the [promisor] </w:t>
      </w:r>
      <w:r w:rsidRPr="000E16D7">
        <w:rPr>
          <w:rStyle w:val="StyleUnderline"/>
        </w:rPr>
        <w:t>accordingly</w:t>
      </w:r>
      <w:r w:rsidRPr="00EC0224">
        <w:rPr>
          <w:rStyle w:val="StyleUnderline"/>
        </w:rPr>
        <w:t xml:space="preserve"> </w:t>
      </w:r>
      <w:r w:rsidRPr="000E16D7">
        <w:rPr>
          <w:rStyle w:val="StyleUnderline"/>
        </w:rPr>
        <w:t>belongs</w:t>
      </w:r>
      <w:r w:rsidRPr="00EC0224">
        <w:rPr>
          <w:rStyle w:val="StyleUnderline"/>
        </w:rPr>
        <w:t xml:space="preserve"> </w:t>
      </w:r>
      <w:r w:rsidRPr="002A1601">
        <w:rPr>
          <w:rStyle w:val="Emphasis"/>
        </w:rPr>
        <w:t>among my worldly goods</w:t>
      </w:r>
      <w:r w:rsidRPr="00EC0224">
        <w:rPr>
          <w:rStyle w:val="StyleUnderline"/>
        </w:rPr>
        <w:t xml:space="preserve"> . . . , </w:t>
      </w:r>
      <w:r w:rsidRPr="000E16D7">
        <w:rPr>
          <w:rStyle w:val="StyleUnderline"/>
        </w:rPr>
        <w:t>and</w:t>
      </w:r>
      <w:r w:rsidRPr="00EC0224">
        <w:rPr>
          <w:rStyle w:val="StyleUnderline"/>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rPr>
        <w:t xml:space="preserve"> for Kant, and can of course </w:t>
      </w:r>
      <w:r w:rsidRPr="002A1601">
        <w:rPr>
          <w:rStyle w:val="Emphasis"/>
          <w:highlight w:val="green"/>
        </w:rPr>
        <w:t>therefore include IPRs</w:t>
      </w:r>
      <w:r w:rsidRPr="00EC0224">
        <w:rPr>
          <w:sz w:val="12"/>
        </w:rPr>
        <w:t>.35</w:t>
      </w:r>
    </w:p>
    <w:p w14:paraId="3BFF5FEA" w14:textId="77777777" w:rsidR="002E4D43" w:rsidRPr="00F516D3" w:rsidRDefault="002E4D43" w:rsidP="002E4D43"/>
    <w:p w14:paraId="29176933" w14:textId="4215C335" w:rsidR="00C857DC" w:rsidRDefault="00C857DC" w:rsidP="00C857DC">
      <w:pPr>
        <w:pStyle w:val="Heading2"/>
      </w:pPr>
      <w:r>
        <w:t>Blocks</w:t>
      </w:r>
    </w:p>
    <w:p w14:paraId="1A663909" w14:textId="419A40AA" w:rsidR="004154E0" w:rsidRPr="006C2B22" w:rsidRDefault="000971C0" w:rsidP="004154E0">
      <w:pPr>
        <w:pStyle w:val="Heading4"/>
      </w:pPr>
      <w:r>
        <w:t xml:space="preserve">1] </w:t>
      </w:r>
      <w:r w:rsidR="004154E0">
        <w:t xml:space="preserve">Lack of </w:t>
      </w:r>
      <w:r w:rsidR="004154E0">
        <w:rPr>
          <w:u w:val="single"/>
        </w:rPr>
        <w:t>key supplies</w:t>
      </w:r>
      <w:r w:rsidR="004154E0">
        <w:t xml:space="preserve"> </w:t>
      </w:r>
    </w:p>
    <w:p w14:paraId="5EA6C93D" w14:textId="77777777" w:rsidR="004154E0" w:rsidRPr="00F70F86" w:rsidRDefault="004154E0" w:rsidP="004154E0">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r>
        <w:t>duongie</w:t>
      </w:r>
    </w:p>
    <w:p w14:paraId="3F830120" w14:textId="77777777" w:rsidR="004154E0" w:rsidRPr="00F70F86" w:rsidRDefault="004154E0" w:rsidP="004154E0">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Erck,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Erck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Diosynth Biotechnologies factory began growing the first cells for the Novavax vaccine in Billingham, County Durham this month and in a few weeks they will fill the bioreactor bag, ready to be transported to GlaxoSmithKline’s plant at Barnard Castle to be put into vials for distribution. “The first hurdle is showing it works and we don’t have that hurdle any more,” Erck said. But he added there were others still to overcome. “There’s the media that the cells have to grow in,” Erck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Meeson, global chief executive of Fujifilm Diosynth.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Meeson and Erck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Kells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MilliporeSigma,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Erck said. “We’re self-sufficient. The two main things we need to do are done in the UK. And in the EU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215B2EF5" w14:textId="57EE9B80" w:rsidR="00A95652" w:rsidRDefault="00A95652" w:rsidP="00B55AD5"/>
    <w:p w14:paraId="0564EFD1" w14:textId="4A3AEBF4" w:rsidR="000971C0" w:rsidRPr="00BA2729" w:rsidRDefault="000971C0" w:rsidP="000971C0">
      <w:pPr>
        <w:pStyle w:val="Heading4"/>
      </w:pPr>
      <w:r>
        <w:t>2</w:t>
      </w:r>
      <w:r>
        <w:t xml:space="preserve">]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0C50CBF8" w14:textId="77777777" w:rsidR="000971C0" w:rsidRPr="007534FF" w:rsidRDefault="000971C0" w:rsidP="000971C0">
      <w:r w:rsidRPr="007534FF">
        <w:rPr>
          <w:rStyle w:val="Style13ptBold"/>
        </w:rPr>
        <w:t>Conrad 5-18</w:t>
      </w:r>
      <w:r>
        <w:t xml:space="preserve"> </w:t>
      </w:r>
      <w:r w:rsidRPr="007534FF">
        <w:t>John Conrad 5-18-2021 "Waiving intellectual property rights is not in the best interests of patients"</w:t>
      </w:r>
      <w:r>
        <w:t xml:space="preserve"> </w:t>
      </w:r>
      <w:hyperlink r:id="rId10"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12AD8E90" w14:textId="776C69FC" w:rsidR="000971C0" w:rsidRDefault="000971C0" w:rsidP="000971C0">
      <w:pPr>
        <w:rPr>
          <w:u w:val="single"/>
        </w:rPr>
      </w:pPr>
      <w:r w:rsidRPr="007534FF">
        <w:rPr>
          <w:sz w:val="16"/>
        </w:rPr>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Pr="007534FF">
        <w:rPr>
          <w:sz w:val="16"/>
        </w:rPr>
        <w:t xml:space="preserve">that permits compulsory licensing to allow a manufacturer to export counterfeit vaccines </w:t>
      </w:r>
      <w:r w:rsidRPr="008F2646">
        <w:rPr>
          <w:highlight w:val="green"/>
          <w:u w:val="single"/>
        </w:rPr>
        <w:t xml:space="preserve">will </w:t>
      </w:r>
      <w:r w:rsidRPr="008F2646">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8F2646">
        <w:rPr>
          <w:highlight w:val="green"/>
          <w:u w:val="single"/>
        </w:rPr>
        <w:t>between 60,000 and 80,000</w:t>
      </w:r>
      <w:r w:rsidRPr="007534FF">
        <w:rPr>
          <w:u w:val="single"/>
        </w:rPr>
        <w:t xml:space="preserve"> </w:t>
      </w:r>
      <w:r w:rsidRPr="008F2646">
        <w:rPr>
          <w:highlight w:val="green"/>
          <w:u w:val="single"/>
        </w:rPr>
        <w:t xml:space="preserve">children </w:t>
      </w:r>
      <w:r w:rsidRPr="007534FF">
        <w:rPr>
          <w:u w:val="single"/>
        </w:rPr>
        <w:t xml:space="preserve">in Niger </w:t>
      </w:r>
      <w:r w:rsidRPr="008F2646">
        <w:rPr>
          <w:highlight w:val="green"/>
          <w:u w:val="single"/>
        </w:rPr>
        <w:t xml:space="preserve">with </w:t>
      </w:r>
      <w:r w:rsidRPr="007534FF">
        <w:rPr>
          <w:u w:val="single"/>
        </w:rPr>
        <w:t xml:space="preserve">fatal falciparum </w:t>
      </w:r>
      <w:r w:rsidRPr="008F2646">
        <w:rPr>
          <w:highlight w:val="green"/>
          <w:u w:val="single"/>
        </w:rPr>
        <w:t xml:space="preserve">malaria were treated with </w:t>
      </w:r>
      <w:r w:rsidRPr="007534FF">
        <w:rPr>
          <w:u w:val="single"/>
        </w:rPr>
        <w:t xml:space="preserve">a </w:t>
      </w:r>
      <w:r w:rsidRPr="008F2646">
        <w:rPr>
          <w:highlight w:val="green"/>
          <w:u w:val="single"/>
        </w:rPr>
        <w:t xml:space="preserve">counterfeit vaccine </w:t>
      </w:r>
      <w:r w:rsidRPr="007534FF">
        <w:rPr>
          <w:u w:val="single"/>
        </w:rPr>
        <w:t xml:space="preserve">containing incorrect active pharmaceutical ingredients, </w:t>
      </w:r>
      <w:r w:rsidRPr="008F2646">
        <w:rPr>
          <w:highlight w:val="green"/>
          <w:u w:val="single"/>
        </w:rPr>
        <w:t>resulting in</w:t>
      </w:r>
      <w:r w:rsidRPr="007534FF">
        <w:rPr>
          <w:u w:val="single"/>
        </w:rPr>
        <w:t xml:space="preserve"> more than </w:t>
      </w:r>
      <w:r w:rsidRPr="008F2646">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8F2646">
        <w:rPr>
          <w:highlight w:val="green"/>
          <w:u w:val="single"/>
        </w:rPr>
        <w:t xml:space="preserve">improper manufacturing </w:t>
      </w:r>
      <w:r w:rsidRPr="007534FF">
        <w:rPr>
          <w:u w:val="single"/>
        </w:rPr>
        <w:t xml:space="preserve">facilities further </w:t>
      </w:r>
      <w:r w:rsidRPr="008F2646">
        <w:rPr>
          <w:highlight w:val="green"/>
          <w:u w:val="single"/>
        </w:rPr>
        <w:t xml:space="preserve">opens </w:t>
      </w:r>
      <w:r w:rsidRPr="007534FF">
        <w:rPr>
          <w:u w:val="single"/>
        </w:rPr>
        <w:t xml:space="preserve">the </w:t>
      </w:r>
      <w:r w:rsidRPr="008F2646">
        <w:rPr>
          <w:highlight w:val="green"/>
          <w:u w:val="single"/>
        </w:rPr>
        <w:t xml:space="preserve">door for </w:t>
      </w:r>
      <w:r w:rsidRPr="007534FF">
        <w:rPr>
          <w:u w:val="single"/>
        </w:rPr>
        <w:t xml:space="preserve">antivaccine hacks to stoke the fear fueling </w:t>
      </w:r>
      <w:r w:rsidRPr="008F2646">
        <w:rPr>
          <w:b/>
          <w:bCs/>
          <w:highlight w:val="green"/>
          <w:u w:val="single"/>
          <w:bdr w:val="single" w:sz="4" w:space="0" w:color="auto"/>
        </w:rPr>
        <w:t>vaccine hesitance</w:t>
      </w:r>
      <w:r w:rsidRPr="007534FF">
        <w:rPr>
          <w:u w:val="single"/>
        </w:rPr>
        <w:t>.</w:t>
      </w:r>
    </w:p>
    <w:p w14:paraId="152AE1DC" w14:textId="77777777" w:rsidR="007842A6" w:rsidRDefault="007842A6" w:rsidP="000971C0">
      <w:pPr>
        <w:rPr>
          <w:u w:val="single"/>
        </w:rPr>
      </w:pPr>
    </w:p>
    <w:p w14:paraId="450F85D0" w14:textId="61682CA1" w:rsidR="007842A6" w:rsidRDefault="007842A6" w:rsidP="007842A6">
      <w:pPr>
        <w:pStyle w:val="Heading4"/>
      </w:pPr>
      <w:r>
        <w:t xml:space="preserve">3] </w:t>
      </w:r>
      <w:r w:rsidRPr="006C2B22">
        <w:rPr>
          <w:u w:val="single"/>
        </w:rPr>
        <w:t>Hurts Innovation</w:t>
      </w:r>
      <w:r>
        <w:t xml:space="preserve"> </w:t>
      </w:r>
    </w:p>
    <w:p w14:paraId="7F8D4CCF" w14:textId="77777777" w:rsidR="007842A6" w:rsidRPr="001247B6" w:rsidRDefault="007842A6" w:rsidP="007842A6">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r>
        <w:t>duongie</w:t>
      </w:r>
    </w:p>
    <w:p w14:paraId="6AC88FA4" w14:textId="77777777" w:rsidR="007842A6" w:rsidRDefault="007842A6" w:rsidP="007842A6">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8F2646">
        <w:rPr>
          <w:highlight w:val="green"/>
          <w:u w:val="single"/>
        </w:rPr>
        <w:t>IP</w:t>
      </w:r>
      <w:r w:rsidRPr="00DD7490">
        <w:rPr>
          <w:u w:val="single"/>
        </w:rPr>
        <w:t xml:space="preserve"> is not a barrier to vaccine access. It already </w:t>
      </w:r>
      <w:r w:rsidRPr="008F2646">
        <w:rPr>
          <w:highlight w:val="green"/>
          <w:u w:val="single"/>
        </w:rPr>
        <w:t>enabled</w:t>
      </w:r>
      <w:r w:rsidRPr="00DD7490">
        <w:rPr>
          <w:u w:val="single"/>
        </w:rPr>
        <w:t xml:space="preserve"> the </w:t>
      </w:r>
      <w:r w:rsidRPr="008F2646">
        <w:rPr>
          <w:highlight w:val="green"/>
          <w:u w:val="single"/>
        </w:rPr>
        <w:t>creation of three vaccines, in record-breaking time</w:t>
      </w:r>
      <w:r w:rsidRPr="00DD7490">
        <w:rPr>
          <w:u w:val="single"/>
        </w:rPr>
        <w:t xml:space="preserve">, that have received FDA authorization. </w:t>
      </w:r>
      <w:r w:rsidRPr="008F2646">
        <w:rPr>
          <w:highlight w:val="green"/>
          <w:u w:val="single"/>
        </w:rPr>
        <w:t>IP</w:t>
      </w:r>
      <w:r w:rsidRPr="00DD7490">
        <w:rPr>
          <w:u w:val="single"/>
        </w:rPr>
        <w:t xml:space="preserve"> is also safely </w:t>
      </w:r>
      <w:r w:rsidRPr="008F2646">
        <w:rPr>
          <w:highlight w:val="green"/>
          <w:u w:val="single"/>
        </w:rPr>
        <w:t>facilitating</w:t>
      </w:r>
      <w:r w:rsidRPr="00DD7490">
        <w:rPr>
          <w:u w:val="single"/>
        </w:rPr>
        <w:t xml:space="preserve"> international partnerships (275+ to date) to </w:t>
      </w:r>
      <w:r w:rsidRPr="008F2646">
        <w:rPr>
          <w:highlight w:val="green"/>
          <w:u w:val="single"/>
        </w:rPr>
        <w:t>share technology</w:t>
      </w:r>
      <w:r w:rsidRPr="00DD7490">
        <w:rPr>
          <w:u w:val="single"/>
        </w:rPr>
        <w:t xml:space="preserve"> and information more easily with trusted partners </w:t>
      </w:r>
      <w:r w:rsidRPr="008F2646">
        <w:rPr>
          <w:highlight w:val="green"/>
          <w:u w:val="single"/>
        </w:rPr>
        <w:t>across borders</w:t>
      </w:r>
      <w:r w:rsidRPr="00DD7490">
        <w:rPr>
          <w:u w:val="single"/>
        </w:rPr>
        <w:t xml:space="preserve">. An </w:t>
      </w:r>
      <w:r w:rsidRPr="008F2646">
        <w:rPr>
          <w:highlight w:val="green"/>
          <w:u w:val="single"/>
        </w:rPr>
        <w:t>IP</w:t>
      </w:r>
      <w:r w:rsidRPr="00DD7490">
        <w:rPr>
          <w:u w:val="single"/>
        </w:rPr>
        <w:t xml:space="preserve"> </w:t>
      </w:r>
      <w:r w:rsidRPr="008F2646">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8F2646">
        <w:rPr>
          <w:highlight w:val="green"/>
          <w:u w:val="single"/>
        </w:rPr>
        <w:t>Allow</w:t>
      </w:r>
      <w:r w:rsidRPr="00DD7490">
        <w:rPr>
          <w:u w:val="single"/>
        </w:rPr>
        <w:t xml:space="preserve">ing </w:t>
      </w:r>
      <w:r w:rsidRPr="008F2646">
        <w:rPr>
          <w:highlight w:val="green"/>
          <w:u w:val="single"/>
        </w:rPr>
        <w:t>other countries to take</w:t>
      </w:r>
      <w:r w:rsidRPr="00DD7490">
        <w:rPr>
          <w:u w:val="single"/>
        </w:rPr>
        <w:t xml:space="preserve"> and commercialize American-made technologies conflicts with President Biden’s goal to build up </w:t>
      </w:r>
      <w:r w:rsidRPr="008F2646">
        <w:rPr>
          <w:highlight w:val="green"/>
          <w:u w:val="single"/>
        </w:rPr>
        <w:t>American infrastructure</w:t>
      </w:r>
      <w:r w:rsidRPr="00DD7490">
        <w:rPr>
          <w:u w:val="single"/>
        </w:rPr>
        <w:t xml:space="preserve"> and create manufacturing jobs. In </w:t>
      </w:r>
      <w:r w:rsidRPr="001247B6">
        <w:rPr>
          <w:u w:val="single"/>
        </w:rPr>
        <w:t xml:space="preserve">the </w:t>
      </w:r>
      <w:r w:rsidRPr="008F2646">
        <w:rPr>
          <w:highlight w:val="green"/>
          <w:u w:val="single"/>
        </w:rPr>
        <w:t>U.S.</w:t>
      </w:r>
      <w:r w:rsidRPr="00DD7490">
        <w:rPr>
          <w:u w:val="single"/>
        </w:rPr>
        <w:t xml:space="preserve"> alone, </w:t>
      </w:r>
      <w:r w:rsidRPr="008F2646">
        <w:rPr>
          <w:highlight w:val="green"/>
          <w:u w:val="single"/>
        </w:rPr>
        <w:t>biopharmaceutical</w:t>
      </w:r>
      <w:r w:rsidRPr="00DD7490">
        <w:rPr>
          <w:u w:val="single"/>
        </w:rPr>
        <w:t xml:space="preserve"> companies </w:t>
      </w:r>
      <w:r w:rsidRPr="008F2646">
        <w:rPr>
          <w:highlight w:val="green"/>
          <w:u w:val="single"/>
        </w:rPr>
        <w:t>support</w:t>
      </w:r>
      <w:r w:rsidRPr="00DD7490">
        <w:rPr>
          <w:u w:val="single"/>
        </w:rPr>
        <w:t xml:space="preserve"> 4 million jobs across all 50 states, with many more across </w:t>
      </w:r>
      <w:r w:rsidRPr="008F2646">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8F2646">
        <w:rPr>
          <w:highlight w:val="green"/>
          <w:u w:val="single"/>
        </w:rPr>
        <w:t>should not be forfeiting IP to countries</w:t>
      </w:r>
      <w:r w:rsidRPr="00DD7490">
        <w:rPr>
          <w:u w:val="single"/>
        </w:rPr>
        <w:t xml:space="preserve"> </w:t>
      </w:r>
      <w:r w:rsidRPr="008F2646">
        <w:rPr>
          <w:highlight w:val="green"/>
          <w:u w:val="single"/>
        </w:rPr>
        <w:t>looking to undermine America’</w:t>
      </w:r>
      <w:r w:rsidRPr="00DD7490">
        <w:rPr>
          <w:u w:val="single"/>
        </w:rPr>
        <w:t xml:space="preserve">s global leadership in </w:t>
      </w:r>
      <w:r w:rsidRPr="008F2646">
        <w:rPr>
          <w:highlight w:val="green"/>
          <w:u w:val="single"/>
        </w:rPr>
        <w:t>biomedical</w:t>
      </w:r>
      <w:r w:rsidRPr="00DD7490">
        <w:rPr>
          <w:u w:val="single"/>
        </w:rPr>
        <w:t xml:space="preserve"> technology and </w:t>
      </w:r>
      <w:r w:rsidRPr="008F2646">
        <w:rPr>
          <w:highlight w:val="green"/>
          <w:u w:val="single"/>
        </w:rPr>
        <w:t>innovation</w:t>
      </w:r>
      <w:r w:rsidRPr="001247B6">
        <w:rPr>
          <w:sz w:val="16"/>
        </w:rPr>
        <w:t xml:space="preserve">. </w:t>
      </w:r>
      <w:r w:rsidRPr="008F2646">
        <w:rPr>
          <w:highlight w:val="green"/>
          <w:u w:val="single"/>
        </w:rPr>
        <w:t>IP</w:t>
      </w:r>
      <w:r w:rsidRPr="00DD7490">
        <w:rPr>
          <w:u w:val="single"/>
        </w:rPr>
        <w:t xml:space="preserve"> </w:t>
      </w:r>
      <w:r w:rsidRPr="008F2646">
        <w:rPr>
          <w:highlight w:val="green"/>
          <w:u w:val="single"/>
        </w:rPr>
        <w:t>protections enabled decades of R&amp;D by biopharmaceutical</w:t>
      </w:r>
      <w:r w:rsidRPr="00DD7490">
        <w:rPr>
          <w:u w:val="single"/>
        </w:rPr>
        <w:t xml:space="preserve"> research </w:t>
      </w:r>
      <w:r w:rsidRPr="008F2646">
        <w:rPr>
          <w:highlight w:val="green"/>
          <w:u w:val="single"/>
        </w:rPr>
        <w:t>companies</w:t>
      </w:r>
      <w:r w:rsidRPr="00DD7490">
        <w:rPr>
          <w:u w:val="single"/>
        </w:rPr>
        <w:t xml:space="preserve">, </w:t>
      </w:r>
      <w:r w:rsidRPr="008F2646">
        <w:rPr>
          <w:highlight w:val="green"/>
          <w:u w:val="single"/>
        </w:rPr>
        <w:t>allowing them</w:t>
      </w:r>
      <w:r w:rsidRPr="00DD7490">
        <w:rPr>
          <w:u w:val="single"/>
        </w:rPr>
        <w:t xml:space="preserve"> </w:t>
      </w:r>
      <w:r w:rsidRPr="008F2646">
        <w:rPr>
          <w:highlight w:val="green"/>
          <w:u w:val="single"/>
        </w:rPr>
        <w:t>to move quickly and effectively against COVID-19</w:t>
      </w:r>
      <w:r w:rsidRPr="001247B6">
        <w:rPr>
          <w:sz w:val="16"/>
        </w:rPr>
        <w:t>.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then may not accelerate vaccine production; opposition from countries such as Germany could yet doom any compromise.” BLOOMBERG EDITORIAL BOARD, May 12, 2021 “</w:t>
      </w:r>
      <w:r w:rsidRPr="001247B6">
        <w:rPr>
          <w:u w:val="single"/>
        </w:rPr>
        <w:t xml:space="preserve">The </w:t>
      </w:r>
      <w:r w:rsidRPr="008F2646">
        <w:rPr>
          <w:highlight w:val="green"/>
          <w:u w:val="single"/>
        </w:rPr>
        <w:t>collaboration</w:t>
      </w:r>
      <w:r w:rsidRPr="001247B6">
        <w:rPr>
          <w:u w:val="single"/>
        </w:rPr>
        <w:t xml:space="preserve"> that’s </w:t>
      </w:r>
      <w:r w:rsidRPr="008F2646">
        <w:rPr>
          <w:highlight w:val="green"/>
          <w:u w:val="single"/>
        </w:rPr>
        <w:t>happened in</w:t>
      </w:r>
      <w:r w:rsidRPr="001247B6">
        <w:rPr>
          <w:u w:val="single"/>
        </w:rPr>
        <w:t xml:space="preserve"> the midst of this </w:t>
      </w:r>
      <w:r w:rsidRPr="008F2646">
        <w:rPr>
          <w:highlight w:val="green"/>
          <w:u w:val="single"/>
        </w:rPr>
        <w:t>pandemic</w:t>
      </w:r>
      <w:r w:rsidRPr="001247B6">
        <w:rPr>
          <w:u w:val="single"/>
        </w:rPr>
        <w:t xml:space="preserve"> I think </w:t>
      </w:r>
      <w:r w:rsidRPr="008F2646">
        <w:rPr>
          <w:highlight w:val="green"/>
          <w:u w:val="single"/>
        </w:rPr>
        <w:t>points to</w:t>
      </w:r>
      <w:r w:rsidRPr="001247B6">
        <w:rPr>
          <w:u w:val="single"/>
        </w:rPr>
        <w:t xml:space="preserve"> the ways in which </w:t>
      </w:r>
      <w:r w:rsidRPr="008F2646">
        <w:rPr>
          <w:highlight w:val="green"/>
          <w:u w:val="single"/>
        </w:rPr>
        <w:t>IP has</w:t>
      </w:r>
      <w:r w:rsidRPr="001247B6">
        <w:rPr>
          <w:u w:val="single"/>
        </w:rPr>
        <w:t xml:space="preserve"> actually not </w:t>
      </w:r>
      <w:r w:rsidRPr="008F2646">
        <w:rPr>
          <w:highlight w:val="green"/>
          <w:u w:val="single"/>
        </w:rPr>
        <w:t>been</w:t>
      </w:r>
      <w:r w:rsidRPr="001247B6">
        <w:rPr>
          <w:u w:val="single"/>
        </w:rPr>
        <w:t xml:space="preserve"> a barrier, but a </w:t>
      </w:r>
      <w:r w:rsidRPr="008F2646">
        <w:rPr>
          <w:highlight w:val="green"/>
          <w:u w:val="single"/>
        </w:rPr>
        <w:t>facilitator of</w:t>
      </w:r>
      <w:r w:rsidRPr="001247B6">
        <w:rPr>
          <w:u w:val="single"/>
        </w:rPr>
        <w:t xml:space="preserve"> critical, cutting-edge </w:t>
      </w:r>
      <w:r w:rsidRPr="008F2646">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2B3B7CE4" w14:textId="77777777" w:rsidR="007842A6" w:rsidRDefault="007842A6" w:rsidP="007842A6">
      <w:pPr>
        <w:pStyle w:val="Heading4"/>
      </w:pPr>
      <w:r>
        <w:t xml:space="preserve">Turns the Aff – Delta Variant </w:t>
      </w:r>
      <w:r>
        <w:rPr>
          <w:u w:val="single"/>
        </w:rPr>
        <w:t>proves</w:t>
      </w:r>
      <w:r>
        <w:t xml:space="preserve"> current vaccines </w:t>
      </w:r>
      <w:r>
        <w:rPr>
          <w:u w:val="single"/>
        </w:rPr>
        <w:t>aren’t enough</w:t>
      </w:r>
      <w:r>
        <w:t xml:space="preserve"> – we need new innovations.</w:t>
      </w:r>
    </w:p>
    <w:p w14:paraId="2433097A" w14:textId="77777777" w:rsidR="007842A6" w:rsidRDefault="007842A6" w:rsidP="007842A6">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11"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54FF4E35" w14:textId="77777777" w:rsidR="007842A6" w:rsidRDefault="007842A6" w:rsidP="007842A6">
      <w:pPr>
        <w:rPr>
          <w:sz w:val="16"/>
        </w:rPr>
      </w:pPr>
      <w:r w:rsidRPr="008F2646">
        <w:rPr>
          <w:b/>
          <w:highlight w:val="green"/>
          <w:u w:val="single"/>
        </w:rPr>
        <w:t>Results</w:t>
      </w:r>
      <w:r w:rsidRPr="008F2646">
        <w:rPr>
          <w:sz w:val="16"/>
          <w:highlight w:val="green"/>
        </w:rPr>
        <w:t xml:space="preserve"> </w:t>
      </w:r>
      <w:r w:rsidRPr="001D2A7B">
        <w:rPr>
          <w:sz w:val="16"/>
        </w:rPr>
        <w:t xml:space="preserve">from a trio of studies, published in the CDC’s weekly report, </w:t>
      </w:r>
      <w:r w:rsidRPr="008F2646">
        <w:rPr>
          <w:b/>
          <w:sz w:val="26"/>
          <w:highlight w:val="green"/>
          <w:u w:val="single"/>
        </w:rPr>
        <w:t>motivated</w:t>
      </w:r>
      <w:r w:rsidRPr="008F2646">
        <w:rPr>
          <w:sz w:val="16"/>
          <w:highlight w:val="green"/>
        </w:rPr>
        <w:t xml:space="preserve"> </w:t>
      </w:r>
      <w:r w:rsidRPr="001D2A7B">
        <w:rPr>
          <w:sz w:val="16"/>
        </w:rPr>
        <w:t xml:space="preserve">the </w:t>
      </w:r>
      <w:r w:rsidRPr="008F2646">
        <w:rPr>
          <w:b/>
          <w:sz w:val="26"/>
          <w:highlight w:val="green"/>
          <w:u w:val="single"/>
        </w:rPr>
        <w:t>Biden</w:t>
      </w:r>
      <w:r w:rsidRPr="008F2646">
        <w:rPr>
          <w:sz w:val="16"/>
          <w:highlight w:val="green"/>
        </w:rPr>
        <w:t xml:space="preserve"> </w:t>
      </w:r>
      <w:r w:rsidRPr="001D2A7B">
        <w:rPr>
          <w:sz w:val="16"/>
        </w:rPr>
        <w:t xml:space="preserve">administration </w:t>
      </w:r>
      <w:r w:rsidRPr="008F2646">
        <w:rPr>
          <w:b/>
          <w:sz w:val="26"/>
          <w:highlight w:val="green"/>
          <w:u w:val="single"/>
        </w:rPr>
        <w:t>to</w:t>
      </w:r>
      <w:r w:rsidRPr="008F2646">
        <w:rPr>
          <w:sz w:val="16"/>
          <w:highlight w:val="green"/>
        </w:rPr>
        <w:t xml:space="preserve"> </w:t>
      </w:r>
      <w:r w:rsidRPr="008F2646">
        <w:rPr>
          <w:b/>
          <w:highlight w:val="green"/>
          <w:u w:val="single"/>
        </w:rPr>
        <w:t>consider</w:t>
      </w:r>
      <w:r w:rsidRPr="008F2646">
        <w:rPr>
          <w:sz w:val="16"/>
          <w:highlight w:val="green"/>
        </w:rPr>
        <w:t xml:space="preserve"> </w:t>
      </w:r>
      <w:r w:rsidRPr="008F2646">
        <w:rPr>
          <w:b/>
          <w:highlight w:val="green"/>
          <w:u w:val="single"/>
        </w:rPr>
        <w:t>booster shots</w:t>
      </w:r>
      <w:r w:rsidRPr="001D2A7B">
        <w:rPr>
          <w:sz w:val="16"/>
        </w:rPr>
        <w:t xml:space="preserve">. </w:t>
      </w:r>
      <w:r w:rsidRPr="008F2646">
        <w:rPr>
          <w:b/>
          <w:highlight w:val="green"/>
          <w:u w:val="single"/>
        </w:rPr>
        <w:t>Three studies published</w:t>
      </w:r>
      <w:r w:rsidRPr="008F2646">
        <w:rPr>
          <w:highlight w:val="green"/>
          <w:u w:val="single"/>
        </w:rPr>
        <w:t xml:space="preserve"> </w:t>
      </w:r>
      <w:r w:rsidRPr="001D2A7B">
        <w:rPr>
          <w:u w:val="single"/>
        </w:rPr>
        <w:t xml:space="preserve">Wednesday by the Centers for Disease Control and Prevention </w:t>
      </w:r>
      <w:r w:rsidRPr="008F2646">
        <w:rPr>
          <w:b/>
          <w:highlight w:val="green"/>
          <w:u w:val="single"/>
        </w:rPr>
        <w:t>show</w:t>
      </w:r>
      <w:r w:rsidRPr="008F2646">
        <w:rPr>
          <w:highlight w:val="green"/>
          <w:u w:val="single"/>
        </w:rPr>
        <w:t xml:space="preserve"> </w:t>
      </w:r>
      <w:r w:rsidRPr="001D2A7B">
        <w:rPr>
          <w:u w:val="single"/>
        </w:rPr>
        <w:t xml:space="preserve">that </w:t>
      </w:r>
      <w:r w:rsidRPr="008F2646">
        <w:rPr>
          <w:b/>
          <w:highlight w:val="green"/>
          <w:u w:val="single"/>
        </w:rPr>
        <w:t>protection against the</w:t>
      </w:r>
      <w:r w:rsidRPr="008F2646">
        <w:rPr>
          <w:highlight w:val="green"/>
          <w:u w:val="single"/>
        </w:rPr>
        <w:t xml:space="preserve"> </w:t>
      </w:r>
      <w:r w:rsidRPr="008F2646">
        <w:rPr>
          <w:b/>
          <w:highlight w:val="green"/>
          <w:u w:val="single"/>
        </w:rPr>
        <w:t>coronavirus from vaccines</w:t>
      </w:r>
      <w:r w:rsidRPr="008F2646">
        <w:rPr>
          <w:highlight w:val="green"/>
          <w:u w:val="single"/>
        </w:rPr>
        <w:t xml:space="preserve"> </w:t>
      </w:r>
      <w:r w:rsidRPr="008F2646">
        <w:rPr>
          <w:b/>
          <w:highlight w:val="green"/>
          <w:u w:val="single"/>
        </w:rPr>
        <w:t>declined</w:t>
      </w:r>
      <w:r w:rsidRPr="008F2646">
        <w:rPr>
          <w:highlight w:val="green"/>
          <w:u w:val="single"/>
        </w:rPr>
        <w:t xml:space="preserve"> </w:t>
      </w:r>
      <w:r w:rsidRPr="001D2A7B">
        <w:rPr>
          <w:u w:val="single"/>
        </w:rPr>
        <w:t xml:space="preserve">in the midsummer months </w:t>
      </w:r>
      <w:r w:rsidRPr="008F2646">
        <w:rPr>
          <w:b/>
          <w:highlight w:val="green"/>
          <w:u w:val="single"/>
        </w:rPr>
        <w:t>when</w:t>
      </w:r>
      <w:r w:rsidRPr="008F2646">
        <w:rPr>
          <w:highlight w:val="green"/>
          <w:u w:val="single"/>
        </w:rPr>
        <w:t xml:space="preserve"> </w:t>
      </w:r>
      <w:r w:rsidRPr="001D2A7B">
        <w:rPr>
          <w:u w:val="single"/>
        </w:rPr>
        <w:t xml:space="preserve">the more contagious </w:t>
      </w:r>
      <w:r w:rsidRPr="008F2646">
        <w:rPr>
          <w:b/>
          <w:highlight w:val="green"/>
          <w:u w:val="single"/>
        </w:rPr>
        <w:t>delta variant rose</w:t>
      </w:r>
      <w:r w:rsidRPr="008F2646">
        <w:rPr>
          <w:highlight w:val="green"/>
          <w:u w:val="single"/>
        </w:rPr>
        <w:t xml:space="preserve"> </w:t>
      </w:r>
      <w:r w:rsidRPr="001D2A7B">
        <w:rPr>
          <w:u w:val="single"/>
        </w:rPr>
        <w:t>to dominance in the United States</w:t>
      </w:r>
      <w:r w:rsidRPr="001D2A7B">
        <w:rPr>
          <w:sz w:val="16"/>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The trio of reports, published Wednesday in the Morbidity and Mortality Weekly Report, the CDC’s scientific digest, </w:t>
      </w:r>
      <w:r w:rsidRPr="001D2A7B">
        <w:rPr>
          <w:u w:val="single"/>
        </w:rPr>
        <w:t xml:space="preserve">also </w:t>
      </w:r>
      <w:r w:rsidRPr="008F2646">
        <w:rPr>
          <w:b/>
          <w:highlight w:val="green"/>
          <w:u w:val="single"/>
        </w:rPr>
        <w:t>reinforce</w:t>
      </w:r>
      <w:r w:rsidRPr="008F2646">
        <w:rPr>
          <w:highlight w:val="green"/>
          <w:u w:val="single"/>
        </w:rPr>
        <w:t xml:space="preserve"> </w:t>
      </w:r>
      <w:r w:rsidRPr="001D2A7B">
        <w:rPr>
          <w:u w:val="single"/>
        </w:rPr>
        <w:t xml:space="preserve">the </w:t>
      </w:r>
      <w:r w:rsidRPr="008F2646">
        <w:rPr>
          <w:b/>
          <w:highlight w:val="green"/>
          <w:u w:val="single"/>
        </w:rPr>
        <w:t>idea</w:t>
      </w:r>
      <w:r w:rsidRPr="008F2646">
        <w:rPr>
          <w:highlight w:val="green"/>
          <w:u w:val="single"/>
        </w:rPr>
        <w:t xml:space="preserve"> </w:t>
      </w:r>
      <w:r w:rsidRPr="001D2A7B">
        <w:rPr>
          <w:u w:val="single"/>
        </w:rPr>
        <w:t xml:space="preserve">that </w:t>
      </w:r>
      <w:r w:rsidRPr="008F2646">
        <w:rPr>
          <w:b/>
          <w:highlight w:val="green"/>
          <w:u w:val="single"/>
        </w:rPr>
        <w:t>vaccines</w:t>
      </w:r>
      <w:r w:rsidRPr="008F2646">
        <w:rPr>
          <w:highlight w:val="green"/>
          <w:u w:val="single"/>
        </w:rPr>
        <w:t xml:space="preserve"> </w:t>
      </w:r>
      <w:r w:rsidRPr="008F2646">
        <w:rPr>
          <w:b/>
          <w:highlight w:val="green"/>
          <w:u w:val="single"/>
          <w:bdr w:val="single" w:sz="4" w:space="0" w:color="auto"/>
        </w:rPr>
        <w:t>alone will be unable to lift the nation out of the pandemic</w:t>
      </w:r>
      <w:r w:rsidRPr="001D2A7B">
        <w:rPr>
          <w:sz w:val="16"/>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u w:val="single"/>
        </w:rPr>
        <w:t>All three reports measure vaccine effectiveness, which compares the rates of infection or hospitalization among vaccinated people with the rates among people who had not been vaccinated.</w:t>
      </w:r>
      <w:r w:rsidRPr="001D2A7B">
        <w:rPr>
          <w:sz w:val="16"/>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8F2646">
        <w:rPr>
          <w:b/>
          <w:highlight w:val="green"/>
          <w:u w:val="single"/>
        </w:rPr>
        <w:t>a study in Israel</w:t>
      </w:r>
      <w:r w:rsidRPr="001D2A7B">
        <w:rPr>
          <w:sz w:val="16"/>
        </w:rPr>
        <w:t xml:space="preserve">, </w:t>
      </w:r>
      <w:r w:rsidRPr="008F2646">
        <w:rPr>
          <w:b/>
          <w:highlight w:val="green"/>
          <w:u w:val="single"/>
        </w:rPr>
        <w:t>found</w:t>
      </w:r>
      <w:r w:rsidRPr="008F2646">
        <w:rPr>
          <w:sz w:val="16"/>
          <w:highlight w:val="green"/>
        </w:rPr>
        <w:t xml:space="preserve"> </w:t>
      </w:r>
      <w:r w:rsidRPr="008F2646">
        <w:rPr>
          <w:b/>
          <w:highlight w:val="green"/>
          <w:u w:val="single"/>
          <w:bdr w:val="single" w:sz="4" w:space="0" w:color="auto"/>
        </w:rPr>
        <w:t>larger declines in protection against infection</w:t>
      </w:r>
      <w:r w:rsidRPr="001D2A7B">
        <w:rPr>
          <w:sz w:val="16"/>
        </w:rPr>
        <w:t xml:space="preserve">. One U.S. report that has not yet gone through peer review, collecting data from Mayo Clinic Health System facilities in five states, </w:t>
      </w:r>
      <w:r w:rsidRPr="008F2646">
        <w:rPr>
          <w:b/>
          <w:highlight w:val="green"/>
          <w:u w:val="single"/>
        </w:rPr>
        <w:t>found</w:t>
      </w:r>
      <w:r w:rsidRPr="008F2646">
        <w:rPr>
          <w:highlight w:val="green"/>
          <w:u w:val="single"/>
        </w:rPr>
        <w:t xml:space="preserve"> </w:t>
      </w:r>
      <w:r w:rsidRPr="001D2A7B">
        <w:rPr>
          <w:u w:val="single"/>
        </w:rPr>
        <w:t xml:space="preserve">a </w:t>
      </w:r>
      <w:r w:rsidRPr="008F2646">
        <w:rPr>
          <w:b/>
          <w:highlight w:val="green"/>
          <w:u w:val="single"/>
        </w:rPr>
        <w:t>drop in</w:t>
      </w:r>
      <w:r w:rsidRPr="008F2646">
        <w:rPr>
          <w:highlight w:val="green"/>
          <w:u w:val="single"/>
        </w:rPr>
        <w:t xml:space="preserve"> </w:t>
      </w:r>
      <w:r w:rsidRPr="001D2A7B">
        <w:rPr>
          <w:u w:val="single"/>
        </w:rPr>
        <w:t xml:space="preserve">the </w:t>
      </w:r>
      <w:r w:rsidRPr="008F2646">
        <w:rPr>
          <w:b/>
          <w:highlight w:val="green"/>
          <w:u w:val="single"/>
        </w:rPr>
        <w:t>Pfizer</w:t>
      </w:r>
      <w:r w:rsidRPr="001D2A7B">
        <w:rPr>
          <w:u w:val="single"/>
        </w:rPr>
        <w:t xml:space="preserve">-BioNTech </w:t>
      </w:r>
      <w:r w:rsidRPr="008F2646">
        <w:rPr>
          <w:b/>
          <w:highlight w:val="green"/>
          <w:u w:val="single"/>
        </w:rPr>
        <w:t>vaccine’s</w:t>
      </w:r>
      <w:r w:rsidRPr="008F2646">
        <w:rPr>
          <w:highlight w:val="green"/>
          <w:u w:val="single"/>
        </w:rPr>
        <w:t xml:space="preserve"> </w:t>
      </w:r>
      <w:r w:rsidRPr="008F2646">
        <w:rPr>
          <w:b/>
          <w:highlight w:val="green"/>
          <w:u w:val="single"/>
        </w:rPr>
        <w:t>effectiveness</w:t>
      </w:r>
      <w:r w:rsidRPr="008F2646">
        <w:rPr>
          <w:highlight w:val="green"/>
          <w:u w:val="single"/>
        </w:rPr>
        <w:t xml:space="preserve"> </w:t>
      </w:r>
      <w:r w:rsidRPr="008F2646">
        <w:rPr>
          <w:b/>
          <w:highlight w:val="green"/>
          <w:u w:val="single"/>
        </w:rPr>
        <w:t xml:space="preserve">against delta infections </w:t>
      </w:r>
      <w:r w:rsidRPr="008F2646">
        <w:rPr>
          <w:b/>
          <w:highlight w:val="green"/>
          <w:u w:val="single"/>
          <w:bdr w:val="single" w:sz="4" w:space="0" w:color="auto"/>
        </w:rPr>
        <w:t>to 42 percent</w:t>
      </w:r>
      <w:r w:rsidRPr="001D2A7B">
        <w:rPr>
          <w:sz w:val="16"/>
        </w:rPr>
        <w:t>. The other mRNA vaccine, made by Moderna, was 76 percent effective. The new study from New York is the first to assess vaccine protection against coronavirus infection across the entirety of a U.S. state amid delta.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77D04FC5" w14:textId="77777777" w:rsidR="00C857DC" w:rsidRPr="00B55AD5" w:rsidRDefault="00C857DC" w:rsidP="00B55AD5"/>
    <w:sectPr w:rsidR="00C857DC" w:rsidRPr="00B55AD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E10B0F" w14:textId="77777777" w:rsidR="00E63E74" w:rsidRDefault="00E63E74" w:rsidP="00E63E74">
      <w:pPr>
        <w:spacing w:after="0" w:line="240" w:lineRule="auto"/>
      </w:pPr>
      <w:r>
        <w:separator/>
      </w:r>
    </w:p>
  </w:endnote>
  <w:endnote w:type="continuationSeparator" w:id="0">
    <w:p w14:paraId="7A6D4177" w14:textId="77777777" w:rsidR="00E63E74" w:rsidRDefault="00E63E74" w:rsidP="00E63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03788D" w14:textId="77777777" w:rsidR="00E63E74" w:rsidRDefault="00E63E74" w:rsidP="00E63E74">
      <w:pPr>
        <w:spacing w:after="0" w:line="240" w:lineRule="auto"/>
      </w:pPr>
      <w:r>
        <w:separator/>
      </w:r>
    </w:p>
  </w:footnote>
  <w:footnote w:type="continuationSeparator" w:id="0">
    <w:p w14:paraId="326F2856" w14:textId="77777777" w:rsidR="00E63E74" w:rsidRDefault="00E63E74" w:rsidP="00E63E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E4D43"/>
    <w:rsid w:val="000139A3"/>
    <w:rsid w:val="0007469D"/>
    <w:rsid w:val="000971C0"/>
    <w:rsid w:val="00100833"/>
    <w:rsid w:val="00104529"/>
    <w:rsid w:val="00105942"/>
    <w:rsid w:val="00107396"/>
    <w:rsid w:val="001351AE"/>
    <w:rsid w:val="00144A4C"/>
    <w:rsid w:val="001630B0"/>
    <w:rsid w:val="00176AB0"/>
    <w:rsid w:val="00177B7D"/>
    <w:rsid w:val="0018322D"/>
    <w:rsid w:val="001B5776"/>
    <w:rsid w:val="001E527A"/>
    <w:rsid w:val="001F78CE"/>
    <w:rsid w:val="00251FC7"/>
    <w:rsid w:val="002855A7"/>
    <w:rsid w:val="002B146A"/>
    <w:rsid w:val="002B5E17"/>
    <w:rsid w:val="002E4D43"/>
    <w:rsid w:val="00315690"/>
    <w:rsid w:val="00316B75"/>
    <w:rsid w:val="00325646"/>
    <w:rsid w:val="003460F2"/>
    <w:rsid w:val="0038158C"/>
    <w:rsid w:val="003902BA"/>
    <w:rsid w:val="00391A55"/>
    <w:rsid w:val="003A09E2"/>
    <w:rsid w:val="00407037"/>
    <w:rsid w:val="004154E0"/>
    <w:rsid w:val="004605D6"/>
    <w:rsid w:val="004A513F"/>
    <w:rsid w:val="004C60E8"/>
    <w:rsid w:val="004E3579"/>
    <w:rsid w:val="004E728B"/>
    <w:rsid w:val="004F39E0"/>
    <w:rsid w:val="00537BD5"/>
    <w:rsid w:val="0057268A"/>
    <w:rsid w:val="005839FB"/>
    <w:rsid w:val="005D2912"/>
    <w:rsid w:val="006065BD"/>
    <w:rsid w:val="00645FA9"/>
    <w:rsid w:val="00647866"/>
    <w:rsid w:val="00665003"/>
    <w:rsid w:val="006A2AD0"/>
    <w:rsid w:val="006C2375"/>
    <w:rsid w:val="006D4ECC"/>
    <w:rsid w:val="00722258"/>
    <w:rsid w:val="007243E5"/>
    <w:rsid w:val="00766EA0"/>
    <w:rsid w:val="007842A6"/>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93661"/>
    <w:rsid w:val="00A95652"/>
    <w:rsid w:val="00AC0AB8"/>
    <w:rsid w:val="00AF398B"/>
    <w:rsid w:val="00B33C6D"/>
    <w:rsid w:val="00B4508F"/>
    <w:rsid w:val="00B55AD5"/>
    <w:rsid w:val="00B65047"/>
    <w:rsid w:val="00B8057C"/>
    <w:rsid w:val="00BD6238"/>
    <w:rsid w:val="00BF593B"/>
    <w:rsid w:val="00BF773A"/>
    <w:rsid w:val="00BF7E81"/>
    <w:rsid w:val="00C13773"/>
    <w:rsid w:val="00C17CC8"/>
    <w:rsid w:val="00C23571"/>
    <w:rsid w:val="00C83417"/>
    <w:rsid w:val="00C857DC"/>
    <w:rsid w:val="00C9604F"/>
    <w:rsid w:val="00CA19AA"/>
    <w:rsid w:val="00CC5298"/>
    <w:rsid w:val="00CD736E"/>
    <w:rsid w:val="00CD798D"/>
    <w:rsid w:val="00CE161E"/>
    <w:rsid w:val="00CF59A8"/>
    <w:rsid w:val="00D075BA"/>
    <w:rsid w:val="00D325A9"/>
    <w:rsid w:val="00D36A8A"/>
    <w:rsid w:val="00D61409"/>
    <w:rsid w:val="00D6691E"/>
    <w:rsid w:val="00D71170"/>
    <w:rsid w:val="00DA1C92"/>
    <w:rsid w:val="00DA25D4"/>
    <w:rsid w:val="00DA6538"/>
    <w:rsid w:val="00DE3AE2"/>
    <w:rsid w:val="00E15E75"/>
    <w:rsid w:val="00E33BF7"/>
    <w:rsid w:val="00E5262C"/>
    <w:rsid w:val="00E63E74"/>
    <w:rsid w:val="00EA7EAB"/>
    <w:rsid w:val="00EC7DC4"/>
    <w:rsid w:val="00ED30CF"/>
    <w:rsid w:val="00EF10A3"/>
    <w:rsid w:val="00F176EF"/>
    <w:rsid w:val="00F45E10"/>
    <w:rsid w:val="00F6364A"/>
    <w:rsid w:val="00F8188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CB4D46"/>
  <w15:chartTrackingRefBased/>
  <w15:docId w15:val="{0D1FDEEE-F7A1-4BB7-818D-5EC21736D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3E74"/>
    <w:rPr>
      <w:rFonts w:ascii="Calibri" w:hAnsi="Calibri"/>
    </w:rPr>
  </w:style>
  <w:style w:type="paragraph" w:styleId="Heading1">
    <w:name w:val="heading 1"/>
    <w:aliases w:val="Pocket"/>
    <w:basedOn w:val="Normal"/>
    <w:next w:val="Normal"/>
    <w:link w:val="Heading1Char"/>
    <w:qFormat/>
    <w:rsid w:val="00E63E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3E7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3E7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t,ta,TAG,No Spacing21,tags,T, Ch,small space,Ta,No Spacing111111"/>
    <w:basedOn w:val="Normal"/>
    <w:next w:val="Normal"/>
    <w:link w:val="Heading4Char"/>
    <w:uiPriority w:val="3"/>
    <w:unhideWhenUsed/>
    <w:qFormat/>
    <w:rsid w:val="00E63E7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3E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3E74"/>
  </w:style>
  <w:style w:type="character" w:customStyle="1" w:styleId="Heading1Char">
    <w:name w:val="Heading 1 Char"/>
    <w:aliases w:val="Pocket Char"/>
    <w:basedOn w:val="DefaultParagraphFont"/>
    <w:link w:val="Heading1"/>
    <w:rsid w:val="00E63E7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3E7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3E7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E63E74"/>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7"/>
    <w:qFormat/>
    <w:rsid w:val="00E63E7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3E7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E63E74"/>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63E74"/>
    <w:rPr>
      <w:color w:val="auto"/>
      <w:u w:val="none"/>
    </w:rPr>
  </w:style>
  <w:style w:type="character" w:styleId="FollowedHyperlink">
    <w:name w:val="FollowedHyperlink"/>
    <w:basedOn w:val="DefaultParagraphFont"/>
    <w:uiPriority w:val="99"/>
    <w:semiHidden/>
    <w:unhideWhenUsed/>
    <w:rsid w:val="00E63E74"/>
    <w:rPr>
      <w:color w:val="auto"/>
      <w:u w:val="none"/>
    </w:rPr>
  </w:style>
  <w:style w:type="paragraph" w:customStyle="1" w:styleId="textbold">
    <w:name w:val="text bold"/>
    <w:basedOn w:val="Normal"/>
    <w:link w:val="Emphasis"/>
    <w:uiPriority w:val="7"/>
    <w:qFormat/>
    <w:rsid w:val="002E4D43"/>
    <w:pPr>
      <w:ind w:left="720"/>
      <w:jc w:val="both"/>
    </w:pPr>
    <w:rPr>
      <w:b/>
      <w:iCs/>
      <w:u w:val="single"/>
    </w:rPr>
  </w:style>
  <w:style w:type="paragraph" w:customStyle="1" w:styleId="paragraph">
    <w:name w:val="paragraph"/>
    <w:basedOn w:val="Normal"/>
    <w:rsid w:val="002E4D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E4D43"/>
  </w:style>
  <w:style w:type="character" w:customStyle="1" w:styleId="eop">
    <w:name w:val="eop"/>
    <w:basedOn w:val="DefaultParagraphFont"/>
    <w:rsid w:val="002E4D43"/>
  </w:style>
  <w:style w:type="character" w:customStyle="1" w:styleId="spellingerror">
    <w:name w:val="spellingerror"/>
    <w:basedOn w:val="DefaultParagraphFont"/>
    <w:rsid w:val="002E4D43"/>
  </w:style>
  <w:style w:type="character" w:customStyle="1" w:styleId="contextualspellingandgrammarerror">
    <w:name w:val="contextualspellingandgrammarerror"/>
    <w:basedOn w:val="DefaultParagraphFont"/>
    <w:rsid w:val="002E4D43"/>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No Spacing3,card"/>
    <w:basedOn w:val="Heading1"/>
    <w:link w:val="Hyperlink"/>
    <w:autoRedefine/>
    <w:uiPriority w:val="99"/>
    <w:qFormat/>
    <w:rsid w:val="000971C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19/08/12/genericity-on-the-standardized-tests-resolution/?fbclid=IwAR0hUkKdDzHWrNeqEVI7m59pwsnmqLl490n4uRLQTe7bWmWDO_avWCNzi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chive.is/pvuzL" TargetMode="External"/><Relationship Id="rId5" Type="http://schemas.openxmlformats.org/officeDocument/2006/relationships/webSettings" Target="webSettings.xml"/><Relationship Id="rId10" Type="http://schemas.openxmlformats.org/officeDocument/2006/relationships/hyperlink" Target="https://archive.is/vsNXv"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13</Pages>
  <Words>5947</Words>
  <Characters>33900</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2021-09-25T17:36:00Z</dcterms:created>
  <dcterms:modified xsi:type="dcterms:W3CDTF">2021-09-25T17:36:00Z</dcterms:modified>
</cp:coreProperties>
</file>