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0501" w14:textId="77777777" w:rsidR="00204209" w:rsidRDefault="00204209" w:rsidP="00204209">
      <w:pPr>
        <w:pStyle w:val="Heading4"/>
        <w:spacing w:before="240" w:after="40"/>
      </w:pPr>
      <w:r>
        <w:rPr>
          <w:color w:val="666666"/>
          <w:shd w:val="clear" w:color="auto" w:fill="FFFFFF"/>
        </w:rPr>
        <w:t>Western man is coded as the Vitruvian Man – a white, hyper-able, male according to which difference is measured and exterminated. The fear of differential embodiment is co-</w:t>
      </w:r>
      <w:proofErr w:type="spellStart"/>
      <w:r>
        <w:rPr>
          <w:color w:val="666666"/>
          <w:shd w:val="clear" w:color="auto" w:fill="FFFFFF"/>
        </w:rPr>
        <w:t>constituitive</w:t>
      </w:r>
      <w:proofErr w:type="spellEnd"/>
      <w:r>
        <w:rPr>
          <w:color w:val="666666"/>
          <w:shd w:val="clear" w:color="auto" w:fill="FFFFFF"/>
        </w:rPr>
        <w:t xml:space="preserve"> with the colonial ascendance of the West, constructing black and indigenous populations as monstrous and uncivil.</w:t>
      </w:r>
    </w:p>
    <w:p w14:paraId="2E0EEE80" w14:textId="77777777" w:rsidR="00204209" w:rsidRDefault="00204209" w:rsidP="00204209">
      <w:pPr>
        <w:pStyle w:val="Heading4"/>
        <w:spacing w:before="0" w:after="160"/>
      </w:pPr>
      <w:r>
        <w:rPr>
          <w:color w:val="666666"/>
          <w:shd w:val="clear" w:color="auto" w:fill="FFFFFF"/>
        </w:rPr>
        <w:t>Mitchell, Antebi, and Snyder 19</w:t>
      </w:r>
      <w:r>
        <w:rPr>
          <w:color w:val="666666"/>
          <w:sz w:val="22"/>
          <w:szCs w:val="22"/>
          <w:shd w:val="clear" w:color="auto" w:fill="FFFFFF"/>
        </w:rPr>
        <w:t xml:space="preserve"> (David T. Mitchell – Professor of English at George Washington University. Susan Antebi – Associate Professor of Spanish and Portuguese at the University of Toronto. Sharon L. Snyder – adjunct professor at George Washington University. “Introduction” Chapter in </w:t>
      </w:r>
      <w:r>
        <w:rPr>
          <w:i/>
          <w:iCs/>
          <w:color w:val="666666"/>
          <w:sz w:val="22"/>
          <w:szCs w:val="22"/>
          <w:shd w:val="clear" w:color="auto" w:fill="FFFFFF"/>
        </w:rPr>
        <w:t>The Matter of Disability: Materiality, Biopolitics, and Crip Affect</w:t>
      </w:r>
      <w:r>
        <w:rPr>
          <w:color w:val="666666"/>
          <w:sz w:val="22"/>
          <w:szCs w:val="22"/>
          <w:shd w:val="clear" w:color="auto" w:fill="FFFFFF"/>
        </w:rPr>
        <w:t xml:space="preserve"> pgs. 12-23. DOA: 11/15/19, </w:t>
      </w:r>
      <w:proofErr w:type="spellStart"/>
      <w:r>
        <w:rPr>
          <w:color w:val="666666"/>
          <w:sz w:val="22"/>
          <w:szCs w:val="22"/>
          <w:shd w:val="clear" w:color="auto" w:fill="FFFFFF"/>
        </w:rPr>
        <w:t>kbb</w:t>
      </w:r>
      <w:proofErr w:type="spellEnd"/>
      <w:r>
        <w:rPr>
          <w:color w:val="666666"/>
          <w:sz w:val="22"/>
          <w:szCs w:val="22"/>
          <w:shd w:val="clear" w:color="auto" w:fill="FFFFFF"/>
        </w:rPr>
        <w:t>)</w:t>
      </w:r>
    </w:p>
    <w:p w14:paraId="0DE07726" w14:textId="77777777" w:rsidR="00204209" w:rsidRDefault="00204209" w:rsidP="00204209">
      <w:pPr>
        <w:pStyle w:val="Heading4"/>
        <w:spacing w:before="0" w:after="160"/>
      </w:pPr>
      <w:r>
        <w:rPr>
          <w:color w:val="666666"/>
          <w:sz w:val="22"/>
          <w:szCs w:val="22"/>
          <w:u w:val="single"/>
          <w:shd w:val="clear" w:color="auto" w:fill="FFFFFF"/>
        </w:rPr>
        <w:t>The colonized subject cannot experience</w:t>
      </w:r>
      <w:r>
        <w:rPr>
          <w:color w:val="666666"/>
          <w:sz w:val="16"/>
          <w:szCs w:val="16"/>
          <w:shd w:val="clear" w:color="auto" w:fill="FFFFFF"/>
        </w:rPr>
        <w:t xml:space="preserve"> her or his </w:t>
      </w:r>
      <w:r>
        <w:rPr>
          <w:color w:val="666666"/>
          <w:sz w:val="22"/>
          <w:szCs w:val="22"/>
          <w:u w:val="single"/>
          <w:shd w:val="clear" w:color="auto" w:fill="FFFFFF"/>
        </w:rPr>
        <w:t>nonbeing outside</w:t>
      </w:r>
      <w:r>
        <w:rPr>
          <w:color w:val="666666"/>
          <w:sz w:val="16"/>
          <w:szCs w:val="16"/>
          <w:shd w:val="clear" w:color="auto" w:fill="FFFFFF"/>
        </w:rPr>
        <w:t xml:space="preserve"> the </w:t>
      </w:r>
      <w:proofErr w:type="gramStart"/>
      <w:r>
        <w:rPr>
          <w:color w:val="666666"/>
          <w:sz w:val="16"/>
          <w:szCs w:val="16"/>
          <w:shd w:val="clear" w:color="auto" w:fill="FFFFFF"/>
        </w:rPr>
        <w:t>particular ideology</w:t>
      </w:r>
      <w:proofErr w:type="gramEnd"/>
      <w:r>
        <w:rPr>
          <w:color w:val="666666"/>
          <w:sz w:val="16"/>
          <w:szCs w:val="16"/>
          <w:shd w:val="clear" w:color="auto" w:fill="FFFFFF"/>
        </w:rPr>
        <w:t xml:space="preserve"> </w:t>
      </w:r>
      <w:r>
        <w:rPr>
          <w:color w:val="666666"/>
          <w:sz w:val="22"/>
          <w:szCs w:val="22"/>
          <w:u w:val="single"/>
          <w:shd w:val="clear" w:color="auto" w:fill="FFFFFF"/>
        </w:rPr>
        <w:t>of western Man as synonymous with human</w:t>
      </w:r>
      <w:r>
        <w:rPr>
          <w:color w:val="666666"/>
          <w:sz w:val="16"/>
          <w:szCs w:val="16"/>
          <w:shd w:val="clear" w:color="auto" w:fill="FFFFFF"/>
        </w:rPr>
        <w:t>. (</w:t>
      </w:r>
      <w:proofErr w:type="spellStart"/>
      <w:r>
        <w:rPr>
          <w:color w:val="666666"/>
          <w:sz w:val="16"/>
          <w:szCs w:val="16"/>
          <w:shd w:val="clear" w:color="auto" w:fill="FFFFFF"/>
        </w:rPr>
        <w:t>Weheliye</w:t>
      </w:r>
      <w:proofErr w:type="spellEnd"/>
      <w:r>
        <w:rPr>
          <w:color w:val="666666"/>
          <w:sz w:val="16"/>
          <w:szCs w:val="16"/>
          <w:shd w:val="clear" w:color="auto" w:fill="FFFFFF"/>
        </w:rPr>
        <w:t xml:space="preserve"> 26)</w:t>
      </w:r>
    </w:p>
    <w:p w14:paraId="7747ADB1" w14:textId="77777777" w:rsidR="00204209" w:rsidRDefault="00204209" w:rsidP="00204209">
      <w:pPr>
        <w:pStyle w:val="Heading4"/>
        <w:spacing w:before="0" w:after="160"/>
        <w:rPr>
          <w:color w:val="666666"/>
          <w:sz w:val="16"/>
          <w:szCs w:val="16"/>
          <w:shd w:val="clear" w:color="auto" w:fill="FFFFFF"/>
        </w:rPr>
      </w:pPr>
      <w:r>
        <w:rPr>
          <w:color w:val="666666"/>
          <w:sz w:val="16"/>
          <w:szCs w:val="16"/>
          <w:shd w:val="clear" w:color="auto" w:fill="FFFFFF"/>
        </w:rPr>
        <w:t xml:space="preserve">To fashion the collective alternative methodological approaches that comprise this volume,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disability theory draws upon the insights of </w:t>
      </w:r>
      <w:proofErr w:type="spellStart"/>
      <w:r>
        <w:rPr>
          <w:color w:val="666666"/>
          <w:sz w:val="16"/>
          <w:szCs w:val="16"/>
          <w:shd w:val="clear" w:color="auto" w:fill="FFFFFF"/>
        </w:rPr>
        <w:t>neomaterialism</w:t>
      </w:r>
      <w:proofErr w:type="spellEnd"/>
      <w:r>
        <w:rPr>
          <w:color w:val="666666"/>
          <w:sz w:val="16"/>
          <w:szCs w:val="16"/>
          <w:shd w:val="clear" w:color="auto" w:fill="FFFFFF"/>
        </w:rPr>
        <w:t xml:space="preserve"> </w:t>
      </w:r>
      <w:proofErr w:type="gramStart"/>
      <w:r>
        <w:rPr>
          <w:color w:val="666666"/>
          <w:sz w:val="16"/>
          <w:szCs w:val="16"/>
          <w:shd w:val="clear" w:color="auto" w:fill="FFFFFF"/>
        </w:rPr>
        <w:t>as a way to</w:t>
      </w:r>
      <w:proofErr w:type="gramEnd"/>
      <w:r>
        <w:rPr>
          <w:color w:val="666666"/>
          <w:sz w:val="16"/>
          <w:szCs w:val="16"/>
          <w:shd w:val="clear" w:color="auto" w:fill="FFFFFF"/>
        </w:rPr>
        <w:t xml:space="preserve"> imagine materiality as enacting its own demands upon the social and discursively overdetermined world of poststructuralism. This is not to dispense with the semiotic slippage so central to post-Derridean analytical techniques, but rather to </w:t>
      </w:r>
      <w:proofErr w:type="spellStart"/>
      <w:r>
        <w:rPr>
          <w:color w:val="666666"/>
          <w:sz w:val="16"/>
          <w:szCs w:val="16"/>
          <w:shd w:val="clear" w:color="auto" w:fill="FFFFFF"/>
        </w:rPr>
        <w:t>depriv-ilege</w:t>
      </w:r>
      <w:proofErr w:type="spellEnd"/>
      <w:r>
        <w:rPr>
          <w:color w:val="666666"/>
          <w:sz w:val="16"/>
          <w:szCs w:val="16"/>
          <w:shd w:val="clear" w:color="auto" w:fill="FFFFFF"/>
        </w:rPr>
        <w:t xml:space="preserve"> the role of discursivity in relation to material agencies. As explained in the previous section,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methodologies foreground </w:t>
      </w:r>
      <w:r>
        <w:rPr>
          <w:color w:val="666666"/>
          <w:sz w:val="22"/>
          <w:szCs w:val="22"/>
          <w:u w:val="single"/>
          <w:shd w:val="clear" w:color="auto" w:fill="00FF00"/>
        </w:rPr>
        <w:t>disability’s “strange agencies</w:t>
      </w:r>
      <w:r>
        <w:rPr>
          <w:color w:val="666666"/>
          <w:sz w:val="22"/>
          <w:szCs w:val="22"/>
          <w:u w:val="single"/>
          <w:shd w:val="clear" w:color="auto" w:fill="FFFFFF"/>
        </w:rPr>
        <w:t xml:space="preserve"> of natural-cultural processes” </w:t>
      </w:r>
      <w:r>
        <w:rPr>
          <w:color w:val="666666"/>
          <w:sz w:val="16"/>
          <w:szCs w:val="16"/>
          <w:shd w:val="clear" w:color="auto" w:fill="FFFFFF"/>
        </w:rPr>
        <w:t>as offering multiple pathways for reimagining the alternative flows of dynamic embodiment (</w:t>
      </w:r>
      <w:proofErr w:type="spellStart"/>
      <w:r>
        <w:rPr>
          <w:color w:val="666666"/>
          <w:sz w:val="16"/>
          <w:szCs w:val="16"/>
          <w:shd w:val="clear" w:color="auto" w:fill="FFFFFF"/>
        </w:rPr>
        <w:t>Alaimo</w:t>
      </w:r>
      <w:proofErr w:type="spellEnd"/>
      <w:r>
        <w:rPr>
          <w:color w:val="666666"/>
          <w:sz w:val="16"/>
          <w:szCs w:val="16"/>
          <w:shd w:val="clear" w:color="auto" w:fill="FFFFFF"/>
        </w:rPr>
        <w:t xml:space="preserve">, Exposed 107). This approach </w:t>
      </w:r>
      <w:r>
        <w:rPr>
          <w:color w:val="666666"/>
          <w:sz w:val="22"/>
          <w:szCs w:val="22"/>
          <w:u w:val="single"/>
          <w:shd w:val="clear" w:color="auto" w:fill="00FF00"/>
        </w:rPr>
        <w:t>allows us to analyze</w:t>
      </w:r>
      <w:r>
        <w:rPr>
          <w:color w:val="666666"/>
          <w:sz w:val="16"/>
          <w:szCs w:val="16"/>
          <w:shd w:val="clear" w:color="auto" w:fill="FFFFFF"/>
        </w:rPr>
        <w:t xml:space="preserve"> what we refer to as </w:t>
      </w:r>
      <w:r>
        <w:rPr>
          <w:color w:val="666666"/>
          <w:sz w:val="22"/>
          <w:szCs w:val="22"/>
          <w:u w:val="single"/>
          <w:shd w:val="clear" w:color="auto" w:fill="00FF00"/>
        </w:rPr>
        <w:t>the</w:t>
      </w:r>
      <w:r>
        <w:rPr>
          <w:color w:val="666666"/>
          <w:sz w:val="22"/>
          <w:szCs w:val="22"/>
          <w:u w:val="single"/>
          <w:shd w:val="clear" w:color="auto" w:fill="FFFFFF"/>
        </w:rPr>
        <w:t xml:space="preserve"> </w:t>
      </w:r>
      <w:r>
        <w:rPr>
          <w:color w:val="666666"/>
          <w:sz w:val="22"/>
          <w:szCs w:val="22"/>
          <w:u w:val="single"/>
          <w:shd w:val="clear" w:color="auto" w:fill="00FF00"/>
        </w:rPr>
        <w:t>fundamental instability of the</w:t>
      </w:r>
      <w:r>
        <w:rPr>
          <w:color w:val="666666"/>
          <w:sz w:val="22"/>
          <w:szCs w:val="22"/>
          <w:u w:val="single"/>
          <w:shd w:val="clear" w:color="auto" w:fill="FFFFFF"/>
        </w:rPr>
        <w:t xml:space="preserve"> post-Enlightenment project of classical man.</w:t>
      </w:r>
      <w:r>
        <w:rPr>
          <w:color w:val="666666"/>
          <w:sz w:val="16"/>
          <w:szCs w:val="16"/>
          <w:shd w:val="clear" w:color="auto" w:fill="FFFFFF"/>
        </w:rPr>
        <w:t xml:space="preserve"> First,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positions the Western humanist project</w:t>
      </w:r>
      <w:r>
        <w:rPr>
          <w:color w:val="666666"/>
          <w:sz w:val="16"/>
          <w:szCs w:val="16"/>
          <w:shd w:val="clear" w:color="auto" w:fill="FFFFFF"/>
        </w:rPr>
        <w:t xml:space="preserve">, </w:t>
      </w:r>
      <w:r>
        <w:rPr>
          <w:color w:val="666666"/>
          <w:sz w:val="22"/>
          <w:szCs w:val="22"/>
          <w:u w:val="single"/>
          <w:shd w:val="clear" w:color="auto" w:fill="FFFFFF"/>
        </w:rPr>
        <w:t>classically represented in</w:t>
      </w:r>
      <w:r>
        <w:rPr>
          <w:color w:val="666666"/>
          <w:sz w:val="16"/>
          <w:szCs w:val="16"/>
          <w:shd w:val="clear" w:color="auto" w:fill="FFFFFF"/>
        </w:rPr>
        <w:t xml:space="preserve"> Leonardo </w:t>
      </w:r>
      <w:r>
        <w:rPr>
          <w:color w:val="666666"/>
          <w:sz w:val="22"/>
          <w:szCs w:val="22"/>
          <w:u w:val="single"/>
          <w:shd w:val="clear" w:color="auto" w:fill="FFFFFF"/>
        </w:rPr>
        <w:t>da Vinci’s</w:t>
      </w:r>
      <w:r>
        <w:rPr>
          <w:color w:val="666666"/>
          <w:sz w:val="16"/>
          <w:szCs w:val="16"/>
          <w:shd w:val="clear" w:color="auto" w:fill="FFFFFF"/>
        </w:rPr>
        <w:t xml:space="preserve"> model “</w:t>
      </w:r>
      <w:r>
        <w:rPr>
          <w:color w:val="666666"/>
          <w:sz w:val="22"/>
          <w:szCs w:val="22"/>
          <w:u w:val="single"/>
          <w:shd w:val="clear" w:color="auto" w:fill="00FF00"/>
        </w:rPr>
        <w:t>Vitruvian Man</w:t>
      </w:r>
      <w:r>
        <w:rPr>
          <w:color w:val="666666"/>
          <w:sz w:val="16"/>
          <w:szCs w:val="16"/>
          <w:shd w:val="clear" w:color="auto" w:fill="FFFFFF"/>
        </w:rPr>
        <w:t xml:space="preserve">” (1487–90; see figure 2), </w:t>
      </w:r>
      <w:r>
        <w:rPr>
          <w:color w:val="666666"/>
          <w:sz w:val="22"/>
          <w:szCs w:val="22"/>
          <w:u w:val="single"/>
          <w:shd w:val="clear" w:color="auto" w:fill="FFFFFF"/>
        </w:rPr>
        <w:t>as</w:t>
      </w:r>
      <w:r>
        <w:rPr>
          <w:color w:val="666666"/>
          <w:sz w:val="16"/>
          <w:szCs w:val="16"/>
          <w:shd w:val="clear" w:color="auto" w:fill="FFFFFF"/>
        </w:rPr>
        <w:t xml:space="preserve"> </w:t>
      </w:r>
      <w:r>
        <w:rPr>
          <w:color w:val="666666"/>
          <w:sz w:val="22"/>
          <w:szCs w:val="22"/>
          <w:u w:val="single"/>
          <w:shd w:val="clear" w:color="auto" w:fill="FFFFFF"/>
        </w:rPr>
        <w:t>incommensurate with</w:t>
      </w:r>
      <w:r>
        <w:rPr>
          <w:color w:val="666666"/>
          <w:sz w:val="16"/>
          <w:szCs w:val="16"/>
          <w:shd w:val="clear" w:color="auto" w:fill="FFFFFF"/>
        </w:rPr>
        <w:t xml:space="preserve"> contemporary approaches to </w:t>
      </w:r>
      <w:r>
        <w:rPr>
          <w:color w:val="666666"/>
          <w:sz w:val="22"/>
          <w:szCs w:val="22"/>
          <w:u w:val="single"/>
          <w:shd w:val="clear" w:color="auto" w:fill="FFFFFF"/>
        </w:rPr>
        <w:t>materiality and embodiment</w:t>
      </w:r>
      <w:r>
        <w:rPr>
          <w:color w:val="666666"/>
          <w:sz w:val="16"/>
          <w:szCs w:val="16"/>
          <w:shd w:val="clear" w:color="auto" w:fill="FFFFFF"/>
        </w:rPr>
        <w:t>. In The Biopolitics of Disability, Mitchell and Snyder refigure classical man by offering an alternative disability vision of “Vitruvian Man with CP” on their book’s cover (see figure 3). This figuration further exposes the privileged contours of Leonardo’s classical ideal as one that is thoroughly racialized (white), gendered (male), sexualized (heteronormative), aesthetic (symmetrically proportioned), and capacitated (</w:t>
      </w:r>
      <w:proofErr w:type="spellStart"/>
      <w:r>
        <w:rPr>
          <w:color w:val="666666"/>
          <w:sz w:val="16"/>
          <w:szCs w:val="16"/>
          <w:shd w:val="clear" w:color="auto" w:fill="FFFFFF"/>
        </w:rPr>
        <w:t>hyperable</w:t>
      </w:r>
      <w:proofErr w:type="spellEnd"/>
      <w:r>
        <w:rPr>
          <w:color w:val="666666"/>
          <w:sz w:val="16"/>
          <w:szCs w:val="16"/>
          <w:shd w:val="clear" w:color="auto" w:fill="FFFFFF"/>
        </w:rPr>
        <w:t xml:space="preserve">). </w:t>
      </w:r>
      <w:r>
        <w:rPr>
          <w:color w:val="666666"/>
          <w:sz w:val="22"/>
          <w:szCs w:val="22"/>
          <w:u w:val="single"/>
          <w:shd w:val="clear" w:color="auto" w:fill="00FF00"/>
        </w:rPr>
        <w:t>The</w:t>
      </w:r>
      <w:r>
        <w:rPr>
          <w:color w:val="666666"/>
          <w:sz w:val="22"/>
          <w:szCs w:val="22"/>
          <w:u w:val="single"/>
          <w:shd w:val="clear" w:color="auto" w:fill="FFFFFF"/>
        </w:rPr>
        <w:t xml:space="preserve"> classical “</w:t>
      </w:r>
      <w:r>
        <w:rPr>
          <w:color w:val="666666"/>
          <w:sz w:val="22"/>
          <w:szCs w:val="22"/>
          <w:u w:val="single"/>
          <w:shd w:val="clear" w:color="auto" w:fill="00FF00"/>
        </w:rPr>
        <w:t>Vitruvian Man</w:t>
      </w:r>
      <w:r>
        <w:rPr>
          <w:color w:val="666666"/>
          <w:sz w:val="22"/>
          <w:szCs w:val="22"/>
          <w:u w:val="single"/>
          <w:shd w:val="clear" w:color="auto" w:fill="FFFFFF"/>
        </w:rPr>
        <w:t xml:space="preserve">” </w:t>
      </w:r>
      <w:r>
        <w:rPr>
          <w:color w:val="666666"/>
          <w:sz w:val="22"/>
          <w:szCs w:val="22"/>
          <w:u w:val="single"/>
          <w:shd w:val="clear" w:color="auto" w:fill="00FF00"/>
        </w:rPr>
        <w:t>features</w:t>
      </w:r>
      <w:r>
        <w:rPr>
          <w:color w:val="666666"/>
          <w:sz w:val="16"/>
          <w:szCs w:val="16"/>
          <w:shd w:val="clear" w:color="auto" w:fill="00FF00"/>
        </w:rPr>
        <w:t xml:space="preserve"> </w:t>
      </w:r>
      <w:r>
        <w:rPr>
          <w:color w:val="666666"/>
          <w:sz w:val="22"/>
          <w:szCs w:val="22"/>
          <w:u w:val="single"/>
          <w:shd w:val="clear" w:color="auto" w:fill="00FF00"/>
        </w:rPr>
        <w:t>standards of capacitation</w:t>
      </w:r>
      <w:r>
        <w:rPr>
          <w:color w:val="666666"/>
          <w:sz w:val="16"/>
          <w:szCs w:val="16"/>
          <w:shd w:val="clear" w:color="auto" w:fill="00FF00"/>
        </w:rPr>
        <w:t xml:space="preserve"> </w:t>
      </w:r>
      <w:r>
        <w:rPr>
          <w:color w:val="666666"/>
          <w:sz w:val="22"/>
          <w:szCs w:val="22"/>
          <w:u w:val="single"/>
          <w:shd w:val="clear" w:color="auto" w:fill="00FF00"/>
        </w:rPr>
        <w:t>that distance him from</w:t>
      </w:r>
      <w:r>
        <w:rPr>
          <w:color w:val="666666"/>
          <w:sz w:val="22"/>
          <w:szCs w:val="22"/>
          <w:u w:val="single"/>
          <w:shd w:val="clear" w:color="auto" w:fill="FFFFFF"/>
        </w:rPr>
        <w:t xml:space="preserve"> other embodiments as they are </w:t>
      </w:r>
      <w:proofErr w:type="spellStart"/>
      <w:r>
        <w:rPr>
          <w:color w:val="666666"/>
          <w:sz w:val="22"/>
          <w:szCs w:val="22"/>
          <w:u w:val="single"/>
          <w:shd w:val="clear" w:color="auto" w:fill="00FF00"/>
        </w:rPr>
        <w:t>hypermarked</w:t>
      </w:r>
      <w:proofErr w:type="spellEnd"/>
      <w:r>
        <w:rPr>
          <w:color w:val="666666"/>
          <w:sz w:val="22"/>
          <w:szCs w:val="22"/>
          <w:u w:val="single"/>
          <w:shd w:val="clear" w:color="auto" w:fill="FFFFFF"/>
        </w:rPr>
        <w:t xml:space="preserve"> by </w:t>
      </w:r>
      <w:r>
        <w:rPr>
          <w:color w:val="666666"/>
          <w:sz w:val="22"/>
          <w:szCs w:val="22"/>
          <w:u w:val="single"/>
          <w:shd w:val="clear" w:color="auto" w:fill="00FF00"/>
        </w:rPr>
        <w:t>difference</w:t>
      </w:r>
      <w:r>
        <w:rPr>
          <w:color w:val="666666"/>
          <w:sz w:val="16"/>
          <w:szCs w:val="16"/>
          <w:shd w:val="clear" w:color="auto" w:fill="FFFFFF"/>
        </w:rPr>
        <w:t xml:space="preserve"> </w:t>
      </w:r>
      <w:r>
        <w:rPr>
          <w:color w:val="666666"/>
          <w:sz w:val="22"/>
          <w:szCs w:val="22"/>
          <w:u w:val="single"/>
          <w:shd w:val="clear" w:color="auto" w:fill="FFFFFF"/>
        </w:rPr>
        <w:t>and denigrated based on the absence of the unmarked qualities attributed to any historical period’s specific universalized concepts of normativity</w:t>
      </w:r>
      <w:r>
        <w:rPr>
          <w:color w:val="666666"/>
          <w:sz w:val="16"/>
          <w:szCs w:val="16"/>
          <w:shd w:val="clear" w:color="auto" w:fill="FFFFFF"/>
        </w:rPr>
        <w:t xml:space="preserve"> (Mitchell with Snyder, Biopolitics of Disability iii).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then, exposes the </w:t>
      </w:r>
      <w:r>
        <w:rPr>
          <w:color w:val="666666"/>
          <w:sz w:val="22"/>
          <w:szCs w:val="22"/>
          <w:u w:val="single"/>
          <w:shd w:val="clear" w:color="auto" w:fill="00FF00"/>
        </w:rPr>
        <w:t>historically and socially particular</w:t>
      </w:r>
      <w:r>
        <w:rPr>
          <w:color w:val="666666"/>
          <w:sz w:val="22"/>
          <w:szCs w:val="22"/>
          <w:u w:val="single"/>
          <w:shd w:val="clear" w:color="auto" w:fill="FFFFFF"/>
        </w:rPr>
        <w:t xml:space="preserve"> constellation of </w:t>
      </w:r>
      <w:r>
        <w:rPr>
          <w:color w:val="666666"/>
          <w:sz w:val="22"/>
          <w:szCs w:val="22"/>
          <w:u w:val="single"/>
          <w:shd w:val="clear" w:color="auto" w:fill="00FF00"/>
        </w:rPr>
        <w:t>embodied properties</w:t>
      </w:r>
      <w:r>
        <w:rPr>
          <w:color w:val="666666"/>
          <w:sz w:val="22"/>
          <w:szCs w:val="22"/>
          <w:u w:val="single"/>
          <w:shd w:val="clear" w:color="auto" w:fill="FFFFFF"/>
        </w:rPr>
        <w:t xml:space="preserve"> that </w:t>
      </w:r>
      <w:r>
        <w:rPr>
          <w:color w:val="666666"/>
          <w:sz w:val="22"/>
          <w:szCs w:val="22"/>
          <w:u w:val="single"/>
          <w:shd w:val="clear" w:color="auto" w:fill="00FF00"/>
        </w:rPr>
        <w:t>have gone into the making of Western man</w:t>
      </w:r>
      <w:r>
        <w:rPr>
          <w:color w:val="666666"/>
          <w:sz w:val="22"/>
          <w:szCs w:val="22"/>
          <w:u w:val="single"/>
          <w:shd w:val="clear" w:color="auto" w:fill="FFFFFF"/>
        </w:rPr>
        <w:t xml:space="preserve"> as a culturally centric, time-bound, and now failing product of the post-Enlightenment</w:t>
      </w:r>
      <w:r>
        <w:rPr>
          <w:color w:val="666666"/>
          <w:sz w:val="16"/>
          <w:szCs w:val="16"/>
          <w:shd w:val="clear" w:color="auto" w:fill="FFFFFF"/>
        </w:rPr>
        <w:t xml:space="preserve">. </w:t>
      </w:r>
      <w:r>
        <w:rPr>
          <w:color w:val="666666"/>
          <w:sz w:val="22"/>
          <w:szCs w:val="22"/>
          <w:u w:val="single"/>
          <w:shd w:val="clear" w:color="auto" w:fill="00FF00"/>
        </w:rPr>
        <w:t>Its</w:t>
      </w:r>
      <w:r>
        <w:rPr>
          <w:color w:val="666666"/>
          <w:sz w:val="22"/>
          <w:szCs w:val="22"/>
          <w:u w:val="single"/>
          <w:shd w:val="clear" w:color="auto" w:fill="FFFFFF"/>
        </w:rPr>
        <w:t xml:space="preserve"> quantitative and qualitative </w:t>
      </w:r>
      <w:r>
        <w:rPr>
          <w:color w:val="666666"/>
          <w:sz w:val="22"/>
          <w:szCs w:val="22"/>
          <w:u w:val="single"/>
          <w:shd w:val="clear" w:color="auto" w:fill="00FF00"/>
        </w:rPr>
        <w:t>proportions</w:t>
      </w:r>
      <w:r>
        <w:rPr>
          <w:color w:val="666666"/>
          <w:sz w:val="22"/>
          <w:szCs w:val="22"/>
          <w:u w:val="single"/>
          <w:shd w:val="clear" w:color="auto" w:fill="FFFFFF"/>
        </w:rPr>
        <w:t xml:space="preserve"> have </w:t>
      </w:r>
      <w:r>
        <w:rPr>
          <w:color w:val="666666"/>
          <w:sz w:val="22"/>
          <w:szCs w:val="22"/>
          <w:u w:val="single"/>
          <w:shd w:val="clear" w:color="auto" w:fill="00FF00"/>
        </w:rPr>
        <w:t>accompanied the</w:t>
      </w:r>
      <w:r>
        <w:rPr>
          <w:color w:val="666666"/>
          <w:sz w:val="22"/>
          <w:szCs w:val="22"/>
          <w:u w:val="single"/>
          <w:shd w:val="clear" w:color="auto" w:fill="FFFFFF"/>
        </w:rPr>
        <w:t xml:space="preserve"> ongoing </w:t>
      </w:r>
      <w:r>
        <w:rPr>
          <w:color w:val="666666"/>
          <w:sz w:val="22"/>
          <w:szCs w:val="22"/>
          <w:u w:val="single"/>
          <w:shd w:val="clear" w:color="auto" w:fill="00FF00"/>
        </w:rPr>
        <w:t>upsurge of territorial and cultural expansions informing the realization of a European world system</w:t>
      </w:r>
      <w:r>
        <w:rPr>
          <w:color w:val="666666"/>
          <w:sz w:val="22"/>
          <w:szCs w:val="22"/>
          <w:u w:val="single"/>
          <w:shd w:val="clear" w:color="auto" w:fill="FFFFFF"/>
        </w:rPr>
        <w:t xml:space="preserve"> of global imperialism over other(ed) bodies </w:t>
      </w:r>
      <w:r>
        <w:rPr>
          <w:color w:val="666666"/>
          <w:sz w:val="22"/>
          <w:szCs w:val="22"/>
          <w:u w:val="single"/>
          <w:shd w:val="clear" w:color="auto" w:fill="00FF00"/>
        </w:rPr>
        <w:t xml:space="preserve">since </w:t>
      </w:r>
      <w:r>
        <w:rPr>
          <w:color w:val="666666"/>
          <w:sz w:val="22"/>
          <w:szCs w:val="22"/>
          <w:u w:val="single"/>
          <w:shd w:val="clear" w:color="auto" w:fill="FFFFFF"/>
        </w:rPr>
        <w:t xml:space="preserve">the eruption of </w:t>
      </w:r>
      <w:r>
        <w:rPr>
          <w:color w:val="666666"/>
          <w:sz w:val="22"/>
          <w:szCs w:val="22"/>
          <w:u w:val="single"/>
          <w:shd w:val="clear" w:color="auto" w:fill="00FF00"/>
        </w:rPr>
        <w:t>the “Age of Discovery.”</w:t>
      </w:r>
      <w:r>
        <w:rPr>
          <w:color w:val="666666"/>
          <w:sz w:val="16"/>
          <w:szCs w:val="16"/>
          <w:shd w:val="clear" w:color="auto" w:fill="FFFFFF"/>
        </w:rPr>
        <w:t xml:space="preserve"> For instance, </w:t>
      </w:r>
      <w:r>
        <w:rPr>
          <w:color w:val="666666"/>
          <w:sz w:val="22"/>
          <w:szCs w:val="22"/>
          <w:u w:val="single"/>
          <w:shd w:val="clear" w:color="auto" w:fill="00FF00"/>
        </w:rPr>
        <w:t>in</w:t>
      </w:r>
      <w:r>
        <w:rPr>
          <w:color w:val="666666"/>
          <w:sz w:val="22"/>
          <w:szCs w:val="22"/>
          <w:u w:val="single"/>
          <w:shd w:val="clear" w:color="auto" w:fill="FFFFFF"/>
        </w:rPr>
        <w:t xml:space="preserve"> Christopher </w:t>
      </w:r>
      <w:r>
        <w:rPr>
          <w:color w:val="666666"/>
          <w:sz w:val="22"/>
          <w:szCs w:val="22"/>
          <w:u w:val="single"/>
          <w:shd w:val="clear" w:color="auto" w:fill="00FF00"/>
        </w:rPr>
        <w:t>Columbus’s “Letter to the Sovereigns”</w:t>
      </w:r>
      <w:r>
        <w:rPr>
          <w:color w:val="666666"/>
          <w:sz w:val="16"/>
          <w:szCs w:val="16"/>
          <w:shd w:val="clear" w:color="auto" w:fill="FFFFFF"/>
        </w:rPr>
        <w:t xml:space="preserve"> of March 4, 1493, </w:t>
      </w:r>
      <w:r>
        <w:rPr>
          <w:color w:val="666666"/>
          <w:sz w:val="22"/>
          <w:szCs w:val="22"/>
          <w:u w:val="single"/>
          <w:shd w:val="clear" w:color="auto" w:fill="00FF00"/>
        </w:rPr>
        <w:t>he describes his New World</w:t>
      </w:r>
      <w:r>
        <w:rPr>
          <w:color w:val="666666"/>
          <w:sz w:val="16"/>
          <w:szCs w:val="16"/>
          <w:shd w:val="clear" w:color="auto" w:fill="FFFFFF"/>
        </w:rPr>
        <w:t xml:space="preserve"> anthropological encounters </w:t>
      </w:r>
      <w:r>
        <w:rPr>
          <w:color w:val="666666"/>
          <w:sz w:val="22"/>
          <w:szCs w:val="22"/>
          <w:u w:val="single"/>
          <w:shd w:val="clear" w:color="auto" w:fill="00FF00"/>
        </w:rPr>
        <w:t xml:space="preserve">through </w:t>
      </w:r>
      <w:r>
        <w:rPr>
          <w:color w:val="666666"/>
          <w:sz w:val="22"/>
          <w:szCs w:val="22"/>
          <w:u w:val="single"/>
          <w:shd w:val="clear" w:color="auto" w:fill="FFFFFF"/>
        </w:rPr>
        <w:t xml:space="preserve">a series of </w:t>
      </w:r>
      <w:r>
        <w:rPr>
          <w:color w:val="666666"/>
          <w:sz w:val="22"/>
          <w:szCs w:val="22"/>
          <w:u w:val="single"/>
          <w:shd w:val="clear" w:color="auto" w:fill="00FF00"/>
        </w:rPr>
        <w:t>embodied displacements of racialized, gendered fantasies onto</w:t>
      </w:r>
      <w:r>
        <w:rPr>
          <w:color w:val="666666"/>
          <w:sz w:val="22"/>
          <w:szCs w:val="22"/>
          <w:u w:val="single"/>
          <w:shd w:val="clear" w:color="auto" w:fill="FFFFFF"/>
        </w:rPr>
        <w:t xml:space="preserve"> the </w:t>
      </w:r>
      <w:r>
        <w:rPr>
          <w:color w:val="666666"/>
          <w:sz w:val="22"/>
          <w:szCs w:val="22"/>
          <w:u w:val="single"/>
          <w:shd w:val="clear" w:color="auto" w:fill="00FF00"/>
        </w:rPr>
        <w:t>indigenous islanders</w:t>
      </w:r>
      <w:r>
        <w:rPr>
          <w:color w:val="666666"/>
          <w:sz w:val="16"/>
          <w:szCs w:val="16"/>
          <w:shd w:val="clear" w:color="auto" w:fill="FFFFFF"/>
        </w:rPr>
        <w:t xml:space="preserve"> of what is </w:t>
      </w:r>
      <w:r>
        <w:rPr>
          <w:color w:val="666666"/>
          <w:sz w:val="22"/>
          <w:szCs w:val="22"/>
          <w:u w:val="single"/>
          <w:shd w:val="clear" w:color="auto" w:fill="FFFFFF"/>
        </w:rPr>
        <w:t>now mapped as the Caribbean Islands</w:t>
      </w:r>
      <w:r>
        <w:rPr>
          <w:color w:val="666666"/>
          <w:sz w:val="16"/>
          <w:szCs w:val="16"/>
          <w:shd w:val="clear" w:color="auto" w:fill="FFFFFF"/>
        </w:rPr>
        <w:t xml:space="preserve"> (Zamora 3). </w:t>
      </w:r>
      <w:r>
        <w:rPr>
          <w:color w:val="666666"/>
          <w:sz w:val="22"/>
          <w:szCs w:val="22"/>
          <w:u w:val="single"/>
          <w:shd w:val="clear" w:color="auto" w:fill="FFFFFF"/>
        </w:rPr>
        <w:t>One island</w:t>
      </w:r>
      <w:r>
        <w:rPr>
          <w:color w:val="666666"/>
          <w:sz w:val="16"/>
          <w:szCs w:val="16"/>
          <w:shd w:val="clear" w:color="auto" w:fill="FFFFFF"/>
        </w:rPr>
        <w:t xml:space="preserve"> (</w:t>
      </w:r>
      <w:proofErr w:type="spellStart"/>
      <w:r>
        <w:rPr>
          <w:color w:val="666666"/>
          <w:sz w:val="16"/>
          <w:szCs w:val="16"/>
          <w:shd w:val="clear" w:color="auto" w:fill="FFFFFF"/>
        </w:rPr>
        <w:t>Matenino</w:t>
      </w:r>
      <w:proofErr w:type="spellEnd"/>
      <w:r>
        <w:rPr>
          <w:color w:val="666666"/>
          <w:sz w:val="16"/>
          <w:szCs w:val="16"/>
          <w:shd w:val="clear" w:color="auto" w:fill="FFFFFF"/>
        </w:rPr>
        <w:t xml:space="preserve">) </w:t>
      </w:r>
      <w:r>
        <w:rPr>
          <w:color w:val="666666"/>
          <w:sz w:val="22"/>
          <w:szCs w:val="22"/>
          <w:u w:val="single"/>
          <w:shd w:val="clear" w:color="auto" w:fill="FFFFFF"/>
        </w:rPr>
        <w:t xml:space="preserve">has </w:t>
      </w:r>
      <w:r>
        <w:rPr>
          <w:color w:val="666666"/>
          <w:sz w:val="22"/>
          <w:szCs w:val="22"/>
          <w:u w:val="single"/>
          <w:shd w:val="clear" w:color="auto" w:fill="00FF00"/>
        </w:rPr>
        <w:t>a population of all women</w:t>
      </w:r>
      <w:r>
        <w:rPr>
          <w:color w:val="666666"/>
          <w:sz w:val="22"/>
          <w:szCs w:val="22"/>
          <w:u w:val="single"/>
          <w:shd w:val="clear" w:color="auto" w:fill="FFFFFF"/>
        </w:rPr>
        <w:t xml:space="preserve"> “without a single man” </w:t>
      </w:r>
      <w:r>
        <w:rPr>
          <w:color w:val="666666"/>
          <w:sz w:val="22"/>
          <w:szCs w:val="22"/>
          <w:u w:val="single"/>
          <w:shd w:val="clear" w:color="auto" w:fill="00FF00"/>
        </w:rPr>
        <w:t>who “use military weapons</w:t>
      </w:r>
      <w:r>
        <w:rPr>
          <w:color w:val="666666"/>
          <w:sz w:val="22"/>
          <w:szCs w:val="22"/>
          <w:u w:val="single"/>
          <w:shd w:val="clear" w:color="auto" w:fill="FFFFFF"/>
        </w:rPr>
        <w:t xml:space="preserve"> and other masculine practices”</w:t>
      </w:r>
      <w:r>
        <w:rPr>
          <w:color w:val="666666"/>
          <w:sz w:val="16"/>
          <w:szCs w:val="16"/>
          <w:shd w:val="clear" w:color="auto" w:fill="FFFFFF"/>
        </w:rPr>
        <w:t xml:space="preserve"> (Zamora 8); </w:t>
      </w:r>
      <w:r>
        <w:rPr>
          <w:color w:val="666666"/>
          <w:sz w:val="22"/>
          <w:szCs w:val="22"/>
          <w:u w:val="single"/>
          <w:shd w:val="clear" w:color="auto" w:fill="FFFFFF"/>
        </w:rPr>
        <w:t>another island</w:t>
      </w:r>
      <w:r>
        <w:rPr>
          <w:color w:val="666666"/>
          <w:sz w:val="16"/>
          <w:szCs w:val="16"/>
          <w:shd w:val="clear" w:color="auto" w:fill="FFFFFF"/>
        </w:rPr>
        <w:t xml:space="preserve"> (</w:t>
      </w:r>
      <w:proofErr w:type="spellStart"/>
      <w:r>
        <w:rPr>
          <w:color w:val="666666"/>
          <w:sz w:val="16"/>
          <w:szCs w:val="16"/>
          <w:shd w:val="clear" w:color="auto" w:fill="FFFFFF"/>
        </w:rPr>
        <w:t>Caribo</w:t>
      </w:r>
      <w:proofErr w:type="spellEnd"/>
      <w:r>
        <w:rPr>
          <w:color w:val="666666"/>
          <w:sz w:val="16"/>
          <w:szCs w:val="16"/>
          <w:shd w:val="clear" w:color="auto" w:fill="FFFFFF"/>
        </w:rPr>
        <w:t xml:space="preserve">) </w:t>
      </w:r>
      <w:r>
        <w:rPr>
          <w:color w:val="666666"/>
          <w:sz w:val="22"/>
          <w:szCs w:val="22"/>
          <w:u w:val="single"/>
          <w:shd w:val="clear" w:color="auto" w:fill="FFFFFF"/>
        </w:rPr>
        <w:t>is populated by “</w:t>
      </w:r>
      <w:r>
        <w:rPr>
          <w:color w:val="666666"/>
          <w:sz w:val="22"/>
          <w:szCs w:val="22"/>
          <w:u w:val="single"/>
          <w:shd w:val="clear" w:color="auto" w:fill="00FF00"/>
        </w:rPr>
        <w:t>those who eat human flesh</w:t>
      </w:r>
      <w:r>
        <w:rPr>
          <w:color w:val="666666"/>
          <w:sz w:val="22"/>
          <w:szCs w:val="22"/>
          <w:u w:val="single"/>
          <w:shd w:val="clear" w:color="auto" w:fill="FFFFFF"/>
        </w:rPr>
        <w:t>” and grow their “hair very full, like women”</w:t>
      </w:r>
      <w:r>
        <w:rPr>
          <w:color w:val="666666"/>
          <w:sz w:val="16"/>
          <w:szCs w:val="16"/>
          <w:shd w:val="clear" w:color="auto" w:fill="FFFFFF"/>
        </w:rPr>
        <w:t xml:space="preserve"> and are willing to copulate with </w:t>
      </w:r>
      <w:proofErr w:type="spellStart"/>
      <w:r>
        <w:rPr>
          <w:color w:val="666666"/>
          <w:sz w:val="16"/>
          <w:szCs w:val="16"/>
          <w:shd w:val="clear" w:color="auto" w:fill="FFFFFF"/>
        </w:rPr>
        <w:t>Matenino</w:t>
      </w:r>
      <w:proofErr w:type="spellEnd"/>
      <w:r>
        <w:rPr>
          <w:color w:val="666666"/>
          <w:sz w:val="16"/>
          <w:szCs w:val="16"/>
          <w:shd w:val="clear" w:color="auto" w:fill="FFFFFF"/>
        </w:rPr>
        <w:t xml:space="preserve"> women, while other men fear bodily mutilation from such encounters; </w:t>
      </w:r>
      <w:r>
        <w:rPr>
          <w:color w:val="666666"/>
          <w:sz w:val="22"/>
          <w:szCs w:val="22"/>
          <w:u w:val="single"/>
          <w:shd w:val="clear" w:color="auto" w:fill="FFFFFF"/>
        </w:rPr>
        <w:t xml:space="preserve">there is </w:t>
      </w:r>
      <w:r>
        <w:rPr>
          <w:color w:val="666666"/>
          <w:sz w:val="22"/>
          <w:szCs w:val="22"/>
          <w:u w:val="single"/>
          <w:shd w:val="clear" w:color="auto" w:fill="00FF00"/>
        </w:rPr>
        <w:t>an island</w:t>
      </w:r>
      <w:r>
        <w:rPr>
          <w:color w:val="666666"/>
          <w:sz w:val="16"/>
          <w:szCs w:val="16"/>
          <w:shd w:val="clear" w:color="auto" w:fill="FFFFFF"/>
        </w:rPr>
        <w:t xml:space="preserve"> (Jamaica) </w:t>
      </w:r>
      <w:r>
        <w:rPr>
          <w:color w:val="666666"/>
          <w:sz w:val="22"/>
          <w:szCs w:val="22"/>
          <w:u w:val="single"/>
          <w:shd w:val="clear" w:color="auto" w:fill="00FF00"/>
        </w:rPr>
        <w:t>with</w:t>
      </w:r>
      <w:r>
        <w:rPr>
          <w:color w:val="666666"/>
          <w:sz w:val="22"/>
          <w:szCs w:val="22"/>
          <w:u w:val="single"/>
          <w:shd w:val="clear" w:color="auto" w:fill="FFFFFF"/>
        </w:rPr>
        <w:t xml:space="preserve"> all </w:t>
      </w:r>
      <w:r>
        <w:rPr>
          <w:color w:val="666666"/>
          <w:sz w:val="22"/>
          <w:szCs w:val="22"/>
          <w:u w:val="single"/>
          <w:shd w:val="clear" w:color="auto" w:fill="00FF00"/>
        </w:rPr>
        <w:t>bald inhabitants</w:t>
      </w:r>
      <w:r>
        <w:rPr>
          <w:color w:val="666666"/>
          <w:sz w:val="22"/>
          <w:szCs w:val="22"/>
          <w:u w:val="single"/>
          <w:shd w:val="clear" w:color="auto" w:fill="FFFFFF"/>
        </w:rPr>
        <w:t xml:space="preserve">; </w:t>
      </w:r>
      <w:r>
        <w:rPr>
          <w:color w:val="666666"/>
          <w:sz w:val="22"/>
          <w:szCs w:val="22"/>
          <w:u w:val="single"/>
          <w:shd w:val="clear" w:color="auto" w:fill="00FF00"/>
        </w:rPr>
        <w:t>and</w:t>
      </w:r>
      <w:r>
        <w:rPr>
          <w:color w:val="666666"/>
          <w:sz w:val="22"/>
          <w:szCs w:val="22"/>
          <w:u w:val="single"/>
          <w:shd w:val="clear" w:color="auto" w:fill="FFFFFF"/>
        </w:rPr>
        <w:t xml:space="preserve"> an island</w:t>
      </w:r>
      <w:r>
        <w:rPr>
          <w:color w:val="666666"/>
          <w:sz w:val="16"/>
          <w:szCs w:val="16"/>
          <w:shd w:val="clear" w:color="auto" w:fill="FFFFFF"/>
        </w:rPr>
        <w:t xml:space="preserve"> (Cuba) </w:t>
      </w:r>
      <w:r>
        <w:rPr>
          <w:color w:val="666666"/>
          <w:sz w:val="22"/>
          <w:szCs w:val="22"/>
          <w:u w:val="single"/>
          <w:shd w:val="clear" w:color="auto" w:fill="00FF00"/>
        </w:rPr>
        <w:t>of people</w:t>
      </w:r>
      <w:r>
        <w:rPr>
          <w:color w:val="666666"/>
          <w:sz w:val="22"/>
          <w:szCs w:val="22"/>
          <w:u w:val="single"/>
          <w:shd w:val="clear" w:color="auto" w:fill="FFFFFF"/>
        </w:rPr>
        <w:t xml:space="preserve"> “who are </w:t>
      </w:r>
      <w:r>
        <w:rPr>
          <w:color w:val="666666"/>
          <w:sz w:val="22"/>
          <w:szCs w:val="22"/>
          <w:u w:val="single"/>
          <w:shd w:val="clear" w:color="auto" w:fill="00FF00"/>
        </w:rPr>
        <w:t>born with  tails</w:t>
      </w:r>
      <w:r>
        <w:rPr>
          <w:color w:val="666666"/>
          <w:sz w:val="16"/>
          <w:szCs w:val="16"/>
          <w:shd w:val="clear" w:color="auto" w:fill="FFFFFF"/>
        </w:rPr>
        <w:t xml:space="preserve">” (Zamora 8). The </w:t>
      </w:r>
      <w:r>
        <w:rPr>
          <w:color w:val="666666"/>
          <w:sz w:val="22"/>
          <w:szCs w:val="22"/>
          <w:u w:val="single"/>
          <w:shd w:val="clear" w:color="auto" w:fill="FFFFFF"/>
        </w:rPr>
        <w:t xml:space="preserve">description arrives </w:t>
      </w:r>
      <w:proofErr w:type="gramStart"/>
      <w:r>
        <w:rPr>
          <w:color w:val="666666"/>
          <w:sz w:val="22"/>
          <w:szCs w:val="22"/>
          <w:u w:val="single"/>
          <w:shd w:val="clear" w:color="auto" w:fill="FFFFFF"/>
        </w:rPr>
        <w:t>despite the fact that</w:t>
      </w:r>
      <w:proofErr w:type="gramEnd"/>
      <w:r>
        <w:rPr>
          <w:color w:val="666666"/>
          <w:sz w:val="22"/>
          <w:szCs w:val="22"/>
          <w:u w:val="single"/>
          <w:shd w:val="clear" w:color="auto" w:fill="FFFFFF"/>
        </w:rPr>
        <w:t xml:space="preserve"> Columbus explains he has had little commerce with the indigenous peoples</w:t>
      </w:r>
      <w:r>
        <w:rPr>
          <w:color w:val="666666"/>
          <w:sz w:val="16"/>
          <w:szCs w:val="16"/>
          <w:shd w:val="clear" w:color="auto" w:fill="FFFFFF"/>
        </w:rPr>
        <w:t xml:space="preserve"> because they run away when his Spanish caravels approach. In Carnal Inscriptions, Susan Antebi argues that </w:t>
      </w:r>
      <w:r>
        <w:rPr>
          <w:color w:val="666666"/>
          <w:sz w:val="22"/>
          <w:szCs w:val="22"/>
          <w:u w:val="single"/>
          <w:shd w:val="clear" w:color="auto" w:fill="00FF00"/>
        </w:rPr>
        <w:t>Columbus’s lack of actual contact</w:t>
      </w:r>
      <w:r>
        <w:rPr>
          <w:color w:val="666666"/>
          <w:sz w:val="16"/>
          <w:szCs w:val="16"/>
          <w:shd w:val="clear" w:color="auto" w:fill="FFFFFF"/>
        </w:rPr>
        <w:t xml:space="preserve"> </w:t>
      </w:r>
      <w:r>
        <w:rPr>
          <w:color w:val="666666"/>
          <w:sz w:val="22"/>
          <w:szCs w:val="22"/>
          <w:u w:val="single"/>
          <w:shd w:val="clear" w:color="auto" w:fill="FFFFFF"/>
        </w:rPr>
        <w:t xml:space="preserve">with indigenous people bearing the traits he describes </w:t>
      </w:r>
      <w:r>
        <w:rPr>
          <w:color w:val="666666"/>
          <w:sz w:val="22"/>
          <w:szCs w:val="22"/>
          <w:u w:val="single"/>
          <w:shd w:val="clear" w:color="auto" w:fill="00FF00"/>
        </w:rPr>
        <w:t>allows</w:t>
      </w:r>
      <w:r>
        <w:rPr>
          <w:color w:val="666666"/>
          <w:sz w:val="22"/>
          <w:szCs w:val="22"/>
          <w:u w:val="single"/>
          <w:shd w:val="clear" w:color="auto" w:fill="FFFFFF"/>
        </w:rPr>
        <w:t xml:space="preserve"> for </w:t>
      </w:r>
      <w:r>
        <w:rPr>
          <w:color w:val="666666"/>
          <w:sz w:val="22"/>
          <w:szCs w:val="22"/>
          <w:u w:val="single"/>
          <w:shd w:val="clear" w:color="auto" w:fill="00FF00"/>
        </w:rPr>
        <w:t>a European notion of monstrosity to function as a metaphor for indigenous alterity</w:t>
      </w:r>
      <w:r>
        <w:rPr>
          <w:color w:val="666666"/>
          <w:sz w:val="22"/>
          <w:szCs w:val="22"/>
          <w:u w:val="single"/>
          <w:shd w:val="clear" w:color="auto" w:fill="FFFFFF"/>
        </w:rPr>
        <w:t xml:space="preserve"> that is always projected and displaced</w:t>
      </w:r>
      <w:r>
        <w:rPr>
          <w:color w:val="666666"/>
          <w:sz w:val="16"/>
          <w:szCs w:val="16"/>
          <w:shd w:val="clear" w:color="auto" w:fill="FFFFFF"/>
        </w:rPr>
        <w:t xml:space="preserve">. </w:t>
      </w:r>
      <w:r>
        <w:rPr>
          <w:color w:val="666666"/>
          <w:sz w:val="28"/>
          <w:szCs w:val="28"/>
          <w:u w:val="single"/>
          <w:shd w:val="clear" w:color="auto" w:fill="00FF00"/>
        </w:rPr>
        <w:t>Corporeal otherness</w:t>
      </w:r>
      <w:r>
        <w:rPr>
          <w:color w:val="666666"/>
          <w:sz w:val="28"/>
          <w:szCs w:val="28"/>
          <w:u w:val="single"/>
          <w:shd w:val="clear" w:color="auto" w:fill="FFFFFF"/>
        </w:rPr>
        <w:t xml:space="preserve"> thus </w:t>
      </w:r>
      <w:r>
        <w:rPr>
          <w:color w:val="666666"/>
          <w:sz w:val="28"/>
          <w:szCs w:val="28"/>
          <w:u w:val="single"/>
          <w:shd w:val="clear" w:color="auto" w:fill="00FF00"/>
        </w:rPr>
        <w:t>becomes a justification for</w:t>
      </w:r>
      <w:r>
        <w:rPr>
          <w:color w:val="666666"/>
          <w:sz w:val="28"/>
          <w:szCs w:val="28"/>
          <w:u w:val="single"/>
          <w:shd w:val="clear" w:color="auto" w:fill="FFFFFF"/>
        </w:rPr>
        <w:t xml:space="preserve"> exploitation and </w:t>
      </w:r>
      <w:r>
        <w:rPr>
          <w:color w:val="666666"/>
          <w:sz w:val="28"/>
          <w:szCs w:val="28"/>
          <w:u w:val="single"/>
          <w:shd w:val="clear" w:color="auto" w:fill="00FF00"/>
        </w:rPr>
        <w:t>conquest</w:t>
      </w:r>
      <w:r>
        <w:rPr>
          <w:color w:val="666666"/>
          <w:sz w:val="22"/>
          <w:szCs w:val="22"/>
          <w:u w:val="single"/>
          <w:shd w:val="clear" w:color="auto" w:fill="00FF00"/>
        </w:rPr>
        <w:t>, but also</w:t>
      </w:r>
      <w:r>
        <w:rPr>
          <w:color w:val="666666"/>
          <w:sz w:val="22"/>
          <w:szCs w:val="22"/>
          <w:u w:val="single"/>
          <w:shd w:val="clear" w:color="auto" w:fill="FFFFFF"/>
        </w:rPr>
        <w:t xml:space="preserve"> a site of absence—</w:t>
      </w:r>
      <w:r>
        <w:rPr>
          <w:color w:val="666666"/>
          <w:sz w:val="22"/>
          <w:szCs w:val="22"/>
          <w:u w:val="single"/>
          <w:shd w:val="clear" w:color="auto" w:fill="00FF00"/>
        </w:rPr>
        <w:t>a flight from</w:t>
      </w:r>
      <w:r>
        <w:rPr>
          <w:color w:val="666666"/>
          <w:sz w:val="22"/>
          <w:szCs w:val="22"/>
          <w:u w:val="single"/>
          <w:shd w:val="clear" w:color="auto" w:fill="FFFFFF"/>
        </w:rPr>
        <w:t xml:space="preserve"> a more </w:t>
      </w:r>
      <w:r>
        <w:rPr>
          <w:color w:val="666666"/>
          <w:sz w:val="22"/>
          <w:szCs w:val="22"/>
          <w:u w:val="single"/>
          <w:shd w:val="clear" w:color="auto" w:fill="00FF00"/>
        </w:rPr>
        <w:t>intra-agential encounter</w:t>
      </w:r>
      <w:r>
        <w:rPr>
          <w:color w:val="666666"/>
          <w:sz w:val="22"/>
          <w:szCs w:val="22"/>
          <w:u w:val="single"/>
          <w:shd w:val="clear" w:color="auto" w:fill="FFFFFF"/>
        </w:rPr>
        <w:t xml:space="preserve"> with the materiality of those encountered—</w:t>
      </w:r>
      <w:r>
        <w:rPr>
          <w:color w:val="666666"/>
          <w:sz w:val="22"/>
          <w:szCs w:val="22"/>
          <w:u w:val="single"/>
          <w:shd w:val="clear" w:color="auto" w:fill="00FF00"/>
        </w:rPr>
        <w:t>that</w:t>
      </w:r>
      <w:r>
        <w:rPr>
          <w:color w:val="666666"/>
          <w:sz w:val="22"/>
          <w:szCs w:val="22"/>
          <w:u w:val="single"/>
          <w:shd w:val="clear" w:color="auto" w:fill="FFFFFF"/>
        </w:rPr>
        <w:t xml:space="preserve"> will continue to </w:t>
      </w:r>
      <w:r>
        <w:rPr>
          <w:color w:val="666666"/>
          <w:sz w:val="22"/>
          <w:szCs w:val="22"/>
          <w:u w:val="single"/>
          <w:shd w:val="clear" w:color="auto" w:fill="00FF00"/>
        </w:rPr>
        <w:t>impact the</w:t>
      </w:r>
      <w:r>
        <w:rPr>
          <w:color w:val="666666"/>
          <w:sz w:val="22"/>
          <w:szCs w:val="22"/>
          <w:u w:val="single"/>
          <w:shd w:val="clear" w:color="auto" w:fill="FFFFFF"/>
        </w:rPr>
        <w:t xml:space="preserve"> network of </w:t>
      </w:r>
      <w:r>
        <w:rPr>
          <w:color w:val="666666"/>
          <w:sz w:val="22"/>
          <w:szCs w:val="22"/>
          <w:u w:val="single"/>
          <w:shd w:val="clear" w:color="auto" w:fill="00FF00"/>
        </w:rPr>
        <w:t>material and discursive relations between imperial and colonial locales</w:t>
      </w:r>
      <w:r>
        <w:rPr>
          <w:color w:val="666666"/>
          <w:sz w:val="16"/>
          <w:szCs w:val="16"/>
          <w:shd w:val="clear" w:color="auto" w:fill="FFFFFF"/>
        </w:rPr>
        <w:t xml:space="preserve"> (26–28).8 </w:t>
      </w:r>
      <w:r>
        <w:rPr>
          <w:color w:val="666666"/>
          <w:sz w:val="22"/>
          <w:szCs w:val="22"/>
          <w:u w:val="single"/>
          <w:shd w:val="clear" w:color="auto" w:fill="00FF00"/>
        </w:rPr>
        <w:t>In the same letter</w:t>
      </w:r>
      <w:r>
        <w:rPr>
          <w:color w:val="666666"/>
          <w:sz w:val="22"/>
          <w:szCs w:val="22"/>
          <w:u w:val="single"/>
          <w:shd w:val="clear" w:color="auto" w:fill="FFFFFF"/>
        </w:rPr>
        <w:t xml:space="preserve"> containing these demographic fantasies of nonnormatively embodied islanders</w:t>
      </w:r>
      <w:r>
        <w:rPr>
          <w:color w:val="666666"/>
          <w:sz w:val="16"/>
          <w:szCs w:val="16"/>
          <w:shd w:val="clear" w:color="auto" w:fill="FFFFFF"/>
        </w:rPr>
        <w:t xml:space="preserve">, </w:t>
      </w:r>
      <w:r>
        <w:rPr>
          <w:color w:val="666666"/>
          <w:sz w:val="22"/>
          <w:szCs w:val="22"/>
          <w:u w:val="single"/>
          <w:shd w:val="clear" w:color="auto" w:fill="00FF00"/>
        </w:rPr>
        <w:t>Columbus argues that</w:t>
      </w:r>
      <w:r>
        <w:rPr>
          <w:color w:val="666666"/>
          <w:sz w:val="22"/>
          <w:szCs w:val="22"/>
          <w:u w:val="single"/>
          <w:shd w:val="clear" w:color="auto" w:fill="FFFFFF"/>
        </w:rPr>
        <w:t xml:space="preserve"> the </w:t>
      </w:r>
      <w:r>
        <w:rPr>
          <w:color w:val="666666"/>
          <w:sz w:val="22"/>
          <w:szCs w:val="22"/>
          <w:u w:val="single"/>
          <w:shd w:val="clear" w:color="auto" w:fill="00FF00"/>
        </w:rPr>
        <w:t>discovery holds</w:t>
      </w:r>
      <w:r>
        <w:rPr>
          <w:color w:val="666666"/>
          <w:sz w:val="22"/>
          <w:szCs w:val="22"/>
          <w:u w:val="single"/>
          <w:shd w:val="clear" w:color="auto" w:fill="FFFFFF"/>
        </w:rPr>
        <w:t xml:space="preserve"> particular </w:t>
      </w:r>
      <w:r>
        <w:rPr>
          <w:color w:val="666666"/>
          <w:sz w:val="22"/>
          <w:szCs w:val="22"/>
          <w:u w:val="single"/>
          <w:shd w:val="clear" w:color="auto" w:fill="00FF00"/>
        </w:rPr>
        <w:t>promise</w:t>
      </w:r>
      <w:r>
        <w:rPr>
          <w:color w:val="666666"/>
          <w:sz w:val="16"/>
          <w:szCs w:val="16"/>
          <w:shd w:val="clear" w:color="auto" w:fill="FFFFFF"/>
        </w:rPr>
        <w:t xml:space="preserve"> </w:t>
      </w:r>
      <w:r>
        <w:rPr>
          <w:color w:val="666666"/>
          <w:sz w:val="22"/>
          <w:szCs w:val="22"/>
          <w:u w:val="single"/>
          <w:shd w:val="clear" w:color="auto" w:fill="FFFFFF"/>
        </w:rPr>
        <w:t>for the Spanish king and queen</w:t>
      </w:r>
      <w:r>
        <w:rPr>
          <w:color w:val="666666"/>
          <w:sz w:val="16"/>
          <w:szCs w:val="16"/>
          <w:shd w:val="clear" w:color="auto" w:fill="FFFFFF"/>
        </w:rPr>
        <w:t xml:space="preserve"> who financed the endeavor </w:t>
      </w:r>
      <w:r>
        <w:rPr>
          <w:color w:val="666666"/>
          <w:sz w:val="22"/>
          <w:szCs w:val="22"/>
          <w:u w:val="single"/>
          <w:shd w:val="clear" w:color="auto" w:fill="00FF00"/>
        </w:rPr>
        <w:t>because a militarized force</w:t>
      </w:r>
      <w:r>
        <w:rPr>
          <w:color w:val="666666"/>
          <w:sz w:val="22"/>
          <w:szCs w:val="22"/>
          <w:u w:val="single"/>
          <w:shd w:val="clear" w:color="auto" w:fill="FFFFFF"/>
        </w:rPr>
        <w:t xml:space="preserve"> </w:t>
      </w:r>
      <w:r>
        <w:rPr>
          <w:color w:val="666666"/>
          <w:sz w:val="22"/>
          <w:szCs w:val="22"/>
          <w:u w:val="single"/>
          <w:shd w:val="clear" w:color="auto" w:fill="00FF00"/>
        </w:rPr>
        <w:t xml:space="preserve">could dominate such </w:t>
      </w:r>
      <w:proofErr w:type="spellStart"/>
      <w:r>
        <w:rPr>
          <w:color w:val="666666"/>
          <w:sz w:val="22"/>
          <w:szCs w:val="22"/>
          <w:u w:val="single"/>
          <w:shd w:val="clear" w:color="auto" w:fill="00FF00"/>
        </w:rPr>
        <w:t>multiplicitous</w:t>
      </w:r>
      <w:proofErr w:type="spellEnd"/>
      <w:r>
        <w:rPr>
          <w:color w:val="666666"/>
          <w:sz w:val="22"/>
          <w:szCs w:val="22"/>
          <w:u w:val="single"/>
          <w:shd w:val="clear" w:color="auto" w:fill="00FF00"/>
        </w:rPr>
        <w:t xml:space="preserve"> embodiments</w:t>
      </w:r>
      <w:r>
        <w:rPr>
          <w:color w:val="666666"/>
          <w:sz w:val="16"/>
          <w:szCs w:val="16"/>
          <w:shd w:val="clear" w:color="auto" w:fill="FFFFFF"/>
        </w:rPr>
        <w:t xml:space="preserve"> with its own superior regularity </w:t>
      </w:r>
      <w:r>
        <w:rPr>
          <w:color w:val="666666"/>
          <w:sz w:val="22"/>
          <w:szCs w:val="22"/>
          <w:u w:val="single"/>
          <w:shd w:val="clear" w:color="auto" w:fill="FFFFFF"/>
        </w:rPr>
        <w:t>in a matter of weeks</w:t>
      </w:r>
      <w:r>
        <w:rPr>
          <w:color w:val="666666"/>
          <w:sz w:val="16"/>
          <w:szCs w:val="16"/>
          <w:shd w:val="clear" w:color="auto" w:fill="FFFFFF"/>
        </w:rPr>
        <w:t xml:space="preserve">. </w:t>
      </w:r>
      <w:r>
        <w:rPr>
          <w:color w:val="666666"/>
          <w:sz w:val="22"/>
          <w:szCs w:val="22"/>
          <w:u w:val="single"/>
          <w:shd w:val="clear" w:color="auto" w:fill="00FF00"/>
        </w:rPr>
        <w:t>Once colonized</w:t>
      </w:r>
      <w:r>
        <w:rPr>
          <w:color w:val="666666"/>
          <w:sz w:val="22"/>
          <w:szCs w:val="22"/>
          <w:u w:val="single"/>
          <w:shd w:val="clear" w:color="auto" w:fill="FFFFFF"/>
        </w:rPr>
        <w:t xml:space="preserve">, the island </w:t>
      </w:r>
      <w:r>
        <w:rPr>
          <w:color w:val="666666"/>
          <w:sz w:val="22"/>
          <w:szCs w:val="22"/>
          <w:u w:val="single"/>
          <w:shd w:val="clear" w:color="auto" w:fill="00FF00"/>
        </w:rPr>
        <w:t>resources and</w:t>
      </w:r>
      <w:r>
        <w:rPr>
          <w:color w:val="666666"/>
          <w:sz w:val="22"/>
          <w:szCs w:val="22"/>
          <w:u w:val="single"/>
          <w:shd w:val="clear" w:color="auto" w:fill="FFFFFF"/>
        </w:rPr>
        <w:t xml:space="preserve"> slave </w:t>
      </w:r>
      <w:r>
        <w:rPr>
          <w:color w:val="666666"/>
          <w:sz w:val="22"/>
          <w:szCs w:val="22"/>
          <w:u w:val="single"/>
          <w:shd w:val="clear" w:color="auto" w:fill="00FF00"/>
        </w:rPr>
        <w:t>labor could be extracted</w:t>
      </w:r>
      <w:r>
        <w:rPr>
          <w:color w:val="666666"/>
          <w:sz w:val="22"/>
          <w:szCs w:val="22"/>
          <w:u w:val="single"/>
          <w:shd w:val="clear" w:color="auto" w:fill="FFFFFF"/>
        </w:rPr>
        <w:t xml:space="preserve"> and sent back to Spain to boost its coffers.</w:t>
      </w:r>
      <w:r>
        <w:rPr>
          <w:color w:val="666666"/>
          <w:sz w:val="16"/>
          <w:szCs w:val="16"/>
          <w:shd w:val="clear" w:color="auto" w:fill="FFFFFF"/>
        </w:rPr>
        <w:t xml:space="preserve"> Another key goal of this imperial project was to begin the expansion of a “world system” of colonialism that had the reconquest of Jerusalem from its Muslim inhabitants as the penultimate future objective (Zamora 7). As </w:t>
      </w:r>
      <w:proofErr w:type="spellStart"/>
      <w:r>
        <w:rPr>
          <w:color w:val="666666"/>
          <w:sz w:val="16"/>
          <w:szCs w:val="16"/>
          <w:shd w:val="clear" w:color="auto" w:fill="FFFFFF"/>
        </w:rPr>
        <w:t>Aníbal</w:t>
      </w:r>
      <w:proofErr w:type="spellEnd"/>
      <w:r>
        <w:rPr>
          <w:color w:val="666666"/>
          <w:sz w:val="16"/>
          <w:szCs w:val="16"/>
          <w:shd w:val="clear" w:color="auto" w:fill="FFFFFF"/>
        </w:rPr>
        <w:t xml:space="preserve"> Quijano argues, </w:t>
      </w:r>
      <w:r>
        <w:rPr>
          <w:color w:val="666666"/>
          <w:sz w:val="22"/>
          <w:szCs w:val="22"/>
          <w:u w:val="single"/>
          <w:shd w:val="clear" w:color="auto" w:fill="FFFFFF"/>
        </w:rPr>
        <w:t>the colonization of the Americas produces the modern notion of racial difference and global capitalism as intertwined, mutually dependent processes.</w:t>
      </w:r>
      <w:r>
        <w:rPr>
          <w:color w:val="666666"/>
          <w:sz w:val="16"/>
          <w:szCs w:val="16"/>
          <w:shd w:val="clear" w:color="auto" w:fill="FFFFFF"/>
        </w:rPr>
        <w:t xml:space="preserve"> </w:t>
      </w:r>
      <w:r>
        <w:rPr>
          <w:color w:val="666666"/>
          <w:u w:val="single"/>
          <w:shd w:val="clear" w:color="auto" w:fill="00FF00"/>
        </w:rPr>
        <w:t>The resulting</w:t>
      </w:r>
      <w:r>
        <w:rPr>
          <w:color w:val="666666"/>
          <w:u w:val="single"/>
          <w:shd w:val="clear" w:color="auto" w:fill="FFFFFF"/>
        </w:rPr>
        <w:t xml:space="preserve"> and ongoing “</w:t>
      </w:r>
      <w:r>
        <w:rPr>
          <w:color w:val="666666"/>
          <w:u w:val="single"/>
          <w:shd w:val="clear" w:color="auto" w:fill="00FF00"/>
        </w:rPr>
        <w:t>coloniality of power” is thus defined</w:t>
      </w:r>
      <w:r>
        <w:rPr>
          <w:color w:val="666666"/>
          <w:u w:val="single"/>
          <w:shd w:val="clear" w:color="auto" w:fill="FFFFFF"/>
        </w:rPr>
        <w:t xml:space="preserve"> </w:t>
      </w:r>
      <w:r>
        <w:rPr>
          <w:color w:val="666666"/>
          <w:u w:val="single"/>
          <w:shd w:val="clear" w:color="auto" w:fill="00FF00"/>
        </w:rPr>
        <w:t>through</w:t>
      </w:r>
      <w:r>
        <w:rPr>
          <w:color w:val="666666"/>
          <w:sz w:val="16"/>
          <w:szCs w:val="16"/>
          <w:shd w:val="clear" w:color="auto" w:fill="FFFFFF"/>
        </w:rPr>
        <w:t xml:space="preserve"> labor exploitation as continuous with </w:t>
      </w:r>
      <w:proofErr w:type="gramStart"/>
      <w:r>
        <w:rPr>
          <w:color w:val="666666"/>
          <w:sz w:val="16"/>
          <w:szCs w:val="16"/>
          <w:shd w:val="clear" w:color="auto" w:fill="FFFFFF"/>
        </w:rPr>
        <w:t>racialization, or</w:t>
      </w:r>
      <w:proofErr w:type="gramEnd"/>
      <w:r>
        <w:rPr>
          <w:color w:val="666666"/>
          <w:sz w:val="16"/>
          <w:szCs w:val="16"/>
          <w:shd w:val="clear" w:color="auto" w:fill="FFFFFF"/>
        </w:rPr>
        <w:t xml:space="preserve"> </w:t>
      </w:r>
      <w:r>
        <w:rPr>
          <w:color w:val="666666"/>
          <w:u w:val="single"/>
          <w:shd w:val="clear" w:color="auto" w:fill="00FF00"/>
        </w:rPr>
        <w:t>differentiated and denigrated embodiment</w:t>
      </w:r>
      <w:r>
        <w:rPr>
          <w:color w:val="666666"/>
          <w:sz w:val="16"/>
          <w:szCs w:val="16"/>
          <w:shd w:val="clear" w:color="auto" w:fill="FFFFFF"/>
        </w:rPr>
        <w:t xml:space="preserve"> (536–40).9 </w:t>
      </w:r>
      <w:r>
        <w:rPr>
          <w:color w:val="666666"/>
          <w:sz w:val="22"/>
          <w:szCs w:val="22"/>
          <w:u w:val="single"/>
          <w:shd w:val="clear" w:color="auto" w:fill="FFFFFF"/>
        </w:rPr>
        <w:t xml:space="preserve">Thus, colonialism, </w:t>
      </w:r>
      <w:r>
        <w:rPr>
          <w:color w:val="666666"/>
          <w:sz w:val="22"/>
          <w:szCs w:val="22"/>
          <w:u w:val="single"/>
          <w:shd w:val="clear" w:color="auto" w:fill="00FF00"/>
        </w:rPr>
        <w:t>projected fantasies of nonnormative embodiment</w:t>
      </w:r>
      <w:r>
        <w:rPr>
          <w:color w:val="666666"/>
          <w:sz w:val="16"/>
          <w:szCs w:val="16"/>
          <w:shd w:val="clear" w:color="auto" w:fill="FFFFFF"/>
        </w:rPr>
        <w:t xml:space="preserve">, </w:t>
      </w:r>
      <w:r>
        <w:rPr>
          <w:color w:val="666666"/>
          <w:sz w:val="22"/>
          <w:szCs w:val="22"/>
          <w:u w:val="single"/>
          <w:shd w:val="clear" w:color="auto" w:fill="FFFFFF"/>
        </w:rPr>
        <w:t>Christian crusading, the rise of capitalism, and global conquest form the support pillars of European imperial fantasies from 1493 onward.</w:t>
      </w:r>
      <w:r>
        <w:rPr>
          <w:color w:val="666666"/>
          <w:sz w:val="16"/>
          <w:szCs w:val="16"/>
          <w:shd w:val="clear" w:color="auto" w:fill="FFFFFF"/>
        </w:rPr>
        <w:t xml:space="preserve"> </w:t>
      </w:r>
      <w:r>
        <w:rPr>
          <w:color w:val="666666"/>
          <w:sz w:val="22"/>
          <w:szCs w:val="22"/>
          <w:u w:val="single"/>
          <w:shd w:val="clear" w:color="auto" w:fill="FFFFFF"/>
        </w:rPr>
        <w:t xml:space="preserve">The figure of classical man in relation to which this imperialist project is </w:t>
      </w:r>
      <w:r>
        <w:rPr>
          <w:color w:val="666666"/>
          <w:sz w:val="22"/>
          <w:szCs w:val="22"/>
          <w:u w:val="single"/>
          <w:shd w:val="clear" w:color="auto" w:fill="00FF00"/>
        </w:rPr>
        <w:t>imagined</w:t>
      </w:r>
      <w:r>
        <w:rPr>
          <w:color w:val="666666"/>
          <w:sz w:val="22"/>
          <w:szCs w:val="22"/>
          <w:u w:val="single"/>
          <w:shd w:val="clear" w:color="auto" w:fill="FFFFFF"/>
        </w:rPr>
        <w:t xml:space="preserve"> situates Leonardo’s “</w:t>
      </w:r>
      <w:r>
        <w:rPr>
          <w:color w:val="666666"/>
          <w:sz w:val="22"/>
          <w:szCs w:val="22"/>
          <w:u w:val="single"/>
          <w:shd w:val="clear" w:color="auto" w:fill="00FF00"/>
        </w:rPr>
        <w:t>Vitruvian Man” as</w:t>
      </w:r>
      <w:r>
        <w:rPr>
          <w:color w:val="666666"/>
          <w:sz w:val="22"/>
          <w:szCs w:val="22"/>
          <w:u w:val="single"/>
          <w:shd w:val="clear" w:color="auto" w:fill="FFFFFF"/>
        </w:rPr>
        <w:t xml:space="preserve"> the instantiation of </w:t>
      </w:r>
      <w:r>
        <w:rPr>
          <w:color w:val="666666"/>
          <w:sz w:val="22"/>
          <w:szCs w:val="22"/>
          <w:u w:val="single"/>
          <w:shd w:val="clear" w:color="auto" w:fill="00FF00"/>
        </w:rPr>
        <w:t>a biologically superior basis for a justification of conquest</w:t>
      </w:r>
      <w:r>
        <w:rPr>
          <w:color w:val="666666"/>
          <w:sz w:val="16"/>
          <w:szCs w:val="16"/>
          <w:shd w:val="clear" w:color="auto" w:fill="FFFFFF"/>
        </w:rPr>
        <w:t xml:space="preserve">. </w:t>
      </w:r>
      <w:r>
        <w:rPr>
          <w:color w:val="666666"/>
          <w:sz w:val="22"/>
          <w:szCs w:val="22"/>
          <w:u w:val="single"/>
          <w:shd w:val="clear" w:color="auto" w:fill="FFFFFF"/>
        </w:rPr>
        <w:t>The project of Western man</w:t>
      </w:r>
      <w:r>
        <w:rPr>
          <w:color w:val="666666"/>
          <w:sz w:val="16"/>
          <w:szCs w:val="16"/>
          <w:shd w:val="clear" w:color="auto" w:fill="FFFFFF"/>
        </w:rPr>
        <w:t xml:space="preserve">, as black materialist feminist theorists such as Alex </w:t>
      </w:r>
      <w:proofErr w:type="spellStart"/>
      <w:r>
        <w:rPr>
          <w:color w:val="666666"/>
          <w:sz w:val="16"/>
          <w:szCs w:val="16"/>
          <w:shd w:val="clear" w:color="auto" w:fill="FFFFFF"/>
        </w:rPr>
        <w:t>Weheliye</w:t>
      </w:r>
      <w:proofErr w:type="spellEnd"/>
      <w:r>
        <w:rPr>
          <w:color w:val="666666"/>
          <w:sz w:val="16"/>
          <w:szCs w:val="16"/>
          <w:shd w:val="clear" w:color="auto" w:fill="FFFFFF"/>
        </w:rPr>
        <w:t xml:space="preserve"> (2014) and Sylvia Wynter (2014) point out, </w:t>
      </w:r>
      <w:r>
        <w:rPr>
          <w:color w:val="666666"/>
          <w:sz w:val="22"/>
          <w:szCs w:val="22"/>
          <w:u w:val="single"/>
          <w:shd w:val="clear" w:color="auto" w:fill="FFFFFF"/>
        </w:rPr>
        <w:t xml:space="preserve">is eroding </w:t>
      </w:r>
      <w:r>
        <w:rPr>
          <w:color w:val="666666"/>
          <w:sz w:val="16"/>
          <w:szCs w:val="16"/>
          <w:shd w:val="clear" w:color="auto" w:fill="FFFFFF"/>
        </w:rPr>
        <w:t xml:space="preserve">in Ozymandias-like ways </w:t>
      </w:r>
      <w:r>
        <w:rPr>
          <w:color w:val="666666"/>
          <w:sz w:val="22"/>
          <w:szCs w:val="22"/>
          <w:u w:val="single"/>
          <w:shd w:val="clear" w:color="auto" w:fill="FFFFFF"/>
        </w:rPr>
        <w:t>because of the slow historical decay of properties that have proven increasingly biased based on their emphasis on the deficiency of some bodies</w:t>
      </w:r>
      <w:r>
        <w:rPr>
          <w:color w:val="666666"/>
          <w:sz w:val="16"/>
          <w:szCs w:val="16"/>
          <w:shd w:val="clear" w:color="auto" w:fill="FFFFFF"/>
        </w:rPr>
        <w:t xml:space="preserve">. Both </w:t>
      </w:r>
      <w:proofErr w:type="spellStart"/>
      <w:r>
        <w:rPr>
          <w:color w:val="666666"/>
          <w:sz w:val="16"/>
          <w:szCs w:val="16"/>
          <w:shd w:val="clear" w:color="auto" w:fill="FFFFFF"/>
        </w:rPr>
        <w:t>Weheliye</w:t>
      </w:r>
      <w:proofErr w:type="spellEnd"/>
      <w:r>
        <w:rPr>
          <w:color w:val="666666"/>
          <w:sz w:val="16"/>
          <w:szCs w:val="16"/>
          <w:shd w:val="clear" w:color="auto" w:fill="FFFFFF"/>
        </w:rPr>
        <w:t xml:space="preserve"> and </w:t>
      </w:r>
      <w:proofErr w:type="spellStart"/>
      <w:r>
        <w:rPr>
          <w:color w:val="666666"/>
          <w:sz w:val="16"/>
          <w:szCs w:val="16"/>
          <w:shd w:val="clear" w:color="auto" w:fill="FFFFFF"/>
        </w:rPr>
        <w:t>Wynters</w:t>
      </w:r>
      <w:proofErr w:type="spellEnd"/>
      <w:r>
        <w:rPr>
          <w:color w:val="666666"/>
          <w:sz w:val="16"/>
          <w:szCs w:val="16"/>
          <w:shd w:val="clear" w:color="auto" w:fill="FFFFFF"/>
        </w:rPr>
        <w:t xml:space="preserve"> argue that the articulation of the project of Western man can be nothing but incomplete, as it excludes the historical, cultural, and material particularity of people of color from its colorless presentation. In </w:t>
      </w:r>
      <w:proofErr w:type="spellStart"/>
      <w:r>
        <w:rPr>
          <w:color w:val="666666"/>
          <w:sz w:val="16"/>
          <w:szCs w:val="16"/>
          <w:shd w:val="clear" w:color="auto" w:fill="FFFFFF"/>
        </w:rPr>
        <w:t>Weheliye’s</w:t>
      </w:r>
      <w:proofErr w:type="spellEnd"/>
      <w:r>
        <w:rPr>
          <w:color w:val="666666"/>
          <w:sz w:val="16"/>
          <w:szCs w:val="16"/>
          <w:shd w:val="clear" w:color="auto" w:fill="FFFFFF"/>
        </w:rPr>
        <w:t xml:space="preserve"> terms, the principal goal of black studies is “to disrupt the governing conception of humanity as synonymous with Western Man” (5). Likewise, according to Katherine McKittrick, Sylvia </w:t>
      </w:r>
      <w:proofErr w:type="spellStart"/>
      <w:r>
        <w:rPr>
          <w:color w:val="666666"/>
          <w:sz w:val="22"/>
          <w:szCs w:val="22"/>
          <w:u w:val="single"/>
          <w:shd w:val="clear" w:color="auto" w:fill="FFFFFF"/>
        </w:rPr>
        <w:t>Wynters</w:t>
      </w:r>
      <w:proofErr w:type="spellEnd"/>
      <w:r>
        <w:rPr>
          <w:color w:val="666666"/>
          <w:sz w:val="22"/>
          <w:szCs w:val="22"/>
          <w:u w:val="single"/>
          <w:shd w:val="clear" w:color="auto" w:fill="FFFFFF"/>
        </w:rPr>
        <w:t xml:space="preserve"> notes that</w:t>
      </w:r>
      <w:r>
        <w:rPr>
          <w:color w:val="666666"/>
          <w:sz w:val="16"/>
          <w:szCs w:val="16"/>
          <w:shd w:val="clear" w:color="auto" w:fill="FFFFFF"/>
        </w:rPr>
        <w:t xml:space="preserve"> </w:t>
      </w:r>
      <w:r>
        <w:rPr>
          <w:color w:val="666666"/>
          <w:sz w:val="22"/>
          <w:szCs w:val="22"/>
          <w:u w:val="single"/>
          <w:shd w:val="clear" w:color="auto" w:fill="FFFFFF"/>
        </w:rPr>
        <w:t>the</w:t>
      </w:r>
      <w:r>
        <w:rPr>
          <w:color w:val="666666"/>
          <w:sz w:val="16"/>
          <w:szCs w:val="16"/>
          <w:shd w:val="clear" w:color="auto" w:fill="FFFFFF"/>
        </w:rPr>
        <w:t xml:space="preserve"> “correlations in this image [“</w:t>
      </w:r>
      <w:r>
        <w:rPr>
          <w:color w:val="666666"/>
          <w:sz w:val="22"/>
          <w:szCs w:val="22"/>
          <w:u w:val="single"/>
          <w:shd w:val="clear" w:color="auto" w:fill="FFFFFF"/>
        </w:rPr>
        <w:t>Vitruvian Man</w:t>
      </w:r>
      <w:r>
        <w:rPr>
          <w:color w:val="666666"/>
          <w:sz w:val="16"/>
          <w:szCs w:val="16"/>
          <w:shd w:val="clear" w:color="auto" w:fill="FFFFFF"/>
        </w:rPr>
        <w:t>”] between the Human body and the universe hide the fact that the body depicted and the experience upon which Leonardo</w:t>
      </w:r>
      <w:r>
        <w:rPr>
          <w:color w:val="666666"/>
          <w:sz w:val="22"/>
          <w:szCs w:val="22"/>
          <w:u w:val="single"/>
          <w:shd w:val="clear" w:color="auto" w:fill="FFFFFF"/>
        </w:rPr>
        <w:t xml:space="preserve"> was relying was a Greco-Roman concept of the human figure” </w:t>
      </w:r>
      <w:r>
        <w:rPr>
          <w:color w:val="666666"/>
          <w:sz w:val="16"/>
          <w:szCs w:val="16"/>
          <w:shd w:val="clear" w:color="auto" w:fill="FFFFFF"/>
        </w:rPr>
        <w:t xml:space="preserve">(109). Such a project proves inherently disqualifying for most, and for </w:t>
      </w:r>
      <w:proofErr w:type="spellStart"/>
      <w:r>
        <w:rPr>
          <w:color w:val="666666"/>
          <w:sz w:val="16"/>
          <w:szCs w:val="16"/>
          <w:shd w:val="clear" w:color="auto" w:fill="FFFFFF"/>
        </w:rPr>
        <w:t>crip</w:t>
      </w:r>
      <w:proofErr w:type="spellEnd"/>
      <w:r>
        <w:rPr>
          <w:color w:val="666666"/>
          <w:sz w:val="16"/>
          <w:szCs w:val="16"/>
          <w:shd w:val="clear" w:color="auto" w:fill="FFFFFF"/>
        </w:rPr>
        <w:t xml:space="preserve">/queer/racialized people </w:t>
      </w:r>
      <w:proofErr w:type="gramStart"/>
      <w:r>
        <w:rPr>
          <w:color w:val="666666"/>
          <w:sz w:val="16"/>
          <w:szCs w:val="16"/>
          <w:shd w:val="clear" w:color="auto" w:fill="FFFFFF"/>
        </w:rPr>
        <w:t>in particular as</w:t>
      </w:r>
      <w:proofErr w:type="gramEnd"/>
      <w:r>
        <w:rPr>
          <w:color w:val="666666"/>
          <w:sz w:val="16"/>
          <w:szCs w:val="16"/>
          <w:shd w:val="clear" w:color="auto" w:fill="FFFFFF"/>
        </w:rPr>
        <w:t xml:space="preserve"> their radically diverse and evolving embodiments challenge the static vision of desirability that Vitruvian Man imposes. </w:t>
      </w:r>
      <w:r>
        <w:rPr>
          <w:color w:val="666666"/>
          <w:sz w:val="22"/>
          <w:szCs w:val="22"/>
          <w:u w:val="single"/>
          <w:shd w:val="clear" w:color="auto" w:fill="FFFFFF"/>
        </w:rPr>
        <w:t xml:space="preserve">Alternatively,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positions the spastic, racially hybrid, </w:t>
      </w:r>
      <w:proofErr w:type="spellStart"/>
      <w:r>
        <w:rPr>
          <w:color w:val="666666"/>
          <w:sz w:val="22"/>
          <w:szCs w:val="22"/>
          <w:u w:val="single"/>
          <w:shd w:val="clear" w:color="auto" w:fill="FFFFFF"/>
        </w:rPr>
        <w:t>polymorphously</w:t>
      </w:r>
      <w:proofErr w:type="spellEnd"/>
      <w:r>
        <w:rPr>
          <w:color w:val="666666"/>
          <w:sz w:val="22"/>
          <w:szCs w:val="22"/>
          <w:u w:val="single"/>
          <w:shd w:val="clear" w:color="auto" w:fill="FFFFFF"/>
        </w:rPr>
        <w:t xml:space="preserve"> sexualized, androgynous, arms-and-legs-akimbo multiplicity of “Vitruvian Man with CP” in its place.</w:t>
      </w:r>
      <w:r>
        <w:rPr>
          <w:color w:val="666666"/>
          <w:sz w:val="16"/>
          <w:szCs w:val="16"/>
          <w:shd w:val="clear" w:color="auto" w:fill="FFFFFF"/>
        </w:rPr>
        <w:t xml:space="preserve"> Consequently, in the incomplete and now increasingly abandoned project of Western man, disability can claim some contribution to bringing about this “productive failure.” Halberstam points out in The Queer Art of Failure that what has been historically understood as queer people’s inability to achieve a heteronormative baseline of adulthood in fact represents the unfolding of their alternative cultural and material agencies (31). Such divergent expressions of adulthood are based in the productive eruptive potential of queerness itself. Likewise, </w:t>
      </w:r>
      <w:proofErr w:type="spellStart"/>
      <w:r>
        <w:rPr>
          <w:color w:val="666666"/>
          <w:sz w:val="16"/>
          <w:szCs w:val="16"/>
          <w:shd w:val="clear" w:color="auto" w:fill="FFFFFF"/>
        </w:rPr>
        <w:t>Rosi</w:t>
      </w:r>
      <w:proofErr w:type="spellEnd"/>
      <w:r>
        <w:rPr>
          <w:color w:val="666666"/>
          <w:sz w:val="16"/>
          <w:szCs w:val="16"/>
          <w:shd w:val="clear" w:color="auto" w:fill="FFFFFF"/>
        </w:rPr>
        <w:t xml:space="preserve"> </w:t>
      </w:r>
      <w:proofErr w:type="spellStart"/>
      <w:r>
        <w:rPr>
          <w:color w:val="666666"/>
          <w:sz w:val="16"/>
          <w:szCs w:val="16"/>
          <w:shd w:val="clear" w:color="auto" w:fill="FFFFFF"/>
        </w:rPr>
        <w:t>Braidotti</w:t>
      </w:r>
      <w:proofErr w:type="spellEnd"/>
      <w:r>
        <w:rPr>
          <w:color w:val="666666"/>
          <w:sz w:val="16"/>
          <w:szCs w:val="16"/>
          <w:shd w:val="clear" w:color="auto" w:fill="FFFFFF"/>
        </w:rPr>
        <w:t xml:space="preserve"> points out that “the allegedly abstract ideal of Man as a symbol of Classical Humanity is very much a male of the species; it is </w:t>
      </w:r>
      <w:proofErr w:type="gramStart"/>
      <w:r>
        <w:rPr>
          <w:color w:val="666666"/>
          <w:sz w:val="16"/>
          <w:szCs w:val="16"/>
          <w:shd w:val="clear" w:color="auto" w:fill="FFFFFF"/>
        </w:rPr>
        <w:t xml:space="preserve">a </w:t>
      </w:r>
      <w:proofErr w:type="spellStart"/>
      <w:r>
        <w:rPr>
          <w:color w:val="666666"/>
          <w:sz w:val="16"/>
          <w:szCs w:val="16"/>
          <w:shd w:val="clear" w:color="auto" w:fill="FFFFFF"/>
        </w:rPr>
        <w:t>he</w:t>
      </w:r>
      <w:proofErr w:type="spellEnd"/>
      <w:proofErr w:type="gramEnd"/>
      <w:r>
        <w:rPr>
          <w:color w:val="666666"/>
          <w:sz w:val="16"/>
          <w:szCs w:val="16"/>
          <w:shd w:val="clear" w:color="auto" w:fill="FFFFFF"/>
        </w:rPr>
        <w:t xml:space="preserve">. Moreover, he is white, European, handsome, and able-bodied” (24). To counter monistic celebrations of Leonardo’s Vitruvian Man as the basis of the project of imagining Western Man, </w:t>
      </w:r>
      <w:proofErr w:type="spellStart"/>
      <w:r>
        <w:rPr>
          <w:color w:val="666666"/>
          <w:sz w:val="16"/>
          <w:szCs w:val="16"/>
          <w:shd w:val="clear" w:color="auto" w:fill="FFFFFF"/>
        </w:rPr>
        <w:t>Braidotti</w:t>
      </w:r>
      <w:proofErr w:type="spellEnd"/>
      <w:r>
        <w:rPr>
          <w:color w:val="666666"/>
          <w:sz w:val="16"/>
          <w:szCs w:val="16"/>
          <w:shd w:val="clear" w:color="auto" w:fill="FFFFFF"/>
        </w:rPr>
        <w:t xml:space="preserve"> offers up the image of “New Vitruvian Woman” (see figure 4) as an alternative to the representation of male embodiment. </w:t>
      </w:r>
      <w:r>
        <w:rPr>
          <w:color w:val="666666"/>
          <w:sz w:val="22"/>
          <w:szCs w:val="22"/>
          <w:u w:val="single"/>
          <w:shd w:val="clear" w:color="auto" w:fill="00FF00"/>
        </w:rPr>
        <w:t xml:space="preserve">While whiteness and maleness </w:t>
      </w:r>
      <w:r>
        <w:rPr>
          <w:color w:val="666666"/>
          <w:sz w:val="22"/>
          <w:szCs w:val="22"/>
          <w:u w:val="single"/>
          <w:shd w:val="clear" w:color="auto" w:fill="FFFFFF"/>
        </w:rPr>
        <w:t xml:space="preserve">have </w:t>
      </w:r>
      <w:r>
        <w:rPr>
          <w:color w:val="666666"/>
          <w:sz w:val="22"/>
          <w:szCs w:val="22"/>
          <w:u w:val="single"/>
          <w:shd w:val="clear" w:color="auto" w:fill="00FF00"/>
        </w:rPr>
        <w:t xml:space="preserve">long dominated critiques of </w:t>
      </w:r>
      <w:r>
        <w:rPr>
          <w:color w:val="666666"/>
          <w:sz w:val="22"/>
          <w:szCs w:val="22"/>
          <w:u w:val="single"/>
          <w:shd w:val="clear" w:color="auto" w:fill="FFFFFF"/>
        </w:rPr>
        <w:t xml:space="preserve">classical </w:t>
      </w:r>
      <w:r>
        <w:rPr>
          <w:color w:val="666666"/>
          <w:sz w:val="22"/>
          <w:szCs w:val="22"/>
          <w:u w:val="single"/>
          <w:shd w:val="clear" w:color="auto" w:fill="00FF00"/>
        </w:rPr>
        <w:t>humanism</w:t>
      </w:r>
      <w:r>
        <w:rPr>
          <w:color w:val="666666"/>
          <w:sz w:val="16"/>
          <w:szCs w:val="16"/>
          <w:shd w:val="clear" w:color="auto" w:fill="FFFFFF"/>
        </w:rPr>
        <w:t>, “handsomeness” and “</w:t>
      </w:r>
      <w:r>
        <w:rPr>
          <w:color w:val="666666"/>
          <w:sz w:val="22"/>
          <w:szCs w:val="22"/>
          <w:u w:val="single"/>
          <w:shd w:val="clear" w:color="auto" w:fill="FFFFFF"/>
        </w:rPr>
        <w:t>able-</w:t>
      </w:r>
      <w:proofErr w:type="spellStart"/>
      <w:r>
        <w:rPr>
          <w:color w:val="666666"/>
          <w:sz w:val="22"/>
          <w:szCs w:val="22"/>
          <w:u w:val="single"/>
          <w:shd w:val="clear" w:color="auto" w:fill="FFFFFF"/>
        </w:rPr>
        <w:t>bodiedness</w:t>
      </w:r>
      <w:proofErr w:type="spellEnd"/>
      <w:r>
        <w:rPr>
          <w:color w:val="666666"/>
          <w:sz w:val="16"/>
          <w:szCs w:val="16"/>
          <w:shd w:val="clear" w:color="auto" w:fill="FFFFFF"/>
        </w:rPr>
        <w:t xml:space="preserve">” </w:t>
      </w:r>
      <w:r>
        <w:rPr>
          <w:color w:val="666666"/>
          <w:sz w:val="22"/>
          <w:szCs w:val="22"/>
          <w:u w:val="single"/>
          <w:shd w:val="clear" w:color="auto" w:fill="FFFFFF"/>
        </w:rPr>
        <w:t>arrive as a startling eruption</w:t>
      </w:r>
      <w:r>
        <w:rPr>
          <w:color w:val="666666"/>
          <w:sz w:val="16"/>
          <w:szCs w:val="16"/>
          <w:shd w:val="clear" w:color="auto" w:fill="FFFFFF"/>
        </w:rPr>
        <w:t xml:space="preserve"> in </w:t>
      </w:r>
      <w:proofErr w:type="spellStart"/>
      <w:r>
        <w:rPr>
          <w:color w:val="666666"/>
          <w:sz w:val="16"/>
          <w:szCs w:val="16"/>
          <w:shd w:val="clear" w:color="auto" w:fill="FFFFFF"/>
        </w:rPr>
        <w:t>Braidotti’s</w:t>
      </w:r>
      <w:proofErr w:type="spellEnd"/>
      <w:r>
        <w:rPr>
          <w:color w:val="666666"/>
          <w:sz w:val="16"/>
          <w:szCs w:val="16"/>
          <w:shd w:val="clear" w:color="auto" w:fill="FFFFFF"/>
        </w:rPr>
        <w:t xml:space="preserve"> philosophical formulation. </w:t>
      </w:r>
      <w:r>
        <w:rPr>
          <w:color w:val="666666"/>
          <w:sz w:val="22"/>
          <w:szCs w:val="22"/>
          <w:u w:val="single"/>
          <w:shd w:val="clear" w:color="auto" w:fill="FFFFFF"/>
        </w:rPr>
        <w:t xml:space="preserve">This twining of aesthetic with </w:t>
      </w:r>
      <w:r>
        <w:rPr>
          <w:color w:val="666666"/>
          <w:sz w:val="22"/>
          <w:szCs w:val="22"/>
          <w:u w:val="single"/>
          <w:shd w:val="clear" w:color="auto" w:fill="00FF00"/>
        </w:rPr>
        <w:t>able-</w:t>
      </w:r>
      <w:proofErr w:type="spellStart"/>
      <w:r>
        <w:rPr>
          <w:color w:val="666666"/>
          <w:sz w:val="22"/>
          <w:szCs w:val="22"/>
          <w:u w:val="single"/>
          <w:shd w:val="clear" w:color="auto" w:fill="00FF00"/>
        </w:rPr>
        <w:t>bodiedness</w:t>
      </w:r>
      <w:proofErr w:type="spellEnd"/>
      <w:r>
        <w:rPr>
          <w:color w:val="666666"/>
          <w:sz w:val="22"/>
          <w:szCs w:val="22"/>
          <w:u w:val="single"/>
          <w:shd w:val="clear" w:color="auto" w:fill="FFFFFF"/>
        </w:rPr>
        <w:t xml:space="preserve"> </w:t>
      </w:r>
      <w:r>
        <w:rPr>
          <w:color w:val="666666"/>
          <w:sz w:val="22"/>
          <w:szCs w:val="22"/>
          <w:u w:val="single"/>
          <w:shd w:val="clear" w:color="auto" w:fill="00FF00"/>
        </w:rPr>
        <w:t>augments</w:t>
      </w:r>
      <w:r>
        <w:rPr>
          <w:color w:val="666666"/>
          <w:sz w:val="22"/>
          <w:szCs w:val="22"/>
          <w:u w:val="single"/>
          <w:shd w:val="clear" w:color="auto" w:fill="FFFFFF"/>
        </w:rPr>
        <w:t xml:space="preserve"> the </w:t>
      </w:r>
      <w:r>
        <w:rPr>
          <w:color w:val="666666"/>
          <w:sz w:val="22"/>
          <w:szCs w:val="22"/>
          <w:u w:val="single"/>
          <w:shd w:val="clear" w:color="auto" w:fill="00FF00"/>
        </w:rPr>
        <w:t>racialized and engendered coordinates in the realization of Western man’s</w:t>
      </w:r>
      <w:r>
        <w:rPr>
          <w:color w:val="666666"/>
          <w:sz w:val="22"/>
          <w:szCs w:val="22"/>
          <w:u w:val="single"/>
          <w:shd w:val="clear" w:color="auto" w:fill="FFFFFF"/>
        </w:rPr>
        <w:t xml:space="preserve"> classical </w:t>
      </w:r>
      <w:r>
        <w:rPr>
          <w:color w:val="666666"/>
          <w:sz w:val="22"/>
          <w:szCs w:val="22"/>
          <w:u w:val="single"/>
          <w:shd w:val="clear" w:color="auto" w:fill="00FF00"/>
        </w:rPr>
        <w:t>contours</w:t>
      </w:r>
      <w:r>
        <w:rPr>
          <w:color w:val="666666"/>
          <w:sz w:val="22"/>
          <w:szCs w:val="22"/>
          <w:u w:val="single"/>
          <w:shd w:val="clear" w:color="auto" w:fill="FFFFFF"/>
        </w:rPr>
        <w:t>.</w:t>
      </w:r>
      <w:r>
        <w:rPr>
          <w:color w:val="666666"/>
          <w:sz w:val="16"/>
          <w:szCs w:val="16"/>
          <w:shd w:val="clear" w:color="auto" w:fill="FFFFFF"/>
        </w:rPr>
        <w:t xml:space="preserve"> </w:t>
      </w:r>
      <w:r>
        <w:rPr>
          <w:color w:val="666666"/>
          <w:sz w:val="22"/>
          <w:szCs w:val="22"/>
          <w:u w:val="single"/>
          <w:shd w:val="clear" w:color="auto" w:fill="FFFFFF"/>
        </w:rPr>
        <w:t>We rarely think of</w:t>
      </w:r>
      <w:r>
        <w:rPr>
          <w:color w:val="666666"/>
          <w:sz w:val="16"/>
          <w:szCs w:val="16"/>
          <w:shd w:val="clear" w:color="auto" w:fill="FFFFFF"/>
        </w:rPr>
        <w:t xml:space="preserve"> masculine appearance and </w:t>
      </w:r>
      <w:r>
        <w:rPr>
          <w:color w:val="666666"/>
          <w:sz w:val="22"/>
          <w:szCs w:val="22"/>
          <w:u w:val="single"/>
          <w:shd w:val="clear" w:color="auto" w:fill="FFFFFF"/>
        </w:rPr>
        <w:t>bodily capacity</w:t>
      </w:r>
      <w:r>
        <w:rPr>
          <w:color w:val="666666"/>
          <w:sz w:val="16"/>
          <w:szCs w:val="16"/>
          <w:shd w:val="clear" w:color="auto" w:fill="FFFFFF"/>
        </w:rPr>
        <w:t xml:space="preserve"> </w:t>
      </w:r>
      <w:r>
        <w:rPr>
          <w:color w:val="666666"/>
          <w:sz w:val="22"/>
          <w:szCs w:val="22"/>
          <w:u w:val="single"/>
          <w:shd w:val="clear" w:color="auto" w:fill="FFFFFF"/>
        </w:rPr>
        <w:t>as qualities of Enlightenment embodiment</w:t>
      </w:r>
      <w:r>
        <w:rPr>
          <w:color w:val="666666"/>
          <w:sz w:val="16"/>
          <w:szCs w:val="16"/>
          <w:shd w:val="clear" w:color="auto" w:fill="FFFFFF"/>
        </w:rPr>
        <w:t xml:space="preserve">; likewise, disability, both aesthetic and functional, rarely impresses itself as necessary to exclude so specifically. What is the meaning behind this inclusion of ability in the classical formula of “the human” that </w:t>
      </w:r>
      <w:proofErr w:type="spellStart"/>
      <w:r>
        <w:rPr>
          <w:color w:val="666666"/>
          <w:sz w:val="16"/>
          <w:szCs w:val="16"/>
          <w:shd w:val="clear" w:color="auto" w:fill="FFFFFF"/>
        </w:rPr>
        <w:t>Braidotti</w:t>
      </w:r>
      <w:proofErr w:type="spellEnd"/>
      <w:r>
        <w:rPr>
          <w:color w:val="666666"/>
          <w:sz w:val="16"/>
          <w:szCs w:val="16"/>
          <w:shd w:val="clear" w:color="auto" w:fill="FFFFFF"/>
        </w:rPr>
        <w:t xml:space="preserve"> so tellingly cites without further elaboration? Why might disability prove central to alternative formulations of “the posthuman”? First, in addition to heteronormative masculinity, the creature that </w:t>
      </w:r>
      <w:proofErr w:type="spellStart"/>
      <w:r>
        <w:rPr>
          <w:color w:val="666666"/>
          <w:sz w:val="16"/>
          <w:szCs w:val="16"/>
          <w:shd w:val="clear" w:color="auto" w:fill="FFFFFF"/>
        </w:rPr>
        <w:t>Braidotti</w:t>
      </w:r>
      <w:proofErr w:type="spellEnd"/>
      <w:r>
        <w:rPr>
          <w:color w:val="666666"/>
          <w:sz w:val="16"/>
          <w:szCs w:val="16"/>
          <w:shd w:val="clear" w:color="auto" w:fill="FFFFFF"/>
        </w:rPr>
        <w:t xml:space="preserve"> cites also comes with its class privileges intact. Her analysis borrows from Cary Wolfe’s description of the “Cartesian subject of the cogito” defined as the “subject as citizen, rights-holder, property holder and so on” (“</w:t>
      </w:r>
      <w:proofErr w:type="spellStart"/>
      <w:r>
        <w:rPr>
          <w:color w:val="666666"/>
          <w:sz w:val="16"/>
          <w:szCs w:val="16"/>
          <w:shd w:val="clear" w:color="auto" w:fill="FFFFFF"/>
        </w:rPr>
        <w:t>Posthumanities</w:t>
      </w:r>
      <w:proofErr w:type="spellEnd"/>
      <w:r>
        <w:rPr>
          <w:color w:val="666666"/>
          <w:sz w:val="16"/>
          <w:szCs w:val="16"/>
          <w:shd w:val="clear" w:color="auto" w:fill="FFFFFF"/>
        </w:rPr>
        <w:t xml:space="preserve">”). </w:t>
      </w:r>
      <w:r>
        <w:rPr>
          <w:color w:val="666666"/>
          <w:sz w:val="22"/>
          <w:szCs w:val="22"/>
          <w:u w:val="single"/>
          <w:shd w:val="clear" w:color="auto" w:fill="FFFFFF"/>
        </w:rPr>
        <w:t>As a product of the convergence of gendered, racialized, sexualized, and class characteristics, the classical body of humanism has grown necessarily endangered as a unit of common belonging for the human</w:t>
      </w:r>
      <w:r>
        <w:rPr>
          <w:color w:val="666666"/>
          <w:sz w:val="16"/>
          <w:szCs w:val="16"/>
          <w:shd w:val="clear" w:color="auto" w:fill="FFFFFF"/>
        </w:rPr>
        <w:t xml:space="preserve"> (and, Wolf would add, nonhuman) species. </w:t>
      </w:r>
      <w:proofErr w:type="spellStart"/>
      <w:r>
        <w:rPr>
          <w:color w:val="666666"/>
          <w:sz w:val="16"/>
          <w:szCs w:val="16"/>
          <w:shd w:val="clear" w:color="auto" w:fill="FFFFFF"/>
        </w:rPr>
        <w:t>Braidotti’s</w:t>
      </w:r>
      <w:proofErr w:type="spellEnd"/>
      <w:r>
        <w:rPr>
          <w:color w:val="666666"/>
          <w:sz w:val="16"/>
          <w:szCs w:val="16"/>
          <w:shd w:val="clear" w:color="auto" w:fill="FFFFFF"/>
        </w:rPr>
        <w:t xml:space="preserve"> calling out of the figure as a “he” brings attention to the fact that the Vitruvian is also excessively able-bodied in presentation. Seven and a half heads tall, four-limbed (if we allow for its display of range of motion that creates an appearance of eight limbs), a fully flexible range of motion in each appendage, sculptured musculature, symmetrically proportioned, and well balanced on one or two legs, the Vitruvian Man defies all specificity of corporeal variation. Such impossible coordination of parts conceals any apparent embodied idiosyncrasy, and thus proves a “pure product” of the kind of human exceptionalism that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disability theory critiques. </w:t>
      </w:r>
      <w:r>
        <w:rPr>
          <w:color w:val="666666"/>
          <w:sz w:val="22"/>
          <w:szCs w:val="22"/>
          <w:u w:val="single"/>
          <w:shd w:val="clear" w:color="auto" w:fill="FFFFFF"/>
        </w:rPr>
        <w:t xml:space="preserve">Particularly as the world grows increasingly toxic, as medical science harbors the capacity to keep more kinds of bodies alive, and as disabled bodies expand their material presence as participatory subjects in exclusionary humanmade environments,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asks how variation might serve as the foundation for modes of reconfiguring, reimagining, and renavigating the world</w:t>
      </w:r>
      <w:r>
        <w:rPr>
          <w:color w:val="666666"/>
          <w:sz w:val="16"/>
          <w:szCs w:val="16"/>
          <w:shd w:val="clear" w:color="auto" w:fill="FFFFFF"/>
        </w:rPr>
        <w:t xml:space="preserve">.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disability theory thus attempts to reverse this Eurocentric foundational insight by joining in an outpouring of racial/gendered/trans/ classed/disability critiques of the classical humanistic concept of Western man as based on a form of domination over othered bodies that deviate from its zero-degree game of sameness. As Wynter’s philosophy explains, “Once the universality of the Human has been postulated—and we encounter this formulation in many official documents telling us that humans are ‘are all born equal’—hierarchies are needed and put into place to establish differences between all who were ‘born equal’” (McKittrick 109). </w:t>
      </w:r>
      <w:r>
        <w:rPr>
          <w:color w:val="666666"/>
          <w:sz w:val="22"/>
          <w:szCs w:val="22"/>
          <w:u w:val="single"/>
          <w:shd w:val="clear" w:color="auto" w:fill="FFFFFF"/>
        </w:rPr>
        <w:t xml:space="preserve">Specifically for disability, </w:t>
      </w:r>
      <w:r>
        <w:rPr>
          <w:color w:val="666666"/>
          <w:sz w:val="22"/>
          <w:szCs w:val="22"/>
          <w:u w:val="single"/>
          <w:shd w:val="clear" w:color="auto" w:fill="00FF00"/>
        </w:rPr>
        <w:t>the formula of Western man treats</w:t>
      </w:r>
      <w:r>
        <w:rPr>
          <w:color w:val="666666"/>
          <w:sz w:val="22"/>
          <w:szCs w:val="22"/>
          <w:u w:val="single"/>
          <w:shd w:val="clear" w:color="auto" w:fill="FFFFFF"/>
        </w:rPr>
        <w:t xml:space="preserve"> cognitive, physical, sensory, and psychiatric </w:t>
      </w:r>
      <w:r>
        <w:rPr>
          <w:color w:val="666666"/>
          <w:sz w:val="22"/>
          <w:szCs w:val="22"/>
          <w:u w:val="single"/>
          <w:shd w:val="clear" w:color="auto" w:fill="00FF00"/>
        </w:rPr>
        <w:t>differences as faults</w:t>
      </w:r>
      <w:r>
        <w:rPr>
          <w:color w:val="666666"/>
          <w:sz w:val="22"/>
          <w:szCs w:val="22"/>
          <w:u w:val="single"/>
          <w:shd w:val="clear" w:color="auto" w:fill="FFFFFF"/>
        </w:rPr>
        <w:t xml:space="preserve"> localized </w:t>
      </w:r>
      <w:r>
        <w:rPr>
          <w:color w:val="666666"/>
          <w:sz w:val="22"/>
          <w:szCs w:val="22"/>
          <w:u w:val="single"/>
          <w:shd w:val="clear" w:color="auto" w:fill="00FF00"/>
        </w:rPr>
        <w:t>in</w:t>
      </w:r>
      <w:r>
        <w:rPr>
          <w:color w:val="666666"/>
          <w:sz w:val="22"/>
          <w:szCs w:val="22"/>
          <w:u w:val="single"/>
          <w:shd w:val="clear" w:color="auto" w:fill="FFFFFF"/>
        </w:rPr>
        <w:t xml:space="preserve"> individual </w:t>
      </w:r>
      <w:r>
        <w:rPr>
          <w:color w:val="666666"/>
          <w:sz w:val="22"/>
          <w:szCs w:val="22"/>
          <w:u w:val="single"/>
          <w:shd w:val="clear" w:color="auto" w:fill="00FF00"/>
        </w:rPr>
        <w:t>bodies rather than</w:t>
      </w:r>
      <w:r>
        <w:rPr>
          <w:color w:val="666666"/>
          <w:sz w:val="22"/>
          <w:szCs w:val="22"/>
          <w:u w:val="single"/>
          <w:shd w:val="clear" w:color="auto" w:fill="FFFFFF"/>
        </w:rPr>
        <w:t xml:space="preserve"> as revelatory of </w:t>
      </w:r>
      <w:r>
        <w:rPr>
          <w:color w:val="666666"/>
          <w:sz w:val="22"/>
          <w:szCs w:val="22"/>
          <w:u w:val="single"/>
          <w:shd w:val="clear" w:color="auto" w:fill="00FF00"/>
        </w:rPr>
        <w:t>materiality’s defining multiplicity</w:t>
      </w:r>
      <w:r>
        <w:rPr>
          <w:color w:val="666666"/>
          <w:sz w:val="16"/>
          <w:szCs w:val="16"/>
          <w:shd w:val="clear" w:color="auto" w:fill="FFFFFF"/>
        </w:rPr>
        <w:t xml:space="preserve">.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philosophers commonly cite “human enhancement” as one cornerstone of this pursuit to seriously decenter the individual figure of Western man as self-contained and biologically intact. Much of this discussion is based on a contemporary technological fetishism of products (or potential products) that take disabled people as their test market in the hopes of moving adaptive devices out into the wider consumer market. As a formidable test market, disabled people are commonly considered to possess materiality in “obvious” need of supplementation, and thus, the direction of “human enhancement” takes on a “helping aura” formerly associated almost exclusively with the rehabilitation therapies (physical, occupational, speech, and others). Donna Haraway famously identifies “paraplegics and severely handicapped people” as having “the most intense experiences of complex hybridization with other communication devices” (“Cyborg Manifesto” 315–16). Many disabled individuals we know describe their relationship to their assistive devices (communication or otherwise) in terms that resonate with “complex hybridization,” but nevertheless Haraway’s definition suggests a relationship of human and machine that comes off as a bit too breezy. These interactions between material bodies and machines generally prove anything but comfort ridden and usually signal the degree to which one arrives, at best, in a détente with supplementary equipment.10 Vitruvian Man has no adaptive technology on his person, and, thus, any prosthetic encumbrance draws </w:t>
      </w:r>
      <w:proofErr w:type="spellStart"/>
      <w:r>
        <w:rPr>
          <w:color w:val="666666"/>
          <w:sz w:val="16"/>
          <w:szCs w:val="16"/>
          <w:shd w:val="clear" w:color="auto" w:fill="FFFFFF"/>
        </w:rPr>
        <w:t>crip</w:t>
      </w:r>
      <w:proofErr w:type="spellEnd"/>
      <w:r>
        <w:rPr>
          <w:color w:val="666666"/>
          <w:sz w:val="16"/>
          <w:szCs w:val="16"/>
          <w:shd w:val="clear" w:color="auto" w:fill="FFFFFF"/>
        </w:rPr>
        <w:t xml:space="preserve">/queer figures outside the lines of the enfolding circle of symmetrical normalcy in which he finds himself buffered from harm. </w:t>
      </w:r>
      <w:r>
        <w:rPr>
          <w:color w:val="666666"/>
          <w:sz w:val="22"/>
          <w:szCs w:val="22"/>
          <w:u w:val="single"/>
          <w:shd w:val="clear" w:color="auto" w:fill="FFFFFF"/>
        </w:rPr>
        <w:t xml:space="preserve">Like its new materialist predecessors,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certainly emerges from recognitions that the Anthropocene has engendered the agency of humanity to such a degree that the human now functions as akin to a geological force capable of affecting all life on the planet</w:t>
      </w:r>
      <w:r>
        <w:rPr>
          <w:color w:val="666666"/>
          <w:sz w:val="16"/>
          <w:szCs w:val="16"/>
          <w:shd w:val="clear" w:color="auto" w:fill="FFFFFF"/>
        </w:rPr>
        <w:t xml:space="preserve"> (</w:t>
      </w:r>
      <w:proofErr w:type="spellStart"/>
      <w:r>
        <w:rPr>
          <w:color w:val="666666"/>
          <w:sz w:val="16"/>
          <w:szCs w:val="16"/>
          <w:shd w:val="clear" w:color="auto" w:fill="FFFFFF"/>
        </w:rPr>
        <w:t>Braidotti</w:t>
      </w:r>
      <w:proofErr w:type="spellEnd"/>
      <w:r>
        <w:rPr>
          <w:color w:val="666666"/>
          <w:sz w:val="16"/>
          <w:szCs w:val="16"/>
          <w:shd w:val="clear" w:color="auto" w:fill="FFFFFF"/>
        </w:rPr>
        <w:t xml:space="preserve"> 5; </w:t>
      </w:r>
      <w:proofErr w:type="spellStart"/>
      <w:r>
        <w:rPr>
          <w:color w:val="666666"/>
          <w:sz w:val="16"/>
          <w:szCs w:val="16"/>
          <w:shd w:val="clear" w:color="auto" w:fill="FFFFFF"/>
        </w:rPr>
        <w:t>Alaimo</w:t>
      </w:r>
      <w:proofErr w:type="spellEnd"/>
      <w:r>
        <w:rPr>
          <w:color w:val="666666"/>
          <w:sz w:val="16"/>
          <w:szCs w:val="16"/>
          <w:shd w:val="clear" w:color="auto" w:fill="FFFFFF"/>
        </w:rPr>
        <w:t xml:space="preserve">, Exposed 1). </w:t>
      </w:r>
      <w:r>
        <w:rPr>
          <w:color w:val="666666"/>
          <w:sz w:val="22"/>
          <w:szCs w:val="22"/>
          <w:u w:val="single"/>
          <w:shd w:val="clear" w:color="auto" w:fill="FFFFFF"/>
        </w:rPr>
        <w:t>This force has marshaled significant destructive impact on what we know as the material world from the fifteenth century to the present day</w:t>
      </w:r>
      <w:r>
        <w:rPr>
          <w:color w:val="666666"/>
          <w:sz w:val="16"/>
          <w:szCs w:val="16"/>
          <w:shd w:val="clear" w:color="auto" w:fill="FFFFFF"/>
        </w:rPr>
        <w:t xml:space="preserve">. </w:t>
      </w:r>
      <w:r>
        <w:rPr>
          <w:color w:val="666666"/>
          <w:sz w:val="22"/>
          <w:szCs w:val="22"/>
          <w:u w:val="single"/>
          <w:shd w:val="clear" w:color="auto" w:fill="FFFFFF"/>
        </w:rPr>
        <w:t>Because the dominating figure of Western man</w:t>
      </w:r>
      <w:r>
        <w:rPr>
          <w:color w:val="666666"/>
          <w:sz w:val="16"/>
          <w:szCs w:val="16"/>
          <w:shd w:val="clear" w:color="auto" w:fill="FFFFFF"/>
        </w:rPr>
        <w:t xml:space="preserve"> </w:t>
      </w:r>
      <w:r>
        <w:rPr>
          <w:color w:val="666666"/>
          <w:sz w:val="22"/>
          <w:szCs w:val="22"/>
          <w:u w:val="single"/>
          <w:shd w:val="clear" w:color="auto" w:fill="FFFFFF"/>
        </w:rPr>
        <w:t xml:space="preserve">has been key to the consolidation of this destructive and anthropocentric framework,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w:t>
      </w:r>
      <w:proofErr w:type="gramStart"/>
      <w:r>
        <w:rPr>
          <w:color w:val="666666"/>
          <w:sz w:val="22"/>
          <w:szCs w:val="22"/>
          <w:u w:val="single"/>
          <w:shd w:val="clear" w:color="auto" w:fill="FFFFFF"/>
        </w:rPr>
        <w:t>has to</w:t>
      </w:r>
      <w:proofErr w:type="gramEnd"/>
      <w:r>
        <w:rPr>
          <w:color w:val="666666"/>
          <w:sz w:val="22"/>
          <w:szCs w:val="22"/>
          <w:u w:val="single"/>
          <w:shd w:val="clear" w:color="auto" w:fill="FFFFFF"/>
        </w:rPr>
        <w:t xml:space="preserve"> participate in collapsing the stability of fantasies of embodied normative power</w:t>
      </w:r>
      <w:r>
        <w:rPr>
          <w:color w:val="666666"/>
          <w:sz w:val="16"/>
          <w:szCs w:val="16"/>
          <w:shd w:val="clear" w:color="auto" w:fill="FFFFFF"/>
        </w:rPr>
        <w:t xml:space="preserve">. </w:t>
      </w:r>
      <w:r>
        <w:rPr>
          <w:color w:val="666666"/>
          <w:sz w:val="22"/>
          <w:szCs w:val="22"/>
          <w:u w:val="single"/>
          <w:shd w:val="clear" w:color="auto" w:fill="FFFFFF"/>
        </w:rPr>
        <w:t>A key challenge is to contest the imposition of a stable mode of desirability and functioning over forms of materiality that are devalued because of their excessive differentiation</w:t>
      </w:r>
      <w:r>
        <w:rPr>
          <w:color w:val="666666"/>
          <w:sz w:val="16"/>
          <w:szCs w:val="16"/>
          <w:shd w:val="clear" w:color="auto" w:fill="FFFFFF"/>
        </w:rPr>
        <w:t xml:space="preserve">. The essays included in The Matter of Disability all participate in towing the chain that bends the figure of classical European normative masculinity at the ankles and drags it to the ground.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disability theory elaborates on the specific modes of differentiated embodiment materialized and impacted through relations between human and nonhuman, organic and inorganic </w:t>
      </w:r>
      <w:proofErr w:type="gramStart"/>
      <w:r>
        <w:rPr>
          <w:color w:val="666666"/>
          <w:sz w:val="16"/>
          <w:szCs w:val="16"/>
          <w:shd w:val="clear" w:color="auto" w:fill="FFFFFF"/>
        </w:rPr>
        <w:t>bodies</w:t>
      </w:r>
      <w:proofErr w:type="gramEnd"/>
      <w:r>
        <w:rPr>
          <w:color w:val="666666"/>
          <w:sz w:val="16"/>
          <w:szCs w:val="16"/>
          <w:shd w:val="clear" w:color="auto" w:fill="FFFFFF"/>
        </w:rPr>
        <w:t xml:space="preserve"> and environments, and in particular through agricultural and military forms of toxicity that give rise to biopolitical notions of sacrificial subjects such as </w:t>
      </w:r>
      <w:proofErr w:type="spellStart"/>
      <w:r>
        <w:rPr>
          <w:color w:val="666666"/>
          <w:sz w:val="16"/>
          <w:szCs w:val="16"/>
          <w:shd w:val="clear" w:color="auto" w:fill="FFFFFF"/>
        </w:rPr>
        <w:t>Mbembe’s</w:t>
      </w:r>
      <w:proofErr w:type="spellEnd"/>
      <w:r>
        <w:rPr>
          <w:color w:val="666666"/>
          <w:sz w:val="16"/>
          <w:szCs w:val="16"/>
          <w:shd w:val="clear" w:color="auto" w:fill="FFFFFF"/>
        </w:rPr>
        <w:t xml:space="preserve"> “</w:t>
      </w:r>
      <w:proofErr w:type="spellStart"/>
      <w:r>
        <w:rPr>
          <w:color w:val="666666"/>
          <w:sz w:val="16"/>
          <w:szCs w:val="16"/>
          <w:shd w:val="clear" w:color="auto" w:fill="FFFFFF"/>
        </w:rPr>
        <w:t>necropolitics</w:t>
      </w:r>
      <w:proofErr w:type="spellEnd"/>
      <w:r>
        <w:rPr>
          <w:color w:val="666666"/>
          <w:sz w:val="16"/>
          <w:szCs w:val="16"/>
          <w:shd w:val="clear" w:color="auto" w:fill="FFFFFF"/>
        </w:rPr>
        <w:t xml:space="preserve">” and Giorgio Agamben’s “bare life.” </w:t>
      </w:r>
      <w:proofErr w:type="gramStart"/>
      <w:r>
        <w:rPr>
          <w:color w:val="666666"/>
          <w:sz w:val="16"/>
          <w:szCs w:val="16"/>
          <w:shd w:val="clear" w:color="auto" w:fill="FFFFFF"/>
        </w:rPr>
        <w:t>Both of these</w:t>
      </w:r>
      <w:proofErr w:type="gramEnd"/>
      <w:r>
        <w:rPr>
          <w:color w:val="666666"/>
          <w:sz w:val="16"/>
          <w:szCs w:val="16"/>
          <w:shd w:val="clear" w:color="auto" w:fill="FFFFFF"/>
        </w:rPr>
        <w:t xml:space="preserve"> consciously pursued devaluation schemes are defined as the </w:t>
      </w:r>
      <w:proofErr w:type="spellStart"/>
      <w:r>
        <w:rPr>
          <w:color w:val="666666"/>
          <w:sz w:val="16"/>
          <w:szCs w:val="16"/>
          <w:shd w:val="clear" w:color="auto" w:fill="FFFFFF"/>
        </w:rPr>
        <w:t>statesanctioned</w:t>
      </w:r>
      <w:proofErr w:type="spellEnd"/>
      <w:r>
        <w:rPr>
          <w:color w:val="666666"/>
          <w:sz w:val="16"/>
          <w:szCs w:val="16"/>
          <w:shd w:val="clear" w:color="auto" w:fill="FFFFFF"/>
        </w:rPr>
        <w:t xml:space="preserve"> material destruction and intentional disablement of human bodies and populations deemed expendable (14, 6). Alexander </w:t>
      </w:r>
      <w:proofErr w:type="spellStart"/>
      <w:r>
        <w:rPr>
          <w:color w:val="666666"/>
          <w:sz w:val="16"/>
          <w:szCs w:val="16"/>
          <w:shd w:val="clear" w:color="auto" w:fill="FFFFFF"/>
        </w:rPr>
        <w:t>Weheliye</w:t>
      </w:r>
      <w:proofErr w:type="spellEnd"/>
      <w:r>
        <w:rPr>
          <w:color w:val="666666"/>
          <w:sz w:val="16"/>
          <w:szCs w:val="16"/>
          <w:shd w:val="clear" w:color="auto" w:fill="FFFFFF"/>
        </w:rPr>
        <w:t xml:space="preserve"> champions </w:t>
      </w:r>
      <w:proofErr w:type="spellStart"/>
      <w:r>
        <w:rPr>
          <w:color w:val="666666"/>
          <w:sz w:val="16"/>
          <w:szCs w:val="16"/>
          <w:shd w:val="clear" w:color="auto" w:fill="FFFFFF"/>
        </w:rPr>
        <w:t>Mbembe’s</w:t>
      </w:r>
      <w:proofErr w:type="spellEnd"/>
      <w:r>
        <w:rPr>
          <w:color w:val="666666"/>
          <w:sz w:val="16"/>
          <w:szCs w:val="16"/>
          <w:shd w:val="clear" w:color="auto" w:fill="FFFFFF"/>
        </w:rPr>
        <w:t xml:space="preserve"> approach and depreciates that of Agamben, based on the former’s inclusion of targeted colonized subjects and the latter’s emphasis on a universalized, abstracted concept of subjection to </w:t>
      </w:r>
      <w:proofErr w:type="spellStart"/>
      <w:r>
        <w:rPr>
          <w:color w:val="666666"/>
          <w:sz w:val="16"/>
          <w:szCs w:val="16"/>
          <w:shd w:val="clear" w:color="auto" w:fill="FFFFFF"/>
        </w:rPr>
        <w:t>powerknowledge</w:t>
      </w:r>
      <w:proofErr w:type="spellEnd"/>
      <w:r>
        <w:rPr>
          <w:color w:val="666666"/>
          <w:sz w:val="16"/>
          <w:szCs w:val="16"/>
          <w:shd w:val="clear" w:color="auto" w:fill="FFFFFF"/>
        </w:rPr>
        <w:t xml:space="preserve"> as in the Foucauldian tradition of European philosophy (63). Yet, to be fair, Agamben deals directly with disability populations in his analysis of Nazi eugenic formulations of “life unworthy of life</w:t>
      </w:r>
      <w:r w:rsidRPr="00DA02D2">
        <w:rPr>
          <w:color w:val="666666"/>
          <w:sz w:val="16"/>
          <w:szCs w:val="16"/>
          <w:shd w:val="clear" w:color="auto" w:fill="FFFFFF"/>
        </w:rPr>
        <w:t xml:space="preserve">,” </w:t>
      </w:r>
      <w:r w:rsidRPr="00DA02D2">
        <w:rPr>
          <w:color w:val="666666"/>
          <w:sz w:val="22"/>
          <w:szCs w:val="22"/>
          <w:u w:val="single"/>
          <w:shd w:val="clear" w:color="auto" w:fill="00FF00"/>
        </w:rPr>
        <w:t>while</w:t>
      </w:r>
      <w:r w:rsidRPr="00DA02D2">
        <w:rPr>
          <w:color w:val="666666"/>
          <w:sz w:val="22"/>
          <w:szCs w:val="22"/>
          <w:u w:val="single"/>
          <w:shd w:val="clear" w:color="auto" w:fill="FFFFFF"/>
        </w:rPr>
        <w:t xml:space="preserve"> </w:t>
      </w:r>
      <w:proofErr w:type="spellStart"/>
      <w:r w:rsidRPr="00DA02D2">
        <w:rPr>
          <w:color w:val="666666"/>
          <w:sz w:val="22"/>
          <w:szCs w:val="22"/>
          <w:u w:val="single"/>
          <w:shd w:val="clear" w:color="auto" w:fill="FFFFFF"/>
        </w:rPr>
        <w:t>Mbembe</w:t>
      </w:r>
      <w:proofErr w:type="spellEnd"/>
      <w:r w:rsidRPr="00DA02D2">
        <w:rPr>
          <w:color w:val="666666"/>
          <w:sz w:val="22"/>
          <w:szCs w:val="22"/>
          <w:u w:val="single"/>
          <w:shd w:val="clear" w:color="auto" w:fill="FFFFFF"/>
        </w:rPr>
        <w:t xml:space="preserve"> and </w:t>
      </w:r>
      <w:proofErr w:type="spellStart"/>
      <w:r w:rsidRPr="00DA02D2">
        <w:rPr>
          <w:color w:val="666666"/>
          <w:sz w:val="22"/>
          <w:szCs w:val="22"/>
          <w:u w:val="single"/>
          <w:shd w:val="clear" w:color="auto" w:fill="00FF00"/>
        </w:rPr>
        <w:t>Weheliye</w:t>
      </w:r>
      <w:proofErr w:type="spellEnd"/>
      <w:r w:rsidRPr="00DA02D2">
        <w:rPr>
          <w:color w:val="666666"/>
          <w:sz w:val="22"/>
          <w:szCs w:val="22"/>
          <w:u w:val="single"/>
          <w:shd w:val="clear" w:color="auto" w:fill="00FF00"/>
        </w:rPr>
        <w:t xml:space="preserve"> leave disablement as a material imposition of violence</w:t>
      </w:r>
      <w:r w:rsidRPr="00DA02D2">
        <w:rPr>
          <w:color w:val="666666"/>
          <w:sz w:val="22"/>
          <w:szCs w:val="22"/>
          <w:u w:val="single"/>
          <w:shd w:val="clear" w:color="auto" w:fill="FFFFFF"/>
        </w:rPr>
        <w:t xml:space="preserve"> on</w:t>
      </w:r>
      <w:r>
        <w:rPr>
          <w:color w:val="666666"/>
          <w:sz w:val="22"/>
          <w:szCs w:val="22"/>
          <w:u w:val="single"/>
          <w:shd w:val="clear" w:color="auto" w:fill="FFFFFF"/>
        </w:rPr>
        <w:t xml:space="preserve"> bodies. </w:t>
      </w:r>
      <w:proofErr w:type="spellStart"/>
      <w:r>
        <w:rPr>
          <w:color w:val="666666"/>
          <w:sz w:val="22"/>
          <w:szCs w:val="22"/>
          <w:u w:val="single"/>
          <w:shd w:val="clear" w:color="auto" w:fill="00FF00"/>
        </w:rPr>
        <w:t>Posthumanist</w:t>
      </w:r>
      <w:proofErr w:type="spellEnd"/>
      <w:r>
        <w:rPr>
          <w:color w:val="666666"/>
          <w:sz w:val="22"/>
          <w:szCs w:val="22"/>
          <w:u w:val="single"/>
          <w:shd w:val="clear" w:color="auto" w:fill="00FF00"/>
        </w:rPr>
        <w:t xml:space="preserve"> disability theory</w:t>
      </w:r>
      <w:r>
        <w:rPr>
          <w:color w:val="666666"/>
          <w:sz w:val="22"/>
          <w:szCs w:val="22"/>
          <w:u w:val="single"/>
          <w:shd w:val="clear" w:color="auto" w:fill="FFFFFF"/>
        </w:rPr>
        <w:t xml:space="preserve"> </w:t>
      </w:r>
      <w:r>
        <w:rPr>
          <w:color w:val="666666"/>
          <w:sz w:val="16"/>
          <w:szCs w:val="16"/>
          <w:shd w:val="clear" w:color="auto" w:fill="FFFFFF"/>
        </w:rPr>
        <w:t>straddles each of these terrains, as it</w:t>
      </w:r>
      <w:r>
        <w:rPr>
          <w:color w:val="666666"/>
          <w:sz w:val="22"/>
          <w:szCs w:val="22"/>
          <w:u w:val="single"/>
          <w:shd w:val="clear" w:color="auto" w:fill="FFFFFF"/>
        </w:rPr>
        <w:t xml:space="preserve"> </w:t>
      </w:r>
      <w:r>
        <w:rPr>
          <w:color w:val="666666"/>
          <w:sz w:val="22"/>
          <w:szCs w:val="22"/>
          <w:u w:val="single"/>
          <w:shd w:val="clear" w:color="auto" w:fill="00FF00"/>
        </w:rPr>
        <w:t>neither avoids</w:t>
      </w:r>
      <w:r>
        <w:rPr>
          <w:color w:val="666666"/>
          <w:sz w:val="22"/>
          <w:szCs w:val="22"/>
          <w:u w:val="single"/>
          <w:shd w:val="clear" w:color="auto" w:fill="FFFFFF"/>
        </w:rPr>
        <w:t xml:space="preserve"> a Marxist tradition of </w:t>
      </w:r>
      <w:r>
        <w:rPr>
          <w:color w:val="666666"/>
          <w:sz w:val="22"/>
          <w:szCs w:val="22"/>
          <w:u w:val="single"/>
          <w:shd w:val="clear" w:color="auto" w:fill="00FF00"/>
        </w:rPr>
        <w:t>employing disability as proof of</w:t>
      </w:r>
      <w:r>
        <w:rPr>
          <w:color w:val="666666"/>
          <w:sz w:val="22"/>
          <w:szCs w:val="22"/>
          <w:u w:val="single"/>
          <w:shd w:val="clear" w:color="auto" w:fill="FFFFFF"/>
        </w:rPr>
        <w:t xml:space="preserve"> industrial capitalism’s </w:t>
      </w:r>
      <w:r>
        <w:rPr>
          <w:color w:val="666666"/>
          <w:sz w:val="22"/>
          <w:szCs w:val="22"/>
          <w:u w:val="single"/>
          <w:shd w:val="clear" w:color="auto" w:fill="00FF00"/>
        </w:rPr>
        <w:t>destructive power nor eschews attention to materiality’s morphing corporeal rearrangements</w:t>
      </w:r>
      <w:r>
        <w:rPr>
          <w:color w:val="666666"/>
          <w:sz w:val="16"/>
          <w:szCs w:val="16"/>
          <w:shd w:val="clear" w:color="auto" w:fill="FFFFFF"/>
        </w:rPr>
        <w:t xml:space="preserve">. Further, part of the reformulation of Western man involves a radical reassessment of the relationality between animal and human bodies (that which Wolfe refers to as “the animal turn” [What Is Posthumanism?]). Whereas humanism has aggressively promoted the controlled breeding of animal and plant bodies </w:t>
      </w:r>
      <w:proofErr w:type="gramStart"/>
      <w:r>
        <w:rPr>
          <w:color w:val="666666"/>
          <w:sz w:val="16"/>
          <w:szCs w:val="16"/>
          <w:shd w:val="clear" w:color="auto" w:fill="FFFFFF"/>
        </w:rPr>
        <w:t>in order to</w:t>
      </w:r>
      <w:proofErr w:type="gramEnd"/>
      <w:r>
        <w:rPr>
          <w:color w:val="666666"/>
          <w:sz w:val="16"/>
          <w:szCs w:val="16"/>
          <w:shd w:val="clear" w:color="auto" w:fill="FFFFFF"/>
        </w:rPr>
        <w:t xml:space="preserve"> increase yield, deny decay, and expand profits, such schemes of genetic direction have produced enormous disability-relevant alterations in human, nonhuman, organic, and inorganic environmental conditions. Pesticide development, for instance, not only alters the nature of what one ingests, but also threatens the migrant, lower-class bodies that clear, maintain, prune, and harvest the fields. In these agrarian locales capacitated labor power is extracted and worn into disabled bodies as a nearly inevitable outcome of the ways in which repetitious movements ultimately deny the very capacities on which they are initially valued. They are also those bodies that get “dusted” by pesticides sprayed across environments by “crop dusters” circling above (Rich 3). Thus, racialized, devalued embodiments become excessively open to exposures that presumably keep the post-Enlightenment body safe. </w:t>
      </w:r>
      <w:r>
        <w:rPr>
          <w:color w:val="666666"/>
          <w:sz w:val="22"/>
          <w:szCs w:val="22"/>
          <w:u w:val="single"/>
          <w:shd w:val="clear" w:color="auto" w:fill="FFFFFF"/>
        </w:rPr>
        <w:t>Privilege operates as an ability to seal off one’s body from deleterious encounters with toxicity. Falsely buffered from his own carcinogenic products, Western man gradually ingests a productive portion of the “slow death” he sows and can only fantasize an escape hatch from such hazardous exposures</w:t>
      </w:r>
      <w:r>
        <w:rPr>
          <w:color w:val="666666"/>
          <w:sz w:val="16"/>
          <w:szCs w:val="16"/>
          <w:shd w:val="clear" w:color="auto" w:fill="FFFFFF"/>
        </w:rPr>
        <w:t xml:space="preserve"> (Berlant 754). </w:t>
      </w:r>
      <w:r>
        <w:rPr>
          <w:color w:val="666666"/>
          <w:sz w:val="22"/>
          <w:szCs w:val="22"/>
          <w:u w:val="single"/>
          <w:shd w:val="clear" w:color="auto" w:fill="FFFFFF"/>
        </w:rPr>
        <w:t>His positioning at appropriate distances from the site of production for safekeeping does not prevent the animacies of such toxins from incorporation into his own bodily domain</w:t>
      </w:r>
      <w:r>
        <w:rPr>
          <w:color w:val="666666"/>
          <w:sz w:val="16"/>
          <w:szCs w:val="16"/>
          <w:shd w:val="clear" w:color="auto" w:fill="FFFFFF"/>
        </w:rPr>
        <w:t xml:space="preserve"> (Chen 218). </w:t>
      </w:r>
      <w:r>
        <w:rPr>
          <w:color w:val="666666"/>
          <w:sz w:val="22"/>
          <w:szCs w:val="22"/>
          <w:u w:val="single"/>
          <w:shd w:val="clear" w:color="auto" w:fill="FFFFFF"/>
        </w:rPr>
        <w:t>Additionally, industrial farming has erased the presence of farmers and farmworkers across northern and southern hemispheres and, in moves reminiscent of the dust bowl 1930s, keep extended families adrift, and without access to the education, affiliation, health care, employment tenure, or organization requisite for empowering allies</w:t>
      </w:r>
      <w:r>
        <w:rPr>
          <w:color w:val="666666"/>
          <w:sz w:val="16"/>
          <w:szCs w:val="16"/>
          <w:shd w:val="clear" w:color="auto" w:fill="FFFFFF"/>
        </w:rPr>
        <w:t xml:space="preserve">. To a significant extent, this inability to buffer the farmer’s or migrant worker’s exposure to materiality’s rewriting at the core of all being drifts from zones of agricultural production to necropolitical zones of conflict where expendable bodies are defined by forms of state-imposed immobility. </w:t>
      </w:r>
      <w:r>
        <w:rPr>
          <w:color w:val="666666"/>
          <w:sz w:val="22"/>
          <w:szCs w:val="22"/>
          <w:u w:val="single"/>
          <w:shd w:val="clear" w:color="auto" w:fill="00FF00"/>
        </w:rPr>
        <w:t>The</w:t>
      </w:r>
      <w:r>
        <w:rPr>
          <w:color w:val="666666"/>
          <w:sz w:val="22"/>
          <w:szCs w:val="22"/>
          <w:u w:val="single"/>
          <w:shd w:val="clear" w:color="auto" w:fill="FFFFFF"/>
        </w:rPr>
        <w:t xml:space="preserve"> techno-military </w:t>
      </w:r>
      <w:r>
        <w:rPr>
          <w:color w:val="666666"/>
          <w:sz w:val="22"/>
          <w:szCs w:val="22"/>
          <w:u w:val="single"/>
          <w:shd w:val="clear" w:color="auto" w:fill="00FF00"/>
        </w:rPr>
        <w:t>proliferation of</w:t>
      </w:r>
      <w:r>
        <w:rPr>
          <w:color w:val="666666"/>
          <w:sz w:val="22"/>
          <w:szCs w:val="22"/>
          <w:u w:val="single"/>
          <w:shd w:val="clear" w:color="auto" w:fill="FFFFFF"/>
        </w:rPr>
        <w:t xml:space="preserve"> </w:t>
      </w:r>
      <w:proofErr w:type="spellStart"/>
      <w:r>
        <w:rPr>
          <w:color w:val="666666"/>
          <w:sz w:val="22"/>
          <w:szCs w:val="22"/>
          <w:u w:val="single"/>
          <w:shd w:val="clear" w:color="auto" w:fill="00FF00"/>
        </w:rPr>
        <w:t>microconflicts</w:t>
      </w:r>
      <w:proofErr w:type="spellEnd"/>
      <w:r>
        <w:rPr>
          <w:color w:val="666666"/>
          <w:sz w:val="22"/>
          <w:szCs w:val="22"/>
          <w:u w:val="single"/>
          <w:shd w:val="clear" w:color="auto" w:fill="FFFFFF"/>
        </w:rPr>
        <w:t xml:space="preserve"> on a global scale </w:t>
      </w:r>
      <w:r>
        <w:rPr>
          <w:color w:val="666666"/>
          <w:sz w:val="22"/>
          <w:szCs w:val="22"/>
          <w:u w:val="single"/>
          <w:shd w:val="clear" w:color="auto" w:fill="00FF00"/>
        </w:rPr>
        <w:t>has given way</w:t>
      </w:r>
      <w:r>
        <w:rPr>
          <w:color w:val="666666"/>
          <w:sz w:val="22"/>
          <w:szCs w:val="22"/>
          <w:u w:val="single"/>
          <w:shd w:val="clear" w:color="auto" w:fill="FFFFFF"/>
        </w:rPr>
        <w:t xml:space="preserve"> (largely </w:t>
      </w:r>
      <w:r>
        <w:rPr>
          <w:color w:val="666666"/>
          <w:sz w:val="22"/>
          <w:szCs w:val="22"/>
          <w:u w:val="single"/>
          <w:shd w:val="clear" w:color="auto" w:fill="00FF00"/>
        </w:rPr>
        <w:t>via drone strikes and</w:t>
      </w:r>
      <w:r>
        <w:rPr>
          <w:color w:val="666666"/>
          <w:sz w:val="22"/>
          <w:szCs w:val="22"/>
          <w:u w:val="single"/>
          <w:shd w:val="clear" w:color="auto" w:fill="FFFFFF"/>
        </w:rPr>
        <w:t xml:space="preserve"> the </w:t>
      </w:r>
      <w:r>
        <w:rPr>
          <w:color w:val="666666"/>
          <w:sz w:val="22"/>
          <w:szCs w:val="22"/>
          <w:u w:val="single"/>
          <w:shd w:val="clear" w:color="auto" w:fill="00FF00"/>
        </w:rPr>
        <w:t>arresting</w:t>
      </w:r>
      <w:r>
        <w:rPr>
          <w:color w:val="666666"/>
          <w:sz w:val="22"/>
          <w:szCs w:val="22"/>
          <w:u w:val="single"/>
          <w:shd w:val="clear" w:color="auto" w:fill="FFFFFF"/>
        </w:rPr>
        <w:t xml:space="preserve"> of refugee and immigrant </w:t>
      </w:r>
      <w:r>
        <w:rPr>
          <w:color w:val="666666"/>
          <w:sz w:val="22"/>
          <w:szCs w:val="22"/>
          <w:u w:val="single"/>
          <w:shd w:val="clear" w:color="auto" w:fill="00FF00"/>
        </w:rPr>
        <w:t>movements</w:t>
      </w:r>
      <w:r>
        <w:rPr>
          <w:color w:val="666666"/>
          <w:sz w:val="22"/>
          <w:szCs w:val="22"/>
          <w:u w:val="single"/>
          <w:shd w:val="clear" w:color="auto" w:fill="FFFFFF"/>
        </w:rPr>
        <w:t xml:space="preserve">) </w:t>
      </w:r>
      <w:r>
        <w:rPr>
          <w:color w:val="666666"/>
          <w:sz w:val="22"/>
          <w:szCs w:val="22"/>
          <w:u w:val="single"/>
          <w:shd w:val="clear" w:color="auto" w:fill="00FF00"/>
        </w:rPr>
        <w:t>to new levels of administered violence</w:t>
      </w:r>
      <w:r>
        <w:rPr>
          <w:color w:val="666666"/>
          <w:sz w:val="16"/>
          <w:szCs w:val="16"/>
          <w:shd w:val="clear" w:color="auto" w:fill="FFFFFF"/>
        </w:rPr>
        <w:t xml:space="preserve">. </w:t>
      </w:r>
      <w:r>
        <w:rPr>
          <w:color w:val="666666"/>
          <w:sz w:val="22"/>
          <w:szCs w:val="22"/>
          <w:u w:val="single"/>
          <w:shd w:val="clear" w:color="auto" w:fill="FFFFFF"/>
        </w:rPr>
        <w:t xml:space="preserve">These new geographical displacements of populations result </w:t>
      </w:r>
      <w:r>
        <w:rPr>
          <w:color w:val="666666"/>
          <w:sz w:val="22"/>
          <w:szCs w:val="22"/>
          <w:u w:val="single"/>
          <w:shd w:val="clear" w:color="auto" w:fill="00FF00"/>
        </w:rPr>
        <w:t>in a physical dislocation on the outskirts of a</w:t>
      </w:r>
      <w:r>
        <w:rPr>
          <w:color w:val="666666"/>
          <w:sz w:val="22"/>
          <w:szCs w:val="22"/>
          <w:u w:val="single"/>
          <w:shd w:val="clear" w:color="auto" w:fill="FFFFFF"/>
        </w:rPr>
        <w:t xml:space="preserve"> more </w:t>
      </w:r>
      <w:r>
        <w:rPr>
          <w:color w:val="666666"/>
          <w:sz w:val="22"/>
          <w:szCs w:val="22"/>
          <w:u w:val="single"/>
          <w:shd w:val="clear" w:color="auto" w:fill="00FF00"/>
        </w:rPr>
        <w:t>bounded and desirable humanity</w:t>
      </w:r>
      <w:r>
        <w:rPr>
          <w:color w:val="666666"/>
          <w:sz w:val="16"/>
          <w:szCs w:val="16"/>
          <w:shd w:val="clear" w:color="auto" w:fill="FFFFFF"/>
        </w:rPr>
        <w:t xml:space="preserve">. </w:t>
      </w:r>
      <w:proofErr w:type="spellStart"/>
      <w:r>
        <w:rPr>
          <w:color w:val="666666"/>
          <w:sz w:val="16"/>
          <w:szCs w:val="16"/>
          <w:shd w:val="clear" w:color="auto" w:fill="FFFFFF"/>
        </w:rPr>
        <w:t>Mbembe</w:t>
      </w:r>
      <w:proofErr w:type="spellEnd"/>
      <w:r>
        <w:rPr>
          <w:color w:val="666666"/>
          <w:sz w:val="16"/>
          <w:szCs w:val="16"/>
          <w:shd w:val="clear" w:color="auto" w:fill="FFFFFF"/>
        </w:rPr>
        <w:t xml:space="preserve"> refers to this placement across a long </w:t>
      </w:r>
      <w:proofErr w:type="spellStart"/>
      <w:r>
        <w:rPr>
          <w:color w:val="666666"/>
          <w:sz w:val="16"/>
          <w:szCs w:val="16"/>
          <w:shd w:val="clear" w:color="auto" w:fill="FFFFFF"/>
        </w:rPr>
        <w:t>dureé</w:t>
      </w:r>
      <w:proofErr w:type="spellEnd"/>
      <w:r>
        <w:rPr>
          <w:color w:val="666666"/>
          <w:sz w:val="16"/>
          <w:szCs w:val="16"/>
          <w:shd w:val="clear" w:color="auto" w:fill="FFFFFF"/>
        </w:rPr>
        <w:t xml:space="preserve"> in </w:t>
      </w:r>
      <w:proofErr w:type="spellStart"/>
      <w:r>
        <w:rPr>
          <w:color w:val="666666"/>
          <w:sz w:val="16"/>
          <w:szCs w:val="16"/>
          <w:shd w:val="clear" w:color="auto" w:fill="FFFFFF"/>
        </w:rPr>
        <w:t>abjected</w:t>
      </w:r>
      <w:proofErr w:type="spellEnd"/>
      <w:r>
        <w:rPr>
          <w:color w:val="666666"/>
          <w:sz w:val="16"/>
          <w:szCs w:val="16"/>
          <w:shd w:val="clear" w:color="auto" w:fill="FFFFFF"/>
        </w:rPr>
        <w:t xml:space="preserve"> physical space as a key characteristic of “the </w:t>
      </w:r>
      <w:proofErr w:type="spellStart"/>
      <w:r>
        <w:rPr>
          <w:color w:val="666666"/>
          <w:sz w:val="16"/>
          <w:szCs w:val="16"/>
          <w:shd w:val="clear" w:color="auto" w:fill="FFFFFF"/>
        </w:rPr>
        <w:t>postcolony</w:t>
      </w:r>
      <w:proofErr w:type="spellEnd"/>
      <w:r>
        <w:rPr>
          <w:color w:val="666666"/>
          <w:sz w:val="16"/>
          <w:szCs w:val="16"/>
          <w:shd w:val="clear" w:color="auto" w:fill="FFFFFF"/>
        </w:rPr>
        <w:t xml:space="preserve">” (103). </w:t>
      </w:r>
      <w:r>
        <w:rPr>
          <w:color w:val="666666"/>
          <w:sz w:val="22"/>
          <w:szCs w:val="22"/>
          <w:u w:val="single"/>
          <w:shd w:val="clear" w:color="auto" w:fill="FFFFFF"/>
        </w:rPr>
        <w:t xml:space="preserve">The </w:t>
      </w:r>
      <w:r>
        <w:rPr>
          <w:color w:val="666666"/>
          <w:sz w:val="22"/>
          <w:szCs w:val="22"/>
          <w:u w:val="single"/>
          <w:shd w:val="clear" w:color="auto" w:fill="00FF00"/>
        </w:rPr>
        <w:t>material locations</w:t>
      </w:r>
      <w:r>
        <w:rPr>
          <w:color w:val="666666"/>
          <w:sz w:val="22"/>
          <w:szCs w:val="22"/>
          <w:u w:val="single"/>
          <w:shd w:val="clear" w:color="auto" w:fill="FFFFFF"/>
        </w:rPr>
        <w:t xml:space="preserve"> of such bodies </w:t>
      </w:r>
      <w:r>
        <w:rPr>
          <w:color w:val="666666"/>
          <w:sz w:val="22"/>
          <w:szCs w:val="22"/>
          <w:u w:val="single"/>
          <w:shd w:val="clear" w:color="auto" w:fill="00FF00"/>
        </w:rPr>
        <w:t>position them as targets</w:t>
      </w:r>
      <w:r>
        <w:rPr>
          <w:color w:val="666666"/>
          <w:sz w:val="22"/>
          <w:szCs w:val="22"/>
          <w:u w:val="single"/>
          <w:shd w:val="clear" w:color="auto" w:fill="FFFFFF"/>
        </w:rPr>
        <w:t xml:space="preserve"> and thus their expendable peripherality coincides with their immobilizations in various fenced-off </w:t>
      </w:r>
      <w:proofErr w:type="spellStart"/>
      <w:r>
        <w:rPr>
          <w:color w:val="666666"/>
          <w:sz w:val="22"/>
          <w:szCs w:val="22"/>
          <w:u w:val="single"/>
          <w:shd w:val="clear" w:color="auto" w:fill="FFFFFF"/>
        </w:rPr>
        <w:t>elsewheres</w:t>
      </w:r>
      <w:proofErr w:type="spellEnd"/>
      <w:r>
        <w:rPr>
          <w:color w:val="666666"/>
          <w:sz w:val="16"/>
          <w:szCs w:val="16"/>
          <w:shd w:val="clear" w:color="auto" w:fill="FFFFFF"/>
        </w:rPr>
        <w:t xml:space="preserve">. </w:t>
      </w:r>
      <w:r>
        <w:rPr>
          <w:color w:val="666666"/>
          <w:sz w:val="22"/>
          <w:szCs w:val="22"/>
          <w:u w:val="single"/>
          <w:shd w:val="clear" w:color="auto" w:fill="FFFFFF"/>
        </w:rPr>
        <w:t xml:space="preserve">Aerial </w:t>
      </w:r>
      <w:proofErr w:type="spellStart"/>
      <w:r>
        <w:rPr>
          <w:color w:val="666666"/>
          <w:sz w:val="22"/>
          <w:szCs w:val="22"/>
          <w:u w:val="single"/>
          <w:shd w:val="clear" w:color="auto" w:fill="FFFFFF"/>
        </w:rPr>
        <w:t>thanatic</w:t>
      </w:r>
      <w:proofErr w:type="spellEnd"/>
      <w:r>
        <w:rPr>
          <w:color w:val="666666"/>
          <w:sz w:val="22"/>
          <w:szCs w:val="22"/>
          <w:u w:val="single"/>
          <w:shd w:val="clear" w:color="auto" w:fill="FFFFFF"/>
        </w:rPr>
        <w:t xml:space="preserve"> delivery systems merge artificial intelligence, cybernetic gaming, and human operators in a new formula of death with distance</w:t>
      </w:r>
      <w:r>
        <w:rPr>
          <w:color w:val="666666"/>
          <w:sz w:val="16"/>
          <w:szCs w:val="16"/>
          <w:shd w:val="clear" w:color="auto" w:fill="FFFFFF"/>
        </w:rPr>
        <w:t xml:space="preserve"> (</w:t>
      </w:r>
      <w:proofErr w:type="spellStart"/>
      <w:r>
        <w:rPr>
          <w:color w:val="666666"/>
          <w:sz w:val="16"/>
          <w:szCs w:val="16"/>
          <w:shd w:val="clear" w:color="auto" w:fill="FFFFFF"/>
        </w:rPr>
        <w:t>Braidotti</w:t>
      </w:r>
      <w:proofErr w:type="spellEnd"/>
      <w:r>
        <w:rPr>
          <w:color w:val="666666"/>
          <w:sz w:val="16"/>
          <w:szCs w:val="16"/>
          <w:shd w:val="clear" w:color="auto" w:fill="FFFFFF"/>
        </w:rPr>
        <w:t xml:space="preserve"> 44–45). As </w:t>
      </w:r>
      <w:proofErr w:type="spellStart"/>
      <w:r>
        <w:rPr>
          <w:color w:val="666666"/>
          <w:sz w:val="16"/>
          <w:szCs w:val="16"/>
          <w:shd w:val="clear" w:color="auto" w:fill="FFFFFF"/>
        </w:rPr>
        <w:t>Jasbir</w:t>
      </w:r>
      <w:proofErr w:type="spellEnd"/>
      <w:r>
        <w:rPr>
          <w:color w:val="666666"/>
          <w:sz w:val="16"/>
          <w:szCs w:val="16"/>
          <w:shd w:val="clear" w:color="auto" w:fill="FFFFFF"/>
        </w:rPr>
        <w:t xml:space="preserve"> Puar points out, </w:t>
      </w:r>
      <w:r>
        <w:rPr>
          <w:color w:val="666666"/>
          <w:sz w:val="22"/>
          <w:szCs w:val="22"/>
          <w:u w:val="single"/>
          <w:shd w:val="clear" w:color="auto" w:fill="FFFFFF"/>
        </w:rPr>
        <w:t>the Gaza Strip can be recognized as a physical collection point that defines all bodies within it as expendable with respect to their peripheral location outside and within the borders of Israel</w:t>
      </w:r>
      <w:r>
        <w:rPr>
          <w:color w:val="666666"/>
          <w:sz w:val="16"/>
          <w:szCs w:val="16"/>
          <w:shd w:val="clear" w:color="auto" w:fill="FFFFFF"/>
        </w:rPr>
        <w:t xml:space="preserve"> (2). Their excessive exposure to death and disability are justified </w:t>
      </w:r>
      <w:proofErr w:type="gramStart"/>
      <w:r>
        <w:rPr>
          <w:color w:val="666666"/>
          <w:sz w:val="16"/>
          <w:szCs w:val="16"/>
          <w:shd w:val="clear" w:color="auto" w:fill="FFFFFF"/>
        </w:rPr>
        <w:t>as a result of</w:t>
      </w:r>
      <w:proofErr w:type="gramEnd"/>
      <w:r>
        <w:rPr>
          <w:color w:val="666666"/>
          <w:sz w:val="16"/>
          <w:szCs w:val="16"/>
          <w:shd w:val="clear" w:color="auto" w:fill="FFFFFF"/>
        </w:rPr>
        <w:t xml:space="preserve"> their immobilized, extreme localization in the occupied territories. </w:t>
      </w:r>
      <w:r>
        <w:rPr>
          <w:color w:val="666666"/>
          <w:sz w:val="22"/>
          <w:szCs w:val="22"/>
          <w:u w:val="single"/>
          <w:shd w:val="clear" w:color="auto" w:fill="FFFFFF"/>
        </w:rPr>
        <w:t xml:space="preserve">While militarized militias use civilian populations as their cover and as </w:t>
      </w:r>
      <w:r>
        <w:rPr>
          <w:color w:val="666666"/>
          <w:sz w:val="22"/>
          <w:szCs w:val="22"/>
          <w:u w:val="single"/>
          <w:shd w:val="clear" w:color="auto" w:fill="00FF00"/>
        </w:rPr>
        <w:t>governments</w:t>
      </w:r>
      <w:r>
        <w:rPr>
          <w:color w:val="666666"/>
          <w:sz w:val="22"/>
          <w:szCs w:val="22"/>
          <w:u w:val="single"/>
          <w:shd w:val="clear" w:color="auto" w:fill="FFFFFF"/>
        </w:rPr>
        <w:t xml:space="preserve"> consciously </w:t>
      </w:r>
      <w:r>
        <w:rPr>
          <w:color w:val="666666"/>
          <w:sz w:val="22"/>
          <w:szCs w:val="22"/>
          <w:u w:val="single"/>
          <w:shd w:val="clear" w:color="auto" w:fill="00FF00"/>
        </w:rPr>
        <w:t>place those</w:t>
      </w:r>
      <w:r>
        <w:rPr>
          <w:color w:val="666666"/>
          <w:sz w:val="22"/>
          <w:szCs w:val="22"/>
          <w:u w:val="single"/>
          <w:shd w:val="clear" w:color="auto" w:fill="FFFFFF"/>
        </w:rPr>
        <w:t xml:space="preserve"> defined as </w:t>
      </w:r>
      <w:r>
        <w:rPr>
          <w:color w:val="666666"/>
          <w:sz w:val="22"/>
          <w:szCs w:val="22"/>
          <w:u w:val="single"/>
          <w:shd w:val="clear" w:color="auto" w:fill="00FF00"/>
        </w:rPr>
        <w:t>expendable at a physical distance in</w:t>
      </w:r>
      <w:r>
        <w:rPr>
          <w:color w:val="666666"/>
          <w:sz w:val="22"/>
          <w:szCs w:val="22"/>
          <w:u w:val="single"/>
          <w:shd w:val="clear" w:color="auto" w:fill="FFFFFF"/>
        </w:rPr>
        <w:t xml:space="preserve"> temporal, makeshift </w:t>
      </w:r>
      <w:r>
        <w:rPr>
          <w:color w:val="666666"/>
          <w:sz w:val="22"/>
          <w:szCs w:val="22"/>
          <w:u w:val="single"/>
          <w:shd w:val="clear" w:color="auto" w:fill="00FF00"/>
        </w:rPr>
        <w:t>detention camps</w:t>
      </w:r>
      <w:r>
        <w:rPr>
          <w:color w:val="666666"/>
          <w:sz w:val="22"/>
          <w:szCs w:val="22"/>
          <w:u w:val="single"/>
          <w:shd w:val="clear" w:color="auto" w:fill="FFFFFF"/>
        </w:rPr>
        <w:t xml:space="preserve"> for the excessively diasporic</w:t>
      </w:r>
      <w:r>
        <w:rPr>
          <w:color w:val="666666"/>
          <w:sz w:val="16"/>
          <w:szCs w:val="16"/>
          <w:shd w:val="clear" w:color="auto" w:fill="FFFFFF"/>
        </w:rPr>
        <w:t xml:space="preserve">, </w:t>
      </w:r>
      <w:r>
        <w:rPr>
          <w:color w:val="666666"/>
          <w:sz w:val="22"/>
          <w:szCs w:val="22"/>
          <w:u w:val="single"/>
          <w:shd w:val="clear" w:color="auto" w:fill="00FF00"/>
        </w:rPr>
        <w:t>those same</w:t>
      </w:r>
      <w:r>
        <w:rPr>
          <w:color w:val="666666"/>
          <w:sz w:val="22"/>
          <w:szCs w:val="22"/>
          <w:u w:val="single"/>
          <w:shd w:val="clear" w:color="auto" w:fill="FFFFFF"/>
        </w:rPr>
        <w:t xml:space="preserve"> peripheral </w:t>
      </w:r>
      <w:r>
        <w:rPr>
          <w:color w:val="666666"/>
          <w:sz w:val="22"/>
          <w:szCs w:val="22"/>
          <w:u w:val="single"/>
          <w:shd w:val="clear" w:color="auto" w:fill="00FF00"/>
        </w:rPr>
        <w:t>citizenries find themselves</w:t>
      </w:r>
      <w:r>
        <w:rPr>
          <w:color w:val="666666"/>
          <w:sz w:val="22"/>
          <w:szCs w:val="22"/>
          <w:u w:val="single"/>
          <w:shd w:val="clear" w:color="auto" w:fill="FFFFFF"/>
        </w:rPr>
        <w:t xml:space="preserve"> increasingly </w:t>
      </w:r>
      <w:r>
        <w:rPr>
          <w:color w:val="666666"/>
          <w:sz w:val="22"/>
          <w:szCs w:val="22"/>
          <w:u w:val="single"/>
          <w:shd w:val="clear" w:color="auto" w:fill="00FF00"/>
        </w:rPr>
        <w:t>subject to</w:t>
      </w:r>
      <w:r>
        <w:rPr>
          <w:color w:val="666666"/>
          <w:sz w:val="16"/>
          <w:szCs w:val="16"/>
          <w:shd w:val="clear" w:color="auto" w:fill="FFFFFF"/>
        </w:rPr>
        <w:t xml:space="preserve"> what Elaine Scarry describes as </w:t>
      </w:r>
      <w:r>
        <w:rPr>
          <w:color w:val="666666"/>
          <w:sz w:val="22"/>
          <w:szCs w:val="22"/>
          <w:u w:val="single"/>
          <w:shd w:val="clear" w:color="auto" w:fill="00FF00"/>
        </w:rPr>
        <w:t>the two primary products of war: death and disability</w:t>
      </w:r>
      <w:r>
        <w:rPr>
          <w:color w:val="666666"/>
          <w:sz w:val="16"/>
          <w:szCs w:val="16"/>
          <w:shd w:val="clear" w:color="auto" w:fill="FFFFFF"/>
        </w:rPr>
        <w:t xml:space="preserve"> (12). </w:t>
      </w:r>
      <w:r>
        <w:rPr>
          <w:color w:val="666666"/>
          <w:sz w:val="22"/>
          <w:szCs w:val="22"/>
          <w:u w:val="single"/>
          <w:shd w:val="clear" w:color="auto" w:fill="FFFFFF"/>
        </w:rPr>
        <w:t xml:space="preserve">Thus, </w:t>
      </w:r>
      <w:proofErr w:type="spellStart"/>
      <w:r>
        <w:rPr>
          <w:color w:val="666666"/>
          <w:sz w:val="22"/>
          <w:szCs w:val="22"/>
          <w:u w:val="single"/>
          <w:shd w:val="clear" w:color="auto" w:fill="FFFFFF"/>
        </w:rPr>
        <w:t>posthumanist</w:t>
      </w:r>
      <w:proofErr w:type="spellEnd"/>
      <w:r>
        <w:rPr>
          <w:color w:val="666666"/>
          <w:sz w:val="22"/>
          <w:szCs w:val="22"/>
          <w:u w:val="single"/>
          <w:shd w:val="clear" w:color="auto" w:fill="FFFFFF"/>
        </w:rPr>
        <w:t xml:space="preserve"> disability theory encompasses an extraordinarily complex nexus of mutating bodies, </w:t>
      </w:r>
      <w:r>
        <w:rPr>
          <w:color w:val="666666"/>
          <w:sz w:val="16"/>
          <w:szCs w:val="16"/>
          <w:shd w:val="clear" w:color="auto" w:fill="FFFFFF"/>
        </w:rPr>
        <w:t>including semipermeable interactions between human, nonhuman, and inorganic animacies;</w:t>
      </w:r>
      <w:r>
        <w:rPr>
          <w:color w:val="666666"/>
          <w:sz w:val="22"/>
          <w:szCs w:val="22"/>
          <w:u w:val="single"/>
          <w:shd w:val="clear" w:color="auto" w:fill="FFFFFF"/>
        </w:rPr>
        <w:t xml:space="preserve"> environmental toxicities and the mutating bodies they produce; quantitative and qualitative measurements of capacities, functionalities, and aesthetics; pharmaceutical and cybernetic trafficking in ways of rewriting material subjectivities; a preponderance of blind vendors in a Mexico City subway as the engine of an embodied, affective informal economy; </w:t>
      </w:r>
      <w:r>
        <w:rPr>
          <w:color w:val="666666"/>
          <w:sz w:val="22"/>
          <w:szCs w:val="22"/>
          <w:u w:val="single"/>
          <w:shd w:val="clear" w:color="auto" w:fill="00FF00"/>
        </w:rPr>
        <w:t>eugenic lineups</w:t>
      </w:r>
      <w:r>
        <w:rPr>
          <w:color w:val="666666"/>
          <w:sz w:val="22"/>
          <w:szCs w:val="22"/>
          <w:u w:val="single"/>
          <w:shd w:val="clear" w:color="auto" w:fill="FFFFFF"/>
        </w:rPr>
        <w:t xml:space="preserve"> that </w:t>
      </w:r>
      <w:r>
        <w:rPr>
          <w:color w:val="666666"/>
          <w:sz w:val="22"/>
          <w:szCs w:val="22"/>
          <w:u w:val="single"/>
          <w:shd w:val="clear" w:color="auto" w:fill="00FF00"/>
        </w:rPr>
        <w:t xml:space="preserve">take </w:t>
      </w:r>
      <w:r>
        <w:rPr>
          <w:color w:val="666666"/>
          <w:sz w:val="22"/>
          <w:szCs w:val="22"/>
          <w:u w:val="single"/>
          <w:shd w:val="clear" w:color="auto" w:fill="FFFFFF"/>
        </w:rPr>
        <w:t xml:space="preserve">cognitively, psychiatrically, sensorily, and physically </w:t>
      </w:r>
      <w:r>
        <w:rPr>
          <w:color w:val="666666"/>
          <w:sz w:val="22"/>
          <w:szCs w:val="22"/>
          <w:u w:val="single"/>
          <w:shd w:val="clear" w:color="auto" w:fill="00FF00"/>
        </w:rPr>
        <w:t>disabled bodies to psychiatric killing centers</w:t>
      </w:r>
      <w:r>
        <w:rPr>
          <w:color w:val="666666"/>
          <w:sz w:val="22"/>
          <w:szCs w:val="22"/>
          <w:u w:val="single"/>
          <w:shd w:val="clear" w:color="auto" w:fill="FFFFFF"/>
        </w:rPr>
        <w:t xml:space="preserve">; the advent of tactile poetry that expresses the visceral nature of schizophrenic mindsets; the economic </w:t>
      </w:r>
      <w:proofErr w:type="spellStart"/>
      <w:r>
        <w:rPr>
          <w:color w:val="666666"/>
          <w:sz w:val="22"/>
          <w:szCs w:val="22"/>
          <w:u w:val="single"/>
          <w:shd w:val="clear" w:color="auto" w:fill="FFFFFF"/>
        </w:rPr>
        <w:t>unfoldings</w:t>
      </w:r>
      <w:proofErr w:type="spellEnd"/>
      <w:r>
        <w:rPr>
          <w:color w:val="666666"/>
          <w:sz w:val="22"/>
          <w:szCs w:val="22"/>
          <w:u w:val="single"/>
          <w:shd w:val="clear" w:color="auto" w:fill="FFFFFF"/>
        </w:rPr>
        <w:t xml:space="preserve"> of profit where </w:t>
      </w:r>
      <w:r>
        <w:rPr>
          <w:color w:val="666666"/>
          <w:sz w:val="22"/>
          <w:szCs w:val="22"/>
          <w:u w:val="single"/>
          <w:shd w:val="clear" w:color="auto" w:fill="00FF00"/>
        </w:rPr>
        <w:t>products cause disease</w:t>
      </w:r>
      <w:r>
        <w:rPr>
          <w:color w:val="666666"/>
          <w:sz w:val="22"/>
          <w:szCs w:val="22"/>
          <w:u w:val="single"/>
          <w:shd w:val="clear" w:color="auto" w:fill="FFFFFF"/>
        </w:rPr>
        <w:t xml:space="preserve"> and </w:t>
      </w:r>
      <w:r>
        <w:rPr>
          <w:color w:val="666666"/>
          <w:sz w:val="22"/>
          <w:szCs w:val="22"/>
          <w:u w:val="single"/>
          <w:shd w:val="clear" w:color="auto" w:fill="00FF00"/>
        </w:rPr>
        <w:t>then the</w:t>
      </w:r>
      <w:r>
        <w:rPr>
          <w:color w:val="666666"/>
          <w:sz w:val="22"/>
          <w:szCs w:val="22"/>
          <w:u w:val="single"/>
          <w:shd w:val="clear" w:color="auto" w:fill="FFFFFF"/>
        </w:rPr>
        <w:t xml:space="preserve"> same corporate </w:t>
      </w:r>
      <w:r>
        <w:rPr>
          <w:color w:val="666666"/>
          <w:sz w:val="22"/>
          <w:szCs w:val="22"/>
          <w:u w:val="single"/>
          <w:shd w:val="clear" w:color="auto" w:fill="00FF00"/>
        </w:rPr>
        <w:t>producers provide the therapies</w:t>
      </w:r>
      <w:r>
        <w:rPr>
          <w:color w:val="666666"/>
          <w:sz w:val="22"/>
          <w:szCs w:val="22"/>
          <w:u w:val="single"/>
          <w:shd w:val="clear" w:color="auto" w:fill="FFFFFF"/>
        </w:rPr>
        <w:t xml:space="preserve"> to treat the impaired bodies their runoffs produce; amputee fantasies of incapacitated bodies performed by able-bodied actors that retain all but the material specificity of the bodies in question; “tropological confusions” between nonhuman and human animals cross-referenced as mutually devalued and, therefore, euthanasia-worthy; militarized productions of maimed human and nonhuman bodies in fabulations of sexualized </w:t>
      </w:r>
      <w:proofErr w:type="spellStart"/>
      <w:r>
        <w:rPr>
          <w:color w:val="666666"/>
          <w:sz w:val="22"/>
          <w:szCs w:val="22"/>
          <w:u w:val="single"/>
          <w:shd w:val="clear" w:color="auto" w:fill="FFFFFF"/>
        </w:rPr>
        <w:t>hypercapacity</w:t>
      </w:r>
      <w:proofErr w:type="spellEnd"/>
      <w:r>
        <w:rPr>
          <w:color w:val="666666"/>
          <w:sz w:val="22"/>
          <w:szCs w:val="22"/>
          <w:u w:val="single"/>
          <w:shd w:val="clear" w:color="auto" w:fill="FFFFFF"/>
        </w:rPr>
        <w:t xml:space="preserve">; forms of mobility and environmental sensitivity that preclude a more robust participation in “natural” landscapes; </w:t>
      </w:r>
      <w:r>
        <w:rPr>
          <w:color w:val="666666"/>
          <w:sz w:val="22"/>
          <w:szCs w:val="22"/>
          <w:u w:val="single"/>
          <w:shd w:val="clear" w:color="auto" w:fill="00FF00"/>
        </w:rPr>
        <w:t>as well as the targeting of disabled racialized bodies as unarmed threats to an excessively militarized police force</w:t>
      </w:r>
      <w:r>
        <w:rPr>
          <w:color w:val="666666"/>
          <w:sz w:val="22"/>
          <w:szCs w:val="22"/>
          <w:u w:val="single"/>
          <w:shd w:val="clear" w:color="auto" w:fill="FFFFFF"/>
        </w:rPr>
        <w:t xml:space="preserve">. </w:t>
      </w:r>
      <w:proofErr w:type="gramStart"/>
      <w:r>
        <w:rPr>
          <w:color w:val="666666"/>
          <w:u w:val="single"/>
          <w:shd w:val="clear" w:color="auto" w:fill="FFFFFF"/>
        </w:rPr>
        <w:t>All of</w:t>
      </w:r>
      <w:proofErr w:type="gramEnd"/>
      <w:r>
        <w:rPr>
          <w:color w:val="666666"/>
          <w:u w:val="single"/>
          <w:shd w:val="clear" w:color="auto" w:fill="FFFFFF"/>
        </w:rPr>
        <w:t xml:space="preserve"> these topics posit the “unique mattering” of </w:t>
      </w:r>
      <w:proofErr w:type="spellStart"/>
      <w:r>
        <w:rPr>
          <w:color w:val="666666"/>
          <w:u w:val="single"/>
          <w:shd w:val="clear" w:color="auto" w:fill="FFFFFF"/>
        </w:rPr>
        <w:t>posthumanist</w:t>
      </w:r>
      <w:proofErr w:type="spellEnd"/>
      <w:r>
        <w:rPr>
          <w:color w:val="666666"/>
          <w:u w:val="single"/>
          <w:shd w:val="clear" w:color="auto" w:fill="FFFFFF"/>
        </w:rPr>
        <w:t xml:space="preserve"> disability embodiments that reveal uncanny capacities where only unproductive incapacity was imagined to reign</w:t>
      </w:r>
      <w:r>
        <w:rPr>
          <w:color w:val="666666"/>
          <w:sz w:val="16"/>
          <w:szCs w:val="16"/>
          <w:shd w:val="clear" w:color="auto" w:fill="FFFFFF"/>
        </w:rPr>
        <w:t xml:space="preserve">. </w:t>
      </w:r>
      <w:proofErr w:type="gramStart"/>
      <w:r>
        <w:rPr>
          <w:color w:val="666666"/>
          <w:sz w:val="16"/>
          <w:szCs w:val="16"/>
          <w:shd w:val="clear" w:color="auto" w:fill="FFFFFF"/>
        </w:rPr>
        <w:t>All of</w:t>
      </w:r>
      <w:proofErr w:type="gramEnd"/>
      <w:r>
        <w:rPr>
          <w:color w:val="666666"/>
          <w:sz w:val="16"/>
          <w:szCs w:val="16"/>
          <w:shd w:val="clear" w:color="auto" w:fill="FFFFFF"/>
        </w:rPr>
        <w:t xml:space="preserve"> these mutated locations can be found and plumbed in the essays that comprise this volume. There is no end to the exhaustive requirements placed upon developing </w:t>
      </w:r>
      <w:proofErr w:type="spellStart"/>
      <w:r>
        <w:rPr>
          <w:color w:val="666666"/>
          <w:sz w:val="16"/>
          <w:szCs w:val="16"/>
          <w:shd w:val="clear" w:color="auto" w:fill="FFFFFF"/>
        </w:rPr>
        <w:t>posthumanist</w:t>
      </w:r>
      <w:proofErr w:type="spellEnd"/>
      <w:r>
        <w:rPr>
          <w:color w:val="666666"/>
          <w:sz w:val="16"/>
          <w:szCs w:val="16"/>
          <w:shd w:val="clear" w:color="auto" w:fill="FFFFFF"/>
        </w:rPr>
        <w:t xml:space="preserve"> disability theory to engage more meaningful global encounters with the intra-active material-discursive agencies unleashed by such developments at the fall of the project of Western man.</w:t>
      </w:r>
    </w:p>
    <w:p w14:paraId="13DF44AF" w14:textId="77777777" w:rsidR="00204209" w:rsidRDefault="00204209" w:rsidP="00204209"/>
    <w:p w14:paraId="775A97E8" w14:textId="77777777" w:rsidR="00204209" w:rsidRPr="00833239" w:rsidRDefault="00204209" w:rsidP="00204209"/>
    <w:p w14:paraId="6982912C" w14:textId="77777777" w:rsidR="00204209" w:rsidRDefault="00204209" w:rsidP="00204209">
      <w:pPr>
        <w:pStyle w:val="Heading4"/>
      </w:pPr>
    </w:p>
    <w:p w14:paraId="5108226B" w14:textId="77777777" w:rsidR="00204209" w:rsidRDefault="00204209" w:rsidP="00204209">
      <w:pPr>
        <w:pStyle w:val="Heading4"/>
        <w:rPr>
          <w:sz w:val="16"/>
        </w:rPr>
      </w:pPr>
      <w:r>
        <w:t xml:space="preserve">Pleading for recognition from the state to make any kid of meaningful change </w:t>
      </w:r>
      <w:proofErr w:type="gramStart"/>
      <w:r>
        <w:t>is are</w:t>
      </w:r>
      <w:proofErr w:type="gramEnd"/>
      <w:r>
        <w:t xml:space="preserve"> in vain – the state uses recognition to claim to free the oppressed Additionally turns case – state recognition of personhood allows cooperation’s that the </w:t>
      </w:r>
      <w:proofErr w:type="spellStart"/>
      <w:r>
        <w:t>aff</w:t>
      </w:r>
      <w:proofErr w:type="spellEnd"/>
      <w:r>
        <w:t xml:space="preserve"> is trying to strike against to enjoy life and protection under US law. </w:t>
      </w:r>
      <w:proofErr w:type="spellStart"/>
      <w:r>
        <w:t>Weheliye</w:t>
      </w:r>
      <w:proofErr w:type="spellEnd"/>
      <w:r>
        <w:t xml:space="preserve"> 14 </w:t>
      </w:r>
      <w:r w:rsidRPr="00A43638">
        <w:rPr>
          <w:b w:val="0"/>
          <w:bCs w:val="0"/>
        </w:rPr>
        <w:t xml:space="preserve">Alexander </w:t>
      </w:r>
      <w:proofErr w:type="spellStart"/>
      <w:r w:rsidRPr="00A43638">
        <w:rPr>
          <w:b w:val="0"/>
          <w:bCs w:val="0"/>
        </w:rPr>
        <w:t>Weheliye</w:t>
      </w:r>
      <w:proofErr w:type="spellEnd"/>
      <w:r w:rsidRPr="00A43638">
        <w:rPr>
          <w:b w:val="0"/>
          <w:bCs w:val="0"/>
        </w:rPr>
        <w:t>; Habeas Viscus: Racializing Assemblages, Biopolitics, and Black Feminist Theories of the Human; 2014</w:t>
      </w:r>
    </w:p>
    <w:p w14:paraId="401D501E" w14:textId="77777777" w:rsidR="00204209" w:rsidRDefault="00204209" w:rsidP="00204209">
      <w:pPr>
        <w:rPr>
          <w:sz w:val="16"/>
          <w:szCs w:val="22"/>
        </w:rPr>
      </w:pPr>
      <w:r w:rsidRPr="00C95801">
        <w:rPr>
          <w:sz w:val="16"/>
          <w:szCs w:val="22"/>
        </w:rPr>
        <w:t xml:space="preserve">Paradoxically, the </w:t>
      </w:r>
      <w:proofErr w:type="gramStart"/>
      <w:r w:rsidRPr="00C95801">
        <w:rPr>
          <w:sz w:val="16"/>
          <w:szCs w:val="22"/>
        </w:rPr>
        <w:t>particular biological</w:t>
      </w:r>
      <w:proofErr w:type="gramEnd"/>
      <w:r w:rsidRPr="00C95801">
        <w:rPr>
          <w:sz w:val="16"/>
          <w:szCs w:val="22"/>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w:t>
      </w:r>
      <w:r w:rsidRPr="00C95801">
        <w:rPr>
          <w:b/>
          <w:bCs/>
          <w:szCs w:val="22"/>
          <w:u w:val="single"/>
        </w:rPr>
        <w:t>,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C95801">
        <w:rPr>
          <w:sz w:val="16"/>
          <w:szCs w:val="22"/>
        </w:rPr>
        <w:t>. Since the court's ruling does not place this slice of human flesh in the commons for all humans to share</w:t>
      </w:r>
      <w:r w:rsidRPr="00C95801">
        <w:rPr>
          <w:b/>
          <w:bCs/>
          <w:szCs w:val="22"/>
          <w:u w:val="single"/>
        </w:rPr>
        <w:t>, it tacitly grants corporations the capability of legally possessing this material with the express aim of generating monetary profit</w:t>
      </w:r>
      <w:r w:rsidRPr="00C95801">
        <w:rPr>
          <w:sz w:val="16"/>
          <w:szCs w:val="22"/>
        </w:rPr>
        <w:t xml:space="preserve">. Considering that </w:t>
      </w:r>
      <w:r w:rsidRPr="00A5079D">
        <w:rPr>
          <w:b/>
          <w:bCs/>
          <w:szCs w:val="22"/>
          <w:highlight w:val="cyan"/>
          <w:u w:val="single"/>
        </w:rPr>
        <w:t>corporations enjoy the benefits of limited personhood</w:t>
      </w:r>
      <w:r w:rsidRPr="00C95801">
        <w:rPr>
          <w:b/>
          <w:bCs/>
          <w:szCs w:val="22"/>
          <w:u w:val="single"/>
        </w:rPr>
        <w:t xml:space="preserve"> and the ability to live forever under U.S. law, corporate entities </w:t>
      </w:r>
      <w:r w:rsidRPr="00A5079D">
        <w:rPr>
          <w:b/>
          <w:bCs/>
          <w:szCs w:val="22"/>
          <w:highlight w:val="cyan"/>
          <w:u w:val="single"/>
        </w:rPr>
        <w:t>are entrusted with securing the immortal life</w:t>
      </w:r>
      <w:r w:rsidRPr="00C95801">
        <w:rPr>
          <w:b/>
          <w:bCs/>
          <w:szCs w:val="22"/>
          <w:u w:val="single"/>
        </w:rPr>
        <w:t xml:space="preserve"> of biological matter, </w:t>
      </w:r>
      <w:r w:rsidRPr="00A5079D">
        <w:rPr>
          <w:b/>
          <w:bCs/>
          <w:szCs w:val="22"/>
          <w:highlight w:val="cyan"/>
          <w:u w:val="single"/>
        </w:rPr>
        <w:t>while human persons are denied ownership of their</w:t>
      </w:r>
      <w:r w:rsidRPr="00C95801">
        <w:rPr>
          <w:b/>
          <w:bCs/>
          <w:szCs w:val="22"/>
          <w:u w:val="single"/>
        </w:rPr>
        <w:t xml:space="preserve"> supposed </w:t>
      </w:r>
      <w:r w:rsidRPr="00A5079D">
        <w:rPr>
          <w:b/>
          <w:bCs/>
          <w:szCs w:val="22"/>
          <w:highlight w:val="cyan"/>
          <w:u w:val="single"/>
        </w:rPr>
        <w:t>essence</w:t>
      </w:r>
      <w:r w:rsidRPr="00C95801">
        <w:rPr>
          <w:b/>
          <w:bCs/>
          <w:szCs w:val="22"/>
          <w:u w:val="single"/>
        </w:rPr>
        <w:t>.</w:t>
      </w:r>
      <w:r w:rsidRPr="00C95801">
        <w:rPr>
          <w:sz w:val="16"/>
          <w:szCs w:val="22"/>
        </w:rPr>
        <w:t xml:space="preserve">21 My interest here lies not in claiming inalienable ownership rights for cells derived from human bodies such as </w:t>
      </w:r>
      <w:proofErr w:type="spellStart"/>
      <w:r w:rsidRPr="00C95801">
        <w:rPr>
          <w:sz w:val="16"/>
          <w:szCs w:val="22"/>
        </w:rPr>
        <w:t>Lacks's</w:t>
      </w:r>
      <w:proofErr w:type="spellEnd"/>
      <w:r w:rsidRPr="00C95801">
        <w:rPr>
          <w:sz w:val="16"/>
          <w:szCs w:val="22"/>
        </w:rPr>
        <w:t xml:space="preserve"> and Moore's but to draw attention to how thoroughly the very core of pure biological matter is framed by neoliberal market logics and by liberal ideas of personhood as property. </w:t>
      </w:r>
      <w:r w:rsidRPr="00C95801">
        <w:rPr>
          <w:b/>
          <w:bCs/>
          <w:szCs w:val="22"/>
          <w:u w:val="single"/>
        </w:rPr>
        <w:t>We are in dire need of alternatives to the legal conception of personhood that dominates our world, and, in addition, to not lose sight of what remains outside the law, what the law cannot capture</w:t>
      </w:r>
      <w:r w:rsidRPr="00C95801">
        <w:rPr>
          <w:sz w:val="16"/>
          <w:szCs w:val="22"/>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w:t>
      </w:r>
      <w:r w:rsidRPr="00A5079D">
        <w:rPr>
          <w:b/>
          <w:bCs/>
          <w:szCs w:val="22"/>
          <w:highlight w:val="cyan"/>
          <w:u w:val="single"/>
        </w:rPr>
        <w:t>the focus on</w:t>
      </w:r>
      <w:r w:rsidRPr="00C95801">
        <w:rPr>
          <w:b/>
          <w:bCs/>
          <w:szCs w:val="22"/>
          <w:u w:val="single"/>
        </w:rPr>
        <w:t xml:space="preserve"> inclusion, </w:t>
      </w:r>
      <w:r w:rsidRPr="00A5079D">
        <w:rPr>
          <w:b/>
          <w:bCs/>
          <w:szCs w:val="22"/>
          <w:highlight w:val="cyan"/>
          <w:u w:val="single"/>
        </w:rPr>
        <w:t>recognition</w:t>
      </w:r>
      <w:r w:rsidRPr="00C95801">
        <w:rPr>
          <w:b/>
          <w:bCs/>
          <w:szCs w:val="22"/>
          <w:u w:val="single"/>
        </w:rPr>
        <w:t xml:space="preserve">, and equality </w:t>
      </w:r>
      <w:r w:rsidRPr="00A5079D">
        <w:rPr>
          <w:b/>
          <w:bCs/>
          <w:szCs w:val="22"/>
          <w:highlight w:val="cyan"/>
          <w:u w:val="single"/>
        </w:rPr>
        <w:t>based on a</w:t>
      </w:r>
      <w:r w:rsidRPr="00C95801">
        <w:rPr>
          <w:b/>
          <w:bCs/>
          <w:szCs w:val="22"/>
          <w:u w:val="single"/>
        </w:rPr>
        <w:t xml:space="preserve"> narrow </w:t>
      </w:r>
      <w:r w:rsidRPr="00A5079D">
        <w:rPr>
          <w:b/>
          <w:bCs/>
          <w:szCs w:val="22"/>
          <w:highlight w:val="cyan"/>
          <w:u w:val="single"/>
        </w:rPr>
        <w:t>legal framework</w:t>
      </w:r>
      <w:r w:rsidRPr="00C95801">
        <w:rPr>
          <w:b/>
          <w:bCs/>
          <w:szCs w:val="22"/>
          <w:u w:val="single"/>
        </w:rPr>
        <w:t xml:space="preserve"> (especially as it pertains to antidiscrimination and hate crime laws) </w:t>
      </w:r>
      <w:r w:rsidRPr="00A5079D">
        <w:rPr>
          <w:b/>
          <w:bCs/>
          <w:szCs w:val="22"/>
          <w:highlight w:val="cyan"/>
          <w:u w:val="single"/>
        </w:rPr>
        <w:t>not only hinders the eradication of violence</w:t>
      </w:r>
      <w:r w:rsidRPr="00C95801">
        <w:rPr>
          <w:sz w:val="16"/>
          <w:szCs w:val="22"/>
        </w:rPr>
        <w:t xml:space="preserve"> against trans people and other vulnerable </w:t>
      </w:r>
      <w:r w:rsidRPr="00C95801">
        <w:rPr>
          <w:b/>
          <w:bCs/>
          <w:szCs w:val="22"/>
          <w:u w:val="single"/>
        </w:rPr>
        <w:t xml:space="preserve">populations </w:t>
      </w:r>
      <w:r w:rsidRPr="00A5079D">
        <w:rPr>
          <w:b/>
          <w:bCs/>
          <w:szCs w:val="22"/>
          <w:highlight w:val="cyan"/>
          <w:u w:val="single"/>
        </w:rPr>
        <w:t xml:space="preserve">but actually creates </w:t>
      </w:r>
      <w:r w:rsidRPr="00714A68">
        <w:rPr>
          <w:b/>
          <w:bCs/>
          <w:szCs w:val="22"/>
          <w:u w:val="single"/>
        </w:rPr>
        <w:t xml:space="preserve">the condition of possibility for the continued </w:t>
      </w:r>
      <w:r w:rsidRPr="00A5079D">
        <w:rPr>
          <w:b/>
          <w:bCs/>
          <w:szCs w:val="22"/>
          <w:highlight w:val="cyan"/>
          <w:u w:val="single"/>
        </w:rPr>
        <w:t>unequal “distribution of life chances</w:t>
      </w:r>
      <w:r w:rsidRPr="00C95801">
        <w:rPr>
          <w:b/>
          <w:bCs/>
          <w:szCs w:val="22"/>
          <w:u w:val="single"/>
        </w:rPr>
        <w:t>.</w:t>
      </w:r>
      <w:r w:rsidRPr="00C95801">
        <w:rPr>
          <w:sz w:val="16"/>
          <w:szCs w:val="22"/>
        </w:rPr>
        <w:t>”</w:t>
      </w:r>
      <w:r w:rsidRPr="00C95801">
        <w:rPr>
          <w:b/>
          <w:bCs/>
          <w:szCs w:val="22"/>
          <w:u w:val="single"/>
        </w:rPr>
        <w:t xml:space="preserve"> </w:t>
      </w:r>
      <w:r w:rsidRPr="00A5079D">
        <w:rPr>
          <w:b/>
          <w:bCs/>
          <w:szCs w:val="22"/>
          <w:highlight w:val="cyan"/>
          <w:u w:val="single"/>
        </w:rPr>
        <w:t>If demanding recognition</w:t>
      </w:r>
      <w:r w:rsidRPr="00C95801">
        <w:rPr>
          <w:b/>
          <w:bCs/>
          <w:szCs w:val="22"/>
          <w:u w:val="single"/>
        </w:rPr>
        <w:t xml:space="preserve"> and inclusion </w:t>
      </w:r>
      <w:r w:rsidRPr="00A5079D">
        <w:rPr>
          <w:b/>
          <w:bCs/>
          <w:szCs w:val="22"/>
          <w:highlight w:val="cyan"/>
          <w:u w:val="single"/>
        </w:rPr>
        <w:t>remains at the center of</w:t>
      </w:r>
      <w:r w:rsidRPr="00C95801">
        <w:rPr>
          <w:b/>
          <w:bCs/>
          <w:szCs w:val="22"/>
          <w:u w:val="single"/>
        </w:rPr>
        <w:t xml:space="preserve"> minority </w:t>
      </w:r>
      <w:r w:rsidRPr="00A5079D">
        <w:rPr>
          <w:b/>
          <w:bCs/>
          <w:szCs w:val="22"/>
          <w:highlight w:val="cyan"/>
          <w:u w:val="single"/>
        </w:rPr>
        <w:t>politics, it will lead only to a</w:t>
      </w:r>
      <w:r w:rsidRPr="00C95801">
        <w:rPr>
          <w:b/>
          <w:bCs/>
          <w:szCs w:val="22"/>
          <w:u w:val="single"/>
        </w:rPr>
        <w:t xml:space="preserve"> delimited </w:t>
      </w:r>
      <w:r w:rsidRPr="00A5079D">
        <w:rPr>
          <w:b/>
          <w:bCs/>
          <w:szCs w:val="22"/>
          <w:highlight w:val="cyan"/>
          <w:u w:val="single"/>
        </w:rPr>
        <w:t xml:space="preserve">notion of personhood as property that zeroes in comparatively on only one form of subjugation at </w:t>
      </w:r>
      <w:r w:rsidRPr="00A5079D">
        <w:rPr>
          <w:b/>
          <w:bCs/>
          <w:szCs w:val="22"/>
          <w:u w:val="single"/>
        </w:rPr>
        <w:t xml:space="preserve">the </w:t>
      </w:r>
      <w:r w:rsidRPr="00A5079D">
        <w:rPr>
          <w:b/>
          <w:bCs/>
          <w:szCs w:val="22"/>
          <w:highlight w:val="cyan"/>
          <w:u w:val="single"/>
        </w:rPr>
        <w:t>expense of others</w:t>
      </w:r>
      <w:r w:rsidRPr="00C95801">
        <w:rPr>
          <w:b/>
          <w:bCs/>
          <w:szCs w:val="22"/>
          <w:u w:val="single"/>
        </w:rPr>
        <w:t>, thus allowing for the continued existence of hierarchical differences between full humans, not-quite-humans, and nonhumans.</w:t>
      </w:r>
      <w:r w:rsidRPr="00C95801">
        <w:rPr>
          <w:sz w:val="16"/>
          <w:szCs w:val="22"/>
        </w:rPr>
        <w:t xml:space="preserve"> This can be gleaned from the “successes” of the mainstream feminist, civil rights, and lesbian-gay rights movements, which facilitate the incorporation of a privileged minority into the </w:t>
      </w:r>
      <w:proofErr w:type="spellStart"/>
      <w:r w:rsidRPr="00C95801">
        <w:rPr>
          <w:sz w:val="16"/>
          <w:szCs w:val="22"/>
        </w:rPr>
        <w:t>ethnoclass</w:t>
      </w:r>
      <w:proofErr w:type="spellEnd"/>
      <w:r w:rsidRPr="00C95801">
        <w:rPr>
          <w:sz w:val="16"/>
          <w:szCs w:val="22"/>
        </w:rPr>
        <w:t xml:space="preserve"> of Man at the cost of the still and/or newly criminalized and disposable populations (women of color, the black poor, trans people, the incarcerated, etc.).</w:t>
      </w:r>
      <w:r w:rsidRPr="00C95801">
        <w:rPr>
          <w:b/>
          <w:bCs/>
          <w:szCs w:val="22"/>
          <w:u w:val="single"/>
        </w:rPr>
        <w:t xml:space="preserve"> </w:t>
      </w:r>
      <w:r w:rsidRPr="00A5079D">
        <w:rPr>
          <w:b/>
          <w:bCs/>
          <w:szCs w:val="22"/>
          <w:highlight w:val="cyan"/>
          <w:u w:val="single"/>
        </w:rPr>
        <w:t>To make claims for inclusion</w:t>
      </w:r>
      <w:r w:rsidRPr="00C95801">
        <w:rPr>
          <w:b/>
          <w:bCs/>
          <w:szCs w:val="22"/>
          <w:u w:val="single"/>
        </w:rPr>
        <w:t xml:space="preserve"> and humanity </w:t>
      </w:r>
      <w:r w:rsidRPr="00A5079D">
        <w:rPr>
          <w:b/>
          <w:bCs/>
          <w:szCs w:val="22"/>
          <w:highlight w:val="cyan"/>
          <w:u w:val="single"/>
        </w:rPr>
        <w:t>via the U.S. juridical assemblage removes from view that the law itself has been thoroughly violent in its endorsement of racial slavery, indigenous genocide,</w:t>
      </w:r>
      <w:r w:rsidRPr="00C95801">
        <w:rPr>
          <w:b/>
          <w:bCs/>
          <w:szCs w:val="22"/>
          <w:u w:val="single"/>
        </w:rPr>
        <w:t xml:space="preserve"> Jim Crow, the </w:t>
      </w:r>
      <w:r w:rsidRPr="00A5079D">
        <w:rPr>
          <w:b/>
          <w:bCs/>
          <w:szCs w:val="22"/>
          <w:highlight w:val="cyan"/>
          <w:u w:val="single"/>
        </w:rPr>
        <w:t>prison-industrial complex</w:t>
      </w:r>
      <w:r w:rsidRPr="00C95801">
        <w:rPr>
          <w:b/>
          <w:bCs/>
          <w:szCs w:val="22"/>
          <w:u w:val="single"/>
        </w:rPr>
        <w:t xml:space="preserve">, domestic and international warfare, and </w:t>
      </w:r>
      <w:r w:rsidRPr="00A5079D">
        <w:rPr>
          <w:b/>
          <w:bCs/>
          <w:szCs w:val="22"/>
          <w:highlight w:val="cyan"/>
          <w:u w:val="single"/>
        </w:rPr>
        <w:t>so on, and that it continues to be</w:t>
      </w:r>
      <w:r w:rsidRPr="00C95801">
        <w:rPr>
          <w:b/>
          <w:bCs/>
          <w:szCs w:val="22"/>
          <w:u w:val="single"/>
        </w:rPr>
        <w:t xml:space="preserve"> one of the </w:t>
      </w:r>
      <w:r w:rsidRPr="00A5079D">
        <w:rPr>
          <w:b/>
          <w:bCs/>
          <w:szCs w:val="22"/>
          <w:highlight w:val="cyan"/>
          <w:u w:val="single"/>
        </w:rPr>
        <w:t>chief instruments in</w:t>
      </w:r>
      <w:r w:rsidRPr="00C95801">
        <w:rPr>
          <w:b/>
          <w:bCs/>
          <w:szCs w:val="22"/>
          <w:u w:val="single"/>
        </w:rPr>
        <w:t xml:space="preserve"> creating and </w:t>
      </w:r>
      <w:r w:rsidRPr="00A5079D">
        <w:rPr>
          <w:b/>
          <w:bCs/>
          <w:szCs w:val="22"/>
          <w:highlight w:val="cyan"/>
          <w:u w:val="single"/>
        </w:rPr>
        <w:t>maintaining the racializing assemblages</w:t>
      </w:r>
      <w:r w:rsidRPr="00C95801">
        <w:rPr>
          <w:b/>
          <w:bCs/>
          <w:szCs w:val="22"/>
          <w:u w:val="single"/>
        </w:rPr>
        <w:t xml:space="preserve"> in the world of Man</w:t>
      </w:r>
      <w:r w:rsidRPr="00C95801">
        <w:rPr>
          <w:sz w:val="16"/>
          <w:szCs w:val="22"/>
        </w:rPr>
        <w:t xml:space="preserve">. Instead of appealing to legal recognition, Julia </w:t>
      </w:r>
      <w:proofErr w:type="spellStart"/>
      <w:r w:rsidRPr="00C95801">
        <w:rPr>
          <w:sz w:val="16"/>
          <w:szCs w:val="22"/>
        </w:rPr>
        <w:t>Oparah</w:t>
      </w:r>
      <w:proofErr w:type="spellEnd"/>
      <w:r w:rsidRPr="00C95801">
        <w:rPr>
          <w:sz w:val="16"/>
          <w:szCs w:val="22"/>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C95801">
        <w:rPr>
          <w:sz w:val="16"/>
          <w:szCs w:val="22"/>
        </w:rPr>
        <w:t>nonprofiteers</w:t>
      </w:r>
      <w:proofErr w:type="spellEnd"/>
      <w:r w:rsidRPr="00C95801">
        <w:rPr>
          <w:sz w:val="16"/>
          <w:szCs w:val="22"/>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3F97624B" w14:textId="77777777" w:rsidR="00204209" w:rsidRDefault="00204209" w:rsidP="00204209">
      <w:pPr>
        <w:pStyle w:val="Heading4"/>
      </w:pPr>
      <w:r>
        <w:rPr>
          <w:rFonts w:cs="Calibri"/>
          <w:color w:val="000000"/>
        </w:rPr>
        <w:t xml:space="preserve">The very notion of a just government is a false one. The goal of the legal system is to create order out of disorder, the </w:t>
      </w:r>
      <w:proofErr w:type="spellStart"/>
      <w:r>
        <w:rPr>
          <w:rFonts w:cs="Calibri"/>
          <w:color w:val="000000"/>
        </w:rPr>
        <w:t>crip</w:t>
      </w:r>
      <w:proofErr w:type="spellEnd"/>
      <w:r>
        <w:rPr>
          <w:rFonts w:cs="Calibri"/>
          <w:color w:val="000000"/>
        </w:rPr>
        <w:t xml:space="preserve"> is always viewed as chaotic and consequently deviance that cannot be normalized exists within a state of exceptionality.  </w:t>
      </w:r>
    </w:p>
    <w:p w14:paraId="2DA2B775" w14:textId="77777777" w:rsidR="00204209" w:rsidRDefault="00204209" w:rsidP="00204209">
      <w:pPr>
        <w:pStyle w:val="NormalWeb"/>
        <w:spacing w:before="0" w:beforeAutospacing="0" w:after="160" w:afterAutospacing="0"/>
      </w:pPr>
      <w:r>
        <w:rPr>
          <w:rFonts w:ascii="Calibri" w:hAnsi="Calibri" w:cs="Calibri"/>
          <w:b/>
          <w:bCs/>
          <w:color w:val="000000"/>
          <w:sz w:val="26"/>
          <w:szCs w:val="26"/>
        </w:rPr>
        <w:t xml:space="preserve">Campbell, 2009 </w:t>
      </w:r>
      <w:r>
        <w:rPr>
          <w:rFonts w:ascii="Calibri" w:hAnsi="Calibri" w:cs="Calibri"/>
          <w:color w:val="000000"/>
          <w:sz w:val="20"/>
          <w:szCs w:val="20"/>
        </w:rPr>
        <w:t xml:space="preserve">(Fiona Kumari , Senior Lecturer in Disability Studies at the School of Human Services &amp; Social Work Griffith University and Adjunct Professor in Disability Studies, Faculty of Medicine, University of Kelaniya, "States of Exceptionality: Provisional Disability, its Mitigation, and Citizenship", </w:t>
      </w:r>
      <w:hyperlink r:id="rId4" w:history="1">
        <w:r>
          <w:rPr>
            <w:rStyle w:val="Hyperlink"/>
            <w:rFonts w:eastAsiaTheme="majorEastAsia" w:cs="Calibri"/>
            <w:color w:val="000000"/>
            <w:sz w:val="20"/>
            <w:szCs w:val="20"/>
          </w:rPr>
          <w:t>http://s3.amazonaws.com/academia.edu.documents/109813/20_Marshall_Vol3_Ch19_p273-p284.pdf)</w:t>
        </w:r>
      </w:hyperlink>
      <w:r>
        <w:rPr>
          <w:rFonts w:ascii="Calibri" w:hAnsi="Calibri" w:cs="Calibri"/>
          <w:color w:val="000000"/>
          <w:sz w:val="20"/>
          <w:szCs w:val="20"/>
        </w:rPr>
        <w:t xml:space="preserve"> (</w:t>
      </w:r>
    </w:p>
    <w:p w14:paraId="5664BFAC" w14:textId="77777777" w:rsidR="00204209" w:rsidRDefault="00204209" w:rsidP="00204209">
      <w:pPr>
        <w:pStyle w:val="NormalWeb"/>
        <w:spacing w:before="0" w:beforeAutospacing="0" w:after="160" w:afterAutospacing="0"/>
      </w:pPr>
      <w:r w:rsidRPr="0088408E">
        <w:rPr>
          <w:rFonts w:ascii="Calibri" w:hAnsi="Calibri" w:cs="Calibri"/>
          <w:b/>
          <w:bCs/>
          <w:color w:val="000000"/>
          <w:sz w:val="22"/>
          <w:szCs w:val="22"/>
          <w:highlight w:val="green"/>
          <w:u w:val="single"/>
        </w:rPr>
        <w:t>Law has traditionally had an ambivalent attitude toward disabled people</w:t>
      </w:r>
      <w:r>
        <w:rPr>
          <w:rFonts w:ascii="Calibri" w:hAnsi="Calibri" w:cs="Calibri"/>
          <w:color w:val="000000"/>
          <w:sz w:val="18"/>
          <w:szCs w:val="18"/>
        </w:rPr>
        <w:t xml:space="preserve">, restricting itself to being an arbiter of rules and policies about care and protection. The rule of law and its enactment in common law constitutions focus on the rights of individuals, as enforced by courts. A frequent motif in the literature on the rule of law is that the rule protects against the use of arbitrary power by governments against individuals. Joseph Raz (1977) noted elasticity of the notion of arbitrary power, concluding that “many forms of arbitrary rule are complementary with the rule of law” (p. 2). </w:t>
      </w:r>
      <w:r>
        <w:rPr>
          <w:rFonts w:ascii="Calibri" w:hAnsi="Calibri" w:cs="Calibri"/>
          <w:b/>
          <w:bCs/>
          <w:color w:val="000000"/>
          <w:sz w:val="22"/>
          <w:szCs w:val="22"/>
          <w:u w:val="single"/>
        </w:rPr>
        <w:t>When courts construct legal doctrine and write judicial opinions, they do so by organizing and interpreting events and ontologies of personhood according to a narrative in which the events and characters “relate to one another and to some overarching structure, in the context of an opposition or struggle”</w:t>
      </w:r>
      <w:r>
        <w:rPr>
          <w:rFonts w:ascii="Calibri" w:hAnsi="Calibri" w:cs="Calibri"/>
          <w:color w:val="000000"/>
          <w:sz w:val="18"/>
          <w:szCs w:val="18"/>
        </w:rPr>
        <w:t xml:space="preserve"> (</w:t>
      </w:r>
      <w:proofErr w:type="spellStart"/>
      <w:r>
        <w:rPr>
          <w:rFonts w:ascii="Calibri" w:hAnsi="Calibri" w:cs="Calibri"/>
          <w:color w:val="000000"/>
          <w:sz w:val="18"/>
          <w:szCs w:val="18"/>
        </w:rPr>
        <w:t>Ewik</w:t>
      </w:r>
      <w:proofErr w:type="spellEnd"/>
      <w:r>
        <w:rPr>
          <w:rFonts w:ascii="Calibri" w:hAnsi="Calibri" w:cs="Calibri"/>
          <w:color w:val="000000"/>
          <w:sz w:val="18"/>
          <w:szCs w:val="18"/>
        </w:rPr>
        <w:t xml:space="preserve"> &amp; Sibley, 1995, p. 200). </w:t>
      </w:r>
      <w:r>
        <w:rPr>
          <w:rFonts w:ascii="Calibri" w:hAnsi="Calibri" w:cs="Calibri"/>
          <w:b/>
          <w:bCs/>
          <w:color w:val="000000"/>
          <w:sz w:val="22"/>
          <w:szCs w:val="22"/>
          <w:u w:val="single"/>
        </w:rPr>
        <w:t>However</w:t>
      </w:r>
      <w:r w:rsidRPr="0088408E">
        <w:rPr>
          <w:rFonts w:ascii="Calibri" w:hAnsi="Calibri" w:cs="Calibri"/>
          <w:b/>
          <w:bCs/>
          <w:color w:val="000000"/>
          <w:sz w:val="22"/>
          <w:szCs w:val="22"/>
          <w:highlight w:val="green"/>
          <w:u w:val="single"/>
        </w:rPr>
        <w:t>, the elusive nature of impairment</w:t>
      </w:r>
      <w:r>
        <w:rPr>
          <w:rFonts w:ascii="Calibri" w:hAnsi="Calibri" w:cs="Calibri"/>
          <w:b/>
          <w:bCs/>
          <w:color w:val="000000"/>
          <w:sz w:val="22"/>
          <w:szCs w:val="22"/>
          <w:u w:val="single"/>
        </w:rPr>
        <w:t xml:space="preserve"> </w:t>
      </w:r>
      <w:r>
        <w:rPr>
          <w:rFonts w:ascii="Calibri" w:hAnsi="Calibri" w:cs="Calibri"/>
          <w:color w:val="000000"/>
          <w:sz w:val="18"/>
          <w:szCs w:val="18"/>
        </w:rPr>
        <w:t>(</w:t>
      </w:r>
      <w:proofErr w:type="gramStart"/>
      <w:r>
        <w:rPr>
          <w:rFonts w:ascii="Calibri" w:hAnsi="Calibri" w:cs="Calibri"/>
          <w:color w:val="000000"/>
          <w:sz w:val="18"/>
          <w:szCs w:val="18"/>
        </w:rPr>
        <w:t>particular when</w:t>
      </w:r>
      <w:proofErr w:type="gramEnd"/>
      <w:r>
        <w:rPr>
          <w:rFonts w:ascii="Calibri" w:hAnsi="Calibri" w:cs="Calibri"/>
          <w:color w:val="000000"/>
          <w:sz w:val="18"/>
          <w:szCs w:val="18"/>
        </w:rPr>
        <w:t xml:space="preserve"> lived out in a social context) and the problematical </w:t>
      </w:r>
      <w:proofErr w:type="spellStart"/>
      <w:r>
        <w:rPr>
          <w:rFonts w:ascii="Calibri" w:hAnsi="Calibri" w:cs="Calibri"/>
          <w:color w:val="000000"/>
          <w:sz w:val="18"/>
          <w:szCs w:val="18"/>
        </w:rPr>
        <w:t>difﬁ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culties</w:t>
      </w:r>
      <w:proofErr w:type="spellEnd"/>
      <w:r>
        <w:rPr>
          <w:rFonts w:ascii="Calibri" w:hAnsi="Calibri" w:cs="Calibri"/>
          <w:color w:val="000000"/>
          <w:sz w:val="18"/>
          <w:szCs w:val="18"/>
        </w:rPr>
        <w:t>, in some instances, of forecasting prognosis</w:t>
      </w:r>
      <w:r w:rsidRPr="0088408E">
        <w:rPr>
          <w:rStyle w:val="Emphasis"/>
          <w:highlight w:val="green"/>
        </w:rPr>
        <w:t>, does not</w:t>
      </w:r>
      <w:r>
        <w:rPr>
          <w:rFonts w:ascii="Calibri" w:hAnsi="Calibri" w:cs="Calibri"/>
          <w:b/>
          <w:bCs/>
          <w:color w:val="000000"/>
          <w:sz w:val="22"/>
          <w:szCs w:val="22"/>
          <w:u w:val="single"/>
        </w:rPr>
        <w:t xml:space="preserve"> neatly </w:t>
      </w:r>
      <w:r w:rsidRPr="0088408E">
        <w:rPr>
          <w:rFonts w:ascii="Calibri" w:hAnsi="Calibri" w:cs="Calibri"/>
          <w:b/>
          <w:bCs/>
          <w:color w:val="000000"/>
          <w:sz w:val="22"/>
          <w:szCs w:val="22"/>
          <w:highlight w:val="green"/>
          <w:u w:val="single"/>
        </w:rPr>
        <w:t>ﬁt</w:t>
      </w:r>
      <w:r>
        <w:rPr>
          <w:rFonts w:ascii="Calibri" w:hAnsi="Calibri" w:cs="Calibri"/>
          <w:b/>
          <w:bCs/>
          <w:color w:val="000000"/>
          <w:sz w:val="22"/>
          <w:szCs w:val="22"/>
          <w:u w:val="single"/>
        </w:rPr>
        <w:t xml:space="preserve"> with the </w:t>
      </w:r>
      <w:r w:rsidRPr="0088408E">
        <w:rPr>
          <w:rFonts w:ascii="Calibri" w:hAnsi="Calibri" w:cs="Calibri"/>
          <w:b/>
          <w:bCs/>
          <w:color w:val="000000"/>
          <w:sz w:val="22"/>
          <w:szCs w:val="22"/>
          <w:highlight w:val="green"/>
          <w:u w:val="single"/>
        </w:rPr>
        <w:t>law’s focus on rules, formulas, and predictability</w:t>
      </w:r>
      <w:r>
        <w:rPr>
          <w:rFonts w:ascii="Calibri" w:hAnsi="Calibri" w:cs="Calibri"/>
          <w:b/>
          <w:bCs/>
          <w:color w:val="000000"/>
          <w:sz w:val="22"/>
          <w:szCs w:val="22"/>
          <w:u w:val="single"/>
        </w:rPr>
        <w:t xml:space="preserve">. </w:t>
      </w:r>
      <w:r w:rsidRPr="0088408E">
        <w:rPr>
          <w:rFonts w:ascii="Calibri" w:hAnsi="Calibri" w:cs="Calibri"/>
          <w:b/>
          <w:bCs/>
          <w:color w:val="000000"/>
          <w:sz w:val="22"/>
          <w:szCs w:val="22"/>
          <w:highlight w:val="green"/>
          <w:u w:val="single"/>
        </w:rPr>
        <w:t xml:space="preserve">Legal responses </w:t>
      </w:r>
      <w:r w:rsidRPr="0088408E">
        <w:rPr>
          <w:rFonts w:ascii="Calibri" w:hAnsi="Calibri" w:cs="Calibri"/>
          <w:b/>
          <w:bCs/>
          <w:color w:val="000000"/>
          <w:sz w:val="22"/>
          <w:szCs w:val="22"/>
          <w:u w:val="single"/>
        </w:rPr>
        <w:t>to the challenges of disablement</w:t>
      </w:r>
      <w:r>
        <w:rPr>
          <w:rFonts w:ascii="Calibri" w:hAnsi="Calibri" w:cs="Calibri"/>
          <w:b/>
          <w:bCs/>
          <w:color w:val="000000"/>
          <w:sz w:val="22"/>
          <w:szCs w:val="22"/>
          <w:u w:val="single"/>
        </w:rPr>
        <w:t xml:space="preserve"> </w:t>
      </w:r>
      <w:r w:rsidRPr="0088408E">
        <w:rPr>
          <w:rFonts w:ascii="Calibri" w:hAnsi="Calibri" w:cs="Calibri"/>
          <w:b/>
          <w:bCs/>
          <w:color w:val="000000"/>
          <w:sz w:val="22"/>
          <w:szCs w:val="22"/>
          <w:highlight w:val="green"/>
          <w:u w:val="single"/>
        </w:rPr>
        <w:t>persistently demonstrate a performative passion for</w:t>
      </w:r>
      <w:r>
        <w:rPr>
          <w:rFonts w:ascii="Calibri" w:hAnsi="Calibri" w:cs="Calibri"/>
          <w:b/>
          <w:bCs/>
          <w:color w:val="000000"/>
          <w:sz w:val="22"/>
          <w:szCs w:val="22"/>
          <w:u w:val="single"/>
        </w:rPr>
        <w:t xml:space="preserve"> sameness (</w:t>
      </w:r>
      <w:proofErr w:type="spellStart"/>
      <w:r>
        <w:rPr>
          <w:rFonts w:ascii="Calibri" w:hAnsi="Calibri" w:cs="Calibri"/>
          <w:b/>
          <w:bCs/>
          <w:color w:val="000000"/>
          <w:sz w:val="22"/>
          <w:szCs w:val="22"/>
          <w:u w:val="single"/>
        </w:rPr>
        <w:t>Stiker</w:t>
      </w:r>
      <w:proofErr w:type="spellEnd"/>
      <w:r>
        <w:rPr>
          <w:rFonts w:ascii="Calibri" w:hAnsi="Calibri" w:cs="Calibri"/>
          <w:b/>
          <w:bCs/>
          <w:color w:val="000000"/>
          <w:sz w:val="22"/>
          <w:szCs w:val="22"/>
          <w:u w:val="single"/>
        </w:rPr>
        <w:t>, 1999). Not just any sameness, but paradoxically and deliberately</w:t>
      </w:r>
      <w:r w:rsidRPr="0088408E">
        <w:rPr>
          <w:rFonts w:ascii="Calibri" w:hAnsi="Calibri" w:cs="Calibri"/>
          <w:b/>
          <w:bCs/>
          <w:color w:val="000000"/>
          <w:sz w:val="22"/>
          <w:szCs w:val="22"/>
          <w:highlight w:val="green"/>
          <w:u w:val="single"/>
        </w:rPr>
        <w:t>, a sameness underpinned by an ontological separation between abled and disabled</w:t>
      </w:r>
      <w:r>
        <w:rPr>
          <w:rFonts w:ascii="Calibri" w:hAnsi="Calibri" w:cs="Calibri"/>
          <w:b/>
          <w:bCs/>
          <w:color w:val="000000"/>
          <w:sz w:val="22"/>
          <w:szCs w:val="22"/>
          <w:u w:val="single"/>
        </w:rPr>
        <w:t xml:space="preserve">, where mixtures are absorbed through processes of fabricating or simulating </w:t>
      </w:r>
      <w:proofErr w:type="spellStart"/>
      <w:r>
        <w:rPr>
          <w:rFonts w:ascii="Calibri" w:hAnsi="Calibri" w:cs="Calibri"/>
          <w:b/>
          <w:bCs/>
          <w:color w:val="000000"/>
          <w:sz w:val="22"/>
          <w:szCs w:val="22"/>
          <w:u w:val="single"/>
        </w:rPr>
        <w:t>abledness</w:t>
      </w:r>
      <w:proofErr w:type="spellEnd"/>
      <w:r>
        <w:rPr>
          <w:rFonts w:ascii="Calibri" w:hAnsi="Calibri" w:cs="Calibri"/>
          <w:b/>
          <w:bCs/>
          <w:color w:val="000000"/>
          <w:sz w:val="22"/>
          <w:szCs w:val="22"/>
          <w:u w:val="single"/>
        </w:rPr>
        <w:t>.</w:t>
      </w:r>
      <w:r>
        <w:rPr>
          <w:rFonts w:ascii="Calibri" w:hAnsi="Calibri" w:cs="Calibri"/>
          <w:color w:val="000000"/>
          <w:sz w:val="18"/>
          <w:szCs w:val="18"/>
        </w:rPr>
        <w:t xml:space="preserve"> In many ways, </w:t>
      </w:r>
      <w:r w:rsidRPr="0088408E">
        <w:rPr>
          <w:rFonts w:ascii="Calibri" w:hAnsi="Calibri" w:cs="Calibri"/>
          <w:b/>
          <w:bCs/>
          <w:color w:val="000000"/>
          <w:sz w:val="22"/>
          <w:szCs w:val="22"/>
          <w:highlight w:val="green"/>
          <w:u w:val="single"/>
        </w:rPr>
        <w:t>law is an attempt to create order out of disorder</w:t>
      </w:r>
      <w:r>
        <w:rPr>
          <w:rFonts w:ascii="Calibri" w:hAnsi="Calibri" w:cs="Calibri"/>
          <w:b/>
          <w:bCs/>
          <w:color w:val="000000"/>
          <w:sz w:val="22"/>
          <w:szCs w:val="22"/>
          <w:u w:val="single"/>
        </w:rPr>
        <w:t xml:space="preserve"> (i.e., diversity and </w:t>
      </w:r>
      <w:r w:rsidRPr="0088408E">
        <w:rPr>
          <w:rFonts w:ascii="Calibri" w:hAnsi="Calibri" w:cs="Calibri"/>
          <w:b/>
          <w:bCs/>
          <w:color w:val="000000"/>
          <w:sz w:val="22"/>
          <w:szCs w:val="22"/>
          <w:u w:val="single"/>
        </w:rPr>
        <w:t xml:space="preserve">difference) </w:t>
      </w:r>
      <w:r w:rsidRPr="0088408E">
        <w:rPr>
          <w:rFonts w:ascii="Calibri" w:hAnsi="Calibri" w:cs="Calibri"/>
          <w:b/>
          <w:bCs/>
          <w:color w:val="000000"/>
          <w:sz w:val="22"/>
          <w:szCs w:val="22"/>
          <w:highlight w:val="green"/>
          <w:u w:val="single"/>
        </w:rPr>
        <w:t>through a process of puriﬁcation—the establishment and demarcation of distinct zones</w:t>
      </w:r>
      <w:r>
        <w:rPr>
          <w:rFonts w:ascii="Calibri" w:hAnsi="Calibri" w:cs="Calibri"/>
          <w:b/>
          <w:bCs/>
          <w:color w:val="000000"/>
          <w:sz w:val="22"/>
          <w:szCs w:val="22"/>
          <w:u w:val="single"/>
        </w:rPr>
        <w:t xml:space="preserve"> (disabled/abled, human/nonhuman)</w:t>
      </w:r>
      <w:r>
        <w:rPr>
          <w:rFonts w:ascii="Calibri" w:hAnsi="Calibri" w:cs="Calibri"/>
          <w:color w:val="000000"/>
          <w:sz w:val="18"/>
          <w:szCs w:val="18"/>
        </w:rPr>
        <w:t xml:space="preserve">, and through a process of translation that acknowledges the reality of mixtures between these extremes. States of disability and health are far more ambiguous and ambivalent than the establishment zones suggest. The health/disability continuum is continually meditated through context (e.g., </w:t>
      </w:r>
      <w:r>
        <w:rPr>
          <w:rFonts w:ascii="Calibri" w:hAnsi="Calibri" w:cs="Calibri"/>
          <w:b/>
          <w:bCs/>
          <w:color w:val="000000"/>
          <w:sz w:val="22"/>
          <w:szCs w:val="22"/>
          <w:u w:val="single"/>
        </w:rPr>
        <w:t>certain mobility differences matter more in distinct environments than others), always ﬂuid and ﬂuctuating according to both internal (organic) and external (environmental) stressors and cultural modalities</w:t>
      </w:r>
      <w:r w:rsidRPr="007B3073">
        <w:rPr>
          <w:rStyle w:val="Emphasis"/>
          <w:highlight w:val="green"/>
        </w:rPr>
        <w:t>. Law is uneasy with bodies that ooze or are leaky</w:t>
      </w:r>
      <w:r>
        <w:rPr>
          <w:rFonts w:ascii="Calibri" w:hAnsi="Calibri" w:cs="Calibri"/>
          <w:b/>
          <w:bCs/>
          <w:color w:val="000000"/>
          <w:sz w:val="22"/>
          <w:szCs w:val="22"/>
          <w:u w:val="single"/>
        </w:rPr>
        <w:t>, especially those that are fat, distressed, sick, dying, addicted, and appear impermanent</w:t>
      </w:r>
      <w:r>
        <w:rPr>
          <w:rFonts w:ascii="Calibri" w:hAnsi="Calibri" w:cs="Calibri"/>
          <w:color w:val="000000"/>
          <w:sz w:val="18"/>
          <w:szCs w:val="18"/>
        </w:rPr>
        <w:t xml:space="preserve">. I argue that </w:t>
      </w:r>
      <w:r>
        <w:rPr>
          <w:rFonts w:ascii="Calibri" w:hAnsi="Calibri" w:cs="Calibri"/>
          <w:b/>
          <w:bCs/>
          <w:color w:val="000000"/>
          <w:sz w:val="22"/>
          <w:szCs w:val="22"/>
          <w:u w:val="single"/>
        </w:rPr>
        <w:t>law reﬂects a broader desire to drive down disability —thus ensuring that this class of enumerated persons remains problematically in a state of exceptionality,</w:t>
      </w:r>
      <w:r>
        <w:rPr>
          <w:rFonts w:ascii="Calibri" w:hAnsi="Calibri" w:cs="Calibri"/>
          <w:color w:val="000000"/>
          <w:sz w:val="18"/>
          <w:szCs w:val="18"/>
        </w:rPr>
        <w:t xml:space="preserve"> deﬁned by law, rather than being a signiﬁcant part of a country’s population. The state of exceptionality refuses to conceive of disability as a form of difference within the population. The role of bio-</w:t>
      </w:r>
      <w:proofErr w:type="spellStart"/>
      <w:r>
        <w:rPr>
          <w:rFonts w:ascii="Calibri" w:hAnsi="Calibri" w:cs="Calibri"/>
          <w:color w:val="000000"/>
          <w:sz w:val="18"/>
          <w:szCs w:val="18"/>
        </w:rPr>
        <w:t>medicalism</w:t>
      </w:r>
      <w:proofErr w:type="spellEnd"/>
      <w:r>
        <w:rPr>
          <w:rFonts w:ascii="Calibri" w:hAnsi="Calibri" w:cs="Calibri"/>
          <w:color w:val="000000"/>
          <w:sz w:val="18"/>
          <w:szCs w:val="18"/>
        </w:rPr>
        <w:t xml:space="preserve"> coupled with regulative aspects of the law can be found in many legal deﬁnitions of disability. For instance, in the Indian Person with Disabilities (Equal Opportunities, Protection of Rights and Full Participation) Act (1995), disability is reduced to diagnostic types: s. 2 (</w:t>
      </w:r>
      <w:proofErr w:type="spellStart"/>
      <w:r>
        <w:rPr>
          <w:rFonts w:ascii="Calibri" w:hAnsi="Calibri" w:cs="Calibri"/>
          <w:color w:val="000000"/>
          <w:sz w:val="18"/>
          <w:szCs w:val="18"/>
        </w:rPr>
        <w:t>i</w:t>
      </w:r>
      <w:proofErr w:type="spellEnd"/>
      <w:r>
        <w:rPr>
          <w:rFonts w:ascii="Calibri" w:hAnsi="Calibri" w:cs="Calibri"/>
          <w:color w:val="000000"/>
          <w:sz w:val="18"/>
          <w:szCs w:val="18"/>
        </w:rPr>
        <w:t>) and a “person with a disability” to “a person suffering from not less than 40% of any disability as certiﬁed by a medical authority” (s. 2 (t))</w:t>
      </w:r>
    </w:p>
    <w:p w14:paraId="7219FDDA" w14:textId="77777777" w:rsidR="00204209" w:rsidRDefault="00204209" w:rsidP="00204209">
      <w:pPr>
        <w:pStyle w:val="Heading4"/>
      </w:pPr>
    </w:p>
    <w:p w14:paraId="6A2C8243" w14:textId="77777777" w:rsidR="00204209" w:rsidRPr="00C95801" w:rsidRDefault="00204209" w:rsidP="00204209">
      <w:pPr>
        <w:rPr>
          <w:sz w:val="16"/>
          <w:szCs w:val="22"/>
        </w:rPr>
      </w:pPr>
    </w:p>
    <w:p w14:paraId="488E3E19" w14:textId="77777777" w:rsidR="00204209" w:rsidRDefault="00204209" w:rsidP="00204209">
      <w:pPr>
        <w:pStyle w:val="Heading4"/>
      </w:pPr>
      <w:r w:rsidRPr="00C41506">
        <w:t>Deviancy from the western pure subject is</w:t>
      </w:r>
      <w:r>
        <w:t xml:space="preserve"> the justification for violence – forms of violence are historically intertwined.</w:t>
      </w:r>
    </w:p>
    <w:p w14:paraId="13F1254B" w14:textId="77777777" w:rsidR="00204209" w:rsidRPr="00C41506" w:rsidRDefault="00204209" w:rsidP="00204209">
      <w:proofErr w:type="spellStart"/>
      <w:r>
        <w:rPr>
          <w:rStyle w:val="Style13ptBold"/>
        </w:rPr>
        <w:t>Aho</w:t>
      </w:r>
      <w:proofErr w:type="spellEnd"/>
      <w:r>
        <w:rPr>
          <w:rStyle w:val="Style13ptBold"/>
        </w:rPr>
        <w:t xml:space="preserve"> et al. 17 </w:t>
      </w:r>
      <w:r w:rsidRPr="00C41506">
        <w:t>(</w:t>
      </w:r>
      <w:proofErr w:type="spellStart"/>
      <w:r w:rsidRPr="00C41506">
        <w:t>Aho</w:t>
      </w:r>
      <w:proofErr w:type="spellEnd"/>
      <w:r w:rsidRPr="00C41506">
        <w:t xml:space="preserve">, Tanja &amp; Ben-Moshe, </w:t>
      </w:r>
      <w:proofErr w:type="spellStart"/>
      <w:r w:rsidRPr="00C41506">
        <w:t>Liat</w:t>
      </w:r>
      <w:proofErr w:type="spellEnd"/>
      <w:r w:rsidRPr="00C41506">
        <w:t xml:space="preserve"> &amp; Hilton, Leon </w:t>
      </w:r>
      <w:proofErr w:type="spellStart"/>
      <w:r w:rsidRPr="00C41506">
        <w:t>J."Mad</w:t>
      </w:r>
      <w:proofErr w:type="spellEnd"/>
      <w:r w:rsidRPr="00C41506">
        <w:t xml:space="preserve"> Futures: Affect/Theory/Violence." American Quarterly, vol. 69 no. 2, 2017, pp. 291-302. Project MUSE, doi:10.1353/aq.2017.0023</w:t>
      </w:r>
      <w:r>
        <w:t xml:space="preserve"> </w:t>
      </w:r>
      <w:proofErr w:type="spellStart"/>
      <w:proofErr w:type="gramStart"/>
      <w:r>
        <w:t>Jwala</w:t>
      </w:r>
      <w:proofErr w:type="spellEnd"/>
      <w:r>
        <w:t xml:space="preserve"> </w:t>
      </w:r>
      <w:r w:rsidRPr="00C41506">
        <w:t>)</w:t>
      </w:r>
      <w:proofErr w:type="gramEnd"/>
    </w:p>
    <w:p w14:paraId="25306A6A" w14:textId="77777777" w:rsidR="00204209" w:rsidRPr="00F601E6" w:rsidRDefault="00204209" w:rsidP="00204209">
      <w:r w:rsidRPr="00226849">
        <w:rPr>
          <w:rStyle w:val="StyleUnderline"/>
          <w:highlight w:val="cyan"/>
        </w:rPr>
        <w:t>In</w:t>
      </w:r>
      <w:r w:rsidRPr="00226849">
        <w:rPr>
          <w:rStyle w:val="StyleUnderline"/>
        </w:rPr>
        <w:t xml:space="preserve"> the </w:t>
      </w:r>
      <w:proofErr w:type="gramStart"/>
      <w:r w:rsidRPr="00226849">
        <w:rPr>
          <w:rStyle w:val="StyleUnderline"/>
        </w:rPr>
        <w:t>summer of 20</w:t>
      </w:r>
      <w:r w:rsidRPr="00226849">
        <w:rPr>
          <w:rStyle w:val="StyleUnderline"/>
          <w:highlight w:val="cyan"/>
        </w:rPr>
        <w:t>16</w:t>
      </w:r>
      <w:proofErr w:type="gramEnd"/>
      <w:r w:rsidRPr="00226849">
        <w:rPr>
          <w:rStyle w:val="StyleUnderline"/>
          <w:highlight w:val="cyan"/>
        </w:rPr>
        <w:t xml:space="preserve"> a</w:t>
      </w:r>
      <w:r w:rsidRPr="00226849">
        <w:rPr>
          <w:rStyle w:val="StyleUnderline"/>
        </w:rPr>
        <w:t xml:space="preserve"> North Miami </w:t>
      </w:r>
      <w:r w:rsidRPr="00226849">
        <w:rPr>
          <w:rStyle w:val="StyleUnderline"/>
          <w:highlight w:val="cyan"/>
        </w:rPr>
        <w:t>police officer shoots a black man lying on his back</w:t>
      </w:r>
      <w:r w:rsidRPr="00226849">
        <w:rPr>
          <w:rStyle w:val="StyleUnderline"/>
        </w:rPr>
        <w:t xml:space="preserve"> with his hands raised.</w:t>
      </w:r>
      <w:r>
        <w:t xml:space="preserve"> The man is Charles Kinsey, a behavioral therapist. So far, this would seem to be an example of the </w:t>
      </w:r>
      <w:proofErr w:type="spellStart"/>
      <w:r>
        <w:t>alltoo</w:t>
      </w:r>
      <w:proofErr w:type="spellEnd"/>
      <w:r>
        <w:t xml:space="preserve">- common occurrence of racialized police violence in the contemporary United States. </w:t>
      </w:r>
      <w:r w:rsidRPr="00226849">
        <w:rPr>
          <w:rStyle w:val="StyleUnderline"/>
        </w:rPr>
        <w:t xml:space="preserve">Yet </w:t>
      </w:r>
      <w:r w:rsidRPr="00226849">
        <w:rPr>
          <w:rStyle w:val="StyleUnderline"/>
          <w:highlight w:val="cyan"/>
        </w:rPr>
        <w:t>next to Kinsey sits</w:t>
      </w:r>
      <w:r w:rsidRPr="00226849">
        <w:rPr>
          <w:rStyle w:val="StyleUnderline"/>
        </w:rPr>
        <w:t xml:space="preserve"> his autistic client, Arnaldo Eliud </w:t>
      </w:r>
      <w:r w:rsidRPr="00226849">
        <w:rPr>
          <w:rStyle w:val="StyleUnderline"/>
          <w:highlight w:val="cyan"/>
        </w:rPr>
        <w:t>Rios Soto</w:t>
      </w:r>
      <w:r w:rsidRPr="00226849">
        <w:rPr>
          <w:rStyle w:val="StyleUnderline"/>
        </w:rPr>
        <w:t xml:space="preserve">, also </w:t>
      </w:r>
      <w:r w:rsidRPr="00226849">
        <w:rPr>
          <w:rStyle w:val="StyleUnderline"/>
          <w:highlight w:val="cyan"/>
        </w:rPr>
        <w:t xml:space="preserve">a person of color, </w:t>
      </w:r>
      <w:r w:rsidRPr="00226849">
        <w:rPr>
          <w:rStyle w:val="StyleUnderline"/>
        </w:rPr>
        <w:t xml:space="preserve">who is </w:t>
      </w:r>
      <w:r w:rsidRPr="00226849">
        <w:rPr>
          <w:rStyle w:val="StyleUnderline"/>
          <w:highlight w:val="cyan"/>
        </w:rPr>
        <w:t>holding a toy truck</w:t>
      </w:r>
      <w:r w:rsidRPr="00226849">
        <w:rPr>
          <w:rStyle w:val="StyleUnderline"/>
        </w:rPr>
        <w:t>.</w:t>
      </w:r>
      <w:r>
        <w:t xml:space="preserve"> </w:t>
      </w:r>
      <w:r w:rsidRPr="00226849">
        <w:rPr>
          <w:rStyle w:val="Emphasis"/>
        </w:rPr>
        <w:t>Kinsey was shot as he was bringing Rios Soto back to the group “home” from which he had escaped.</w:t>
      </w:r>
      <w:r>
        <w:t xml:space="preserve"> When the police were first called, it was </w:t>
      </w:r>
      <w:r w:rsidRPr="00226849">
        <w:rPr>
          <w:rStyle w:val="StyleUnderline"/>
          <w:highlight w:val="cyan"/>
        </w:rPr>
        <w:t>Rios Soto</w:t>
      </w:r>
      <w:r>
        <w:t xml:space="preserve"> who was </w:t>
      </w:r>
      <w:r w:rsidRPr="00226849">
        <w:rPr>
          <w:rStyle w:val="StyleUnderline"/>
          <w:highlight w:val="cyan"/>
        </w:rPr>
        <w:t>believed to be dangerous</w:t>
      </w:r>
      <w:r>
        <w:t xml:space="preserve"> by the caller, who reported seeing him </w:t>
      </w:r>
      <w:r w:rsidRPr="00226849">
        <w:rPr>
          <w:rStyle w:val="StyleUnderline"/>
          <w:highlight w:val="cyan"/>
        </w:rPr>
        <w:t>“holding something like a gun.”</w:t>
      </w:r>
      <w:r>
        <w:t xml:space="preserve"> The story becomes even more layered: conflicting reports about whom the officer had attempted to shoot drew attention from disability communities: was the officer targeting the black man lying on the ground, unarmed and with his hands raised, or the autistic man holding a toy truck next to him? </w:t>
      </w:r>
      <w:r w:rsidRPr="00226849">
        <w:rPr>
          <w:rStyle w:val="StyleUnderline"/>
        </w:rPr>
        <w:t xml:space="preserve">Both possibilities might be </w:t>
      </w:r>
      <w:r w:rsidRPr="00226849">
        <w:rPr>
          <w:rStyle w:val="StyleUnderline"/>
          <w:highlight w:val="cyan"/>
        </w:rPr>
        <w:t>connected to</w:t>
      </w:r>
      <w:r w:rsidRPr="00226849">
        <w:rPr>
          <w:rStyle w:val="StyleUnderline"/>
        </w:rPr>
        <w:t xml:space="preserve"> much </w:t>
      </w:r>
      <w:r w:rsidRPr="00226849">
        <w:rPr>
          <w:rStyle w:val="StyleUnderline"/>
          <w:highlight w:val="cyan"/>
        </w:rPr>
        <w:t>long</w:t>
      </w:r>
      <w:r w:rsidRPr="00226849">
        <w:rPr>
          <w:rStyle w:val="StyleUnderline"/>
        </w:rPr>
        <w:t xml:space="preserve">er </w:t>
      </w:r>
      <w:r w:rsidRPr="00226849">
        <w:rPr>
          <w:rStyle w:val="StyleUnderline"/>
          <w:highlight w:val="cyan"/>
        </w:rPr>
        <w:t>histories of racialization</w:t>
      </w:r>
      <w:r w:rsidRPr="00226849">
        <w:rPr>
          <w:rStyle w:val="StyleUnderline"/>
        </w:rPr>
        <w:t xml:space="preserve">, affectivity, and </w:t>
      </w:r>
      <w:r w:rsidRPr="00226849">
        <w:rPr>
          <w:rStyle w:val="StyleUnderline"/>
          <w:highlight w:val="cyan"/>
        </w:rPr>
        <w:t>disablement</w:t>
      </w:r>
      <w:r w:rsidRPr="00226849">
        <w:rPr>
          <w:rStyle w:val="StyleUnderline"/>
        </w:rPr>
        <w:t xml:space="preserve">, but </w:t>
      </w:r>
      <w:r w:rsidRPr="00226849">
        <w:rPr>
          <w:rStyle w:val="StyleUnderline"/>
          <w:highlight w:val="cyan"/>
        </w:rPr>
        <w:t>their coalescence in this</w:t>
      </w:r>
      <w:r w:rsidRPr="00226849">
        <w:rPr>
          <w:rStyle w:val="StyleUnderline"/>
        </w:rPr>
        <w:t xml:space="preserve"> violent </w:t>
      </w:r>
      <w:r w:rsidRPr="00226849">
        <w:rPr>
          <w:rStyle w:val="StyleUnderline"/>
          <w:highlight w:val="cyan"/>
        </w:rPr>
        <w:t>instance of racialized, able-nationalist arrangements of power</w:t>
      </w:r>
      <w:r w:rsidRPr="00226849">
        <w:rPr>
          <w:rStyle w:val="StyleUnderline"/>
        </w:rPr>
        <w:t xml:space="preserve"> speaks to the importance of thinking about </w:t>
      </w:r>
      <w:r w:rsidRPr="00226849">
        <w:rPr>
          <w:rStyle w:val="StyleUnderline"/>
          <w:highlight w:val="cyan"/>
        </w:rPr>
        <w:t>the co-constitution of race and disability</w:t>
      </w:r>
      <w:r w:rsidRPr="00226849">
        <w:rPr>
          <w:rStyle w:val="StyleUnderline"/>
        </w:rPr>
        <w:t xml:space="preserve"> in the longue durée of racial capitalism and liberal modernity.</w:t>
      </w:r>
      <w:r>
        <w:t xml:space="preserve">1 Questions of intensity and excess are at the heart of the interlinked processes of racialization and disablement, often produced through the interplay of rationality and affect. </w:t>
      </w:r>
      <w:r w:rsidRPr="00226849">
        <w:rPr>
          <w:rStyle w:val="Emphasis"/>
          <w:highlight w:val="cyan"/>
        </w:rPr>
        <w:t>Police forces were established</w:t>
      </w:r>
      <w:r w:rsidRPr="00226849">
        <w:rPr>
          <w:rStyle w:val="Emphasis"/>
        </w:rPr>
        <w:t xml:space="preserve"> to protect owners </w:t>
      </w:r>
      <w:r w:rsidRPr="00226849">
        <w:rPr>
          <w:rStyle w:val="Emphasis"/>
          <w:highlight w:val="cyan"/>
        </w:rPr>
        <w:t>at a time when black people were considered unruly property</w:t>
      </w:r>
      <w:r w:rsidRPr="00226849">
        <w:rPr>
          <w:rStyle w:val="Emphasis"/>
        </w:rPr>
        <w:t xml:space="preserve">, when </w:t>
      </w:r>
      <w:r w:rsidRPr="00226849">
        <w:rPr>
          <w:rStyle w:val="Emphasis"/>
          <w:highlight w:val="cyan"/>
        </w:rPr>
        <w:t>indigenous people and other people of color, women, and people with disabilities were construed as “irrational” others</w:t>
      </w:r>
      <w:r w:rsidRPr="00226849">
        <w:rPr>
          <w:rStyle w:val="Emphasis"/>
        </w:rPr>
        <w:t xml:space="preserve"> against which liberal personhood was constructed.</w:t>
      </w:r>
      <w:r>
        <w:t xml:space="preserve"> </w:t>
      </w:r>
      <w:r w:rsidRPr="00226849">
        <w:rPr>
          <w:rStyle w:val="Emphasis"/>
          <w:highlight w:val="cyan"/>
        </w:rPr>
        <w:t xml:space="preserve">The </w:t>
      </w:r>
      <w:proofErr w:type="spellStart"/>
      <w:r w:rsidRPr="00226849">
        <w:rPr>
          <w:rStyle w:val="Emphasis"/>
          <w:highlight w:val="cyan"/>
        </w:rPr>
        <w:t>ongoingness</w:t>
      </w:r>
      <w:proofErr w:type="spellEnd"/>
      <w:r w:rsidRPr="00226849">
        <w:rPr>
          <w:rStyle w:val="Emphasis"/>
          <w:highlight w:val="cyan"/>
        </w:rPr>
        <w:t xml:space="preserve"> of racialized police violence extends this history</w:t>
      </w:r>
      <w:r w:rsidRPr="00226849">
        <w:rPr>
          <w:rStyle w:val="Emphasis"/>
        </w:rPr>
        <w:t xml:space="preserve"> and continues </w:t>
      </w:r>
      <w:r w:rsidRPr="00226849">
        <w:rPr>
          <w:rStyle w:val="Emphasis"/>
          <w:highlight w:val="cyan"/>
        </w:rPr>
        <w:t>to assign</w:t>
      </w:r>
      <w:r w:rsidRPr="00226849">
        <w:rPr>
          <w:rStyle w:val="Emphasis"/>
        </w:rPr>
        <w:t xml:space="preserve"> to </w:t>
      </w:r>
      <w:r w:rsidRPr="00226849">
        <w:rPr>
          <w:rStyle w:val="Emphasis"/>
          <w:highlight w:val="cyan"/>
        </w:rPr>
        <w:t>social</w:t>
      </w:r>
      <w:r w:rsidRPr="00226849">
        <w:rPr>
          <w:rStyle w:val="Emphasis"/>
        </w:rPr>
        <w:t xml:space="preserve"> death </w:t>
      </w:r>
      <w:r w:rsidRPr="00226849">
        <w:rPr>
          <w:rStyle w:val="Emphasis"/>
          <w:highlight w:val="cyan"/>
        </w:rPr>
        <w:t>and literal death those deemed irrational</w:t>
      </w:r>
      <w:r w:rsidRPr="00226849">
        <w:rPr>
          <w:rStyle w:val="Emphasis"/>
        </w:rPr>
        <w:t xml:space="preserve">, unruly, unstable, </w:t>
      </w:r>
      <w:r w:rsidRPr="00C41506">
        <w:rPr>
          <w:rStyle w:val="Emphasis"/>
          <w:highlight w:val="cyan"/>
        </w:rPr>
        <w:t>and unpredictable</w:t>
      </w:r>
      <w:r w:rsidRPr="00226849">
        <w:rPr>
          <w:rStyle w:val="Emphasis"/>
        </w:rPr>
        <w:t>.</w:t>
      </w:r>
      <w:r>
        <w:t xml:space="preserve">2 To draw from Alexander </w:t>
      </w:r>
      <w:proofErr w:type="spellStart"/>
      <w:r>
        <w:t>Weheliye’s</w:t>
      </w:r>
      <w:proofErr w:type="spellEnd"/>
      <w:r>
        <w:t xml:space="preserve"> recent work on Hortense </w:t>
      </w:r>
      <w:proofErr w:type="spellStart"/>
      <w:r>
        <w:t>Spillers’s</w:t>
      </w:r>
      <w:proofErr w:type="spellEnd"/>
      <w:r>
        <w:t xml:space="preserve"> hieroglyphics of the flesh, </w:t>
      </w:r>
      <w:r w:rsidRPr="00226849">
        <w:rPr>
          <w:rStyle w:val="StyleUnderline"/>
        </w:rPr>
        <w:t>the “</w:t>
      </w:r>
      <w:proofErr w:type="spellStart"/>
      <w:r w:rsidRPr="00226849">
        <w:rPr>
          <w:rStyle w:val="StyleUnderline"/>
        </w:rPr>
        <w:t>enfleshed</w:t>
      </w:r>
      <w:proofErr w:type="spellEnd"/>
      <w:r w:rsidRPr="00226849">
        <w:rPr>
          <w:rStyle w:val="StyleUnderline"/>
        </w:rPr>
        <w:t>” are the foundations on which Western Enlightenment’s political, social, and scientific models have been constructed, and continue to bear its burden even as their embodied and cognitive unruliness resists “the legal idiom of personhood as property.”</w:t>
      </w:r>
      <w:r>
        <w:t xml:space="preserve">3 </w:t>
      </w:r>
      <w:r w:rsidRPr="00C41506">
        <w:rPr>
          <w:rStyle w:val="Emphasis"/>
          <w:highlight w:val="cyan"/>
        </w:rPr>
        <w:t>When we revisit</w:t>
      </w:r>
      <w:r w:rsidRPr="00C41506">
        <w:rPr>
          <w:rStyle w:val="Emphasis"/>
        </w:rPr>
        <w:t xml:space="preserve"> the </w:t>
      </w:r>
      <w:proofErr w:type="spellStart"/>
      <w:r w:rsidRPr="00C41506">
        <w:rPr>
          <w:rStyle w:val="Emphasis"/>
        </w:rPr>
        <w:t>affects</w:t>
      </w:r>
      <w:proofErr w:type="spellEnd"/>
      <w:r w:rsidRPr="00C41506">
        <w:rPr>
          <w:rStyle w:val="Emphasis"/>
        </w:rPr>
        <w:t xml:space="preserve"> of </w:t>
      </w:r>
      <w:proofErr w:type="spellStart"/>
      <w:r w:rsidRPr="00C41506">
        <w:rPr>
          <w:rStyle w:val="Emphasis"/>
        </w:rPr>
        <w:t>enfleshment</w:t>
      </w:r>
      <w:proofErr w:type="spellEnd"/>
      <w:r w:rsidRPr="00C41506">
        <w:rPr>
          <w:rStyle w:val="Emphasis"/>
        </w:rPr>
        <w:t xml:space="preserve"> and </w:t>
      </w:r>
      <w:r w:rsidRPr="00C41506">
        <w:rPr>
          <w:rStyle w:val="Emphasis"/>
          <w:highlight w:val="cyan"/>
        </w:rPr>
        <w:t>the history of racialization and disablement</w:t>
      </w:r>
      <w:r w:rsidRPr="00C41506">
        <w:rPr>
          <w:rStyle w:val="Emphasis"/>
        </w:rPr>
        <w:t xml:space="preserve">, </w:t>
      </w:r>
      <w:r w:rsidRPr="00C41506">
        <w:rPr>
          <w:rStyle w:val="Emphasis"/>
          <w:highlight w:val="cyan"/>
        </w:rPr>
        <w:t>we open new paths to understand</w:t>
      </w:r>
      <w:r w:rsidRPr="00C41506">
        <w:rPr>
          <w:rStyle w:val="Emphasis"/>
        </w:rPr>
        <w:t xml:space="preserve">ing </w:t>
      </w:r>
      <w:r w:rsidRPr="00C41506">
        <w:rPr>
          <w:rStyle w:val="Emphasis"/>
          <w:highlight w:val="cyan"/>
        </w:rPr>
        <w:t>the “nastiness” of our current moment</w:t>
      </w:r>
      <w:r w:rsidRPr="00C41506">
        <w:rPr>
          <w:rStyle w:val="Emphasis"/>
        </w:rPr>
        <w:t>.</w:t>
      </w:r>
      <w:r>
        <w:t>4</w:t>
      </w:r>
    </w:p>
    <w:p w14:paraId="4D6F38E0" w14:textId="77777777" w:rsidR="00204209" w:rsidRDefault="00204209" w:rsidP="00204209">
      <w:pPr>
        <w:pStyle w:val="Heading4"/>
      </w:pPr>
    </w:p>
    <w:p w14:paraId="3EE5D772" w14:textId="77777777" w:rsidR="00204209" w:rsidRPr="00236F68" w:rsidRDefault="00204209" w:rsidP="00204209">
      <w:pPr>
        <w:pStyle w:val="Heading4"/>
        <w:rPr>
          <w:sz w:val="16"/>
        </w:rPr>
      </w:pPr>
      <w:r>
        <w:t xml:space="preserve">The alternative is habeas viscus – a re-orientation of our resistance that breaks free from trying to free the body within the law. </w:t>
      </w:r>
      <w:proofErr w:type="spellStart"/>
      <w:r>
        <w:t>Weheliye</w:t>
      </w:r>
      <w:proofErr w:type="spellEnd"/>
      <w:r>
        <w:t xml:space="preserve"> 2 </w:t>
      </w:r>
      <w:r w:rsidRPr="00A43638">
        <w:rPr>
          <w:b w:val="0"/>
          <w:bCs w:val="0"/>
        </w:rPr>
        <w:t xml:space="preserve">Alexander </w:t>
      </w:r>
      <w:proofErr w:type="spellStart"/>
      <w:r w:rsidRPr="00A43638">
        <w:rPr>
          <w:b w:val="0"/>
          <w:bCs w:val="0"/>
        </w:rPr>
        <w:t>Weheliye</w:t>
      </w:r>
      <w:proofErr w:type="spellEnd"/>
      <w:r w:rsidRPr="00A43638">
        <w:rPr>
          <w:b w:val="0"/>
          <w:bCs w:val="0"/>
        </w:rPr>
        <w:t>; Habeas Viscus: Racializing Assemblages, Biopolitics, and Black Feminist Theories of the Human; 2014</w:t>
      </w:r>
    </w:p>
    <w:p w14:paraId="128703BD" w14:textId="77777777" w:rsidR="00204209" w:rsidRPr="00236F68" w:rsidRDefault="00204209" w:rsidP="00204209">
      <w:pPr>
        <w:pStyle w:val="Heading4"/>
        <w:rPr>
          <w:b w:val="0"/>
          <w:bCs w:val="0"/>
          <w:sz w:val="14"/>
          <w:szCs w:val="22"/>
        </w:rPr>
      </w:pPr>
      <w:r w:rsidRPr="00236F68">
        <w:rPr>
          <w:sz w:val="22"/>
          <w:szCs w:val="22"/>
          <w:u w:val="single"/>
        </w:rPr>
        <w:t xml:space="preserve">The </w:t>
      </w:r>
      <w:r w:rsidRPr="00A5079D">
        <w:rPr>
          <w:sz w:val="22"/>
          <w:szCs w:val="22"/>
          <w:highlight w:val="cyan"/>
          <w:u w:val="single"/>
        </w:rPr>
        <w:t>poetics and politics</w:t>
      </w:r>
      <w:r w:rsidRPr="00236F68">
        <w:rPr>
          <w:sz w:val="22"/>
          <w:szCs w:val="22"/>
          <w:u w:val="single"/>
        </w:rPr>
        <w:t xml:space="preserve"> that I have been discussing under the heading </w:t>
      </w:r>
      <w:r w:rsidRPr="00A5079D">
        <w:rPr>
          <w:sz w:val="22"/>
          <w:szCs w:val="22"/>
          <w:highlight w:val="cyan"/>
          <w:u w:val="single"/>
        </w:rPr>
        <w:t>of habeas viscus</w:t>
      </w:r>
      <w:r w:rsidRPr="00236F68">
        <w:rPr>
          <w:sz w:val="22"/>
          <w:szCs w:val="22"/>
          <w:u w:val="single"/>
        </w:rPr>
        <w:t xml:space="preserve"> or the flesh </w:t>
      </w:r>
      <w:r w:rsidRPr="00A5079D">
        <w:rPr>
          <w:sz w:val="22"/>
          <w:szCs w:val="22"/>
          <w:highlight w:val="cyan"/>
          <w:u w:val="single"/>
        </w:rPr>
        <w:t>are concerned not with inclusion in reigning precincts of the status quo but</w:t>
      </w:r>
      <w:r w:rsidRPr="00236F68">
        <w:rPr>
          <w:b w:val="0"/>
          <w:bCs w:val="0"/>
          <w:sz w:val="14"/>
          <w:szCs w:val="22"/>
        </w:rPr>
        <w:t xml:space="preserve">, in Cedric Robinson's apt phrasing, “the </w:t>
      </w:r>
      <w:r w:rsidRPr="00236F68">
        <w:rPr>
          <w:sz w:val="22"/>
          <w:szCs w:val="22"/>
          <w:u w:val="single"/>
        </w:rPr>
        <w:t xml:space="preserve">continuing </w:t>
      </w:r>
      <w:r w:rsidRPr="00A5079D">
        <w:rPr>
          <w:sz w:val="22"/>
          <w:szCs w:val="22"/>
          <w:highlight w:val="cyan"/>
          <w:u w:val="single"/>
        </w:rPr>
        <w:t>development of a collective consciousness informed by</w:t>
      </w:r>
      <w:r w:rsidRPr="00236F68">
        <w:rPr>
          <w:sz w:val="22"/>
          <w:szCs w:val="22"/>
          <w:u w:val="single"/>
        </w:rPr>
        <w:t xml:space="preserve"> the </w:t>
      </w:r>
      <w:r w:rsidRPr="00A5079D">
        <w:rPr>
          <w:sz w:val="22"/>
          <w:szCs w:val="22"/>
          <w:highlight w:val="cyan"/>
          <w:u w:val="single"/>
        </w:rPr>
        <w:t>historical struggles for liberation</w:t>
      </w:r>
      <w:r w:rsidRPr="00236F68">
        <w:rPr>
          <w:sz w:val="22"/>
          <w:szCs w:val="22"/>
          <w:u w:val="single"/>
        </w:rPr>
        <w:t xml:space="preserve"> and motivated by the shared sense of obligation to preserve </w:t>
      </w:r>
      <w:r w:rsidRPr="00236F68">
        <w:rPr>
          <w:b w:val="0"/>
          <w:bCs w:val="0"/>
          <w:sz w:val="14"/>
          <w:szCs w:val="22"/>
        </w:rPr>
        <w:t xml:space="preserve">[and I would add also to reimagine] </w:t>
      </w:r>
      <w:r w:rsidRPr="00236F68">
        <w:rPr>
          <w:sz w:val="22"/>
          <w:szCs w:val="22"/>
          <w:u w:val="single"/>
        </w:rPr>
        <w:t>the collective being</w:t>
      </w:r>
      <w:r w:rsidRPr="00236F68">
        <w:rPr>
          <w:b w:val="0"/>
          <w:bCs w:val="0"/>
          <w:sz w:val="14"/>
          <w:szCs w:val="22"/>
        </w:rPr>
        <w:t>, the ontological totality.”31 Though the laws of Man place the flesh outside the ferocious and ravenous perimeters of the legal body, habeas viscus defies domestication both on the basis of particularized personhood as a result of suffering, as in human rights discourse, and on the grounds of the universalized version of western Man. Rather</w:t>
      </w:r>
      <w:r w:rsidRPr="00236F68">
        <w:rPr>
          <w:sz w:val="22"/>
          <w:szCs w:val="22"/>
          <w:u w:val="single"/>
        </w:rPr>
        <w:t xml:space="preserve">, habeas viscus points to the terrain of humanity </w:t>
      </w:r>
      <w:r w:rsidRPr="00A5079D">
        <w:rPr>
          <w:sz w:val="22"/>
          <w:szCs w:val="22"/>
          <w:highlight w:val="cyan"/>
          <w:u w:val="single"/>
        </w:rPr>
        <w:t>as a relational assemblage exterior to the jurisdiction of law</w:t>
      </w:r>
      <w:r w:rsidRPr="00236F68">
        <w:rPr>
          <w:sz w:val="22"/>
          <w:szCs w:val="22"/>
          <w:u w:val="single"/>
        </w:rPr>
        <w:t xml:space="preserve"> given that the law can bequeath or rescind ownership of the body so that it becomes the property of proper persons but does not possess the authority to nullify the politics and poetics of the flesh found in the traditions of the oppressed</w:t>
      </w:r>
      <w:r w:rsidRPr="00236F68">
        <w:rPr>
          <w:b w:val="0"/>
          <w:bCs w:val="0"/>
          <w:sz w:val="14"/>
          <w:szCs w:val="22"/>
        </w:rPr>
        <w:t xml:space="preserve">. As a way of conceptualizing politics, then, habeas viscus diverges from the discourses and institutions that yoke the flesh to political violence in the modus of deviance. Instead, it translates the hieroglyphics of the flesh into a potentiality in </w:t>
      </w:r>
      <w:proofErr w:type="gramStart"/>
      <w:r w:rsidRPr="00236F68">
        <w:rPr>
          <w:b w:val="0"/>
          <w:bCs w:val="0"/>
          <w:sz w:val="14"/>
          <w:szCs w:val="22"/>
        </w:rPr>
        <w:t>any and all</w:t>
      </w:r>
      <w:proofErr w:type="gramEnd"/>
      <w:r w:rsidRPr="00236F68">
        <w:rPr>
          <w:b w:val="0"/>
          <w:bCs w:val="0"/>
          <w:sz w:val="14"/>
          <w:szCs w:val="22"/>
        </w:rPr>
        <w:t xml:space="preserve"> things,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w:t>
      </w:r>
      <w:r w:rsidRPr="00236F68">
        <w:rPr>
          <w:sz w:val="22"/>
          <w:szCs w:val="22"/>
          <w:u w:val="single"/>
        </w:rPr>
        <w:t>, we need a better understanding of its varied workings in order to disrobe the cloak of Man, which gives the human a long-overdue extreme makeover</w:t>
      </w:r>
      <w:r w:rsidRPr="00236F68">
        <w:rPr>
          <w:b w:val="0"/>
          <w:bCs w:val="0"/>
          <w:sz w:val="14"/>
          <w:szCs w:val="22"/>
        </w:rPr>
        <w:t xml:space="preserve">; or, in the words of Sylvia Wynter, “the struggle of our new millennium will be one between the ongoing imperative of securing the well-being of our present </w:t>
      </w:r>
      <w:proofErr w:type="spellStart"/>
      <w:r w:rsidRPr="00236F68">
        <w:rPr>
          <w:b w:val="0"/>
          <w:bCs w:val="0"/>
          <w:sz w:val="14"/>
          <w:szCs w:val="22"/>
        </w:rPr>
        <w:t>ethnoclass</w:t>
      </w:r>
      <w:proofErr w:type="spellEnd"/>
      <w:r w:rsidRPr="00236F68">
        <w:rPr>
          <w:b w:val="0"/>
          <w:bCs w:val="0"/>
          <w:sz w:val="14"/>
          <w:szCs w:val="22"/>
        </w:rPr>
        <w:t xml:space="preserve"> (i.e. western bourgeois) conception of the human, Man, which overrepresents itself as if it were the human itself, and that of securing the well-being, and therefore the full cognitive and behavioral autonomy of the human species itself/ourselves.”32 </w:t>
      </w:r>
      <w:r w:rsidRPr="00A5079D">
        <w:rPr>
          <w:sz w:val="22"/>
          <w:szCs w:val="22"/>
          <w:highlight w:val="cyan"/>
          <w:u w:val="single"/>
        </w:rPr>
        <w:t>Claiming</w:t>
      </w:r>
      <w:r w:rsidRPr="00236F68">
        <w:rPr>
          <w:sz w:val="22"/>
          <w:szCs w:val="22"/>
          <w:u w:val="single"/>
        </w:rPr>
        <w:t xml:space="preserve"> and dwelling in the monstrosity of </w:t>
      </w:r>
      <w:r w:rsidRPr="00A5079D">
        <w:rPr>
          <w:sz w:val="22"/>
          <w:szCs w:val="22"/>
          <w:highlight w:val="cyan"/>
          <w:u w:val="single"/>
        </w:rPr>
        <w:t>the flesh present</w:t>
      </w:r>
      <w:r w:rsidRPr="00236F68">
        <w:rPr>
          <w:sz w:val="22"/>
          <w:szCs w:val="22"/>
          <w:u w:val="single"/>
        </w:rPr>
        <w:t xml:space="preserve"> some of the </w:t>
      </w:r>
      <w:r w:rsidRPr="00A5079D">
        <w:rPr>
          <w:sz w:val="22"/>
          <w:szCs w:val="22"/>
          <w:highlight w:val="cyan"/>
          <w:u w:val="single"/>
        </w:rPr>
        <w:t>weapons in the guerrilla warfare</w:t>
      </w:r>
      <w:r w:rsidRPr="00236F68">
        <w:rPr>
          <w:sz w:val="22"/>
          <w:szCs w:val="22"/>
          <w:u w:val="single"/>
        </w:rPr>
        <w:t xml:space="preserve"> </w:t>
      </w:r>
      <w:r w:rsidRPr="00A5079D">
        <w:rPr>
          <w:sz w:val="22"/>
          <w:szCs w:val="22"/>
          <w:highlight w:val="cyan"/>
          <w:u w:val="single"/>
        </w:rPr>
        <w:t>to “secure the full</w:t>
      </w:r>
      <w:r w:rsidRPr="00236F68">
        <w:rPr>
          <w:sz w:val="22"/>
          <w:szCs w:val="22"/>
          <w:u w:val="single"/>
        </w:rPr>
        <w:t xml:space="preserve"> cognitive and behavioral </w:t>
      </w:r>
      <w:r w:rsidRPr="00A5079D">
        <w:rPr>
          <w:sz w:val="22"/>
          <w:szCs w:val="22"/>
          <w:highlight w:val="cyan"/>
          <w:u w:val="single"/>
        </w:rPr>
        <w:t>autonomy of the human</w:t>
      </w:r>
      <w:r w:rsidRPr="00236F68">
        <w:rPr>
          <w:sz w:val="22"/>
          <w:szCs w:val="22"/>
          <w:u w:val="single"/>
        </w:rPr>
        <w:t xml:space="preserve"> species</w:t>
      </w:r>
      <w:r w:rsidRPr="00236F68">
        <w:rPr>
          <w:b w:val="0"/>
          <w:bCs w:val="0"/>
          <w:sz w:val="14"/>
          <w:szCs w:val="22"/>
        </w:rPr>
        <w:t xml:space="preserve">,” since these liberate from captivity assemblages of life, thought, and politics from the tradition of the oppressed and, as a result, disfigure the centrality of Man as the sign for the human. </w:t>
      </w:r>
      <w:proofErr w:type="gramStart"/>
      <w:r w:rsidRPr="00236F68">
        <w:rPr>
          <w:sz w:val="22"/>
          <w:szCs w:val="22"/>
          <w:u w:val="single"/>
        </w:rPr>
        <w:t xml:space="preserve">As an assemblage of humanity, </w:t>
      </w:r>
      <w:r w:rsidRPr="00A5079D">
        <w:rPr>
          <w:sz w:val="22"/>
          <w:szCs w:val="22"/>
          <w:highlight w:val="cyan"/>
          <w:u w:val="single"/>
        </w:rPr>
        <w:t>habeas viscus</w:t>
      </w:r>
      <w:proofErr w:type="gramEnd"/>
      <w:r w:rsidRPr="00A5079D">
        <w:rPr>
          <w:sz w:val="22"/>
          <w:szCs w:val="22"/>
          <w:highlight w:val="cyan"/>
          <w:u w:val="single"/>
        </w:rPr>
        <w:t xml:space="preserve"> animates the </w:t>
      </w:r>
      <w:proofErr w:type="spellStart"/>
      <w:r w:rsidRPr="00A5079D">
        <w:rPr>
          <w:sz w:val="22"/>
          <w:szCs w:val="22"/>
          <w:highlight w:val="cyan"/>
          <w:u w:val="single"/>
        </w:rPr>
        <w:t>elsewheres</w:t>
      </w:r>
      <w:proofErr w:type="spellEnd"/>
      <w:r w:rsidRPr="00A5079D">
        <w:rPr>
          <w:sz w:val="22"/>
          <w:szCs w:val="22"/>
          <w:highlight w:val="cyan"/>
          <w:u w:val="single"/>
        </w:rPr>
        <w:t xml:space="preserve"> of Man and emancipates </w:t>
      </w:r>
      <w:r w:rsidRPr="007A5C8E">
        <w:rPr>
          <w:sz w:val="22"/>
          <w:szCs w:val="22"/>
          <w:u w:val="single"/>
        </w:rPr>
        <w:t xml:space="preserve">the </w:t>
      </w:r>
      <w:r w:rsidRPr="00A5079D">
        <w:rPr>
          <w:sz w:val="22"/>
          <w:szCs w:val="22"/>
          <w:highlight w:val="cyan"/>
          <w:u w:val="single"/>
        </w:rPr>
        <w:t>true potentiality</w:t>
      </w:r>
      <w:r w:rsidRPr="00236F68">
        <w:rPr>
          <w:sz w:val="22"/>
          <w:szCs w:val="22"/>
          <w:u w:val="single"/>
        </w:rPr>
        <w:t xml:space="preserve"> that rests in those subjects </w:t>
      </w:r>
      <w:r w:rsidRPr="00A5079D">
        <w:rPr>
          <w:sz w:val="22"/>
          <w:szCs w:val="22"/>
          <w:highlight w:val="cyan"/>
          <w:u w:val="single"/>
        </w:rPr>
        <w:t>who live</w:t>
      </w:r>
      <w:r w:rsidRPr="00236F68">
        <w:rPr>
          <w:sz w:val="22"/>
          <w:szCs w:val="22"/>
          <w:u w:val="single"/>
        </w:rPr>
        <w:t xml:space="preserve"> behind the veil of the </w:t>
      </w:r>
      <w:r w:rsidRPr="00A5079D">
        <w:rPr>
          <w:sz w:val="22"/>
          <w:szCs w:val="22"/>
          <w:highlight w:val="cyan"/>
          <w:u w:val="single"/>
        </w:rPr>
        <w:t>permanent state of exception:</w:t>
      </w:r>
      <w:r w:rsidRPr="00236F68">
        <w:rPr>
          <w:sz w:val="22"/>
          <w:szCs w:val="22"/>
          <w:u w:val="single"/>
        </w:rPr>
        <w:t xml:space="preserve"> freedom; assemblages of freedom that sway to the temporality of new syncopated beginnings for the human beyond the world and continent of Man.</w:t>
      </w:r>
    </w:p>
    <w:p w14:paraId="60A71C89" w14:textId="77777777" w:rsidR="00204209" w:rsidRDefault="00204209" w:rsidP="00204209">
      <w:pPr>
        <w:pStyle w:val="Heading4"/>
      </w:pPr>
    </w:p>
    <w:p w14:paraId="05FE9A6D" w14:textId="77777777" w:rsidR="00204209" w:rsidRDefault="00204209" w:rsidP="00204209">
      <w:pPr>
        <w:pStyle w:val="Heading4"/>
      </w:pPr>
    </w:p>
    <w:p w14:paraId="1376F53B" w14:textId="77777777" w:rsidR="00204209" w:rsidRPr="00C14B62" w:rsidRDefault="00204209" w:rsidP="00204209">
      <w:pPr>
        <w:pStyle w:val="Heading4"/>
      </w:pPr>
      <w:r>
        <w:t xml:space="preserve">The ROB is to vote for the debater that best exposes the fold – exposing these breaks in knowledge production is a pre-requisite to deconstructing violence because these discussions are always just erased </w:t>
      </w:r>
    </w:p>
    <w:p w14:paraId="55AAA3A9" w14:textId="77777777" w:rsidR="00204209" w:rsidRPr="00442C51" w:rsidRDefault="00204209" w:rsidP="00204209">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0E557253" w14:textId="2809D3FE" w:rsidR="00204209" w:rsidRDefault="00204209" w:rsidP="00204209">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1C167072" w14:textId="0104451C" w:rsidR="003301DC" w:rsidRDefault="003301DC" w:rsidP="00204209">
      <w:pPr>
        <w:rPr>
          <w:rStyle w:val="StyleUnderline"/>
        </w:rPr>
      </w:pPr>
    </w:p>
    <w:p w14:paraId="6152A750" w14:textId="2BAEF68A" w:rsidR="003301DC" w:rsidRPr="0017231E" w:rsidRDefault="003301DC" w:rsidP="003301DC">
      <w:pPr>
        <w:pStyle w:val="Heading3"/>
      </w:pPr>
      <w:r>
        <w:t>2</w:t>
      </w:r>
    </w:p>
    <w:p w14:paraId="1BDBFBAC" w14:textId="77777777" w:rsidR="003301DC" w:rsidRDefault="003301DC" w:rsidP="00204209">
      <w:pPr>
        <w:rPr>
          <w:rStyle w:val="StyleUnderline"/>
        </w:rPr>
      </w:pPr>
    </w:p>
    <w:p w14:paraId="5CEB20C2"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Reading Curry is black fem-phobic – I’m </w:t>
      </w:r>
      <w:proofErr w:type="spellStart"/>
      <w:r w:rsidRPr="00C17382">
        <w:rPr>
          <w:rFonts w:asciiTheme="minorHAnsi" w:hAnsiTheme="minorHAnsi" w:cstheme="minorHAnsi"/>
        </w:rPr>
        <w:t>gonna</w:t>
      </w:r>
      <w:proofErr w:type="spellEnd"/>
      <w:r w:rsidRPr="00C17382">
        <w:rPr>
          <w:rFonts w:asciiTheme="minorHAnsi" w:hAnsiTheme="minorHAnsi" w:cstheme="minorHAnsi"/>
        </w:rPr>
        <w:t xml:space="preserve"> attach a shit ton of </w:t>
      </w:r>
      <w:proofErr w:type="gramStart"/>
      <w:r w:rsidRPr="00C17382">
        <w:rPr>
          <w:rFonts w:asciiTheme="minorHAnsi" w:hAnsiTheme="minorHAnsi" w:cstheme="minorHAnsi"/>
        </w:rPr>
        <w:t>screen-shots</w:t>
      </w:r>
      <w:proofErr w:type="gramEnd"/>
      <w:r w:rsidRPr="00C17382">
        <w:rPr>
          <w:rFonts w:asciiTheme="minorHAnsi" w:hAnsiTheme="minorHAnsi" w:cstheme="minorHAnsi"/>
        </w:rPr>
        <w:t xml:space="preserve"> and insert sections of curry’s work. </w:t>
      </w:r>
    </w:p>
    <w:p w14:paraId="4354A57E"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He scapegoats Black women as the ones who wanted Black men to be the patriarch – in response to Black hypermasculinity, Curry would blame Black women.  </w:t>
      </w:r>
    </w:p>
    <w:p w14:paraId="215DA5A5" w14:textId="77777777" w:rsidR="003301DC" w:rsidRPr="00C17382" w:rsidRDefault="003301DC" w:rsidP="003301DC">
      <w:pPr>
        <w:rPr>
          <w:rFonts w:asciiTheme="minorHAnsi" w:hAnsiTheme="minorHAnsi" w:cstheme="minorHAnsi"/>
        </w:rPr>
      </w:pPr>
      <w:r w:rsidRPr="00C17382">
        <w:rPr>
          <w:rStyle w:val="Style13ptBold"/>
          <w:rFonts w:asciiTheme="minorHAnsi" w:hAnsiTheme="minorHAnsi" w:cstheme="minorHAnsi"/>
        </w:rPr>
        <w:t>Curry 17</w:t>
      </w:r>
      <w:r w:rsidRPr="00C17382">
        <w:rPr>
          <w:rFonts w:asciiTheme="minorHAnsi" w:hAnsiTheme="minorHAnsi" w:cstheme="minorHAnsi"/>
        </w:rPr>
        <w:t xml:space="preserve"> — Tommy J. Curry, Professor of Philosophy at Texas A&amp;M University, holds a Ph.D. in Philosophy from Southern Illinois University, 2017 (“Conclusion: Not MAN but Not Some Nothing,” </w:t>
      </w:r>
      <w:r w:rsidRPr="00C17382">
        <w:rPr>
          <w:rFonts w:asciiTheme="minorHAnsi" w:hAnsiTheme="minorHAnsi" w:cstheme="minorHAnsi"/>
          <w:i/>
        </w:rPr>
        <w:t>The Man-Not: Race, Class, Genre, and the Dilemmas of Black Manhood</w:t>
      </w:r>
      <w:r w:rsidRPr="00C17382">
        <w:rPr>
          <w:rFonts w:asciiTheme="minorHAnsi" w:hAnsiTheme="minorHAnsi" w:cstheme="minorHAnsi"/>
        </w:rPr>
        <w:t>, Published by Temple University Press, ISBN 9781439914878, p. kindle 4854-4996)</w:t>
      </w:r>
    </w:p>
    <w:p w14:paraId="20A880BD" w14:textId="77777777" w:rsidR="003301DC" w:rsidRPr="00C17382" w:rsidRDefault="003301DC" w:rsidP="003301DC">
      <w:pPr>
        <w:rPr>
          <w:rFonts w:asciiTheme="minorHAnsi" w:hAnsiTheme="minorHAnsi" w:cstheme="minorHAnsi"/>
        </w:rPr>
      </w:pPr>
      <w:r w:rsidRPr="00C17382">
        <w:rPr>
          <w:rFonts w:asciiTheme="minorHAnsi" w:hAnsiTheme="minorHAnsi" w:cstheme="minorHAnsi"/>
        </w:rPr>
        <w:t xml:space="preserve">Intersectionality and Hegemonic Masculinity </w:t>
      </w:r>
    </w:p>
    <w:p w14:paraId="7B5F854F" w14:textId="77777777" w:rsidR="003301DC" w:rsidRPr="00C17382" w:rsidRDefault="003301DC" w:rsidP="003301DC">
      <w:pPr>
        <w:rPr>
          <w:rFonts w:asciiTheme="minorHAnsi" w:hAnsiTheme="minorHAnsi" w:cstheme="minorHAnsi"/>
        </w:rPr>
      </w:pPr>
      <w:r w:rsidRPr="00C17382">
        <w:rPr>
          <w:rStyle w:val="StyleUnderline"/>
          <w:rFonts w:asciiTheme="minorHAnsi" w:hAnsiTheme="minorHAnsi" w:cstheme="minorHAnsi"/>
        </w:rPr>
        <w:t>While</w:t>
      </w:r>
      <w:r w:rsidRPr="00C17382">
        <w:rPr>
          <w:rFonts w:asciiTheme="minorHAnsi" w:hAnsiTheme="minorHAnsi" w:cstheme="minorHAnsi"/>
        </w:rPr>
        <w:t xml:space="preserve"> contemporary </w:t>
      </w:r>
      <w:r w:rsidRPr="00C17382">
        <w:rPr>
          <w:rStyle w:val="StyleUnderline"/>
          <w:rFonts w:asciiTheme="minorHAnsi" w:hAnsiTheme="minorHAnsi" w:cstheme="minorHAnsi"/>
        </w:rPr>
        <w:t>intersectionality theorists argue that the theory can</w:t>
      </w:r>
      <w:r w:rsidRPr="00C17382">
        <w:rPr>
          <w:rFonts w:asciiTheme="minorHAnsi" w:hAnsiTheme="minorHAnsi" w:cstheme="minorHAnsi"/>
        </w:rPr>
        <w:t xml:space="preserve"> and, in fact, does </w:t>
      </w:r>
      <w:r w:rsidRPr="00C17382">
        <w:rPr>
          <w:rStyle w:val="StyleUnderline"/>
          <w:rFonts w:asciiTheme="minorHAnsi" w:hAnsiTheme="minorHAnsi" w:cstheme="minorHAnsi"/>
        </w:rPr>
        <w:t>apply to Black males, there has been no critical interrogation of the role dominance theory plays in explaining or defining heterosexual Black male behavior under intersectionality</w:t>
      </w:r>
      <w:r w:rsidRPr="00C17382">
        <w:rPr>
          <w:rFonts w:asciiTheme="minorHAnsi" w:hAnsiTheme="minorHAnsi" w:cstheme="minorHAnsi"/>
        </w:rPr>
        <w:t>. For example, Frank Rudy Cooper’s “Against Bipolar Black Masculinity: Intersectionality, Assimilation, Identity Performance, and Hierarchy” asserts that the analysis of Black male bipolarity (the oscillation between the Good Black and Bad Black male image) “is an intersectional phenomenon because it is the product of the combination of narratives about [B]</w:t>
      </w:r>
      <w:proofErr w:type="spellStart"/>
      <w:r w:rsidRPr="00C17382">
        <w:rPr>
          <w:rFonts w:asciiTheme="minorHAnsi" w:hAnsiTheme="minorHAnsi" w:cstheme="minorHAnsi"/>
        </w:rPr>
        <w:t>lackness</w:t>
      </w:r>
      <w:proofErr w:type="spellEnd"/>
      <w:r w:rsidRPr="00C17382">
        <w:rPr>
          <w:rFonts w:asciiTheme="minorHAnsi" w:hAnsiTheme="minorHAnsi" w:cstheme="minorHAnsi"/>
        </w:rPr>
        <w:t xml:space="preserve"> in general and narratives about [B]lack masculinity in particular.”36 At the same time, however, he asserts that heterosexual Black men, good and bad, are seduced “into taking pleasure in the present hierarchies”37 Despite their material location, in prison or in the boardroom, “heterosexual [B]lack men are taught to emulate the economically-empowered heterosexual white men who set the norms in this culture.”38 Using Michael Kimmel’s essay “Masculinity as Homophobia,” Cooper interprets Raewyn Connell’s theory of hegemonic masculinity to conclude:</w:t>
      </w:r>
    </w:p>
    <w:p w14:paraId="1A8A1FD0" w14:textId="77777777" w:rsidR="003301DC" w:rsidRPr="00C17382" w:rsidRDefault="003301DC" w:rsidP="003301DC">
      <w:pPr>
        <w:ind w:left="720"/>
        <w:rPr>
          <w:rFonts w:asciiTheme="minorHAnsi" w:hAnsiTheme="minorHAnsi" w:cstheme="minorHAnsi"/>
        </w:rPr>
      </w:pPr>
      <w:r w:rsidRPr="00C17382">
        <w:rPr>
          <w:rFonts w:asciiTheme="minorHAnsi" w:hAnsiTheme="minorHAnsi" w:cstheme="minorHAnsi"/>
        </w:rPr>
        <w:t xml:space="preserve">The predominant account of normative United States masculinity describes it as fundamentally based on a fear of being associated with denigrated others. To be a full man, one must distinguish oneself from femininity. One accomplishes that by distancing himself from the qualities associated with women and from women themselves. Instead, one treats women as possessions to be displayed as evidence of one’s manhood. Similarly, one must distance oneself from gay men. This is the attempted repudiation of the presence of feminine qualities in men.39 </w:t>
      </w:r>
    </w:p>
    <w:p w14:paraId="3FF328A2" w14:textId="77777777" w:rsidR="003301DC" w:rsidRPr="00C17382" w:rsidRDefault="003301DC" w:rsidP="003301DC">
      <w:pPr>
        <w:rPr>
          <w:rFonts w:asciiTheme="minorHAnsi" w:hAnsiTheme="minorHAnsi" w:cstheme="minorHAnsi"/>
        </w:rPr>
      </w:pPr>
      <w:r w:rsidRPr="00C17382">
        <w:rPr>
          <w:rFonts w:asciiTheme="minorHAnsi" w:hAnsiTheme="minorHAnsi" w:cstheme="minorHAnsi"/>
        </w:rPr>
        <w:t xml:space="preserve">Kimmel cites Connell’s Gender and Power to explain hegemonic masculinity as “the image of masculinity of those men who hold power.” 40 According to Kimmel, “We equate manhood with being strong, successful, capable, reliable, in control.”41 In fact, it is these definitions of manhood that are used to “maintain the power that some men have over other men and that men have over women.” As discussed previously, these notions simply do not apply to racially subordinated males who are targeted by white patriarchy. As decades of data have suggested, Black men and boys simply do not see masculinity either as the ideal for which one should strive or as synonymous with Black manhood. </w:t>
      </w:r>
    </w:p>
    <w:p w14:paraId="6E6A9FEC" w14:textId="77777777" w:rsidR="003301DC" w:rsidRPr="00C17382" w:rsidRDefault="003301DC" w:rsidP="003301DC">
      <w:pPr>
        <w:rPr>
          <w:rFonts w:asciiTheme="minorHAnsi" w:hAnsiTheme="minorHAnsi" w:cstheme="minorHAnsi"/>
        </w:rPr>
      </w:pPr>
      <w:r w:rsidRPr="00C17382">
        <w:rPr>
          <w:rFonts w:asciiTheme="minorHAnsi" w:hAnsiTheme="minorHAnsi" w:cstheme="minorHAnsi"/>
        </w:rPr>
        <w:t xml:space="preserve">Cooper argues that heterosexual Black men seek to emulate this normative white masculinity, making them “feel compelled to prove their manhood through acts that distance them from marginalized others.” Perhaps most interesting, he maintains that intersectional disadvantage does not change the impulse of the heterosexual male. Despite their condition or circumstances, “heterosexual [B]lack men will seek to offset their feelings of powerlessness by subordinating others.”42 This explanation highlights the difference between the application of a theory and anthropological assumptions behind a theory. Cooper argues that intersectionality helps us understand the identity-level tensions and conflicts between Black men being designated as good or bad in a white-supremacist society, but behind the analysis of identity is an assumption about the nature of heterosexual Black men. Cooper’s claim does not emerge from any historical or empirical study of heterosexual Black males, but from the familiarity this narrative has among gender theorists—his repetition of the consensus concerning Black males held by his audience. Cooper only cites the anecdotal analysis bell hooks offers of Black males’ political aspirations after emancipation. </w:t>
      </w:r>
      <w:r w:rsidRPr="00C17382">
        <w:rPr>
          <w:rStyle w:val="StyleUnderline"/>
          <w:rFonts w:asciiTheme="minorHAnsi" w:hAnsiTheme="minorHAnsi" w:cstheme="minorHAnsi"/>
          <w:highlight w:val="cyan"/>
        </w:rPr>
        <w:t>While hooks admits that newly freed Black men and women were both struggling with the contradictions of gender in which Black women demanded that Black men protect and provide for them, it is only Black men, in their struggle to fulfill this role and be recognized as men, who are deemed patriarchs.</w:t>
      </w:r>
      <w:r w:rsidRPr="00C17382">
        <w:rPr>
          <w:rFonts w:asciiTheme="minorHAnsi" w:hAnsiTheme="minorHAnsi" w:cstheme="minorHAnsi"/>
        </w:rPr>
        <w:t xml:space="preserve">43 Like Michele Wallace, hooks is unable to conceptualize (non-feminist-inspired) Black masculinities, especially after racial integration.44 She assumes that the history of Black gender relations can be told as one that conceptualizes Black womanhood as participating in sexism but is much less innocuous in its reproduction of patriarchy than Black males, while the political struggles of Black men are primarily mimetic and motivated by their desire to dominate others. Since hooks provides no citations to substantiate her interpretation of (heterosexual) Black men’s 150-year struggle for freedom in this country, the reader is expected to accept Cooper’s understanding of the Black male personality based solely on the authoritative force of bell </w:t>
      </w:r>
      <w:proofErr w:type="spellStart"/>
      <w:r w:rsidRPr="00C17382">
        <w:rPr>
          <w:rFonts w:asciiTheme="minorHAnsi" w:hAnsiTheme="minorHAnsi" w:cstheme="minorHAnsi"/>
        </w:rPr>
        <w:t>hooks’s</w:t>
      </w:r>
      <w:proofErr w:type="spellEnd"/>
      <w:r w:rsidRPr="00C17382">
        <w:rPr>
          <w:rFonts w:asciiTheme="minorHAnsi" w:hAnsiTheme="minorHAnsi" w:cstheme="minorHAnsi"/>
        </w:rPr>
        <w:t xml:space="preserve"> pronouncement. Regardless of their location, heterosexual Black men, because they are male, are thought always to aspire to the characteristics of white (bourgeois) masculinity. Even in those cases where the Black male is shown to be materially oppressed, Cooper asserts, Black males will subordinate others to compensate for the power they lack. </w:t>
      </w:r>
    </w:p>
    <w:p w14:paraId="0B860F1B"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AND He argues that women have privilege in the court system, and they actively use and exploit it in assault cases. </w:t>
      </w:r>
    </w:p>
    <w:p w14:paraId="30FE47B7" w14:textId="77777777" w:rsidR="003301DC" w:rsidRPr="00C17382" w:rsidRDefault="003301DC" w:rsidP="003301DC">
      <w:pPr>
        <w:rPr>
          <w:rFonts w:asciiTheme="minorHAnsi" w:hAnsiTheme="minorHAnsi" w:cstheme="minorHAnsi"/>
        </w:rPr>
      </w:pPr>
      <w:r w:rsidRPr="00C17382">
        <w:rPr>
          <w:rStyle w:val="Style13ptBold"/>
          <w:rFonts w:asciiTheme="minorHAnsi" w:hAnsiTheme="minorHAnsi" w:cstheme="minorHAnsi"/>
        </w:rPr>
        <w:t>Curry 17</w:t>
      </w:r>
      <w:r w:rsidRPr="00C17382">
        <w:rPr>
          <w:rFonts w:asciiTheme="minorHAnsi" w:hAnsiTheme="minorHAnsi" w:cstheme="minorHAnsi"/>
        </w:rPr>
        <w:t xml:space="preserve"> — Tommy J. Curry, Professor of Philosophy at Texas A&amp;M University, holds a Ph.D. in Philosophy from Southern Illinois University, 2017 (“Introduction: Toward a Genre Study of Black Male Death and Dying,” </w:t>
      </w:r>
      <w:r w:rsidRPr="00C17382">
        <w:rPr>
          <w:rFonts w:asciiTheme="minorHAnsi" w:hAnsiTheme="minorHAnsi" w:cstheme="minorHAnsi"/>
          <w:i/>
        </w:rPr>
        <w:t>The Man-Not: Race, Class, Genre, and the Dilemmas of Black Manhood</w:t>
      </w:r>
      <w:r w:rsidRPr="00C17382">
        <w:rPr>
          <w:rFonts w:asciiTheme="minorHAnsi" w:hAnsiTheme="minorHAnsi" w:cstheme="minorHAnsi"/>
        </w:rPr>
        <w:t>, Published by Temple University Press, ISBN 9781439914878, p. kindle 705-823)</w:t>
      </w:r>
    </w:p>
    <w:p w14:paraId="26120735" w14:textId="77777777" w:rsidR="003301DC" w:rsidRPr="00C17382" w:rsidRDefault="003301DC" w:rsidP="003301DC">
      <w:pPr>
        <w:rPr>
          <w:rFonts w:asciiTheme="minorHAnsi" w:hAnsiTheme="minorHAnsi" w:cstheme="minorHAnsi"/>
        </w:rPr>
      </w:pPr>
      <w:r w:rsidRPr="00C17382">
        <w:rPr>
          <w:rFonts w:asciiTheme="minorHAnsi" w:hAnsiTheme="minorHAnsi" w:cstheme="minorHAnsi"/>
        </w:rPr>
        <w:t xml:space="preserve">Black Male Vulnerability as a Foundation: Evaluating the Political Economy of Black Male Erasures from Theory </w:t>
      </w:r>
    </w:p>
    <w:p w14:paraId="1CAB39EC" w14:textId="77777777" w:rsidR="003301DC" w:rsidRPr="00C17382" w:rsidRDefault="003301DC" w:rsidP="003301DC">
      <w:pPr>
        <w:rPr>
          <w:rFonts w:asciiTheme="minorHAnsi" w:hAnsiTheme="minorHAnsi" w:cstheme="minorHAnsi"/>
        </w:rPr>
      </w:pPr>
      <w:r w:rsidRPr="00C17382">
        <w:rPr>
          <w:rStyle w:val="StyleUnderline"/>
          <w:rFonts w:asciiTheme="minorHAnsi" w:hAnsiTheme="minorHAnsi" w:cstheme="minorHAnsi"/>
        </w:rPr>
        <w:t>Black male vulnerability is the term</w:t>
      </w:r>
      <w:r w:rsidRPr="00C17382">
        <w:rPr>
          <w:rFonts w:asciiTheme="minorHAnsi" w:hAnsiTheme="minorHAnsi" w:cstheme="minorHAnsi"/>
        </w:rPr>
        <w:t xml:space="preserve"> I use </w:t>
      </w:r>
      <w:r w:rsidRPr="00C17382">
        <w:rPr>
          <w:rStyle w:val="StyleUnderline"/>
          <w:rFonts w:asciiTheme="minorHAnsi" w:hAnsiTheme="minorHAnsi" w:cstheme="minorHAnsi"/>
        </w:rPr>
        <w:t xml:space="preserve">to capture the disadvantages that Black males endure compared with other groups; the erasure of Black males’ actual lived experience from theory; and the violence and death Black males suffer in society. The term is not meant simply to express the material disadvantages Black males face due to </w:t>
      </w:r>
      <w:r w:rsidRPr="00C17382">
        <w:rPr>
          <w:rStyle w:val="Emphasis"/>
          <w:rFonts w:asciiTheme="minorHAnsi" w:hAnsiTheme="minorHAnsi" w:cstheme="minorHAnsi"/>
        </w:rPr>
        <w:t>incarceration</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unemployment</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police brutality</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homicide</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domestic and sexual abuse</w:t>
      </w:r>
      <w:r w:rsidRPr="00C17382">
        <w:rPr>
          <w:rStyle w:val="StyleUnderline"/>
          <w:rFonts w:asciiTheme="minorHAnsi" w:hAnsiTheme="minorHAnsi" w:cstheme="minorHAnsi"/>
        </w:rPr>
        <w:t xml:space="preserve"> throughout society, or their </w:t>
      </w:r>
      <w:r w:rsidRPr="00C17382">
        <w:rPr>
          <w:rStyle w:val="Emphasis"/>
          <w:rFonts w:asciiTheme="minorHAnsi" w:hAnsiTheme="minorHAnsi" w:cstheme="minorHAnsi"/>
        </w:rPr>
        <w:t>victimhood</w:t>
      </w:r>
      <w:r w:rsidRPr="00C17382">
        <w:rPr>
          <w:rStyle w:val="StyleUnderline"/>
          <w:rFonts w:asciiTheme="minorHAnsi" w:hAnsiTheme="minorHAnsi" w:cstheme="minorHAnsi"/>
        </w:rPr>
        <w:t>. The term is also meant to express the vulnerable condition</w:t>
      </w:r>
      <w:r w:rsidRPr="00C17382">
        <w:rPr>
          <w:rFonts w:asciiTheme="minorHAnsi" w:hAnsiTheme="minorHAnsi" w:cstheme="minorHAnsi"/>
        </w:rPr>
        <w:t>—the sheer fungibility—</w:t>
      </w:r>
      <w:r w:rsidRPr="00C17382">
        <w:rPr>
          <w:rStyle w:val="StyleUnderline"/>
          <w:rFonts w:asciiTheme="minorHAnsi" w:hAnsiTheme="minorHAnsi" w:cstheme="minorHAnsi"/>
        </w:rPr>
        <w:t xml:space="preserve">of the Black male as a living terror able to be </w:t>
      </w:r>
      <w:r w:rsidRPr="00C17382">
        <w:rPr>
          <w:rStyle w:val="Emphasis"/>
          <w:rFonts w:asciiTheme="minorHAnsi" w:hAnsiTheme="minorHAnsi" w:cstheme="minorHAnsi"/>
        </w:rPr>
        <w:t>killed</w:t>
      </w:r>
      <w:r w:rsidRPr="00C17382">
        <w:rPr>
          <w:rStyle w:val="StyleUnderline"/>
          <w:rFonts w:asciiTheme="minorHAnsi" w:hAnsiTheme="minorHAnsi" w:cstheme="minorHAnsi"/>
        </w:rPr>
        <w:t xml:space="preserve">, </w:t>
      </w:r>
      <w:r w:rsidRPr="00C17382">
        <w:rPr>
          <w:rStyle w:val="Emphasis"/>
          <w:rFonts w:asciiTheme="minorHAnsi" w:hAnsiTheme="minorHAnsi" w:cstheme="minorHAnsi"/>
        </w:rPr>
        <w:t>raped</w:t>
      </w:r>
      <w:r w:rsidRPr="00C17382">
        <w:rPr>
          <w:rStyle w:val="StyleUnderline"/>
          <w:rFonts w:asciiTheme="minorHAnsi" w:hAnsiTheme="minorHAnsi" w:cstheme="minorHAnsi"/>
        </w:rPr>
        <w:t xml:space="preserve">, or </w:t>
      </w:r>
      <w:r w:rsidRPr="00C17382">
        <w:rPr>
          <w:rStyle w:val="Emphasis"/>
          <w:rFonts w:asciiTheme="minorHAnsi" w:hAnsiTheme="minorHAnsi" w:cstheme="minorHAnsi"/>
        </w:rPr>
        <w:t>dehumanized</w:t>
      </w:r>
      <w:r w:rsidRPr="00C17382">
        <w:rPr>
          <w:rStyle w:val="StyleUnderline"/>
          <w:rFonts w:asciiTheme="minorHAnsi" w:hAnsiTheme="minorHAnsi" w:cstheme="minorHAnsi"/>
        </w:rPr>
        <w:t xml:space="preserve"> at any moment</w:t>
      </w:r>
      <w:r w:rsidRPr="00C17382">
        <w:rPr>
          <w:rFonts w:asciiTheme="minorHAnsi" w:hAnsiTheme="minorHAnsi" w:cstheme="minorHAnsi"/>
        </w:rPr>
        <w:t xml:space="preserve">, given the disposition of those who encounter him. </w:t>
      </w:r>
      <w:r w:rsidRPr="00C17382">
        <w:rPr>
          <w:rStyle w:val="StyleUnderline"/>
          <w:rFonts w:asciiTheme="minorHAnsi" w:hAnsiTheme="minorHAnsi" w:cstheme="minorHAnsi"/>
        </w:rPr>
        <w:t xml:space="preserve">Black male vulnerability is an attempt to capture the Black male’s perpetual susceptibility to the will of others, how he has no resistance to the imposition of others’ fears and anxieties on him. Despite the contemporary intersectional, feminist, and liberal-progressive framings of gender hierarchies that maintain that Black men have some privilege based on their maleness, Black men and boys </w:t>
      </w:r>
      <w:proofErr w:type="gramStart"/>
      <w:r w:rsidRPr="00C17382">
        <w:rPr>
          <w:rStyle w:val="StyleUnderline"/>
          <w:rFonts w:asciiTheme="minorHAnsi" w:hAnsiTheme="minorHAnsi" w:cstheme="minorHAnsi"/>
        </w:rPr>
        <w:t>lag behind</w:t>
      </w:r>
      <w:proofErr w:type="gramEnd"/>
      <w:r w:rsidRPr="00C17382">
        <w:rPr>
          <w:rStyle w:val="StyleUnderline"/>
          <w:rFonts w:asciiTheme="minorHAnsi" w:hAnsiTheme="minorHAnsi" w:cstheme="minorHAnsi"/>
        </w:rPr>
        <w:t xml:space="preserve"> on </w:t>
      </w:r>
      <w:r w:rsidRPr="00C17382">
        <w:rPr>
          <w:rStyle w:val="Emphasis"/>
          <w:rFonts w:asciiTheme="minorHAnsi" w:hAnsiTheme="minorHAnsi" w:cstheme="minorHAnsi"/>
        </w:rPr>
        <w:t>practically every population indicator</w:t>
      </w:r>
      <w:r w:rsidRPr="00C17382">
        <w:rPr>
          <w:rStyle w:val="StyleUnderline"/>
          <w:rFonts w:asciiTheme="minorHAnsi" w:hAnsiTheme="minorHAnsi" w:cstheme="minorHAnsi"/>
        </w:rPr>
        <w:t>, from education and income to health and mortality</w:t>
      </w:r>
      <w:r w:rsidRPr="00C17382">
        <w:rPr>
          <w:rFonts w:asciiTheme="minorHAnsi" w:hAnsiTheme="minorHAnsi" w:cstheme="minorHAnsi"/>
        </w:rPr>
        <w:t xml:space="preserve">. </w:t>
      </w:r>
    </w:p>
    <w:p w14:paraId="6FD9D904" w14:textId="77777777" w:rsidR="003301DC" w:rsidRPr="00C17382" w:rsidRDefault="003301DC" w:rsidP="003301DC">
      <w:pPr>
        <w:rPr>
          <w:rFonts w:asciiTheme="minorHAnsi" w:hAnsiTheme="minorHAnsi" w:cstheme="minorHAnsi"/>
        </w:rPr>
      </w:pPr>
      <w:r w:rsidRPr="00C17382">
        <w:rPr>
          <w:rStyle w:val="StyleUnderline"/>
          <w:rFonts w:asciiTheme="minorHAnsi" w:hAnsiTheme="minorHAnsi" w:cstheme="minorHAnsi"/>
        </w:rPr>
        <w:t>Classrooms are hostile environments for young Black boys</w:t>
      </w:r>
      <w:r w:rsidRPr="00C17382">
        <w:rPr>
          <w:rFonts w:asciiTheme="minorHAnsi" w:hAnsiTheme="minorHAnsi" w:cstheme="minorHAnsi"/>
        </w:rPr>
        <w:t xml:space="preserve">.105 </w:t>
      </w:r>
      <w:r w:rsidRPr="00C17382">
        <w:rPr>
          <w:rStyle w:val="StyleUnderline"/>
          <w:rFonts w:asciiTheme="minorHAnsi" w:hAnsiTheme="minorHAnsi" w:cstheme="minorHAnsi"/>
        </w:rPr>
        <w:t>They are often thought of as lazy, disruptive, and in need of the most discipline</w:t>
      </w:r>
      <w:r w:rsidRPr="00C17382">
        <w:rPr>
          <w:rFonts w:asciiTheme="minorHAnsi" w:hAnsiTheme="minorHAnsi" w:cstheme="minorHAnsi"/>
        </w:rPr>
        <w:t xml:space="preserve">.106 </w:t>
      </w:r>
      <w:r w:rsidRPr="00C17382">
        <w:rPr>
          <w:rStyle w:val="StyleUnderline"/>
          <w:rFonts w:asciiTheme="minorHAnsi" w:hAnsiTheme="minorHAnsi" w:cstheme="minorHAnsi"/>
        </w:rPr>
        <w:t>Teachers routinely assert that Black boys are less intelligent than whites and Black girls and treat them less favorably as a result</w:t>
      </w:r>
      <w:r w:rsidRPr="00C17382">
        <w:rPr>
          <w:rFonts w:asciiTheme="minorHAnsi" w:hAnsiTheme="minorHAnsi" w:cstheme="minorHAnsi"/>
        </w:rPr>
        <w:t xml:space="preserve">.107 Some scholars have even shown that parents have taken up the view that Black boys are less academically gifted than Black girls. These lower parental expectations for Black boys academically </w:t>
      </w:r>
      <w:proofErr w:type="gramStart"/>
      <w:r w:rsidRPr="00C17382">
        <w:rPr>
          <w:rFonts w:asciiTheme="minorHAnsi" w:hAnsiTheme="minorHAnsi" w:cstheme="minorHAnsi"/>
        </w:rPr>
        <w:t>leads</w:t>
      </w:r>
      <w:proofErr w:type="gramEnd"/>
      <w:r w:rsidRPr="00C17382">
        <w:rPr>
          <w:rFonts w:asciiTheme="minorHAnsi" w:hAnsiTheme="minorHAnsi" w:cstheme="minorHAnsi"/>
        </w:rPr>
        <w:t xml:space="preserve"> to not only less parental involvement in their education but also less reward or encouragement for their academic success.108 </w:t>
      </w:r>
      <w:r w:rsidRPr="00C17382">
        <w:rPr>
          <w:rStyle w:val="StyleUnderline"/>
          <w:rFonts w:asciiTheme="minorHAnsi" w:hAnsiTheme="minorHAnsi" w:cstheme="minorHAnsi"/>
        </w:rPr>
        <w:t>The negative experiences Black boys endure from kindergarten through twelfth grade have very real consequences for college and beyond</w:t>
      </w:r>
      <w:r w:rsidRPr="00C17382">
        <w:rPr>
          <w:rFonts w:asciiTheme="minorHAnsi" w:hAnsiTheme="minorHAnsi" w:cstheme="minorHAnsi"/>
        </w:rPr>
        <w:t xml:space="preserve">. Since the dawn of the twenty-first century, </w:t>
      </w:r>
      <w:r w:rsidRPr="00C17382">
        <w:rPr>
          <w:rStyle w:val="StyleUnderline"/>
          <w:rFonts w:asciiTheme="minorHAnsi" w:hAnsiTheme="minorHAnsi" w:cstheme="minorHAnsi"/>
        </w:rPr>
        <w:t>Black men have received fewer than 40 percent of the associate, professional, and doctoral degrees awarded to Black Americans</w:t>
      </w:r>
      <w:r w:rsidRPr="00C17382">
        <w:rPr>
          <w:rFonts w:asciiTheme="minorHAnsi" w:hAnsiTheme="minorHAnsi" w:cstheme="minorHAnsi"/>
        </w:rPr>
        <w:t xml:space="preserve">.109 The consequence of Black males earning fewer bachelor’s and doctoral degrees is reflected in the number of Black male professors at Title IV institutions throughout the country. According to the most recent report by the American Association of University Professors, there are roughly 48,000 Black male and about 70,000 Black female professors at Title IV colleges or universities in the United States.110 </w:t>
      </w:r>
      <w:r w:rsidRPr="00C17382">
        <w:rPr>
          <w:rStyle w:val="StyleUnderline"/>
          <w:rFonts w:asciiTheme="minorHAnsi" w:hAnsiTheme="minorHAnsi" w:cstheme="minorHAnsi"/>
        </w:rPr>
        <w:t>Black female professors outnumber Black male professors by a little more than 20,000</w:t>
      </w:r>
      <w:r w:rsidRPr="00C17382">
        <w:rPr>
          <w:rFonts w:asciiTheme="minorHAnsi" w:hAnsiTheme="minorHAnsi" w:cstheme="minorHAnsi"/>
        </w:rPr>
        <w:t xml:space="preserve">. In contrast to the history of white Americans in higher education, </w:t>
      </w:r>
      <w:r w:rsidRPr="00C17382">
        <w:rPr>
          <w:rStyle w:val="StyleUnderline"/>
          <w:rFonts w:asciiTheme="minorHAnsi" w:hAnsiTheme="minorHAnsi" w:cstheme="minorHAnsi"/>
        </w:rPr>
        <w:t>Black men have always been outnumbered by their female counterparts in college enrollment and degree attainment</w:t>
      </w:r>
      <w:r w:rsidRPr="00C17382">
        <w:rPr>
          <w:rFonts w:asciiTheme="minorHAnsi" w:hAnsiTheme="minorHAnsi" w:cstheme="minorHAnsi"/>
        </w:rPr>
        <w:t xml:space="preserve">. As the demographer Anne McDaniel explains, “The historical trend in college completion for [B]lacks </w:t>
      </w:r>
      <w:proofErr w:type="gramStart"/>
      <w:r w:rsidRPr="00C17382">
        <w:rPr>
          <w:rFonts w:asciiTheme="minorHAnsi" w:hAnsiTheme="minorHAnsi" w:cstheme="minorHAnsi"/>
        </w:rPr>
        <w:t>is</w:t>
      </w:r>
      <w:proofErr w:type="gramEnd"/>
      <w:r w:rsidRPr="00C17382">
        <w:rPr>
          <w:rFonts w:asciiTheme="minorHAnsi" w:hAnsiTheme="minorHAnsi" w:cstheme="minorHAnsi"/>
        </w:rPr>
        <w:t xml:space="preserve"> not marked by the reversal of a gender gap that once favored males, as it is for whites, but rather entails a longstanding female advantage.”111 </w:t>
      </w:r>
    </w:p>
    <w:p w14:paraId="136756D5" w14:textId="77777777" w:rsidR="003301DC" w:rsidRPr="00C17382" w:rsidRDefault="003301DC" w:rsidP="003301DC">
      <w:pPr>
        <w:rPr>
          <w:rFonts w:asciiTheme="minorHAnsi" w:hAnsiTheme="minorHAnsi" w:cstheme="minorHAnsi"/>
        </w:rPr>
      </w:pPr>
      <w:r w:rsidRPr="00C17382">
        <w:rPr>
          <w:rFonts w:asciiTheme="minorHAnsi" w:hAnsiTheme="minorHAnsi" w:cstheme="minorHAnsi"/>
        </w:rPr>
        <w:t xml:space="preserve">Similarly, the economist Rhonda Sharpe notes, “Since 2000, </w:t>
      </w:r>
      <w:r w:rsidRPr="00C17382">
        <w:rPr>
          <w:rStyle w:val="StyleUnderline"/>
          <w:rFonts w:asciiTheme="minorHAnsi" w:hAnsiTheme="minorHAnsi" w:cstheme="minorHAnsi"/>
        </w:rPr>
        <w:t>Black women earned twice as many associate’s, bachelor’s and master’s degrees as [B]lack men and nearly twice as many professional and doctorate degrees</w:t>
      </w:r>
      <w:r w:rsidRPr="00C17382">
        <w:rPr>
          <w:rFonts w:asciiTheme="minorHAnsi" w:hAnsiTheme="minorHAnsi" w:cstheme="minorHAnsi"/>
        </w:rPr>
        <w:t xml:space="preserve">.”112 The growth of Black women in the university has allowed them, as a group, to attain tenure-track employment at rates comparable that of their non-Black counterparts over the past two decades,113 while Black males are still trying to gain sustainable access to colleges and universities at the baccalaureate level.114 This historical advantage of Black women in education, first remarked on by W.E.B. DuBois in 1927, brings attention to a stark race-sex inequality disregarded by many, if not most, scholars working on race and gender.115 If this gender gap in education continues, warns Wilma Henry, “by 2097, all of the baccalaureate degrees earned by African Americans will be bestowed on African American women.”116 </w:t>
      </w:r>
      <w:r w:rsidRPr="00C17382">
        <w:rPr>
          <w:rStyle w:val="StyleUnderline"/>
          <w:rFonts w:asciiTheme="minorHAnsi" w:hAnsiTheme="minorHAnsi" w:cstheme="minorHAnsi"/>
        </w:rPr>
        <w:t>The smaller number of Black males pursuing college as a first choice drives many into labor-intensive blue-collar occupations</w:t>
      </w:r>
      <w:r w:rsidRPr="00C17382">
        <w:rPr>
          <w:rFonts w:asciiTheme="minorHAnsi" w:hAnsiTheme="minorHAnsi" w:cstheme="minorHAnsi"/>
        </w:rPr>
        <w:t xml:space="preserve">. While these jobs will offer some economic independence compared with those years spent in college, </w:t>
      </w:r>
      <w:r w:rsidRPr="00C17382">
        <w:rPr>
          <w:rStyle w:val="StyleUnderline"/>
          <w:rFonts w:asciiTheme="minorHAnsi" w:hAnsiTheme="minorHAnsi" w:cstheme="minorHAnsi"/>
        </w:rPr>
        <w:t xml:space="preserve">Black males in these blue-collar occupations rarely climb the economic ladder into the middle class. This lack of class mobility for Black males carries the risk of </w:t>
      </w:r>
      <w:r w:rsidRPr="00C17382">
        <w:rPr>
          <w:rStyle w:val="Emphasis"/>
          <w:rFonts w:asciiTheme="minorHAnsi" w:hAnsiTheme="minorHAnsi" w:cstheme="minorHAnsi"/>
        </w:rPr>
        <w:t>poverty</w:t>
      </w:r>
      <w:r w:rsidRPr="00C17382">
        <w:rPr>
          <w:rStyle w:val="StyleUnderline"/>
          <w:rFonts w:asciiTheme="minorHAnsi" w:hAnsiTheme="minorHAnsi" w:cstheme="minorHAnsi"/>
        </w:rPr>
        <w:t xml:space="preserve"> and </w:t>
      </w:r>
      <w:r w:rsidRPr="00C17382">
        <w:rPr>
          <w:rStyle w:val="Emphasis"/>
          <w:rFonts w:asciiTheme="minorHAnsi" w:hAnsiTheme="minorHAnsi" w:cstheme="minorHAnsi"/>
        </w:rPr>
        <w:t>unemployment</w:t>
      </w:r>
      <w:r w:rsidRPr="00C17382">
        <w:rPr>
          <w:rFonts w:asciiTheme="minorHAnsi" w:hAnsiTheme="minorHAnsi" w:cstheme="minorHAnsi"/>
        </w:rPr>
        <w:t xml:space="preserve">. </w:t>
      </w:r>
    </w:p>
    <w:p w14:paraId="7E7ADDE6" w14:textId="77777777" w:rsidR="003301DC" w:rsidRPr="00C17382" w:rsidRDefault="003301DC" w:rsidP="003301DC">
      <w:pPr>
        <w:rPr>
          <w:rFonts w:asciiTheme="minorHAnsi" w:hAnsiTheme="minorHAnsi" w:cstheme="minorHAnsi"/>
        </w:rPr>
      </w:pPr>
      <w:r w:rsidRPr="00C17382">
        <w:rPr>
          <w:rStyle w:val="StyleUnderline"/>
          <w:rFonts w:asciiTheme="minorHAnsi" w:hAnsiTheme="minorHAnsi" w:cstheme="minorHAnsi"/>
        </w:rPr>
        <w:t>Incarceration has</w:t>
      </w:r>
      <w:r w:rsidRPr="00C17382">
        <w:rPr>
          <w:rFonts w:asciiTheme="minorHAnsi" w:hAnsiTheme="minorHAnsi" w:cstheme="minorHAnsi"/>
        </w:rPr>
        <w:t xml:space="preserve"> also </w:t>
      </w:r>
      <w:r w:rsidRPr="00C17382">
        <w:rPr>
          <w:rStyle w:val="StyleUnderline"/>
          <w:rFonts w:asciiTheme="minorHAnsi" w:hAnsiTheme="minorHAnsi" w:cstheme="minorHAnsi"/>
        </w:rPr>
        <w:t>had a devastating impact on Black males’ lifelong economic prospects</w:t>
      </w:r>
      <w:r w:rsidRPr="00C17382">
        <w:rPr>
          <w:rFonts w:asciiTheme="minorHAnsi" w:hAnsiTheme="minorHAnsi" w:cstheme="minorHAnsi"/>
        </w:rPr>
        <w:t xml:space="preserve">. At the end of 2009, </w:t>
      </w:r>
      <w:r w:rsidRPr="00C17382">
        <w:rPr>
          <w:rStyle w:val="StyleUnderline"/>
          <w:rFonts w:asciiTheme="minorHAnsi" w:hAnsiTheme="minorHAnsi" w:cstheme="minorHAnsi"/>
        </w:rPr>
        <w:t xml:space="preserve">an estimated </w:t>
      </w:r>
      <w:r w:rsidRPr="00C17382">
        <w:rPr>
          <w:rStyle w:val="Emphasis"/>
          <w:rFonts w:asciiTheme="minorHAnsi" w:hAnsiTheme="minorHAnsi" w:cstheme="minorHAnsi"/>
        </w:rPr>
        <w:t>841,000</w:t>
      </w:r>
      <w:r w:rsidRPr="00C17382">
        <w:rPr>
          <w:rStyle w:val="StyleUnderline"/>
          <w:rFonts w:asciiTheme="minorHAnsi" w:hAnsiTheme="minorHAnsi" w:cstheme="minorHAnsi"/>
        </w:rPr>
        <w:t xml:space="preserve"> Black men and 64,800 Black women were in state or federal prisons and local jails</w:t>
      </w:r>
      <w:r w:rsidRPr="00C17382">
        <w:rPr>
          <w:rFonts w:asciiTheme="minorHAnsi" w:hAnsiTheme="minorHAnsi" w:cstheme="minorHAnsi"/>
        </w:rPr>
        <w:t xml:space="preserve">.117 According to the Bureau of Justice report on prisoners, “On December 31, 2014, </w:t>
      </w:r>
      <w:r w:rsidRPr="00C17382">
        <w:rPr>
          <w:rStyle w:val="StyleUnderline"/>
          <w:rFonts w:asciiTheme="minorHAnsi" w:hAnsiTheme="minorHAnsi" w:cstheme="minorHAnsi"/>
        </w:rPr>
        <w:t>[B]lack males had higher imprisonment rates than prisoners of other races or Hispanic origin within every age group</w:t>
      </w:r>
      <w:r w:rsidRPr="00C17382">
        <w:rPr>
          <w:rFonts w:asciiTheme="minorHAnsi" w:hAnsiTheme="minorHAnsi" w:cstheme="minorHAnsi"/>
        </w:rPr>
        <w:t xml:space="preserve">.”118 The economists Derek Neal and Armin Rick found that “the growth of incarceration rates among [B]lack men in recent decades combined with the sharp drop in [B]lack employment rates during the Great Recession have left most [B]lack men in a position relative to white men that is really no better than the position they occupied only a few years after the Civil Rights Act of 1965.”119 The impact of incarceration is not simply rooted in the removal of these Black males from society. </w:t>
      </w:r>
      <w:r w:rsidRPr="00C17382">
        <w:rPr>
          <w:rStyle w:val="StyleUnderline"/>
          <w:rFonts w:asciiTheme="minorHAnsi" w:hAnsiTheme="minorHAnsi" w:cstheme="minorHAnsi"/>
        </w:rPr>
        <w:t>Incarceration</w:t>
      </w:r>
      <w:r w:rsidRPr="00C17382">
        <w:rPr>
          <w:rFonts w:asciiTheme="minorHAnsi" w:hAnsiTheme="minorHAnsi" w:cstheme="minorHAnsi"/>
        </w:rPr>
        <w:t xml:space="preserve"> also </w:t>
      </w:r>
      <w:r w:rsidRPr="00C17382">
        <w:rPr>
          <w:rStyle w:val="StyleUnderline"/>
          <w:rFonts w:asciiTheme="minorHAnsi" w:hAnsiTheme="minorHAnsi" w:cstheme="minorHAnsi"/>
        </w:rPr>
        <w:t>marks Black men for years after they are released, making employment and basic sustenance nearly impossible</w:t>
      </w:r>
      <w:r w:rsidRPr="00C17382">
        <w:rPr>
          <w:rFonts w:asciiTheme="minorHAnsi" w:hAnsiTheme="minorHAnsi" w:cstheme="minorHAnsi"/>
        </w:rPr>
        <w:t xml:space="preserve">. Evelyn Patterson and Christopher </w:t>
      </w:r>
      <w:proofErr w:type="spellStart"/>
      <w:r w:rsidRPr="00C17382">
        <w:rPr>
          <w:rFonts w:asciiTheme="minorHAnsi" w:hAnsiTheme="minorHAnsi" w:cstheme="minorHAnsi"/>
        </w:rPr>
        <w:t>Wildeman’s</w:t>
      </w:r>
      <w:proofErr w:type="spellEnd"/>
      <w:r w:rsidRPr="00C17382">
        <w:rPr>
          <w:rFonts w:asciiTheme="minorHAnsi" w:hAnsiTheme="minorHAnsi" w:cstheme="minorHAnsi"/>
        </w:rPr>
        <w:t xml:space="preserve"> recent study “Mass Imprisonment and the Life Course Revisited” found that imprisonment has even more devastating effects on Black males’ economic condition and quality of life than previously thought, since incarceration robs Black males of disproportionately more years that they are capable of working. Patterson and </w:t>
      </w:r>
      <w:proofErr w:type="spellStart"/>
      <w:r w:rsidRPr="00C17382">
        <w:rPr>
          <w:rFonts w:asciiTheme="minorHAnsi" w:hAnsiTheme="minorHAnsi" w:cstheme="minorHAnsi"/>
        </w:rPr>
        <w:t>Wildeman</w:t>
      </w:r>
      <w:proofErr w:type="spellEnd"/>
      <w:r w:rsidRPr="00C17382">
        <w:rPr>
          <w:rFonts w:asciiTheme="minorHAnsi" w:hAnsiTheme="minorHAnsi" w:cstheme="minorHAnsi"/>
        </w:rPr>
        <w:t xml:space="preserve"> conclude, “The total amount of time [B]lack men on average spend marked—not in prison but an ex-prisoner and felon—is far larger (at 11.14 years, corresponding to roughly 27 percent of their working </w:t>
      </w:r>
      <w:proofErr w:type="gramStart"/>
      <w:r w:rsidRPr="00C17382">
        <w:rPr>
          <w:rFonts w:asciiTheme="minorHAnsi" w:hAnsiTheme="minorHAnsi" w:cstheme="minorHAnsi"/>
        </w:rPr>
        <w:t>lives). . .</w:t>
      </w:r>
      <w:proofErr w:type="gramEnd"/>
      <w:r w:rsidRPr="00C17382">
        <w:rPr>
          <w:rFonts w:asciiTheme="minorHAnsi" w:hAnsiTheme="minorHAnsi" w:cstheme="minorHAnsi"/>
        </w:rPr>
        <w:t xml:space="preserve"> . [T]his means that </w:t>
      </w:r>
      <w:r w:rsidRPr="00C17382">
        <w:rPr>
          <w:rStyle w:val="StyleUnderline"/>
          <w:rFonts w:asciiTheme="minorHAnsi" w:hAnsiTheme="minorHAnsi" w:cstheme="minorHAnsi"/>
        </w:rPr>
        <w:t xml:space="preserve">[B]lack men spend on average </w:t>
      </w:r>
      <w:r w:rsidRPr="00C17382">
        <w:rPr>
          <w:rStyle w:val="Emphasis"/>
          <w:rFonts w:asciiTheme="minorHAnsi" w:hAnsiTheme="minorHAnsi" w:cstheme="minorHAnsi"/>
        </w:rPr>
        <w:t>31 percent</w:t>
      </w:r>
      <w:r w:rsidRPr="00C17382">
        <w:rPr>
          <w:rFonts w:asciiTheme="minorHAnsi" w:hAnsiTheme="minorHAnsi" w:cstheme="minorHAnsi"/>
        </w:rPr>
        <w:t>—roughly one-third—</w:t>
      </w:r>
      <w:r w:rsidRPr="00C17382">
        <w:rPr>
          <w:rStyle w:val="StyleUnderline"/>
          <w:rFonts w:asciiTheme="minorHAnsi" w:hAnsiTheme="minorHAnsi" w:cstheme="minorHAnsi"/>
        </w:rPr>
        <w:t>of their working lives either locked in a state prison or struggling to overcome the negative outcomes that result from their marked status</w:t>
      </w:r>
      <w:r w:rsidRPr="00C17382">
        <w:rPr>
          <w:rFonts w:asciiTheme="minorHAnsi" w:hAnsiTheme="minorHAnsi" w:cstheme="minorHAnsi"/>
        </w:rPr>
        <w:t xml:space="preserve">.”120 As Becky Pettit argues, “High rates of incarceration among [B]lack men—and [B]lack men with low levels of education in particular—have profound implications for accounts of their social standing and that of their children, families, and communities where they live prior to and following incarceration.”121 </w:t>
      </w:r>
      <w:r w:rsidRPr="00C17382">
        <w:rPr>
          <w:rStyle w:val="StyleUnderline"/>
          <w:rFonts w:asciiTheme="minorHAnsi" w:hAnsiTheme="minorHAnsi" w:cstheme="minorHAnsi"/>
        </w:rPr>
        <w:t>Incarceration</w:t>
      </w:r>
      <w:r w:rsidRPr="00C17382">
        <w:rPr>
          <w:rFonts w:asciiTheme="minorHAnsi" w:hAnsiTheme="minorHAnsi" w:cstheme="minorHAnsi"/>
        </w:rPr>
        <w:t xml:space="preserve">, then, is more than simply an institution; it </w:t>
      </w:r>
      <w:r w:rsidRPr="00C17382">
        <w:rPr>
          <w:rStyle w:val="StyleUnderline"/>
          <w:rFonts w:asciiTheme="minorHAnsi" w:hAnsiTheme="minorHAnsi" w:cstheme="minorHAnsi"/>
        </w:rPr>
        <w:t>is a socially invigorated stigma that marks poor, uneducated Black males throughout their lives and is far too often related to their impending deaths</w:t>
      </w:r>
      <w:r w:rsidRPr="00C17382">
        <w:rPr>
          <w:rFonts w:asciiTheme="minorHAnsi" w:hAnsiTheme="minorHAnsi" w:cstheme="minorHAnsi"/>
        </w:rPr>
        <w:t xml:space="preserve">. But what if society is so dangerous for Black men and boys that prison, despite its deleterious consequences, is preferable? Evelyn Patterson’s “Incarcerating Death: Mortality in U.S. State Correctional Facilities, 1985–1998,” points out that </w:t>
      </w:r>
      <w:r w:rsidRPr="00C17382">
        <w:rPr>
          <w:rStyle w:val="StyleUnderline"/>
          <w:rFonts w:asciiTheme="minorHAnsi" w:hAnsiTheme="minorHAnsi" w:cstheme="minorHAnsi"/>
        </w:rPr>
        <w:t xml:space="preserve">Black men are </w:t>
      </w:r>
      <w:proofErr w:type="gramStart"/>
      <w:r w:rsidRPr="00C17382">
        <w:rPr>
          <w:rStyle w:val="StyleUnderline"/>
          <w:rFonts w:asciiTheme="minorHAnsi" w:hAnsiTheme="minorHAnsi" w:cstheme="minorHAnsi"/>
        </w:rPr>
        <w:t>actually safer</w:t>
      </w:r>
      <w:proofErr w:type="gramEnd"/>
      <w:r w:rsidRPr="00C17382">
        <w:rPr>
          <w:rStyle w:val="StyleUnderline"/>
          <w:rFonts w:asciiTheme="minorHAnsi" w:hAnsiTheme="minorHAnsi" w:cstheme="minorHAnsi"/>
        </w:rPr>
        <w:t xml:space="preserve"> in prison than in American society</w:t>
      </w:r>
      <w:r w:rsidRPr="00C17382">
        <w:rPr>
          <w:rFonts w:asciiTheme="minorHAnsi" w:hAnsiTheme="minorHAnsi" w:cstheme="minorHAnsi"/>
        </w:rPr>
        <w:t xml:space="preserve">. She writes, “For [B]lack males at every age, death rates were higher for the population outside of prison compared with their same-race counterparts in prison.”122 What are scholars to make of this paradoxical social reality? </w:t>
      </w:r>
    </w:p>
    <w:p w14:paraId="4A9FCD6B" w14:textId="77777777" w:rsidR="003301DC" w:rsidRPr="00C17382" w:rsidRDefault="003301DC" w:rsidP="003301DC">
      <w:pPr>
        <w:rPr>
          <w:rFonts w:asciiTheme="minorHAnsi" w:hAnsiTheme="minorHAnsi" w:cstheme="minorHAnsi"/>
        </w:rPr>
      </w:pPr>
      <w:r w:rsidRPr="00C17382">
        <w:rPr>
          <w:rFonts w:asciiTheme="minorHAnsi" w:hAnsiTheme="minorHAnsi" w:cstheme="minorHAnsi"/>
        </w:rPr>
        <w:t xml:space="preserve">Historically, the prison has been explained as an institution that deprives the criminal of freedom. Incarceration is thereby linked to slavery and America’s history of racism by the extent to which Black men are criminalized and then made into prisoners, but rarely do these analyses explore the sexual aspects of imprisonment. As with our notions of racism, and even American slavery, </w:t>
      </w:r>
      <w:r w:rsidRPr="00C17382">
        <w:rPr>
          <w:rStyle w:val="StyleUnderline"/>
          <w:rFonts w:asciiTheme="minorHAnsi" w:hAnsiTheme="minorHAnsi" w:cstheme="minorHAnsi"/>
        </w:rPr>
        <w:t>Black males are imagined only in terms of their confrontation with white male power, never in terms of their vulnerability to rape or sexual violence at the hands of white men and women</w:t>
      </w:r>
      <w:r w:rsidRPr="00C17382">
        <w:rPr>
          <w:rFonts w:asciiTheme="minorHAnsi" w:hAnsiTheme="minorHAnsi" w:cstheme="minorHAnsi"/>
        </w:rPr>
        <w:t xml:space="preserve">. Regardless of race, we live in a culture that denies the vulnerability of men to rape generally. Rape, when it does happen to men, is thought to be perpetrated only by other men. </w:t>
      </w:r>
      <w:r w:rsidRPr="00C17382">
        <w:rPr>
          <w:rStyle w:val="StyleUnderline"/>
          <w:rFonts w:asciiTheme="minorHAnsi" w:hAnsiTheme="minorHAnsi" w:cstheme="minorHAnsi"/>
        </w:rPr>
        <w:t>Women are never thought of as rapists or as perpetrators of sexual violence</w:t>
      </w:r>
      <w:r w:rsidRPr="00C17382">
        <w:rPr>
          <w:rFonts w:asciiTheme="minorHAnsi" w:hAnsiTheme="minorHAnsi" w:cstheme="minorHAnsi"/>
        </w:rPr>
        <w:t xml:space="preserve">. As Lara Stemple, Andrew Flores, and </w:t>
      </w:r>
      <w:proofErr w:type="spellStart"/>
      <w:r w:rsidRPr="00C17382">
        <w:rPr>
          <w:rFonts w:asciiTheme="minorHAnsi" w:hAnsiTheme="minorHAnsi" w:cstheme="minorHAnsi"/>
        </w:rPr>
        <w:t>Ilan</w:t>
      </w:r>
      <w:proofErr w:type="spellEnd"/>
      <w:r w:rsidRPr="00C17382">
        <w:rPr>
          <w:rFonts w:asciiTheme="minorHAnsi" w:hAnsiTheme="minorHAnsi" w:cstheme="minorHAnsi"/>
        </w:rPr>
        <w:t xml:space="preserve"> Meyer explain, “</w:t>
      </w:r>
      <w:r w:rsidRPr="00C17382">
        <w:rPr>
          <w:rStyle w:val="StyleUnderline"/>
          <w:rFonts w:asciiTheme="minorHAnsi" w:hAnsiTheme="minorHAnsi" w:cstheme="minorHAnsi"/>
        </w:rPr>
        <w:t>Stereotypes about women, which reflect gender and heterosexist biases, include the notion that women are nurturing, submissive help mates to men. The idea that women can be sexually manipulative, dominant, and even violent runs counter to these stereotypes. Yet studies have documented female perpetrated acts that span a wide spectrum of sexual abuse</w:t>
      </w:r>
      <w:r w:rsidRPr="00C17382">
        <w:rPr>
          <w:rFonts w:asciiTheme="minorHAnsi" w:hAnsiTheme="minorHAnsi" w:cstheme="minorHAnsi"/>
        </w:rPr>
        <w:t xml:space="preserve">, which include even severe harms such as nonconsensual oral sex, vaginal and anal penetration with a finger or object, and intercourse.”123 </w:t>
      </w:r>
      <w:r w:rsidRPr="00C17382">
        <w:rPr>
          <w:rStyle w:val="StyleUnderline"/>
          <w:rFonts w:asciiTheme="minorHAnsi" w:hAnsiTheme="minorHAnsi" w:cstheme="minorHAnsi"/>
          <w:highlight w:val="cyan"/>
        </w:rPr>
        <w:t>Female perpetration of sexual violence does not occur in a vacuum. Female perpetrators are aware of the innocence attributed to femininity and consequently the protection being female offers them from being seen as perpetrators of sexual violence, especially in cases involving imprisoned Black males</w:t>
      </w:r>
      <w:r w:rsidRPr="00C17382">
        <w:rPr>
          <w:rFonts w:asciiTheme="minorHAnsi" w:hAnsiTheme="minorHAnsi" w:cstheme="minorHAnsi"/>
        </w:rPr>
        <w:t xml:space="preserve">. </w:t>
      </w:r>
    </w:p>
    <w:p w14:paraId="6F986E4A"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AND He Misgenders queer </w:t>
      </w:r>
      <w:proofErr w:type="spellStart"/>
      <w:r w:rsidRPr="00C17382">
        <w:rPr>
          <w:rFonts w:asciiTheme="minorHAnsi" w:hAnsiTheme="minorHAnsi" w:cstheme="minorHAnsi"/>
        </w:rPr>
        <w:t>folx</w:t>
      </w:r>
      <w:proofErr w:type="spellEnd"/>
    </w:p>
    <w:p w14:paraId="45CC06B7" w14:textId="77777777" w:rsidR="003301DC" w:rsidRPr="00C17382" w:rsidRDefault="003301DC" w:rsidP="003301DC">
      <w:pPr>
        <w:rPr>
          <w:rFonts w:asciiTheme="minorHAnsi" w:hAnsiTheme="minorHAnsi" w:cstheme="minorHAnsi"/>
        </w:rPr>
      </w:pPr>
      <w:r w:rsidRPr="00C17382">
        <w:rPr>
          <w:rFonts w:asciiTheme="minorHAnsi" w:hAnsiTheme="minorHAnsi" w:cstheme="minorHAnsi"/>
          <w:noProof/>
        </w:rPr>
        <w:drawing>
          <wp:inline distT="0" distB="0" distL="0" distR="0" wp14:anchorId="79B6AF9A" wp14:editId="707B9649">
            <wp:extent cx="3835400" cy="3087370"/>
            <wp:effectExtent l="0" t="0" r="0" b="0"/>
            <wp:docPr id="6" name="Picture 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35400" cy="3087370"/>
                    </a:xfrm>
                    <a:prstGeom prst="rect">
                      <a:avLst/>
                    </a:prstGeom>
                    <a:noFill/>
                    <a:ln>
                      <a:noFill/>
                    </a:ln>
                  </pic:spPr>
                </pic:pic>
              </a:graphicData>
            </a:graphic>
          </wp:inline>
        </w:drawing>
      </w:r>
    </w:p>
    <w:p w14:paraId="3F2A81CF"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AND Says Black Trans </w:t>
      </w:r>
      <w:proofErr w:type="spellStart"/>
      <w:r w:rsidRPr="00C17382">
        <w:rPr>
          <w:rFonts w:asciiTheme="minorHAnsi" w:hAnsiTheme="minorHAnsi" w:cstheme="minorHAnsi"/>
        </w:rPr>
        <w:t>folx</w:t>
      </w:r>
      <w:proofErr w:type="spellEnd"/>
      <w:r w:rsidRPr="00C17382">
        <w:rPr>
          <w:rFonts w:asciiTheme="minorHAnsi" w:hAnsiTheme="minorHAnsi" w:cstheme="minorHAnsi"/>
        </w:rPr>
        <w:t xml:space="preserve"> are too small of a category to analyze the intersections between transness and violence</w:t>
      </w:r>
    </w:p>
    <w:p w14:paraId="5CC2A82E" w14:textId="77777777" w:rsidR="003301DC" w:rsidRPr="00C17382" w:rsidRDefault="003301DC" w:rsidP="003301DC">
      <w:pPr>
        <w:rPr>
          <w:rFonts w:asciiTheme="minorHAnsi" w:hAnsiTheme="minorHAnsi" w:cstheme="minorHAnsi"/>
        </w:rPr>
      </w:pPr>
      <w:r w:rsidRPr="00C17382">
        <w:rPr>
          <w:rFonts w:asciiTheme="minorHAnsi" w:hAnsiTheme="minorHAnsi" w:cstheme="minorHAnsi"/>
          <w:noProof/>
        </w:rPr>
        <w:drawing>
          <wp:inline distT="0" distB="0" distL="0" distR="0" wp14:anchorId="50416BB9" wp14:editId="78CE8620">
            <wp:extent cx="4580255" cy="3649345"/>
            <wp:effectExtent l="0" t="0" r="0" b="8255"/>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80255" cy="3649345"/>
                    </a:xfrm>
                    <a:prstGeom prst="rect">
                      <a:avLst/>
                    </a:prstGeom>
                    <a:noFill/>
                    <a:ln>
                      <a:noFill/>
                    </a:ln>
                  </pic:spPr>
                </pic:pic>
              </a:graphicData>
            </a:graphic>
          </wp:inline>
        </w:drawing>
      </w:r>
    </w:p>
    <w:p w14:paraId="32BADF94"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And Elitist –</w:t>
      </w:r>
    </w:p>
    <w:p w14:paraId="461FF5B3" w14:textId="77777777" w:rsidR="003301DC" w:rsidRPr="00C17382" w:rsidRDefault="003301DC" w:rsidP="003301DC">
      <w:pPr>
        <w:rPr>
          <w:rFonts w:asciiTheme="minorHAnsi" w:hAnsiTheme="minorHAnsi" w:cstheme="minorHAnsi"/>
        </w:rPr>
      </w:pPr>
      <w:r w:rsidRPr="00C17382">
        <w:rPr>
          <w:rFonts w:asciiTheme="minorHAnsi" w:hAnsiTheme="minorHAnsi" w:cstheme="minorHAnsi"/>
          <w:noProof/>
        </w:rPr>
        <w:drawing>
          <wp:inline distT="0" distB="0" distL="0" distR="0" wp14:anchorId="25FC6560" wp14:editId="5EC9CF24">
            <wp:extent cx="3766820" cy="2516505"/>
            <wp:effectExtent l="0" t="0" r="5080" b="0"/>
            <wp:docPr id="7" name="Picture 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6820" cy="2516505"/>
                    </a:xfrm>
                    <a:prstGeom prst="rect">
                      <a:avLst/>
                    </a:prstGeom>
                    <a:noFill/>
                    <a:ln>
                      <a:noFill/>
                    </a:ln>
                  </pic:spPr>
                </pic:pic>
              </a:graphicData>
            </a:graphic>
          </wp:inline>
        </w:drawing>
      </w:r>
    </w:p>
    <w:p w14:paraId="5321B210" w14:textId="77777777" w:rsidR="003301DC" w:rsidRPr="00C17382" w:rsidRDefault="003301DC" w:rsidP="003301DC">
      <w:pPr>
        <w:rPr>
          <w:rFonts w:asciiTheme="minorHAnsi" w:hAnsiTheme="minorHAnsi" w:cstheme="minorHAnsi"/>
        </w:rPr>
      </w:pPr>
    </w:p>
    <w:p w14:paraId="4EB8E814"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AND Silences Black Women</w:t>
      </w:r>
    </w:p>
    <w:p w14:paraId="26AC200F" w14:textId="77777777" w:rsidR="003301DC" w:rsidRPr="00C17382" w:rsidRDefault="003301DC" w:rsidP="003301DC">
      <w:pPr>
        <w:rPr>
          <w:rFonts w:asciiTheme="minorHAnsi" w:hAnsiTheme="minorHAnsi" w:cstheme="minorHAnsi"/>
        </w:rPr>
      </w:pPr>
      <w:r w:rsidRPr="00C17382">
        <w:rPr>
          <w:rFonts w:asciiTheme="minorHAnsi" w:hAnsiTheme="minorHAnsi" w:cstheme="minorHAnsi"/>
          <w:noProof/>
        </w:rPr>
        <w:drawing>
          <wp:inline distT="0" distB="0" distL="0" distR="0" wp14:anchorId="7F1C8BEA" wp14:editId="0530892C">
            <wp:extent cx="3698240" cy="124206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8240" cy="1242060"/>
                    </a:xfrm>
                    <a:prstGeom prst="rect">
                      <a:avLst/>
                    </a:prstGeom>
                    <a:noFill/>
                    <a:ln>
                      <a:noFill/>
                    </a:ln>
                  </pic:spPr>
                </pic:pic>
              </a:graphicData>
            </a:graphic>
          </wp:inline>
        </w:drawing>
      </w:r>
    </w:p>
    <w:p w14:paraId="34569C4B"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That’s a reason to DTD: 1.] DTA makes it a no risk option – they can always read the argument and then go for it if a team doesn’t call them out but if they are they kick out of it. Only rejecting them sets a norm of violent </w:t>
      </w:r>
      <w:proofErr w:type="spellStart"/>
      <w:r w:rsidRPr="00C17382">
        <w:rPr>
          <w:rFonts w:asciiTheme="minorHAnsi" w:hAnsiTheme="minorHAnsi" w:cstheme="minorHAnsi"/>
        </w:rPr>
        <w:t>authros</w:t>
      </w:r>
      <w:proofErr w:type="spellEnd"/>
      <w:r w:rsidRPr="00C17382">
        <w:rPr>
          <w:rFonts w:asciiTheme="minorHAnsi" w:hAnsiTheme="minorHAnsi" w:cstheme="minorHAnsi"/>
        </w:rPr>
        <w:t xml:space="preserve"> to read. 2.] Risk of reading this author causes trauma to other debaters in the future is proof of why you should err on the side of dropping the team 3.] Even if they cited a different portion of curry, we shouldn’t let him gain academic hegemony that </w:t>
      </w:r>
      <w:proofErr w:type="spellStart"/>
      <w:r w:rsidRPr="00C17382">
        <w:rPr>
          <w:rFonts w:asciiTheme="minorHAnsi" w:hAnsiTheme="minorHAnsi" w:cstheme="minorHAnsi"/>
        </w:rPr>
        <w:t>invisiblizes</w:t>
      </w:r>
      <w:proofErr w:type="spellEnd"/>
      <w:r w:rsidRPr="00C17382">
        <w:rPr>
          <w:rFonts w:asciiTheme="minorHAnsi" w:hAnsiTheme="minorHAnsi" w:cstheme="minorHAnsi"/>
        </w:rPr>
        <w:t xml:space="preserve"> his violent tendencies. </w:t>
      </w:r>
    </w:p>
    <w:p w14:paraId="12658D51" w14:textId="77777777" w:rsidR="003301DC" w:rsidRDefault="003301DC" w:rsidP="00204209">
      <w:pPr>
        <w:rPr>
          <w:rStyle w:val="StyleUnderline"/>
        </w:rPr>
      </w:pPr>
    </w:p>
    <w:p w14:paraId="2699D177" w14:textId="77777777" w:rsidR="003301DC" w:rsidRPr="0017231E" w:rsidRDefault="003301DC" w:rsidP="003301DC">
      <w:pPr>
        <w:pStyle w:val="Heading3"/>
      </w:pPr>
      <w:r>
        <w:t>case</w:t>
      </w:r>
    </w:p>
    <w:p w14:paraId="760578ED" w14:textId="77777777" w:rsidR="003301DC" w:rsidRDefault="003301DC" w:rsidP="003301DC">
      <w:pPr>
        <w:pStyle w:val="Heading4"/>
      </w:pPr>
    </w:p>
    <w:p w14:paraId="4AFD0CDD" w14:textId="77777777" w:rsidR="003301DC" w:rsidRDefault="003301DC" w:rsidP="003301DC">
      <w:pPr>
        <w:pStyle w:val="Heading4"/>
        <w:spacing w:line="276" w:lineRule="auto"/>
        <w:rPr>
          <w:rFonts w:cs="Calibri"/>
        </w:rPr>
      </w:pPr>
      <w:r w:rsidRPr="008A6038">
        <w:rPr>
          <w:rFonts w:cs="Calibri"/>
        </w:rPr>
        <w:t xml:space="preserve">Permissibility and presumption negate – </w:t>
      </w:r>
    </w:p>
    <w:p w14:paraId="68E3625C" w14:textId="77777777" w:rsidR="003301DC" w:rsidRDefault="003301DC" w:rsidP="003301DC">
      <w:pPr>
        <w:pStyle w:val="Heading4"/>
        <w:spacing w:line="276" w:lineRule="auto"/>
        <w:rPr>
          <w:rFonts w:cs="Calibri"/>
        </w:rPr>
      </w:pPr>
      <w:r w:rsidRPr="008A6038">
        <w:rPr>
          <w:rFonts w:cs="Calibri"/>
        </w:rPr>
        <w:t xml:space="preserve">[1] affirming regardless of doubt is cruel optimism that furthers ableist structures </w:t>
      </w:r>
    </w:p>
    <w:p w14:paraId="455A66D3" w14:textId="77777777" w:rsidR="003301DC" w:rsidRDefault="003301DC" w:rsidP="003301DC"/>
    <w:p w14:paraId="382794CE" w14:textId="77777777" w:rsidR="003301DC" w:rsidRPr="00AF45DB" w:rsidRDefault="003301DC" w:rsidP="003301DC"/>
    <w:p w14:paraId="618468BE" w14:textId="77777777" w:rsidR="003301DC" w:rsidRPr="008A6038" w:rsidRDefault="003301DC" w:rsidP="003301DC"/>
    <w:p w14:paraId="2FB32CEC" w14:textId="77777777" w:rsidR="003301DC" w:rsidRDefault="003301DC" w:rsidP="003301DC">
      <w:pPr>
        <w:pStyle w:val="Heading4"/>
      </w:pPr>
      <w:r w:rsidRPr="008A6038">
        <w:t xml:space="preserve">Vote negative on presumption – </w:t>
      </w:r>
    </w:p>
    <w:p w14:paraId="4CA7EAC8" w14:textId="1CC88107" w:rsidR="003301DC" w:rsidRPr="003301DC" w:rsidRDefault="00B366AC" w:rsidP="003301DC">
      <w:pPr>
        <w:pStyle w:val="Heading4"/>
      </w:pPr>
      <w:r>
        <w:t>2</w:t>
      </w:r>
      <w:r w:rsidR="003301DC" w:rsidRPr="008A6038">
        <w:t xml:space="preserve">)  </w:t>
      </w:r>
      <w:r w:rsidR="003301DC" w:rsidRPr="008A6038">
        <w:rPr>
          <w:highlight w:val="white"/>
        </w:rPr>
        <w:t xml:space="preserve">The framework triggers permissibility, it doesn’t prescribe action rather it just makes vague notions towards including the oppressed in ethics. </w:t>
      </w:r>
    </w:p>
    <w:p w14:paraId="16C1E576" w14:textId="77777777" w:rsidR="003301DC" w:rsidRPr="003301DC" w:rsidRDefault="003301DC" w:rsidP="003301DC"/>
    <w:p w14:paraId="56A13FA0" w14:textId="77777777" w:rsidR="00204209" w:rsidRPr="00F259DB" w:rsidRDefault="00204209" w:rsidP="00204209">
      <w:pPr>
        <w:pStyle w:val="Heading1"/>
      </w:pPr>
      <w:r w:rsidRPr="00F259DB">
        <w:t>Accessible formatting</w:t>
      </w:r>
    </w:p>
    <w:p w14:paraId="0312BE76" w14:textId="77777777" w:rsidR="00204209" w:rsidRDefault="00204209" w:rsidP="00204209"/>
    <w:p w14:paraId="01216679" w14:textId="77777777" w:rsidR="00204209" w:rsidRPr="0017231E" w:rsidRDefault="00204209" w:rsidP="00204209">
      <w:pPr>
        <w:pStyle w:val="Heading3"/>
      </w:pPr>
      <w:r>
        <w:t>1</w:t>
      </w:r>
    </w:p>
    <w:p w14:paraId="7964ECDF" w14:textId="77777777" w:rsidR="00204209" w:rsidRPr="0017231E" w:rsidRDefault="00204209" w:rsidP="00204209"/>
    <w:p w14:paraId="2FE031B3" w14:textId="77777777" w:rsidR="00204209" w:rsidRPr="00F259DB" w:rsidRDefault="00204209" w:rsidP="00204209">
      <w:pPr>
        <w:pStyle w:val="Heading4"/>
        <w:spacing w:before="240" w:after="40"/>
        <w:rPr>
          <w:sz w:val="48"/>
          <w:szCs w:val="48"/>
        </w:rPr>
      </w:pPr>
      <w:r w:rsidRPr="00F259DB">
        <w:rPr>
          <w:color w:val="666666"/>
          <w:sz w:val="48"/>
          <w:szCs w:val="48"/>
          <w:shd w:val="clear" w:color="auto" w:fill="FFFFFF"/>
        </w:rPr>
        <w:t>Western man is coded as the Vitruvian Man – a white, hyper-able, male according to which difference is measured and exterminated. The fear of differential embodiment is co-</w:t>
      </w:r>
      <w:proofErr w:type="spellStart"/>
      <w:r w:rsidRPr="00F259DB">
        <w:rPr>
          <w:color w:val="666666"/>
          <w:sz w:val="48"/>
          <w:szCs w:val="48"/>
          <w:shd w:val="clear" w:color="auto" w:fill="FFFFFF"/>
        </w:rPr>
        <w:t>constituitive</w:t>
      </w:r>
      <w:proofErr w:type="spellEnd"/>
      <w:r w:rsidRPr="00F259DB">
        <w:rPr>
          <w:color w:val="666666"/>
          <w:sz w:val="48"/>
          <w:szCs w:val="48"/>
          <w:shd w:val="clear" w:color="auto" w:fill="FFFFFF"/>
        </w:rPr>
        <w:t xml:space="preserve"> with the colonial ascendance of the West, constructing black and indigenous populations as monstrous and uncivil.</w:t>
      </w:r>
    </w:p>
    <w:p w14:paraId="46DF6F14" w14:textId="77777777" w:rsidR="00204209" w:rsidRPr="00F259DB" w:rsidRDefault="00204209" w:rsidP="00204209">
      <w:pPr>
        <w:pStyle w:val="Heading4"/>
        <w:spacing w:before="0" w:after="160"/>
        <w:rPr>
          <w:sz w:val="48"/>
          <w:szCs w:val="48"/>
        </w:rPr>
      </w:pPr>
      <w:r w:rsidRPr="00F259DB">
        <w:rPr>
          <w:color w:val="666666"/>
          <w:sz w:val="48"/>
          <w:szCs w:val="48"/>
          <w:shd w:val="clear" w:color="auto" w:fill="FFFFFF"/>
        </w:rPr>
        <w:t xml:space="preserve">Mitchell, Antebi, and Snyder 19 </w:t>
      </w:r>
    </w:p>
    <w:p w14:paraId="04B51DF2" w14:textId="77777777" w:rsidR="00204209" w:rsidRPr="00F259DB" w:rsidRDefault="00204209" w:rsidP="00204209">
      <w:pPr>
        <w:rPr>
          <w:sz w:val="48"/>
          <w:szCs w:val="48"/>
        </w:rPr>
      </w:pPr>
      <w:r w:rsidRPr="00F259DB">
        <w:rPr>
          <w:rStyle w:val="Emphasis"/>
          <w:sz w:val="48"/>
          <w:szCs w:val="48"/>
          <w:highlight w:val="green"/>
        </w:rPr>
        <w:t>the Western humanist project</w:t>
      </w:r>
      <w:r w:rsidRPr="00F259DB">
        <w:rPr>
          <w:sz w:val="48"/>
          <w:szCs w:val="48"/>
        </w:rPr>
        <w:t xml:space="preserve"> </w:t>
      </w:r>
      <w:r w:rsidRPr="00F259DB">
        <w:rPr>
          <w:sz w:val="48"/>
          <w:szCs w:val="48"/>
          <w:highlight w:val="green"/>
          <w:u w:val="single"/>
        </w:rPr>
        <w:t>represented in</w:t>
      </w:r>
      <w:r w:rsidRPr="00F259DB">
        <w:rPr>
          <w:sz w:val="48"/>
          <w:szCs w:val="48"/>
        </w:rPr>
        <w:t xml:space="preserve"> </w:t>
      </w:r>
      <w:r w:rsidRPr="00F259DB">
        <w:rPr>
          <w:sz w:val="48"/>
          <w:szCs w:val="48"/>
          <w:highlight w:val="green"/>
          <w:u w:val="single"/>
        </w:rPr>
        <w:t>da Vinci’s</w:t>
      </w:r>
      <w:r w:rsidRPr="00F259DB">
        <w:rPr>
          <w:sz w:val="48"/>
          <w:szCs w:val="48"/>
        </w:rPr>
        <w:t xml:space="preserve"> </w:t>
      </w:r>
      <w:r w:rsidRPr="00F259DB">
        <w:rPr>
          <w:rStyle w:val="Emphasis"/>
          <w:sz w:val="48"/>
          <w:szCs w:val="48"/>
          <w:highlight w:val="green"/>
        </w:rPr>
        <w:t>Vitruvian Man</w:t>
      </w:r>
      <w:r w:rsidRPr="00F259DB">
        <w:rPr>
          <w:sz w:val="48"/>
          <w:szCs w:val="48"/>
        </w:rPr>
        <w:t xml:space="preserve"> </w:t>
      </w:r>
      <w:r w:rsidRPr="00F259DB">
        <w:rPr>
          <w:rStyle w:val="Emphasis"/>
          <w:sz w:val="48"/>
          <w:szCs w:val="48"/>
          <w:highlight w:val="green"/>
        </w:rPr>
        <w:t>is thoroughly racialized</w:t>
      </w:r>
      <w:r w:rsidRPr="00F259DB">
        <w:rPr>
          <w:sz w:val="48"/>
          <w:szCs w:val="48"/>
        </w:rPr>
        <w:t xml:space="preserve"> </w:t>
      </w:r>
      <w:r w:rsidRPr="00F259DB">
        <w:rPr>
          <w:rStyle w:val="Emphasis"/>
          <w:sz w:val="48"/>
          <w:szCs w:val="48"/>
          <w:highlight w:val="green"/>
        </w:rPr>
        <w:t>sexualized</w:t>
      </w:r>
      <w:r w:rsidRPr="00F259DB">
        <w:rPr>
          <w:sz w:val="48"/>
          <w:szCs w:val="48"/>
        </w:rPr>
        <w:t xml:space="preserve"> </w:t>
      </w:r>
      <w:r w:rsidRPr="00F259DB">
        <w:rPr>
          <w:rStyle w:val="Emphasis"/>
          <w:sz w:val="48"/>
          <w:szCs w:val="48"/>
          <w:highlight w:val="green"/>
        </w:rPr>
        <w:t>and (</w:t>
      </w:r>
      <w:proofErr w:type="spellStart"/>
      <w:r w:rsidRPr="00F259DB">
        <w:rPr>
          <w:rStyle w:val="Emphasis"/>
          <w:sz w:val="48"/>
          <w:szCs w:val="48"/>
          <w:highlight w:val="green"/>
        </w:rPr>
        <w:t>hyperable</w:t>
      </w:r>
      <w:proofErr w:type="spellEnd"/>
      <w:r w:rsidRPr="00F259DB">
        <w:rPr>
          <w:rStyle w:val="Emphasis"/>
          <w:sz w:val="48"/>
          <w:szCs w:val="48"/>
          <w:highlight w:val="green"/>
        </w:rPr>
        <w:t>).</w:t>
      </w:r>
      <w:r w:rsidRPr="00F259DB">
        <w:rPr>
          <w:sz w:val="48"/>
          <w:szCs w:val="48"/>
        </w:rPr>
        <w:t xml:space="preserve"> </w:t>
      </w:r>
      <w:r w:rsidRPr="00F259DB">
        <w:rPr>
          <w:sz w:val="48"/>
          <w:szCs w:val="48"/>
          <w:highlight w:val="green"/>
          <w:u w:val="single"/>
        </w:rPr>
        <w:t>The</w:t>
      </w:r>
      <w:r w:rsidRPr="00F259DB">
        <w:rPr>
          <w:sz w:val="48"/>
          <w:szCs w:val="48"/>
        </w:rPr>
        <w:t xml:space="preserve"> </w:t>
      </w:r>
      <w:r w:rsidRPr="00F259DB">
        <w:rPr>
          <w:rStyle w:val="Emphasis"/>
          <w:sz w:val="48"/>
          <w:szCs w:val="48"/>
          <w:highlight w:val="green"/>
        </w:rPr>
        <w:t>Vitruvian Man</w:t>
      </w:r>
      <w:r w:rsidRPr="00F259DB">
        <w:rPr>
          <w:sz w:val="48"/>
          <w:szCs w:val="48"/>
        </w:rPr>
        <w:t xml:space="preserve"> </w:t>
      </w:r>
      <w:r w:rsidRPr="00F259DB">
        <w:rPr>
          <w:sz w:val="48"/>
          <w:szCs w:val="48"/>
          <w:highlight w:val="green"/>
          <w:u w:val="single"/>
        </w:rPr>
        <w:t>features</w:t>
      </w:r>
      <w:r w:rsidRPr="00F259DB">
        <w:rPr>
          <w:sz w:val="48"/>
          <w:szCs w:val="48"/>
        </w:rPr>
        <w:t xml:space="preserve"> </w:t>
      </w:r>
      <w:r w:rsidRPr="00F259DB">
        <w:rPr>
          <w:rStyle w:val="Emphasis"/>
          <w:sz w:val="48"/>
          <w:szCs w:val="48"/>
          <w:highlight w:val="green"/>
        </w:rPr>
        <w:t>standards of capacitation</w:t>
      </w:r>
      <w:r w:rsidRPr="00F259DB">
        <w:rPr>
          <w:sz w:val="48"/>
          <w:szCs w:val="48"/>
        </w:rPr>
        <w:t xml:space="preserve"> </w:t>
      </w:r>
      <w:r w:rsidRPr="00F259DB">
        <w:rPr>
          <w:sz w:val="48"/>
          <w:szCs w:val="48"/>
          <w:highlight w:val="green"/>
          <w:u w:val="single"/>
        </w:rPr>
        <w:t>that distance him from</w:t>
      </w:r>
      <w:r w:rsidRPr="00F259DB">
        <w:rPr>
          <w:sz w:val="48"/>
          <w:szCs w:val="48"/>
        </w:rPr>
        <w:t xml:space="preserve"> </w:t>
      </w:r>
      <w:proofErr w:type="spellStart"/>
      <w:r w:rsidRPr="00F259DB">
        <w:rPr>
          <w:rStyle w:val="Emphasis"/>
          <w:sz w:val="48"/>
          <w:szCs w:val="48"/>
          <w:highlight w:val="green"/>
        </w:rPr>
        <w:t>hypermarked</w:t>
      </w:r>
      <w:proofErr w:type="spellEnd"/>
      <w:r w:rsidRPr="00F259DB">
        <w:rPr>
          <w:sz w:val="48"/>
          <w:szCs w:val="48"/>
        </w:rPr>
        <w:t xml:space="preserve"> </w:t>
      </w:r>
      <w:r w:rsidRPr="00F259DB">
        <w:rPr>
          <w:rStyle w:val="Emphasis"/>
          <w:sz w:val="48"/>
          <w:szCs w:val="48"/>
          <w:highlight w:val="green"/>
        </w:rPr>
        <w:t>difference</w:t>
      </w:r>
      <w:r w:rsidRPr="00F259DB">
        <w:rPr>
          <w:sz w:val="48"/>
          <w:szCs w:val="48"/>
        </w:rPr>
        <w:t xml:space="preserve"> </w:t>
      </w:r>
      <w:r w:rsidRPr="00F259DB">
        <w:rPr>
          <w:rStyle w:val="Emphasis"/>
          <w:sz w:val="48"/>
          <w:szCs w:val="48"/>
          <w:highlight w:val="green"/>
        </w:rPr>
        <w:t>historically</w:t>
      </w:r>
      <w:r w:rsidRPr="00F259DB">
        <w:rPr>
          <w:sz w:val="48"/>
          <w:szCs w:val="48"/>
          <w:highlight w:val="green"/>
          <w:u w:val="single"/>
        </w:rPr>
        <w:t xml:space="preserve"> and </w:t>
      </w:r>
      <w:r w:rsidRPr="00F259DB">
        <w:rPr>
          <w:rStyle w:val="Emphasis"/>
          <w:sz w:val="48"/>
          <w:szCs w:val="48"/>
          <w:highlight w:val="green"/>
        </w:rPr>
        <w:t>socially particular</w:t>
      </w:r>
      <w:r w:rsidRPr="00F259DB">
        <w:rPr>
          <w:sz w:val="48"/>
          <w:szCs w:val="48"/>
        </w:rPr>
        <w:t xml:space="preserve"> </w:t>
      </w:r>
      <w:r w:rsidRPr="00F259DB">
        <w:rPr>
          <w:rStyle w:val="Emphasis"/>
          <w:sz w:val="48"/>
          <w:szCs w:val="48"/>
          <w:highlight w:val="green"/>
        </w:rPr>
        <w:t>embodied properties</w:t>
      </w:r>
      <w:r w:rsidRPr="00F259DB">
        <w:rPr>
          <w:sz w:val="48"/>
          <w:szCs w:val="48"/>
        </w:rPr>
        <w:t xml:space="preserve"> </w:t>
      </w:r>
      <w:r w:rsidRPr="00F259DB">
        <w:rPr>
          <w:sz w:val="48"/>
          <w:szCs w:val="48"/>
          <w:highlight w:val="green"/>
          <w:u w:val="single"/>
        </w:rPr>
        <w:t xml:space="preserve">have gone into </w:t>
      </w:r>
      <w:r w:rsidRPr="00F259DB">
        <w:rPr>
          <w:rStyle w:val="Emphasis"/>
          <w:sz w:val="48"/>
          <w:szCs w:val="48"/>
          <w:highlight w:val="green"/>
        </w:rPr>
        <w:t>the making of Western man</w:t>
      </w:r>
      <w:r w:rsidRPr="00F259DB">
        <w:rPr>
          <w:sz w:val="48"/>
          <w:szCs w:val="48"/>
        </w:rPr>
        <w:t xml:space="preserve"> </w:t>
      </w:r>
      <w:r w:rsidRPr="00F259DB">
        <w:rPr>
          <w:sz w:val="48"/>
          <w:szCs w:val="48"/>
          <w:highlight w:val="green"/>
          <w:u w:val="single"/>
        </w:rPr>
        <w:t>Its</w:t>
      </w:r>
      <w:r w:rsidRPr="00F259DB">
        <w:rPr>
          <w:sz w:val="48"/>
          <w:szCs w:val="48"/>
        </w:rPr>
        <w:t xml:space="preserve"> </w:t>
      </w:r>
      <w:r w:rsidRPr="00F259DB">
        <w:rPr>
          <w:rStyle w:val="Emphasis"/>
          <w:sz w:val="48"/>
          <w:szCs w:val="48"/>
          <w:highlight w:val="green"/>
        </w:rPr>
        <w:t>proportions</w:t>
      </w:r>
      <w:r w:rsidRPr="00F259DB">
        <w:rPr>
          <w:sz w:val="48"/>
          <w:szCs w:val="48"/>
        </w:rPr>
        <w:t xml:space="preserve"> </w:t>
      </w:r>
      <w:r w:rsidRPr="00F259DB">
        <w:rPr>
          <w:sz w:val="48"/>
          <w:szCs w:val="48"/>
          <w:highlight w:val="green"/>
          <w:u w:val="single"/>
        </w:rPr>
        <w:t>accompanied the</w:t>
      </w:r>
      <w:r w:rsidRPr="00F259DB">
        <w:rPr>
          <w:sz w:val="48"/>
          <w:szCs w:val="48"/>
        </w:rPr>
        <w:t xml:space="preserve"> </w:t>
      </w:r>
      <w:r w:rsidRPr="00F259DB">
        <w:rPr>
          <w:rStyle w:val="Emphasis"/>
          <w:sz w:val="48"/>
          <w:szCs w:val="48"/>
          <w:highlight w:val="green"/>
        </w:rPr>
        <w:t>upsurge</w:t>
      </w:r>
      <w:r w:rsidRPr="00F259DB">
        <w:rPr>
          <w:sz w:val="48"/>
          <w:szCs w:val="48"/>
          <w:highlight w:val="green"/>
          <w:u w:val="single"/>
        </w:rPr>
        <w:t xml:space="preserve"> of </w:t>
      </w:r>
      <w:r w:rsidRPr="00F259DB">
        <w:rPr>
          <w:rStyle w:val="Emphasis"/>
          <w:sz w:val="48"/>
          <w:szCs w:val="48"/>
          <w:highlight w:val="green"/>
        </w:rPr>
        <w:t>territorial</w:t>
      </w:r>
      <w:r w:rsidRPr="00F259DB">
        <w:rPr>
          <w:sz w:val="48"/>
          <w:szCs w:val="48"/>
          <w:highlight w:val="green"/>
          <w:u w:val="single"/>
        </w:rPr>
        <w:t xml:space="preserve"> and </w:t>
      </w:r>
      <w:r w:rsidRPr="00F259DB">
        <w:rPr>
          <w:rStyle w:val="Emphasis"/>
          <w:sz w:val="48"/>
          <w:szCs w:val="48"/>
          <w:highlight w:val="green"/>
        </w:rPr>
        <w:t>cultural expansions</w:t>
      </w:r>
      <w:r w:rsidRPr="00F259DB">
        <w:rPr>
          <w:sz w:val="48"/>
          <w:szCs w:val="48"/>
          <w:highlight w:val="green"/>
          <w:u w:val="single"/>
        </w:rPr>
        <w:t xml:space="preserve"> informing the realization of </w:t>
      </w:r>
      <w:r w:rsidRPr="00F259DB">
        <w:rPr>
          <w:rStyle w:val="Emphasis"/>
          <w:sz w:val="48"/>
          <w:szCs w:val="48"/>
          <w:highlight w:val="green"/>
        </w:rPr>
        <w:t>a European world system</w:t>
      </w:r>
      <w:r w:rsidRPr="00F259DB">
        <w:rPr>
          <w:sz w:val="48"/>
          <w:szCs w:val="48"/>
        </w:rPr>
        <w:t xml:space="preserve"> </w:t>
      </w:r>
      <w:r w:rsidRPr="00F259DB">
        <w:rPr>
          <w:sz w:val="48"/>
          <w:szCs w:val="48"/>
          <w:highlight w:val="green"/>
          <w:u w:val="single"/>
        </w:rPr>
        <w:t xml:space="preserve">since </w:t>
      </w:r>
      <w:r w:rsidRPr="00F259DB">
        <w:rPr>
          <w:rStyle w:val="Emphasis"/>
          <w:sz w:val="48"/>
          <w:szCs w:val="48"/>
          <w:highlight w:val="green"/>
        </w:rPr>
        <w:t>the “Age of Discovery.”</w:t>
      </w:r>
      <w:r w:rsidRPr="00F259DB">
        <w:rPr>
          <w:sz w:val="48"/>
          <w:szCs w:val="48"/>
        </w:rPr>
        <w:t xml:space="preserve"> </w:t>
      </w:r>
      <w:r w:rsidRPr="00F259DB">
        <w:rPr>
          <w:sz w:val="48"/>
          <w:szCs w:val="48"/>
          <w:highlight w:val="green"/>
          <w:u w:val="single"/>
        </w:rPr>
        <w:t>in</w:t>
      </w:r>
      <w:r w:rsidRPr="00F259DB">
        <w:rPr>
          <w:sz w:val="48"/>
          <w:szCs w:val="48"/>
        </w:rPr>
        <w:t xml:space="preserve"> </w:t>
      </w:r>
      <w:r w:rsidRPr="00F259DB">
        <w:rPr>
          <w:rStyle w:val="Emphasis"/>
          <w:sz w:val="48"/>
          <w:szCs w:val="48"/>
          <w:highlight w:val="green"/>
        </w:rPr>
        <w:t>Columbus’s “Letter to the Sovereigns”</w:t>
      </w:r>
      <w:r w:rsidRPr="00F259DB">
        <w:rPr>
          <w:sz w:val="48"/>
          <w:szCs w:val="48"/>
        </w:rPr>
        <w:t xml:space="preserve"> </w:t>
      </w:r>
      <w:r w:rsidRPr="00F259DB">
        <w:rPr>
          <w:sz w:val="48"/>
          <w:szCs w:val="48"/>
          <w:highlight w:val="green"/>
          <w:u w:val="single"/>
        </w:rPr>
        <w:t>he describes his New World</w:t>
      </w:r>
      <w:r w:rsidRPr="00F259DB">
        <w:rPr>
          <w:sz w:val="48"/>
          <w:szCs w:val="48"/>
        </w:rPr>
        <w:t xml:space="preserve"> </w:t>
      </w:r>
      <w:r w:rsidRPr="00F259DB">
        <w:rPr>
          <w:sz w:val="48"/>
          <w:szCs w:val="48"/>
          <w:highlight w:val="green"/>
          <w:u w:val="single"/>
        </w:rPr>
        <w:t xml:space="preserve">through </w:t>
      </w:r>
      <w:r w:rsidRPr="00F259DB">
        <w:rPr>
          <w:rStyle w:val="Emphasis"/>
          <w:sz w:val="48"/>
          <w:szCs w:val="48"/>
          <w:highlight w:val="green"/>
        </w:rPr>
        <w:t>embodied displacements</w:t>
      </w:r>
      <w:r w:rsidRPr="00F259DB">
        <w:rPr>
          <w:sz w:val="48"/>
          <w:szCs w:val="48"/>
          <w:highlight w:val="green"/>
          <w:u w:val="single"/>
        </w:rPr>
        <w:t xml:space="preserve"> of </w:t>
      </w:r>
      <w:r w:rsidRPr="00F259DB">
        <w:rPr>
          <w:rStyle w:val="Emphasis"/>
          <w:sz w:val="48"/>
          <w:szCs w:val="48"/>
          <w:highlight w:val="green"/>
        </w:rPr>
        <w:t>racialized, gendered fantasies</w:t>
      </w:r>
      <w:r w:rsidRPr="00F259DB">
        <w:rPr>
          <w:sz w:val="48"/>
          <w:szCs w:val="48"/>
          <w:highlight w:val="green"/>
          <w:u w:val="single"/>
        </w:rPr>
        <w:t xml:space="preserve"> onto</w:t>
      </w:r>
      <w:r w:rsidRPr="00F259DB">
        <w:rPr>
          <w:sz w:val="48"/>
          <w:szCs w:val="48"/>
        </w:rPr>
        <w:t xml:space="preserve"> </w:t>
      </w:r>
      <w:r w:rsidRPr="00F259DB">
        <w:rPr>
          <w:sz w:val="48"/>
          <w:szCs w:val="48"/>
          <w:highlight w:val="green"/>
          <w:u w:val="single"/>
        </w:rPr>
        <w:t>indigenous islanders</w:t>
      </w:r>
      <w:r w:rsidRPr="00F259DB">
        <w:rPr>
          <w:sz w:val="48"/>
          <w:szCs w:val="48"/>
        </w:rPr>
        <w:t xml:space="preserve"> </w:t>
      </w:r>
      <w:r w:rsidRPr="00F259DB">
        <w:rPr>
          <w:sz w:val="48"/>
          <w:szCs w:val="48"/>
          <w:highlight w:val="green"/>
          <w:u w:val="single"/>
        </w:rPr>
        <w:t xml:space="preserve">Columbus’s </w:t>
      </w:r>
      <w:r w:rsidRPr="00F259DB">
        <w:rPr>
          <w:rStyle w:val="Emphasis"/>
          <w:sz w:val="48"/>
          <w:szCs w:val="48"/>
          <w:highlight w:val="green"/>
        </w:rPr>
        <w:t>lack of actual contact</w:t>
      </w:r>
      <w:r w:rsidRPr="00F259DB">
        <w:rPr>
          <w:sz w:val="48"/>
          <w:szCs w:val="48"/>
        </w:rPr>
        <w:t xml:space="preserve"> </w:t>
      </w:r>
      <w:r w:rsidRPr="00F259DB">
        <w:rPr>
          <w:rStyle w:val="Emphasis"/>
          <w:sz w:val="48"/>
          <w:szCs w:val="48"/>
          <w:highlight w:val="green"/>
        </w:rPr>
        <w:t>allows</w:t>
      </w:r>
      <w:r w:rsidRPr="00F259DB">
        <w:rPr>
          <w:sz w:val="48"/>
          <w:szCs w:val="48"/>
        </w:rPr>
        <w:t xml:space="preserve"> </w:t>
      </w:r>
      <w:r w:rsidRPr="00F259DB">
        <w:rPr>
          <w:rStyle w:val="Emphasis"/>
          <w:sz w:val="48"/>
          <w:szCs w:val="48"/>
          <w:highlight w:val="green"/>
        </w:rPr>
        <w:t>a European notion of monstrosity to function as a metaphor for indigenous alterity</w:t>
      </w:r>
      <w:r w:rsidRPr="00F259DB">
        <w:rPr>
          <w:sz w:val="48"/>
          <w:szCs w:val="48"/>
        </w:rPr>
        <w:t xml:space="preserve"> </w:t>
      </w:r>
      <w:r w:rsidRPr="00F259DB">
        <w:rPr>
          <w:sz w:val="48"/>
          <w:szCs w:val="48"/>
          <w:highlight w:val="green"/>
          <w:u w:val="single"/>
        </w:rPr>
        <w:t>Corporeal otherness</w:t>
      </w:r>
      <w:r w:rsidRPr="00F259DB">
        <w:rPr>
          <w:sz w:val="48"/>
          <w:szCs w:val="48"/>
        </w:rPr>
        <w:t xml:space="preserve"> </w:t>
      </w:r>
      <w:r w:rsidRPr="00F259DB">
        <w:rPr>
          <w:sz w:val="48"/>
          <w:szCs w:val="48"/>
          <w:highlight w:val="green"/>
          <w:u w:val="single"/>
        </w:rPr>
        <w:t xml:space="preserve">becomes </w:t>
      </w:r>
      <w:r w:rsidRPr="00F259DB">
        <w:rPr>
          <w:rStyle w:val="Emphasis"/>
          <w:sz w:val="48"/>
          <w:szCs w:val="48"/>
          <w:highlight w:val="green"/>
        </w:rPr>
        <w:t>a justification for</w:t>
      </w:r>
      <w:r w:rsidRPr="00F259DB">
        <w:rPr>
          <w:sz w:val="48"/>
          <w:szCs w:val="48"/>
        </w:rPr>
        <w:t xml:space="preserve"> </w:t>
      </w:r>
      <w:r w:rsidRPr="00F259DB">
        <w:rPr>
          <w:rStyle w:val="Emphasis"/>
          <w:sz w:val="48"/>
          <w:szCs w:val="48"/>
          <w:highlight w:val="green"/>
        </w:rPr>
        <w:t>conquest</w:t>
      </w:r>
      <w:r w:rsidRPr="00F259DB">
        <w:rPr>
          <w:sz w:val="48"/>
          <w:szCs w:val="48"/>
          <w:highlight w:val="green"/>
          <w:u w:val="single"/>
        </w:rPr>
        <w:t>, In the same letter</w:t>
      </w:r>
      <w:r w:rsidRPr="00F259DB">
        <w:rPr>
          <w:sz w:val="48"/>
          <w:szCs w:val="48"/>
        </w:rPr>
        <w:t xml:space="preserve"> </w:t>
      </w:r>
      <w:r w:rsidRPr="00F259DB">
        <w:rPr>
          <w:sz w:val="48"/>
          <w:szCs w:val="48"/>
          <w:highlight w:val="green"/>
          <w:u w:val="single"/>
        </w:rPr>
        <w:t>Columbus argues that</w:t>
      </w:r>
      <w:r w:rsidRPr="00F259DB">
        <w:rPr>
          <w:sz w:val="48"/>
          <w:szCs w:val="48"/>
        </w:rPr>
        <w:t xml:space="preserve"> </w:t>
      </w:r>
      <w:r w:rsidRPr="00F259DB">
        <w:rPr>
          <w:sz w:val="48"/>
          <w:szCs w:val="48"/>
          <w:highlight w:val="green"/>
          <w:u w:val="single"/>
        </w:rPr>
        <w:t>discovery holds</w:t>
      </w:r>
      <w:r w:rsidRPr="00F259DB">
        <w:rPr>
          <w:sz w:val="48"/>
          <w:szCs w:val="48"/>
        </w:rPr>
        <w:t xml:space="preserve"> </w:t>
      </w:r>
      <w:r w:rsidRPr="00F259DB">
        <w:rPr>
          <w:sz w:val="48"/>
          <w:szCs w:val="48"/>
          <w:highlight w:val="green"/>
          <w:u w:val="single"/>
        </w:rPr>
        <w:t>promise</w:t>
      </w:r>
      <w:r w:rsidRPr="00F259DB">
        <w:rPr>
          <w:sz w:val="48"/>
          <w:szCs w:val="48"/>
        </w:rPr>
        <w:t xml:space="preserve"> </w:t>
      </w:r>
      <w:r w:rsidRPr="00F259DB">
        <w:rPr>
          <w:sz w:val="48"/>
          <w:szCs w:val="48"/>
          <w:highlight w:val="green"/>
          <w:u w:val="single"/>
        </w:rPr>
        <w:t xml:space="preserve">because </w:t>
      </w:r>
      <w:r w:rsidRPr="00F259DB">
        <w:rPr>
          <w:rStyle w:val="Emphasis"/>
          <w:sz w:val="48"/>
          <w:szCs w:val="48"/>
          <w:highlight w:val="green"/>
        </w:rPr>
        <w:t xml:space="preserve">a militarized force could dominate such </w:t>
      </w:r>
      <w:proofErr w:type="spellStart"/>
      <w:r w:rsidRPr="00F259DB">
        <w:rPr>
          <w:rStyle w:val="Emphasis"/>
          <w:sz w:val="48"/>
          <w:szCs w:val="48"/>
          <w:highlight w:val="green"/>
        </w:rPr>
        <w:t>multiplicitous</w:t>
      </w:r>
      <w:proofErr w:type="spellEnd"/>
      <w:r w:rsidRPr="00F259DB">
        <w:rPr>
          <w:rStyle w:val="Emphasis"/>
          <w:sz w:val="48"/>
          <w:szCs w:val="48"/>
          <w:highlight w:val="green"/>
        </w:rPr>
        <w:t xml:space="preserve"> embodiments</w:t>
      </w:r>
      <w:r w:rsidRPr="00F259DB">
        <w:rPr>
          <w:sz w:val="48"/>
          <w:szCs w:val="48"/>
        </w:rPr>
        <w:t xml:space="preserve"> </w:t>
      </w:r>
      <w:r w:rsidRPr="00F259DB">
        <w:rPr>
          <w:sz w:val="48"/>
          <w:szCs w:val="48"/>
          <w:highlight w:val="green"/>
          <w:u w:val="single"/>
        </w:rPr>
        <w:t>Once colonized</w:t>
      </w:r>
      <w:r w:rsidRPr="00F259DB">
        <w:rPr>
          <w:sz w:val="48"/>
          <w:szCs w:val="48"/>
        </w:rPr>
        <w:t xml:space="preserve"> </w:t>
      </w:r>
      <w:r w:rsidRPr="00F259DB">
        <w:rPr>
          <w:sz w:val="48"/>
          <w:szCs w:val="48"/>
          <w:highlight w:val="green"/>
          <w:u w:val="single"/>
        </w:rPr>
        <w:t>resources and</w:t>
      </w:r>
      <w:r w:rsidRPr="00F259DB">
        <w:rPr>
          <w:sz w:val="48"/>
          <w:szCs w:val="48"/>
        </w:rPr>
        <w:t xml:space="preserve"> </w:t>
      </w:r>
      <w:r w:rsidRPr="00F259DB">
        <w:rPr>
          <w:sz w:val="48"/>
          <w:szCs w:val="48"/>
          <w:highlight w:val="green"/>
          <w:u w:val="single"/>
        </w:rPr>
        <w:t>labor could be extracted</w:t>
      </w:r>
      <w:r w:rsidRPr="00F259DB">
        <w:rPr>
          <w:sz w:val="48"/>
          <w:szCs w:val="48"/>
        </w:rPr>
        <w:t xml:space="preserve"> </w:t>
      </w:r>
      <w:r w:rsidRPr="00F259DB">
        <w:rPr>
          <w:rStyle w:val="Emphasis"/>
          <w:sz w:val="48"/>
          <w:szCs w:val="48"/>
          <w:highlight w:val="green"/>
        </w:rPr>
        <w:t>The resulting</w:t>
      </w:r>
      <w:r w:rsidRPr="00F259DB">
        <w:rPr>
          <w:sz w:val="48"/>
          <w:szCs w:val="48"/>
        </w:rPr>
        <w:t xml:space="preserve"> </w:t>
      </w:r>
      <w:r w:rsidRPr="00F259DB">
        <w:rPr>
          <w:rStyle w:val="Emphasis"/>
          <w:sz w:val="48"/>
          <w:szCs w:val="48"/>
          <w:highlight w:val="green"/>
        </w:rPr>
        <w:t>“coloniality of power” is thus defined through</w:t>
      </w:r>
      <w:r w:rsidRPr="00F259DB">
        <w:rPr>
          <w:sz w:val="48"/>
          <w:szCs w:val="48"/>
        </w:rPr>
        <w:t xml:space="preserve"> </w:t>
      </w:r>
      <w:r w:rsidRPr="00F259DB">
        <w:rPr>
          <w:rStyle w:val="Emphasis"/>
          <w:sz w:val="48"/>
          <w:szCs w:val="48"/>
          <w:highlight w:val="green"/>
        </w:rPr>
        <w:t>differentiated and denigrated embodiment</w:t>
      </w:r>
      <w:r w:rsidRPr="00F259DB">
        <w:rPr>
          <w:sz w:val="48"/>
          <w:szCs w:val="48"/>
        </w:rPr>
        <w:t xml:space="preserve"> </w:t>
      </w:r>
      <w:r w:rsidRPr="00F259DB">
        <w:rPr>
          <w:rStyle w:val="Emphasis"/>
          <w:sz w:val="48"/>
          <w:szCs w:val="48"/>
          <w:highlight w:val="green"/>
        </w:rPr>
        <w:t>fantasies of nonnormative embodiment</w:t>
      </w:r>
      <w:r w:rsidRPr="00F259DB">
        <w:rPr>
          <w:sz w:val="48"/>
          <w:szCs w:val="48"/>
        </w:rPr>
        <w:t xml:space="preserve"> </w:t>
      </w:r>
      <w:r w:rsidRPr="00F259DB">
        <w:rPr>
          <w:rStyle w:val="Emphasis"/>
          <w:sz w:val="48"/>
          <w:szCs w:val="48"/>
          <w:highlight w:val="green"/>
        </w:rPr>
        <w:t>form the support pillars of European imperial fantasies from 1493 onward</w:t>
      </w:r>
      <w:r w:rsidRPr="00F259DB">
        <w:rPr>
          <w:sz w:val="48"/>
          <w:szCs w:val="48"/>
        </w:rPr>
        <w:t xml:space="preserve"> </w:t>
      </w:r>
      <w:r w:rsidRPr="00F259DB">
        <w:rPr>
          <w:rStyle w:val="Emphasis"/>
          <w:sz w:val="48"/>
          <w:szCs w:val="48"/>
          <w:highlight w:val="green"/>
        </w:rPr>
        <w:t>this imperialist project</w:t>
      </w:r>
      <w:r w:rsidRPr="00F259DB">
        <w:rPr>
          <w:sz w:val="48"/>
          <w:szCs w:val="48"/>
        </w:rPr>
        <w:t xml:space="preserve"> </w:t>
      </w:r>
      <w:r w:rsidRPr="00F259DB">
        <w:rPr>
          <w:rStyle w:val="Emphasis"/>
          <w:sz w:val="48"/>
          <w:szCs w:val="48"/>
          <w:highlight w:val="green"/>
        </w:rPr>
        <w:t>imagined</w:t>
      </w:r>
      <w:r w:rsidRPr="00F259DB">
        <w:rPr>
          <w:sz w:val="48"/>
          <w:szCs w:val="48"/>
        </w:rPr>
        <w:t xml:space="preserve"> </w:t>
      </w:r>
      <w:r w:rsidRPr="00F259DB">
        <w:rPr>
          <w:rStyle w:val="Emphasis"/>
          <w:sz w:val="48"/>
          <w:szCs w:val="48"/>
          <w:highlight w:val="green"/>
        </w:rPr>
        <w:t>Vitruvian Man</w:t>
      </w:r>
      <w:r w:rsidRPr="00F259DB">
        <w:rPr>
          <w:sz w:val="48"/>
          <w:szCs w:val="48"/>
          <w:highlight w:val="green"/>
          <w:u w:val="single"/>
        </w:rPr>
        <w:t>” as</w:t>
      </w:r>
      <w:r w:rsidRPr="00F259DB">
        <w:rPr>
          <w:sz w:val="48"/>
          <w:szCs w:val="48"/>
        </w:rPr>
        <w:t xml:space="preserve"> </w:t>
      </w:r>
      <w:r w:rsidRPr="00F259DB">
        <w:rPr>
          <w:rStyle w:val="Emphasis"/>
          <w:sz w:val="48"/>
          <w:szCs w:val="48"/>
          <w:highlight w:val="green"/>
        </w:rPr>
        <w:t>a biologically superior basis for a justification of conquest</w:t>
      </w:r>
      <w:r w:rsidRPr="00F259DB">
        <w:rPr>
          <w:sz w:val="48"/>
          <w:szCs w:val="48"/>
        </w:rPr>
        <w:t xml:space="preserve"> </w:t>
      </w:r>
      <w:r w:rsidRPr="00F259DB">
        <w:rPr>
          <w:sz w:val="48"/>
          <w:szCs w:val="48"/>
          <w:highlight w:val="green"/>
          <w:u w:val="single"/>
        </w:rPr>
        <w:t>While whiteness and maleness long dominated critiques of humanism</w:t>
      </w:r>
      <w:r w:rsidRPr="00F259DB">
        <w:rPr>
          <w:sz w:val="48"/>
          <w:szCs w:val="48"/>
        </w:rPr>
        <w:t xml:space="preserve"> </w:t>
      </w:r>
      <w:r w:rsidRPr="00F259DB">
        <w:rPr>
          <w:rStyle w:val="Emphasis"/>
          <w:sz w:val="48"/>
          <w:szCs w:val="48"/>
          <w:highlight w:val="green"/>
        </w:rPr>
        <w:t>able-</w:t>
      </w:r>
      <w:proofErr w:type="spellStart"/>
      <w:r w:rsidRPr="00F259DB">
        <w:rPr>
          <w:rStyle w:val="Emphasis"/>
          <w:sz w:val="48"/>
          <w:szCs w:val="48"/>
          <w:highlight w:val="green"/>
        </w:rPr>
        <w:t>bodiedness</w:t>
      </w:r>
      <w:proofErr w:type="spellEnd"/>
      <w:r w:rsidRPr="00F259DB">
        <w:rPr>
          <w:rStyle w:val="Emphasis"/>
          <w:sz w:val="48"/>
          <w:szCs w:val="48"/>
          <w:highlight w:val="green"/>
        </w:rPr>
        <w:t xml:space="preserve"> augments</w:t>
      </w:r>
      <w:r w:rsidRPr="00F259DB">
        <w:rPr>
          <w:sz w:val="48"/>
          <w:szCs w:val="48"/>
        </w:rPr>
        <w:t xml:space="preserve"> </w:t>
      </w:r>
      <w:r w:rsidRPr="00F259DB">
        <w:rPr>
          <w:rStyle w:val="Emphasis"/>
          <w:sz w:val="48"/>
          <w:szCs w:val="48"/>
          <w:highlight w:val="green"/>
        </w:rPr>
        <w:t>racialized and engendered coordinates in the realization of Western man’s</w:t>
      </w:r>
      <w:r w:rsidRPr="00F259DB">
        <w:rPr>
          <w:sz w:val="48"/>
          <w:szCs w:val="48"/>
        </w:rPr>
        <w:t xml:space="preserve"> </w:t>
      </w:r>
      <w:r w:rsidRPr="00F259DB">
        <w:rPr>
          <w:rStyle w:val="Emphasis"/>
          <w:sz w:val="48"/>
          <w:szCs w:val="48"/>
          <w:highlight w:val="green"/>
        </w:rPr>
        <w:t>contours</w:t>
      </w:r>
      <w:r w:rsidRPr="00F259DB">
        <w:rPr>
          <w:sz w:val="48"/>
          <w:szCs w:val="48"/>
        </w:rPr>
        <w:t xml:space="preserve"> </w:t>
      </w:r>
      <w:proofErr w:type="spellStart"/>
      <w:r w:rsidRPr="00F259DB">
        <w:rPr>
          <w:sz w:val="48"/>
          <w:szCs w:val="48"/>
          <w:highlight w:val="green"/>
          <w:u w:val="single"/>
        </w:rPr>
        <w:t>Posthumanist</w:t>
      </w:r>
      <w:proofErr w:type="spellEnd"/>
      <w:r w:rsidRPr="00F259DB">
        <w:rPr>
          <w:sz w:val="48"/>
          <w:szCs w:val="48"/>
          <w:highlight w:val="green"/>
          <w:u w:val="single"/>
        </w:rPr>
        <w:t xml:space="preserve"> disability theory</w:t>
      </w:r>
      <w:r w:rsidRPr="00F259DB">
        <w:rPr>
          <w:sz w:val="48"/>
          <w:szCs w:val="48"/>
        </w:rPr>
        <w:t xml:space="preserve"> </w:t>
      </w:r>
      <w:r w:rsidRPr="00F259DB">
        <w:rPr>
          <w:sz w:val="48"/>
          <w:szCs w:val="48"/>
          <w:highlight w:val="green"/>
          <w:u w:val="single"/>
        </w:rPr>
        <w:t xml:space="preserve">neither </w:t>
      </w:r>
      <w:r w:rsidRPr="00F259DB">
        <w:rPr>
          <w:rStyle w:val="Emphasis"/>
          <w:sz w:val="48"/>
          <w:szCs w:val="48"/>
          <w:highlight w:val="green"/>
        </w:rPr>
        <w:t>avoids</w:t>
      </w:r>
      <w:r w:rsidRPr="00F259DB">
        <w:rPr>
          <w:sz w:val="48"/>
          <w:szCs w:val="48"/>
        </w:rPr>
        <w:t xml:space="preserve"> </w:t>
      </w:r>
      <w:r w:rsidRPr="00F259DB">
        <w:rPr>
          <w:sz w:val="48"/>
          <w:szCs w:val="48"/>
          <w:highlight w:val="green"/>
          <w:u w:val="single"/>
        </w:rPr>
        <w:t xml:space="preserve">employing disability as </w:t>
      </w:r>
      <w:r w:rsidRPr="00F259DB">
        <w:rPr>
          <w:rStyle w:val="Emphasis"/>
          <w:sz w:val="48"/>
          <w:szCs w:val="48"/>
          <w:highlight w:val="green"/>
        </w:rPr>
        <w:t>proof of</w:t>
      </w:r>
      <w:r w:rsidRPr="00F259DB">
        <w:rPr>
          <w:sz w:val="48"/>
          <w:szCs w:val="48"/>
        </w:rPr>
        <w:t xml:space="preserve"> </w:t>
      </w:r>
      <w:r w:rsidRPr="00F259DB">
        <w:rPr>
          <w:rStyle w:val="Emphasis"/>
          <w:sz w:val="48"/>
          <w:szCs w:val="48"/>
          <w:highlight w:val="green"/>
        </w:rPr>
        <w:t>destructive power</w:t>
      </w:r>
      <w:r w:rsidRPr="00F259DB">
        <w:rPr>
          <w:sz w:val="48"/>
          <w:szCs w:val="48"/>
          <w:highlight w:val="green"/>
          <w:u w:val="single"/>
        </w:rPr>
        <w:t xml:space="preserve"> nor </w:t>
      </w:r>
      <w:r w:rsidRPr="00F259DB">
        <w:rPr>
          <w:rStyle w:val="Emphasis"/>
          <w:sz w:val="48"/>
          <w:szCs w:val="48"/>
          <w:highlight w:val="green"/>
        </w:rPr>
        <w:t>eschews attention to materiality’s morphing corporeal rearrangements</w:t>
      </w:r>
      <w:r w:rsidRPr="00F259DB">
        <w:rPr>
          <w:sz w:val="48"/>
          <w:szCs w:val="48"/>
        </w:rPr>
        <w:t xml:space="preserve"> </w:t>
      </w:r>
      <w:r w:rsidRPr="00F259DB">
        <w:rPr>
          <w:rStyle w:val="Emphasis"/>
          <w:sz w:val="48"/>
          <w:szCs w:val="48"/>
          <w:highlight w:val="green"/>
        </w:rPr>
        <w:t>disability embodiments</w:t>
      </w:r>
      <w:r w:rsidRPr="00F259DB">
        <w:rPr>
          <w:sz w:val="48"/>
          <w:szCs w:val="48"/>
        </w:rPr>
        <w:t xml:space="preserve"> </w:t>
      </w:r>
      <w:r w:rsidRPr="00F259DB">
        <w:rPr>
          <w:rStyle w:val="Emphasis"/>
          <w:sz w:val="48"/>
          <w:szCs w:val="48"/>
          <w:highlight w:val="green"/>
        </w:rPr>
        <w:t>reveal uncanny capacities where only unproductive incapacity was imagined to reign</w:t>
      </w:r>
      <w:r w:rsidRPr="00F259DB">
        <w:rPr>
          <w:rStyle w:val="Emphasis"/>
          <w:sz w:val="48"/>
          <w:szCs w:val="48"/>
        </w:rPr>
        <w:softHyphen/>
      </w:r>
      <w:r w:rsidRPr="00F259DB">
        <w:rPr>
          <w:rStyle w:val="Emphasis"/>
          <w:sz w:val="48"/>
          <w:szCs w:val="48"/>
        </w:rPr>
        <w:softHyphen/>
      </w:r>
    </w:p>
    <w:p w14:paraId="334A91ED" w14:textId="77777777" w:rsidR="00204209" w:rsidRPr="00F259DB" w:rsidRDefault="00204209" w:rsidP="00204209">
      <w:pPr>
        <w:rPr>
          <w:sz w:val="48"/>
          <w:szCs w:val="48"/>
        </w:rPr>
      </w:pPr>
    </w:p>
    <w:p w14:paraId="4ECCEFBD" w14:textId="77777777" w:rsidR="00204209" w:rsidRPr="00F259DB" w:rsidRDefault="00204209" w:rsidP="00204209">
      <w:pPr>
        <w:pStyle w:val="Heading4"/>
        <w:rPr>
          <w:sz w:val="48"/>
          <w:szCs w:val="48"/>
        </w:rPr>
      </w:pPr>
      <w:r w:rsidRPr="00F259DB">
        <w:rPr>
          <w:sz w:val="48"/>
          <w:szCs w:val="48"/>
        </w:rPr>
        <w:t xml:space="preserve">Pleading for recognition from the state to make any kid of meaningful change </w:t>
      </w:r>
      <w:proofErr w:type="gramStart"/>
      <w:r w:rsidRPr="00F259DB">
        <w:rPr>
          <w:sz w:val="48"/>
          <w:szCs w:val="48"/>
        </w:rPr>
        <w:t>is are</w:t>
      </w:r>
      <w:proofErr w:type="gramEnd"/>
      <w:r w:rsidRPr="00F259DB">
        <w:rPr>
          <w:sz w:val="48"/>
          <w:szCs w:val="48"/>
        </w:rPr>
        <w:t xml:space="preserve"> in vain – the state uses recognition to claim to free the oppressed Additionally turns case – state recognition of personhood allows cooperation’s that the </w:t>
      </w:r>
      <w:proofErr w:type="spellStart"/>
      <w:r w:rsidRPr="00F259DB">
        <w:rPr>
          <w:sz w:val="48"/>
          <w:szCs w:val="48"/>
        </w:rPr>
        <w:t>aff</w:t>
      </w:r>
      <w:proofErr w:type="spellEnd"/>
      <w:r w:rsidRPr="00F259DB">
        <w:rPr>
          <w:sz w:val="48"/>
          <w:szCs w:val="48"/>
        </w:rPr>
        <w:t xml:space="preserve"> is trying to strike against to enjoy life and protection under US law. </w:t>
      </w:r>
      <w:proofErr w:type="spellStart"/>
      <w:r w:rsidRPr="00F259DB">
        <w:rPr>
          <w:sz w:val="48"/>
          <w:szCs w:val="48"/>
        </w:rPr>
        <w:t>Weheliye</w:t>
      </w:r>
      <w:proofErr w:type="spellEnd"/>
      <w:r w:rsidRPr="00F259DB">
        <w:rPr>
          <w:sz w:val="48"/>
          <w:szCs w:val="48"/>
        </w:rPr>
        <w:t xml:space="preserve"> 14 </w:t>
      </w:r>
    </w:p>
    <w:p w14:paraId="2715F9CE" w14:textId="77777777" w:rsidR="00204209" w:rsidRPr="00F259DB" w:rsidRDefault="00204209" w:rsidP="00204209">
      <w:pPr>
        <w:rPr>
          <w:sz w:val="48"/>
          <w:szCs w:val="48"/>
        </w:rPr>
      </w:pPr>
      <w:r w:rsidRPr="00F259DB">
        <w:rPr>
          <w:b/>
          <w:bCs/>
          <w:sz w:val="48"/>
          <w:szCs w:val="48"/>
          <w:highlight w:val="cyan"/>
          <w:u w:val="single"/>
        </w:rPr>
        <w:t>corporations enjoy the benefits of limited personhood</w:t>
      </w:r>
      <w:r w:rsidRPr="00F259DB">
        <w:rPr>
          <w:sz w:val="48"/>
          <w:szCs w:val="48"/>
        </w:rPr>
        <w:t xml:space="preserve"> </w:t>
      </w:r>
      <w:r w:rsidRPr="00F259DB">
        <w:rPr>
          <w:b/>
          <w:bCs/>
          <w:sz w:val="48"/>
          <w:szCs w:val="48"/>
          <w:highlight w:val="cyan"/>
          <w:u w:val="single"/>
        </w:rPr>
        <w:t>are entrusted with securing the immortal life</w:t>
      </w:r>
      <w:r w:rsidRPr="00F259DB">
        <w:rPr>
          <w:sz w:val="48"/>
          <w:szCs w:val="48"/>
        </w:rPr>
        <w:t xml:space="preserve"> </w:t>
      </w:r>
      <w:r w:rsidRPr="00F259DB">
        <w:rPr>
          <w:b/>
          <w:bCs/>
          <w:sz w:val="48"/>
          <w:szCs w:val="48"/>
          <w:highlight w:val="cyan"/>
          <w:u w:val="single"/>
        </w:rPr>
        <w:t>while human persons are denied ownership of their</w:t>
      </w:r>
      <w:r w:rsidRPr="00F259DB">
        <w:rPr>
          <w:sz w:val="48"/>
          <w:szCs w:val="48"/>
        </w:rPr>
        <w:t xml:space="preserve"> </w:t>
      </w:r>
      <w:r w:rsidRPr="00F259DB">
        <w:rPr>
          <w:b/>
          <w:bCs/>
          <w:sz w:val="48"/>
          <w:szCs w:val="48"/>
          <w:highlight w:val="cyan"/>
          <w:u w:val="single"/>
        </w:rPr>
        <w:t>essence</w:t>
      </w:r>
      <w:r w:rsidRPr="00F259DB">
        <w:rPr>
          <w:sz w:val="48"/>
          <w:szCs w:val="48"/>
        </w:rPr>
        <w:t xml:space="preserve"> </w:t>
      </w:r>
      <w:r w:rsidRPr="00F259DB">
        <w:rPr>
          <w:b/>
          <w:bCs/>
          <w:sz w:val="48"/>
          <w:szCs w:val="48"/>
          <w:highlight w:val="cyan"/>
          <w:u w:val="single"/>
        </w:rPr>
        <w:t>the focus on</w:t>
      </w:r>
      <w:r w:rsidRPr="00F259DB">
        <w:rPr>
          <w:sz w:val="48"/>
          <w:szCs w:val="48"/>
        </w:rPr>
        <w:t xml:space="preserve"> </w:t>
      </w:r>
      <w:r w:rsidRPr="00F259DB">
        <w:rPr>
          <w:b/>
          <w:bCs/>
          <w:sz w:val="48"/>
          <w:szCs w:val="48"/>
          <w:highlight w:val="cyan"/>
          <w:u w:val="single"/>
        </w:rPr>
        <w:t>recognition</w:t>
      </w:r>
      <w:r w:rsidRPr="00F259DB">
        <w:rPr>
          <w:sz w:val="48"/>
          <w:szCs w:val="48"/>
        </w:rPr>
        <w:t xml:space="preserve"> </w:t>
      </w:r>
      <w:r w:rsidRPr="00F259DB">
        <w:rPr>
          <w:b/>
          <w:bCs/>
          <w:sz w:val="48"/>
          <w:szCs w:val="48"/>
          <w:highlight w:val="cyan"/>
          <w:u w:val="single"/>
        </w:rPr>
        <w:t>based on a</w:t>
      </w:r>
      <w:r w:rsidRPr="00F259DB">
        <w:rPr>
          <w:sz w:val="48"/>
          <w:szCs w:val="48"/>
        </w:rPr>
        <w:t xml:space="preserve"> </w:t>
      </w:r>
      <w:r w:rsidRPr="00F259DB">
        <w:rPr>
          <w:b/>
          <w:bCs/>
          <w:sz w:val="48"/>
          <w:szCs w:val="48"/>
          <w:highlight w:val="cyan"/>
          <w:u w:val="single"/>
        </w:rPr>
        <w:t>legal framework</w:t>
      </w:r>
      <w:r w:rsidRPr="00F259DB">
        <w:rPr>
          <w:sz w:val="48"/>
          <w:szCs w:val="48"/>
        </w:rPr>
        <w:t xml:space="preserve"> </w:t>
      </w:r>
      <w:r w:rsidRPr="00F259DB">
        <w:rPr>
          <w:b/>
          <w:bCs/>
          <w:sz w:val="48"/>
          <w:szCs w:val="48"/>
          <w:highlight w:val="cyan"/>
          <w:u w:val="single"/>
        </w:rPr>
        <w:t>not only hinders the eradication of violence</w:t>
      </w:r>
      <w:r w:rsidRPr="00F259DB">
        <w:rPr>
          <w:sz w:val="48"/>
          <w:szCs w:val="48"/>
        </w:rPr>
        <w:t xml:space="preserve"> </w:t>
      </w:r>
      <w:r w:rsidRPr="00F259DB">
        <w:rPr>
          <w:b/>
          <w:bCs/>
          <w:sz w:val="48"/>
          <w:szCs w:val="48"/>
          <w:highlight w:val="cyan"/>
          <w:u w:val="single"/>
        </w:rPr>
        <w:t>but actually creates unequal “distribution of life chances</w:t>
      </w:r>
      <w:r w:rsidRPr="00F259DB">
        <w:rPr>
          <w:sz w:val="48"/>
          <w:szCs w:val="48"/>
        </w:rPr>
        <w:t xml:space="preserve"> </w:t>
      </w:r>
      <w:r w:rsidRPr="00F259DB">
        <w:rPr>
          <w:b/>
          <w:bCs/>
          <w:sz w:val="48"/>
          <w:szCs w:val="48"/>
          <w:highlight w:val="cyan"/>
          <w:u w:val="single"/>
        </w:rPr>
        <w:t>If demanding recognition</w:t>
      </w:r>
      <w:r w:rsidRPr="00F259DB">
        <w:rPr>
          <w:sz w:val="48"/>
          <w:szCs w:val="48"/>
        </w:rPr>
        <w:t xml:space="preserve"> </w:t>
      </w:r>
      <w:r w:rsidRPr="00F259DB">
        <w:rPr>
          <w:b/>
          <w:bCs/>
          <w:sz w:val="48"/>
          <w:szCs w:val="48"/>
          <w:highlight w:val="cyan"/>
          <w:u w:val="single"/>
        </w:rPr>
        <w:t>remains at the center of</w:t>
      </w:r>
      <w:r w:rsidRPr="00F259DB">
        <w:rPr>
          <w:sz w:val="48"/>
          <w:szCs w:val="48"/>
        </w:rPr>
        <w:t xml:space="preserve"> </w:t>
      </w:r>
      <w:r w:rsidRPr="00F259DB">
        <w:rPr>
          <w:b/>
          <w:bCs/>
          <w:sz w:val="48"/>
          <w:szCs w:val="48"/>
          <w:highlight w:val="cyan"/>
          <w:u w:val="single"/>
        </w:rPr>
        <w:t>politics, it will lead only to a</w:t>
      </w:r>
      <w:r w:rsidRPr="00F259DB">
        <w:rPr>
          <w:sz w:val="48"/>
          <w:szCs w:val="48"/>
        </w:rPr>
        <w:t xml:space="preserve"> </w:t>
      </w:r>
      <w:r w:rsidRPr="00F259DB">
        <w:rPr>
          <w:b/>
          <w:bCs/>
          <w:sz w:val="48"/>
          <w:szCs w:val="48"/>
          <w:highlight w:val="cyan"/>
          <w:u w:val="single"/>
        </w:rPr>
        <w:t>notion of personhood as property that zeroes in comparatively on only one form of subjugation at expense of others</w:t>
      </w:r>
      <w:r w:rsidRPr="00F259DB">
        <w:rPr>
          <w:sz w:val="48"/>
          <w:szCs w:val="48"/>
        </w:rPr>
        <w:t xml:space="preserve"> </w:t>
      </w:r>
      <w:r w:rsidRPr="00F259DB">
        <w:rPr>
          <w:b/>
          <w:bCs/>
          <w:sz w:val="48"/>
          <w:szCs w:val="48"/>
          <w:highlight w:val="cyan"/>
          <w:u w:val="single"/>
        </w:rPr>
        <w:t>To make claims for inclusion</w:t>
      </w:r>
      <w:r w:rsidRPr="00F259DB">
        <w:rPr>
          <w:sz w:val="48"/>
          <w:szCs w:val="48"/>
        </w:rPr>
        <w:t xml:space="preserve"> </w:t>
      </w:r>
      <w:r w:rsidRPr="00F259DB">
        <w:rPr>
          <w:b/>
          <w:bCs/>
          <w:sz w:val="48"/>
          <w:szCs w:val="48"/>
          <w:highlight w:val="cyan"/>
          <w:u w:val="single"/>
        </w:rPr>
        <w:t>via the U.S. juridical assemblage removes from view that the law itself has been thoroughly violent in its endorsement of racial slavery, indigenous genocide,</w:t>
      </w:r>
      <w:r w:rsidRPr="00F259DB">
        <w:rPr>
          <w:sz w:val="48"/>
          <w:szCs w:val="48"/>
        </w:rPr>
        <w:t xml:space="preserve"> </w:t>
      </w:r>
      <w:r w:rsidRPr="00F259DB">
        <w:rPr>
          <w:b/>
          <w:bCs/>
          <w:sz w:val="48"/>
          <w:szCs w:val="48"/>
          <w:highlight w:val="cyan"/>
          <w:u w:val="single"/>
        </w:rPr>
        <w:t>prison-industrial complex</w:t>
      </w:r>
      <w:r w:rsidRPr="00F259DB">
        <w:rPr>
          <w:sz w:val="48"/>
          <w:szCs w:val="48"/>
        </w:rPr>
        <w:t xml:space="preserve"> </w:t>
      </w:r>
      <w:r w:rsidRPr="00F259DB">
        <w:rPr>
          <w:b/>
          <w:bCs/>
          <w:sz w:val="48"/>
          <w:szCs w:val="48"/>
          <w:highlight w:val="cyan"/>
          <w:u w:val="single"/>
        </w:rPr>
        <w:t>so on, and that it continues to be</w:t>
      </w:r>
      <w:r w:rsidRPr="00F259DB">
        <w:rPr>
          <w:sz w:val="48"/>
          <w:szCs w:val="48"/>
        </w:rPr>
        <w:t xml:space="preserve"> </w:t>
      </w:r>
      <w:r w:rsidRPr="00F259DB">
        <w:rPr>
          <w:b/>
          <w:bCs/>
          <w:sz w:val="48"/>
          <w:szCs w:val="48"/>
          <w:highlight w:val="cyan"/>
          <w:u w:val="single"/>
        </w:rPr>
        <w:t>chief instruments in</w:t>
      </w:r>
      <w:r w:rsidRPr="00F259DB">
        <w:rPr>
          <w:sz w:val="48"/>
          <w:szCs w:val="48"/>
        </w:rPr>
        <w:t xml:space="preserve"> </w:t>
      </w:r>
      <w:r w:rsidRPr="00F259DB">
        <w:rPr>
          <w:b/>
          <w:bCs/>
          <w:sz w:val="48"/>
          <w:szCs w:val="48"/>
          <w:highlight w:val="cyan"/>
          <w:u w:val="single"/>
        </w:rPr>
        <w:t>maintaining the racializing assemblages</w:t>
      </w:r>
    </w:p>
    <w:p w14:paraId="111D2D01" w14:textId="77777777" w:rsidR="00204209" w:rsidRPr="00F259DB" w:rsidRDefault="00204209" w:rsidP="00204209">
      <w:pPr>
        <w:pStyle w:val="Heading4"/>
        <w:rPr>
          <w:sz w:val="48"/>
          <w:szCs w:val="48"/>
        </w:rPr>
      </w:pPr>
      <w:r w:rsidRPr="00F259DB">
        <w:rPr>
          <w:rFonts w:cs="Calibri"/>
          <w:color w:val="000000"/>
          <w:sz w:val="48"/>
          <w:szCs w:val="48"/>
        </w:rPr>
        <w:t xml:space="preserve">The very notion of a just government is a false one. The goal of the legal system is to create order out of disorder, the </w:t>
      </w:r>
      <w:proofErr w:type="spellStart"/>
      <w:r w:rsidRPr="00F259DB">
        <w:rPr>
          <w:rFonts w:cs="Calibri"/>
          <w:color w:val="000000"/>
          <w:sz w:val="48"/>
          <w:szCs w:val="48"/>
        </w:rPr>
        <w:t>crip</w:t>
      </w:r>
      <w:proofErr w:type="spellEnd"/>
      <w:r w:rsidRPr="00F259DB">
        <w:rPr>
          <w:rFonts w:cs="Calibri"/>
          <w:color w:val="000000"/>
          <w:sz w:val="48"/>
          <w:szCs w:val="48"/>
        </w:rPr>
        <w:t xml:space="preserve"> is always viewed as chaotic and consequently deviance that cannot be normalized exists within a state of exceptionality.  </w:t>
      </w:r>
    </w:p>
    <w:p w14:paraId="275438AF" w14:textId="77777777" w:rsidR="00204209" w:rsidRPr="00F259DB" w:rsidRDefault="00204209" w:rsidP="00204209">
      <w:pPr>
        <w:pStyle w:val="NormalWeb"/>
        <w:spacing w:before="0" w:beforeAutospacing="0" w:after="160" w:afterAutospacing="0"/>
        <w:rPr>
          <w:sz w:val="48"/>
          <w:szCs w:val="48"/>
        </w:rPr>
      </w:pPr>
      <w:r w:rsidRPr="00F259DB">
        <w:rPr>
          <w:rFonts w:ascii="Calibri" w:hAnsi="Calibri" w:cs="Calibri"/>
          <w:b/>
          <w:bCs/>
          <w:color w:val="000000"/>
          <w:sz w:val="48"/>
          <w:szCs w:val="48"/>
        </w:rPr>
        <w:t xml:space="preserve">Campbell, 2009 </w:t>
      </w:r>
    </w:p>
    <w:p w14:paraId="650F69B0" w14:textId="77777777" w:rsidR="00204209" w:rsidRPr="00F259DB" w:rsidRDefault="00204209" w:rsidP="00204209">
      <w:pPr>
        <w:rPr>
          <w:sz w:val="48"/>
          <w:szCs w:val="48"/>
        </w:rPr>
      </w:pPr>
      <w:r w:rsidRPr="00F259DB">
        <w:rPr>
          <w:rFonts w:cs="Calibri"/>
          <w:b/>
          <w:bCs/>
          <w:color w:val="000000"/>
          <w:sz w:val="48"/>
          <w:szCs w:val="48"/>
          <w:highlight w:val="green"/>
          <w:u w:val="single"/>
        </w:rPr>
        <w:t xml:space="preserve">Law has traditionally had an ambivalent attitude toward disabled </w:t>
      </w:r>
      <w:proofErr w:type="gramStart"/>
      <w:r w:rsidRPr="00F259DB">
        <w:rPr>
          <w:rFonts w:cs="Calibri"/>
          <w:b/>
          <w:bCs/>
          <w:color w:val="000000"/>
          <w:sz w:val="48"/>
          <w:szCs w:val="48"/>
          <w:highlight w:val="green"/>
          <w:u w:val="single"/>
        </w:rPr>
        <w:t>people</w:t>
      </w:r>
      <w:r w:rsidRPr="00F259DB">
        <w:rPr>
          <w:sz w:val="48"/>
          <w:szCs w:val="48"/>
        </w:rPr>
        <w:t xml:space="preserve"> </w:t>
      </w:r>
      <w:r w:rsidRPr="00F259DB">
        <w:rPr>
          <w:rFonts w:cs="Calibri"/>
          <w:b/>
          <w:bCs/>
          <w:color w:val="000000"/>
          <w:sz w:val="48"/>
          <w:szCs w:val="48"/>
          <w:highlight w:val="green"/>
          <w:u w:val="single"/>
        </w:rPr>
        <w:t>,</w:t>
      </w:r>
      <w:proofErr w:type="gramEnd"/>
      <w:r w:rsidRPr="00F259DB">
        <w:rPr>
          <w:rFonts w:cs="Calibri"/>
          <w:b/>
          <w:bCs/>
          <w:color w:val="000000"/>
          <w:sz w:val="48"/>
          <w:szCs w:val="48"/>
          <w:highlight w:val="green"/>
          <w:u w:val="single"/>
        </w:rPr>
        <w:t xml:space="preserve"> the elusive nature of impairment</w:t>
      </w:r>
      <w:r w:rsidRPr="00F259DB">
        <w:rPr>
          <w:sz w:val="48"/>
          <w:szCs w:val="48"/>
        </w:rPr>
        <w:t xml:space="preserve"> </w:t>
      </w:r>
      <w:r w:rsidRPr="00F259DB">
        <w:rPr>
          <w:rStyle w:val="Emphasis"/>
          <w:sz w:val="48"/>
          <w:szCs w:val="48"/>
          <w:highlight w:val="green"/>
        </w:rPr>
        <w:t>, does not</w:t>
      </w:r>
      <w:r w:rsidRPr="00F259DB">
        <w:rPr>
          <w:sz w:val="48"/>
          <w:szCs w:val="48"/>
        </w:rPr>
        <w:t xml:space="preserve"> </w:t>
      </w:r>
      <w:r w:rsidRPr="00F259DB">
        <w:rPr>
          <w:rFonts w:cs="Calibri"/>
          <w:b/>
          <w:bCs/>
          <w:color w:val="000000"/>
          <w:sz w:val="48"/>
          <w:szCs w:val="48"/>
          <w:highlight w:val="green"/>
          <w:u w:val="single"/>
        </w:rPr>
        <w:t>ﬁt</w:t>
      </w:r>
      <w:r w:rsidRPr="00F259DB">
        <w:rPr>
          <w:sz w:val="48"/>
          <w:szCs w:val="48"/>
        </w:rPr>
        <w:t xml:space="preserve"> </w:t>
      </w:r>
      <w:r w:rsidRPr="00F259DB">
        <w:rPr>
          <w:rFonts w:cs="Calibri"/>
          <w:b/>
          <w:bCs/>
          <w:color w:val="000000"/>
          <w:sz w:val="48"/>
          <w:szCs w:val="48"/>
          <w:highlight w:val="green"/>
          <w:u w:val="single"/>
        </w:rPr>
        <w:t>law’s focus on rules, formulas, and predictability</w:t>
      </w:r>
      <w:r w:rsidRPr="00F259DB">
        <w:rPr>
          <w:sz w:val="48"/>
          <w:szCs w:val="48"/>
        </w:rPr>
        <w:t xml:space="preserve"> </w:t>
      </w:r>
      <w:r w:rsidRPr="00F259DB">
        <w:rPr>
          <w:rFonts w:cs="Calibri"/>
          <w:b/>
          <w:bCs/>
          <w:color w:val="000000"/>
          <w:sz w:val="48"/>
          <w:szCs w:val="48"/>
          <w:highlight w:val="green"/>
          <w:u w:val="single"/>
        </w:rPr>
        <w:t>Legal responses persistently demonstrate a performative passion for</w:t>
      </w:r>
      <w:r w:rsidRPr="00F259DB">
        <w:rPr>
          <w:sz w:val="48"/>
          <w:szCs w:val="48"/>
        </w:rPr>
        <w:t xml:space="preserve"> </w:t>
      </w:r>
      <w:r w:rsidRPr="00F259DB">
        <w:rPr>
          <w:rFonts w:cs="Calibri"/>
          <w:b/>
          <w:bCs/>
          <w:color w:val="000000"/>
          <w:sz w:val="48"/>
          <w:szCs w:val="48"/>
          <w:highlight w:val="green"/>
          <w:u w:val="single"/>
        </w:rPr>
        <w:t>, a sameness underpinned by an ontological separation between abled and disabled</w:t>
      </w:r>
      <w:r w:rsidRPr="00F259DB">
        <w:rPr>
          <w:sz w:val="48"/>
          <w:szCs w:val="48"/>
        </w:rPr>
        <w:t xml:space="preserve"> </w:t>
      </w:r>
      <w:r w:rsidRPr="00F259DB">
        <w:rPr>
          <w:rFonts w:cs="Calibri"/>
          <w:b/>
          <w:bCs/>
          <w:color w:val="000000"/>
          <w:sz w:val="48"/>
          <w:szCs w:val="48"/>
          <w:highlight w:val="green"/>
          <w:u w:val="single"/>
        </w:rPr>
        <w:t>law is an attempt to create order out of disorder</w:t>
      </w:r>
      <w:r w:rsidRPr="00F259DB">
        <w:rPr>
          <w:sz w:val="48"/>
          <w:szCs w:val="48"/>
        </w:rPr>
        <w:t xml:space="preserve"> </w:t>
      </w:r>
      <w:r w:rsidRPr="00F259DB">
        <w:rPr>
          <w:rFonts w:cs="Calibri"/>
          <w:b/>
          <w:bCs/>
          <w:color w:val="000000"/>
          <w:sz w:val="48"/>
          <w:szCs w:val="48"/>
          <w:highlight w:val="green"/>
          <w:u w:val="single"/>
        </w:rPr>
        <w:t>through a process of puriﬁcation—the establishment and demarcation of distinct zones</w:t>
      </w:r>
      <w:r w:rsidRPr="00F259DB">
        <w:rPr>
          <w:sz w:val="48"/>
          <w:szCs w:val="48"/>
        </w:rPr>
        <w:t xml:space="preserve"> </w:t>
      </w:r>
      <w:r w:rsidRPr="00F259DB">
        <w:rPr>
          <w:rStyle w:val="Emphasis"/>
          <w:sz w:val="48"/>
          <w:szCs w:val="48"/>
          <w:highlight w:val="green"/>
        </w:rPr>
        <w:t>. Law is uneasy with bodies that ooze or are leaky</w:t>
      </w:r>
    </w:p>
    <w:p w14:paraId="1B567628" w14:textId="77777777" w:rsidR="00204209" w:rsidRPr="00F259DB" w:rsidRDefault="00204209" w:rsidP="00204209">
      <w:pPr>
        <w:pStyle w:val="Heading4"/>
        <w:rPr>
          <w:sz w:val="48"/>
          <w:szCs w:val="48"/>
        </w:rPr>
      </w:pPr>
    </w:p>
    <w:p w14:paraId="5EFFA19D" w14:textId="77777777" w:rsidR="00204209" w:rsidRPr="00F259DB" w:rsidRDefault="00204209" w:rsidP="00204209">
      <w:pPr>
        <w:rPr>
          <w:sz w:val="48"/>
          <w:szCs w:val="48"/>
        </w:rPr>
      </w:pPr>
    </w:p>
    <w:p w14:paraId="0FE7F003" w14:textId="77777777" w:rsidR="00204209" w:rsidRPr="00F259DB" w:rsidRDefault="00204209" w:rsidP="00204209">
      <w:pPr>
        <w:pStyle w:val="Heading4"/>
        <w:rPr>
          <w:sz w:val="48"/>
          <w:szCs w:val="48"/>
        </w:rPr>
      </w:pPr>
      <w:r w:rsidRPr="00F259DB">
        <w:rPr>
          <w:sz w:val="48"/>
          <w:szCs w:val="48"/>
        </w:rPr>
        <w:t>Deviancy from the western pure subject is the justification for violence – forms of violence are historically intertwined.</w:t>
      </w:r>
    </w:p>
    <w:p w14:paraId="4FEF4CC0" w14:textId="77777777" w:rsidR="00204209" w:rsidRPr="00F259DB" w:rsidRDefault="00204209" w:rsidP="00204209">
      <w:pPr>
        <w:rPr>
          <w:sz w:val="48"/>
          <w:szCs w:val="48"/>
        </w:rPr>
      </w:pPr>
      <w:proofErr w:type="spellStart"/>
      <w:r w:rsidRPr="00F259DB">
        <w:rPr>
          <w:rStyle w:val="Style13ptBold"/>
          <w:sz w:val="48"/>
          <w:szCs w:val="48"/>
        </w:rPr>
        <w:t>Aho</w:t>
      </w:r>
      <w:proofErr w:type="spellEnd"/>
      <w:r w:rsidRPr="00F259DB">
        <w:rPr>
          <w:rStyle w:val="Style13ptBold"/>
          <w:sz w:val="48"/>
          <w:szCs w:val="48"/>
        </w:rPr>
        <w:t xml:space="preserve"> et al. 17 </w:t>
      </w:r>
    </w:p>
    <w:p w14:paraId="2A603B4A" w14:textId="77777777" w:rsidR="00204209" w:rsidRPr="00F259DB" w:rsidRDefault="00204209" w:rsidP="00204209">
      <w:pPr>
        <w:rPr>
          <w:sz w:val="48"/>
          <w:szCs w:val="48"/>
        </w:rPr>
      </w:pPr>
      <w:r w:rsidRPr="00F259DB">
        <w:rPr>
          <w:rStyle w:val="StyleUnderline"/>
          <w:sz w:val="48"/>
          <w:szCs w:val="48"/>
          <w:highlight w:val="cyan"/>
        </w:rPr>
        <w:t>In</w:t>
      </w:r>
      <w:r w:rsidRPr="00F259DB">
        <w:rPr>
          <w:sz w:val="48"/>
          <w:szCs w:val="48"/>
        </w:rPr>
        <w:t xml:space="preserve"> </w:t>
      </w:r>
      <w:r w:rsidRPr="00F259DB">
        <w:rPr>
          <w:rStyle w:val="StyleUnderline"/>
          <w:sz w:val="48"/>
          <w:szCs w:val="48"/>
          <w:highlight w:val="cyan"/>
        </w:rPr>
        <w:t>16 a</w:t>
      </w:r>
      <w:r w:rsidRPr="00F259DB">
        <w:rPr>
          <w:sz w:val="48"/>
          <w:szCs w:val="48"/>
        </w:rPr>
        <w:t xml:space="preserve"> </w:t>
      </w:r>
      <w:r w:rsidRPr="00F259DB">
        <w:rPr>
          <w:rStyle w:val="StyleUnderline"/>
          <w:sz w:val="48"/>
          <w:szCs w:val="48"/>
          <w:highlight w:val="cyan"/>
        </w:rPr>
        <w:t>police officer shoots a black man lying on his back</w:t>
      </w:r>
      <w:r w:rsidRPr="00F259DB">
        <w:rPr>
          <w:sz w:val="48"/>
          <w:szCs w:val="48"/>
        </w:rPr>
        <w:t xml:space="preserve"> </w:t>
      </w:r>
      <w:r w:rsidRPr="00F259DB">
        <w:rPr>
          <w:rStyle w:val="StyleUnderline"/>
          <w:sz w:val="48"/>
          <w:szCs w:val="48"/>
          <w:highlight w:val="cyan"/>
        </w:rPr>
        <w:t>next to Kinsey sits</w:t>
      </w:r>
      <w:r w:rsidRPr="00F259DB">
        <w:rPr>
          <w:sz w:val="48"/>
          <w:szCs w:val="48"/>
        </w:rPr>
        <w:t xml:space="preserve"> </w:t>
      </w:r>
      <w:r w:rsidRPr="00F259DB">
        <w:rPr>
          <w:rStyle w:val="StyleUnderline"/>
          <w:sz w:val="48"/>
          <w:szCs w:val="48"/>
          <w:highlight w:val="cyan"/>
        </w:rPr>
        <w:t>Rios Soto</w:t>
      </w:r>
      <w:r w:rsidRPr="00F259DB">
        <w:rPr>
          <w:sz w:val="48"/>
          <w:szCs w:val="48"/>
        </w:rPr>
        <w:t xml:space="preserve"> </w:t>
      </w:r>
      <w:r w:rsidRPr="00F259DB">
        <w:rPr>
          <w:rStyle w:val="StyleUnderline"/>
          <w:sz w:val="48"/>
          <w:szCs w:val="48"/>
          <w:highlight w:val="cyan"/>
        </w:rPr>
        <w:t>a person of color, holding a toy truck</w:t>
      </w:r>
      <w:r w:rsidRPr="00F259DB">
        <w:rPr>
          <w:sz w:val="48"/>
          <w:szCs w:val="48"/>
        </w:rPr>
        <w:t xml:space="preserve"> </w:t>
      </w:r>
      <w:r w:rsidRPr="00F259DB">
        <w:rPr>
          <w:rStyle w:val="StyleUnderline"/>
          <w:sz w:val="48"/>
          <w:szCs w:val="48"/>
          <w:highlight w:val="cyan"/>
        </w:rPr>
        <w:t>Rios Soto</w:t>
      </w:r>
      <w:r w:rsidRPr="00F259DB">
        <w:rPr>
          <w:sz w:val="48"/>
          <w:szCs w:val="48"/>
        </w:rPr>
        <w:t xml:space="preserve"> </w:t>
      </w:r>
      <w:r w:rsidRPr="00F259DB">
        <w:rPr>
          <w:rStyle w:val="StyleUnderline"/>
          <w:sz w:val="48"/>
          <w:szCs w:val="48"/>
          <w:highlight w:val="cyan"/>
        </w:rPr>
        <w:t>believed to be dangerous</w:t>
      </w:r>
      <w:r w:rsidRPr="00F259DB">
        <w:rPr>
          <w:sz w:val="48"/>
          <w:szCs w:val="48"/>
        </w:rPr>
        <w:t xml:space="preserve"> </w:t>
      </w:r>
      <w:r w:rsidRPr="00F259DB">
        <w:rPr>
          <w:rStyle w:val="StyleUnderline"/>
          <w:sz w:val="48"/>
          <w:szCs w:val="48"/>
          <w:highlight w:val="cyan"/>
        </w:rPr>
        <w:t>“holding something like a gun.”</w:t>
      </w:r>
      <w:r w:rsidRPr="00F259DB">
        <w:rPr>
          <w:sz w:val="48"/>
          <w:szCs w:val="48"/>
        </w:rPr>
        <w:t xml:space="preserve"> </w:t>
      </w:r>
      <w:r w:rsidRPr="00F259DB">
        <w:rPr>
          <w:rStyle w:val="StyleUnderline"/>
          <w:sz w:val="48"/>
          <w:szCs w:val="48"/>
          <w:highlight w:val="cyan"/>
        </w:rPr>
        <w:t>connected to</w:t>
      </w:r>
      <w:r w:rsidRPr="00F259DB">
        <w:rPr>
          <w:sz w:val="48"/>
          <w:szCs w:val="48"/>
        </w:rPr>
        <w:t xml:space="preserve"> </w:t>
      </w:r>
      <w:r w:rsidRPr="00F259DB">
        <w:rPr>
          <w:rStyle w:val="StyleUnderline"/>
          <w:sz w:val="48"/>
          <w:szCs w:val="48"/>
          <w:highlight w:val="cyan"/>
        </w:rPr>
        <w:t>long</w:t>
      </w:r>
      <w:r w:rsidRPr="00F259DB">
        <w:rPr>
          <w:sz w:val="48"/>
          <w:szCs w:val="48"/>
        </w:rPr>
        <w:t xml:space="preserve"> </w:t>
      </w:r>
      <w:r w:rsidRPr="00F259DB">
        <w:rPr>
          <w:rStyle w:val="StyleUnderline"/>
          <w:sz w:val="48"/>
          <w:szCs w:val="48"/>
          <w:highlight w:val="cyan"/>
        </w:rPr>
        <w:t>histories of racialization</w:t>
      </w:r>
      <w:r w:rsidRPr="00F259DB">
        <w:rPr>
          <w:sz w:val="48"/>
          <w:szCs w:val="48"/>
        </w:rPr>
        <w:t xml:space="preserve"> </w:t>
      </w:r>
      <w:r w:rsidRPr="00F259DB">
        <w:rPr>
          <w:rStyle w:val="StyleUnderline"/>
          <w:sz w:val="48"/>
          <w:szCs w:val="48"/>
          <w:highlight w:val="cyan"/>
        </w:rPr>
        <w:t>disablement</w:t>
      </w:r>
      <w:r w:rsidRPr="00F259DB">
        <w:rPr>
          <w:sz w:val="48"/>
          <w:szCs w:val="48"/>
        </w:rPr>
        <w:t xml:space="preserve"> </w:t>
      </w:r>
      <w:r w:rsidRPr="00F259DB">
        <w:rPr>
          <w:rStyle w:val="StyleUnderline"/>
          <w:sz w:val="48"/>
          <w:szCs w:val="48"/>
          <w:highlight w:val="cyan"/>
        </w:rPr>
        <w:t>their coalescence in this</w:t>
      </w:r>
      <w:r w:rsidRPr="00F259DB">
        <w:rPr>
          <w:sz w:val="48"/>
          <w:szCs w:val="48"/>
        </w:rPr>
        <w:t xml:space="preserve"> </w:t>
      </w:r>
      <w:r w:rsidRPr="00F259DB">
        <w:rPr>
          <w:rStyle w:val="StyleUnderline"/>
          <w:sz w:val="48"/>
          <w:szCs w:val="48"/>
          <w:highlight w:val="cyan"/>
        </w:rPr>
        <w:t>instance of racialized, able-nationalist arrangements of power</w:t>
      </w:r>
      <w:r w:rsidRPr="00F259DB">
        <w:rPr>
          <w:sz w:val="48"/>
          <w:szCs w:val="48"/>
        </w:rPr>
        <w:t xml:space="preserve"> </w:t>
      </w:r>
      <w:r w:rsidRPr="00F259DB">
        <w:rPr>
          <w:rStyle w:val="StyleUnderline"/>
          <w:sz w:val="48"/>
          <w:szCs w:val="48"/>
          <w:highlight w:val="cyan"/>
        </w:rPr>
        <w:t>the co-constitution of race and disability</w:t>
      </w:r>
      <w:r w:rsidRPr="00F259DB">
        <w:rPr>
          <w:sz w:val="48"/>
          <w:szCs w:val="48"/>
        </w:rPr>
        <w:t xml:space="preserve"> </w:t>
      </w:r>
      <w:r w:rsidRPr="00F259DB">
        <w:rPr>
          <w:rStyle w:val="Emphasis"/>
          <w:sz w:val="48"/>
          <w:szCs w:val="48"/>
          <w:highlight w:val="cyan"/>
        </w:rPr>
        <w:t>Police forces were established</w:t>
      </w:r>
      <w:r w:rsidRPr="00F259DB">
        <w:rPr>
          <w:sz w:val="48"/>
          <w:szCs w:val="48"/>
        </w:rPr>
        <w:t xml:space="preserve"> </w:t>
      </w:r>
      <w:r w:rsidRPr="00F259DB">
        <w:rPr>
          <w:rStyle w:val="Emphasis"/>
          <w:sz w:val="48"/>
          <w:szCs w:val="48"/>
          <w:highlight w:val="cyan"/>
        </w:rPr>
        <w:t>at a time when black people were considered unruly property</w:t>
      </w:r>
      <w:r w:rsidRPr="00F259DB">
        <w:rPr>
          <w:sz w:val="48"/>
          <w:szCs w:val="48"/>
        </w:rPr>
        <w:t xml:space="preserve"> </w:t>
      </w:r>
      <w:r w:rsidRPr="00F259DB">
        <w:rPr>
          <w:rStyle w:val="Emphasis"/>
          <w:sz w:val="48"/>
          <w:szCs w:val="48"/>
          <w:highlight w:val="cyan"/>
        </w:rPr>
        <w:t>indigenous people and other people of color, women, and people with disabilities were construed as “irrational” others</w:t>
      </w:r>
      <w:r w:rsidRPr="00F259DB">
        <w:rPr>
          <w:sz w:val="48"/>
          <w:szCs w:val="48"/>
        </w:rPr>
        <w:t xml:space="preserve"> </w:t>
      </w:r>
      <w:r w:rsidRPr="00F259DB">
        <w:rPr>
          <w:rStyle w:val="Emphasis"/>
          <w:sz w:val="48"/>
          <w:szCs w:val="48"/>
          <w:highlight w:val="cyan"/>
        </w:rPr>
        <w:t xml:space="preserve">The </w:t>
      </w:r>
      <w:proofErr w:type="spellStart"/>
      <w:r w:rsidRPr="00F259DB">
        <w:rPr>
          <w:rStyle w:val="Emphasis"/>
          <w:sz w:val="48"/>
          <w:szCs w:val="48"/>
          <w:highlight w:val="cyan"/>
        </w:rPr>
        <w:t>ongoingness</w:t>
      </w:r>
      <w:proofErr w:type="spellEnd"/>
      <w:r w:rsidRPr="00F259DB">
        <w:rPr>
          <w:rStyle w:val="Emphasis"/>
          <w:sz w:val="48"/>
          <w:szCs w:val="48"/>
          <w:highlight w:val="cyan"/>
        </w:rPr>
        <w:t xml:space="preserve"> of racialized police violence extends this history</w:t>
      </w:r>
      <w:r w:rsidRPr="00F259DB">
        <w:rPr>
          <w:sz w:val="48"/>
          <w:szCs w:val="48"/>
        </w:rPr>
        <w:t xml:space="preserve"> </w:t>
      </w:r>
      <w:r w:rsidRPr="00F259DB">
        <w:rPr>
          <w:rStyle w:val="Emphasis"/>
          <w:sz w:val="48"/>
          <w:szCs w:val="48"/>
          <w:highlight w:val="cyan"/>
        </w:rPr>
        <w:t>to assign</w:t>
      </w:r>
      <w:r w:rsidRPr="00F259DB">
        <w:rPr>
          <w:sz w:val="48"/>
          <w:szCs w:val="48"/>
        </w:rPr>
        <w:t xml:space="preserve"> </w:t>
      </w:r>
      <w:r w:rsidRPr="00F259DB">
        <w:rPr>
          <w:rStyle w:val="Emphasis"/>
          <w:sz w:val="48"/>
          <w:szCs w:val="48"/>
          <w:highlight w:val="cyan"/>
        </w:rPr>
        <w:t>social</w:t>
      </w:r>
      <w:r w:rsidRPr="00F259DB">
        <w:rPr>
          <w:sz w:val="48"/>
          <w:szCs w:val="48"/>
        </w:rPr>
        <w:t xml:space="preserve"> </w:t>
      </w:r>
      <w:r w:rsidRPr="00F259DB">
        <w:rPr>
          <w:rStyle w:val="Emphasis"/>
          <w:sz w:val="48"/>
          <w:szCs w:val="48"/>
          <w:highlight w:val="cyan"/>
        </w:rPr>
        <w:t>and literal death those deemed irrational</w:t>
      </w:r>
      <w:r w:rsidRPr="00F259DB">
        <w:rPr>
          <w:sz w:val="48"/>
          <w:szCs w:val="48"/>
        </w:rPr>
        <w:t xml:space="preserve"> </w:t>
      </w:r>
      <w:r w:rsidRPr="00F259DB">
        <w:rPr>
          <w:rStyle w:val="Emphasis"/>
          <w:sz w:val="48"/>
          <w:szCs w:val="48"/>
          <w:highlight w:val="cyan"/>
        </w:rPr>
        <w:t>and unpredictable</w:t>
      </w:r>
      <w:r w:rsidRPr="00F259DB">
        <w:rPr>
          <w:sz w:val="48"/>
          <w:szCs w:val="48"/>
        </w:rPr>
        <w:t xml:space="preserve"> </w:t>
      </w:r>
      <w:r w:rsidRPr="00F259DB">
        <w:rPr>
          <w:rStyle w:val="Emphasis"/>
          <w:sz w:val="48"/>
          <w:szCs w:val="48"/>
          <w:highlight w:val="cyan"/>
        </w:rPr>
        <w:t>When we revisit</w:t>
      </w:r>
      <w:r w:rsidRPr="00F259DB">
        <w:rPr>
          <w:sz w:val="48"/>
          <w:szCs w:val="48"/>
        </w:rPr>
        <w:t xml:space="preserve"> </w:t>
      </w:r>
      <w:r w:rsidRPr="00F259DB">
        <w:rPr>
          <w:rStyle w:val="Emphasis"/>
          <w:sz w:val="48"/>
          <w:szCs w:val="48"/>
          <w:highlight w:val="cyan"/>
        </w:rPr>
        <w:t>the history of racialization and disablement</w:t>
      </w:r>
      <w:r w:rsidRPr="00F259DB">
        <w:rPr>
          <w:sz w:val="48"/>
          <w:szCs w:val="48"/>
        </w:rPr>
        <w:t xml:space="preserve"> </w:t>
      </w:r>
      <w:r w:rsidRPr="00F259DB">
        <w:rPr>
          <w:rStyle w:val="Emphasis"/>
          <w:sz w:val="48"/>
          <w:szCs w:val="48"/>
          <w:highlight w:val="cyan"/>
        </w:rPr>
        <w:t>we open new paths to understand</w:t>
      </w:r>
      <w:r w:rsidRPr="00F259DB">
        <w:rPr>
          <w:sz w:val="48"/>
          <w:szCs w:val="48"/>
        </w:rPr>
        <w:t xml:space="preserve"> </w:t>
      </w:r>
      <w:r w:rsidRPr="00F259DB">
        <w:rPr>
          <w:rStyle w:val="Emphasis"/>
          <w:sz w:val="48"/>
          <w:szCs w:val="48"/>
          <w:highlight w:val="cyan"/>
        </w:rPr>
        <w:t>the “nastiness” of our current moment</w:t>
      </w:r>
    </w:p>
    <w:p w14:paraId="48CF620B" w14:textId="77777777" w:rsidR="00204209" w:rsidRPr="00F259DB" w:rsidRDefault="00204209" w:rsidP="00204209">
      <w:pPr>
        <w:pStyle w:val="Heading4"/>
        <w:rPr>
          <w:sz w:val="48"/>
          <w:szCs w:val="48"/>
        </w:rPr>
      </w:pPr>
    </w:p>
    <w:p w14:paraId="56F129DE" w14:textId="77777777" w:rsidR="00204209" w:rsidRPr="00F259DB" w:rsidRDefault="00204209" w:rsidP="00204209">
      <w:pPr>
        <w:pStyle w:val="Heading4"/>
        <w:rPr>
          <w:sz w:val="48"/>
          <w:szCs w:val="48"/>
        </w:rPr>
      </w:pPr>
      <w:r w:rsidRPr="00F259DB">
        <w:rPr>
          <w:sz w:val="48"/>
          <w:szCs w:val="48"/>
        </w:rPr>
        <w:t xml:space="preserve">The alternative is habeas viscus – a re-orientation of our resistance that breaks free from trying to free the body within the law. </w:t>
      </w:r>
      <w:proofErr w:type="spellStart"/>
      <w:r w:rsidRPr="00F259DB">
        <w:rPr>
          <w:sz w:val="48"/>
          <w:szCs w:val="48"/>
        </w:rPr>
        <w:t>Weheliye</w:t>
      </w:r>
      <w:proofErr w:type="spellEnd"/>
      <w:r w:rsidRPr="00F259DB">
        <w:rPr>
          <w:sz w:val="48"/>
          <w:szCs w:val="48"/>
        </w:rPr>
        <w:t xml:space="preserve"> 1</w:t>
      </w:r>
    </w:p>
    <w:p w14:paraId="7CE01CBC" w14:textId="77777777" w:rsidR="00204209" w:rsidRPr="00F259DB" w:rsidRDefault="00204209" w:rsidP="00204209">
      <w:pPr>
        <w:rPr>
          <w:sz w:val="48"/>
          <w:szCs w:val="48"/>
        </w:rPr>
      </w:pPr>
      <w:r w:rsidRPr="00F259DB">
        <w:rPr>
          <w:sz w:val="48"/>
          <w:szCs w:val="48"/>
          <w:highlight w:val="cyan"/>
          <w:u w:val="single"/>
        </w:rPr>
        <w:t>poetics and politics</w:t>
      </w:r>
      <w:r w:rsidRPr="00F259DB">
        <w:rPr>
          <w:sz w:val="48"/>
          <w:szCs w:val="48"/>
        </w:rPr>
        <w:t xml:space="preserve"> </w:t>
      </w:r>
      <w:r w:rsidRPr="00F259DB">
        <w:rPr>
          <w:sz w:val="48"/>
          <w:szCs w:val="48"/>
          <w:highlight w:val="cyan"/>
          <w:u w:val="single"/>
        </w:rPr>
        <w:t>of habeas viscus</w:t>
      </w:r>
      <w:r w:rsidRPr="00F259DB">
        <w:rPr>
          <w:sz w:val="48"/>
          <w:szCs w:val="48"/>
        </w:rPr>
        <w:t xml:space="preserve"> </w:t>
      </w:r>
      <w:r w:rsidRPr="00F259DB">
        <w:rPr>
          <w:sz w:val="48"/>
          <w:szCs w:val="48"/>
          <w:highlight w:val="cyan"/>
          <w:u w:val="single"/>
        </w:rPr>
        <w:t xml:space="preserve">are concerned not with inclusion in reigning precincts of the </w:t>
      </w:r>
      <w:proofErr w:type="gramStart"/>
      <w:r w:rsidRPr="00F259DB">
        <w:rPr>
          <w:sz w:val="48"/>
          <w:szCs w:val="48"/>
          <w:highlight w:val="cyan"/>
          <w:u w:val="single"/>
        </w:rPr>
        <w:t>status quo</w:t>
      </w:r>
      <w:proofErr w:type="gramEnd"/>
      <w:r w:rsidRPr="00F259DB">
        <w:rPr>
          <w:sz w:val="48"/>
          <w:szCs w:val="48"/>
          <w:highlight w:val="cyan"/>
          <w:u w:val="single"/>
        </w:rPr>
        <w:t xml:space="preserve"> but</w:t>
      </w:r>
      <w:r w:rsidRPr="00F259DB">
        <w:rPr>
          <w:sz w:val="48"/>
          <w:szCs w:val="48"/>
        </w:rPr>
        <w:t xml:space="preserve"> </w:t>
      </w:r>
      <w:r w:rsidRPr="00F259DB">
        <w:rPr>
          <w:sz w:val="48"/>
          <w:szCs w:val="48"/>
          <w:highlight w:val="cyan"/>
          <w:u w:val="single"/>
        </w:rPr>
        <w:t>development of a collective consciousness informed by</w:t>
      </w:r>
      <w:r w:rsidRPr="00F259DB">
        <w:rPr>
          <w:sz w:val="48"/>
          <w:szCs w:val="48"/>
        </w:rPr>
        <w:t xml:space="preserve"> </w:t>
      </w:r>
      <w:r w:rsidRPr="00F259DB">
        <w:rPr>
          <w:sz w:val="48"/>
          <w:szCs w:val="48"/>
          <w:highlight w:val="cyan"/>
          <w:u w:val="single"/>
        </w:rPr>
        <w:t>historical struggles for liberation</w:t>
      </w:r>
      <w:r w:rsidRPr="00F259DB">
        <w:rPr>
          <w:sz w:val="48"/>
          <w:szCs w:val="48"/>
        </w:rPr>
        <w:t xml:space="preserve"> </w:t>
      </w:r>
      <w:r w:rsidRPr="00F259DB">
        <w:rPr>
          <w:sz w:val="48"/>
          <w:szCs w:val="48"/>
          <w:highlight w:val="cyan"/>
          <w:u w:val="single"/>
        </w:rPr>
        <w:t>as a relational assemblage exterior to the jurisdiction of law</w:t>
      </w:r>
      <w:r w:rsidRPr="00F259DB">
        <w:rPr>
          <w:sz w:val="48"/>
          <w:szCs w:val="48"/>
        </w:rPr>
        <w:t xml:space="preserve"> </w:t>
      </w:r>
      <w:r w:rsidRPr="00F259DB">
        <w:rPr>
          <w:sz w:val="48"/>
          <w:szCs w:val="48"/>
          <w:highlight w:val="cyan"/>
          <w:u w:val="single"/>
        </w:rPr>
        <w:t>Claiming</w:t>
      </w:r>
      <w:r w:rsidRPr="00F259DB">
        <w:rPr>
          <w:sz w:val="48"/>
          <w:szCs w:val="48"/>
        </w:rPr>
        <w:t xml:space="preserve"> </w:t>
      </w:r>
      <w:r w:rsidRPr="00F259DB">
        <w:rPr>
          <w:sz w:val="48"/>
          <w:szCs w:val="48"/>
          <w:highlight w:val="cyan"/>
          <w:u w:val="single"/>
        </w:rPr>
        <w:t>the flesh present</w:t>
      </w:r>
      <w:r w:rsidRPr="00F259DB">
        <w:rPr>
          <w:sz w:val="48"/>
          <w:szCs w:val="48"/>
        </w:rPr>
        <w:t xml:space="preserve"> </w:t>
      </w:r>
      <w:r w:rsidRPr="00F259DB">
        <w:rPr>
          <w:sz w:val="48"/>
          <w:szCs w:val="48"/>
          <w:highlight w:val="cyan"/>
          <w:u w:val="single"/>
        </w:rPr>
        <w:t>weapons in the guerrilla warfare</w:t>
      </w:r>
      <w:r w:rsidRPr="00F259DB">
        <w:rPr>
          <w:sz w:val="48"/>
          <w:szCs w:val="48"/>
        </w:rPr>
        <w:t xml:space="preserve"> </w:t>
      </w:r>
      <w:r w:rsidRPr="00F259DB">
        <w:rPr>
          <w:sz w:val="48"/>
          <w:szCs w:val="48"/>
          <w:highlight w:val="cyan"/>
          <w:u w:val="single"/>
        </w:rPr>
        <w:t>to “secure the full</w:t>
      </w:r>
      <w:r w:rsidRPr="00F259DB">
        <w:rPr>
          <w:sz w:val="48"/>
          <w:szCs w:val="48"/>
        </w:rPr>
        <w:t xml:space="preserve"> </w:t>
      </w:r>
      <w:r w:rsidRPr="00F259DB">
        <w:rPr>
          <w:sz w:val="48"/>
          <w:szCs w:val="48"/>
          <w:highlight w:val="cyan"/>
          <w:u w:val="single"/>
        </w:rPr>
        <w:t>autonomy of the human</w:t>
      </w:r>
      <w:r w:rsidRPr="00F259DB">
        <w:rPr>
          <w:sz w:val="48"/>
          <w:szCs w:val="48"/>
        </w:rPr>
        <w:t xml:space="preserve"> </w:t>
      </w:r>
      <w:r w:rsidRPr="00F259DB">
        <w:rPr>
          <w:sz w:val="48"/>
          <w:szCs w:val="48"/>
          <w:highlight w:val="cyan"/>
          <w:u w:val="single"/>
        </w:rPr>
        <w:t xml:space="preserve">habeas viscus animates the </w:t>
      </w:r>
      <w:proofErr w:type="spellStart"/>
      <w:r w:rsidRPr="00F259DB">
        <w:rPr>
          <w:sz w:val="48"/>
          <w:szCs w:val="48"/>
          <w:highlight w:val="cyan"/>
          <w:u w:val="single"/>
        </w:rPr>
        <w:t>elsewheres</w:t>
      </w:r>
      <w:proofErr w:type="spellEnd"/>
      <w:r w:rsidRPr="00F259DB">
        <w:rPr>
          <w:sz w:val="48"/>
          <w:szCs w:val="48"/>
          <w:highlight w:val="cyan"/>
          <w:u w:val="single"/>
        </w:rPr>
        <w:t xml:space="preserve"> of Man and emancipates true potentiality</w:t>
      </w:r>
      <w:r w:rsidRPr="00F259DB">
        <w:rPr>
          <w:sz w:val="48"/>
          <w:szCs w:val="48"/>
        </w:rPr>
        <w:t xml:space="preserve"> </w:t>
      </w:r>
      <w:r w:rsidRPr="00F259DB">
        <w:rPr>
          <w:sz w:val="48"/>
          <w:szCs w:val="48"/>
          <w:highlight w:val="cyan"/>
          <w:u w:val="single"/>
        </w:rPr>
        <w:t>who live</w:t>
      </w:r>
      <w:r w:rsidRPr="00F259DB">
        <w:rPr>
          <w:sz w:val="48"/>
          <w:szCs w:val="48"/>
        </w:rPr>
        <w:t xml:space="preserve"> </w:t>
      </w:r>
      <w:r w:rsidRPr="00F259DB">
        <w:rPr>
          <w:sz w:val="48"/>
          <w:szCs w:val="48"/>
          <w:highlight w:val="cyan"/>
          <w:u w:val="single"/>
        </w:rPr>
        <w:t>permanent state of exception:</w:t>
      </w:r>
    </w:p>
    <w:p w14:paraId="3CBB5880" w14:textId="77777777" w:rsidR="00204209" w:rsidRPr="00F259DB" w:rsidRDefault="00204209" w:rsidP="00204209">
      <w:pPr>
        <w:pStyle w:val="Heading4"/>
        <w:rPr>
          <w:sz w:val="48"/>
          <w:szCs w:val="48"/>
        </w:rPr>
      </w:pPr>
    </w:p>
    <w:p w14:paraId="7A3EF83E" w14:textId="77777777" w:rsidR="00204209" w:rsidRPr="00F259DB" w:rsidRDefault="00204209" w:rsidP="00204209">
      <w:pPr>
        <w:pStyle w:val="Heading4"/>
        <w:rPr>
          <w:sz w:val="48"/>
          <w:szCs w:val="48"/>
        </w:rPr>
      </w:pPr>
    </w:p>
    <w:p w14:paraId="5CC6693E" w14:textId="77777777" w:rsidR="00204209" w:rsidRPr="00F259DB" w:rsidRDefault="00204209" w:rsidP="00204209">
      <w:pPr>
        <w:pStyle w:val="Heading4"/>
        <w:rPr>
          <w:sz w:val="48"/>
          <w:szCs w:val="48"/>
        </w:rPr>
      </w:pPr>
      <w:r w:rsidRPr="00F259DB">
        <w:rPr>
          <w:sz w:val="48"/>
          <w:szCs w:val="48"/>
        </w:rPr>
        <w:t xml:space="preserve">The ROB is to vote for the debater that best exposes the fold – exposing these breaks in knowledge production is a pre-requisite to deconstructing violence because these discussions are always just erased </w:t>
      </w:r>
    </w:p>
    <w:p w14:paraId="42C06024" w14:textId="77777777" w:rsidR="00204209" w:rsidRPr="00F259DB" w:rsidRDefault="00204209" w:rsidP="00204209">
      <w:pPr>
        <w:rPr>
          <w:sz w:val="48"/>
          <w:szCs w:val="48"/>
        </w:rPr>
      </w:pPr>
      <w:r w:rsidRPr="00F259DB">
        <w:rPr>
          <w:rStyle w:val="Style13ptBold"/>
          <w:sz w:val="48"/>
          <w:szCs w:val="48"/>
        </w:rPr>
        <w:t>Pickens 19</w:t>
      </w:r>
      <w:r w:rsidRPr="00F259DB">
        <w:rPr>
          <w:sz w:val="48"/>
          <w:szCs w:val="48"/>
        </w:rPr>
        <w:t xml:space="preserve"> – </w:t>
      </w:r>
    </w:p>
    <w:p w14:paraId="69351F24" w14:textId="3404149B" w:rsidR="00204209" w:rsidRDefault="00204209" w:rsidP="00204209">
      <w:pPr>
        <w:rPr>
          <w:rStyle w:val="StyleUnderline"/>
          <w:sz w:val="48"/>
          <w:szCs w:val="48"/>
        </w:rPr>
      </w:pPr>
      <w:r w:rsidRPr="00F259DB">
        <w:rPr>
          <w:rStyle w:val="StyleUnderline"/>
          <w:sz w:val="48"/>
          <w:szCs w:val="48"/>
          <w:highlight w:val="cyan"/>
        </w:rPr>
        <w:t>Blackness and madness</w:t>
      </w:r>
      <w:r w:rsidRPr="00F259DB">
        <w:rPr>
          <w:sz w:val="48"/>
          <w:szCs w:val="48"/>
        </w:rPr>
        <w:t xml:space="preserve"> </w:t>
      </w:r>
      <w:proofErr w:type="gramStart"/>
      <w:r w:rsidRPr="00F259DB">
        <w:rPr>
          <w:rStyle w:val="StyleUnderline"/>
          <w:sz w:val="48"/>
          <w:szCs w:val="48"/>
          <w:highlight w:val="cyan"/>
        </w:rPr>
        <w:t>is</w:t>
      </w:r>
      <w:proofErr w:type="gramEnd"/>
      <w:r w:rsidRPr="00F259DB">
        <w:rPr>
          <w:rStyle w:val="StyleUnderline"/>
          <w:sz w:val="48"/>
          <w:szCs w:val="48"/>
          <w:highlight w:val="cyan"/>
        </w:rPr>
        <w:t xml:space="preserve"> con- </w:t>
      </w:r>
      <w:proofErr w:type="spellStart"/>
      <w:r w:rsidRPr="00F259DB">
        <w:rPr>
          <w:rStyle w:val="StyleUnderline"/>
          <w:sz w:val="48"/>
          <w:szCs w:val="48"/>
          <w:highlight w:val="cyan"/>
        </w:rPr>
        <w:t>stituted</w:t>
      </w:r>
      <w:proofErr w:type="spellEnd"/>
      <w:r w:rsidRPr="00F259DB">
        <w:rPr>
          <w:rStyle w:val="StyleUnderline"/>
          <w:sz w:val="48"/>
          <w:szCs w:val="48"/>
          <w:highlight w:val="cyan"/>
        </w:rPr>
        <w:t xml:space="preserve"> within the fissures, breaks, and gaps in critical</w:t>
      </w:r>
      <w:r w:rsidRPr="00F259DB">
        <w:rPr>
          <w:sz w:val="48"/>
          <w:szCs w:val="48"/>
        </w:rPr>
        <w:t xml:space="preserve"> </w:t>
      </w:r>
      <w:r w:rsidRPr="00F259DB">
        <w:rPr>
          <w:rStyle w:val="StyleUnderline"/>
          <w:sz w:val="48"/>
          <w:szCs w:val="48"/>
          <w:highlight w:val="cyan"/>
        </w:rPr>
        <w:t>texts</w:t>
      </w:r>
      <w:r w:rsidRPr="00F259DB">
        <w:rPr>
          <w:sz w:val="48"/>
          <w:szCs w:val="48"/>
        </w:rPr>
        <w:t xml:space="preserve"> </w:t>
      </w:r>
      <w:r w:rsidRPr="00F259DB">
        <w:rPr>
          <w:rStyle w:val="StyleUnderline"/>
          <w:sz w:val="48"/>
          <w:szCs w:val="48"/>
          <w:highlight w:val="cyan"/>
        </w:rPr>
        <w:t>flesh of Black women</w:t>
      </w:r>
      <w:r w:rsidRPr="00F259DB">
        <w:rPr>
          <w:sz w:val="48"/>
          <w:szCs w:val="48"/>
        </w:rPr>
        <w:t xml:space="preserve"> </w:t>
      </w:r>
      <w:r w:rsidRPr="00F259DB">
        <w:rPr>
          <w:rStyle w:val="StyleUnderline"/>
          <w:sz w:val="48"/>
          <w:szCs w:val="48"/>
          <w:highlight w:val="cyan"/>
        </w:rPr>
        <w:t>has been erased from history</w:t>
      </w:r>
      <w:r w:rsidRPr="00F259DB">
        <w:rPr>
          <w:sz w:val="48"/>
          <w:szCs w:val="48"/>
        </w:rPr>
        <w:t xml:space="preserve"> </w:t>
      </w:r>
      <w:r w:rsidRPr="00F259DB">
        <w:rPr>
          <w:rStyle w:val="StyleUnderline"/>
          <w:sz w:val="48"/>
          <w:szCs w:val="48"/>
          <w:highlight w:val="cyan"/>
        </w:rPr>
        <w:t>its</w:t>
      </w:r>
      <w:r w:rsidRPr="00F259DB">
        <w:rPr>
          <w:sz w:val="48"/>
          <w:szCs w:val="48"/>
        </w:rPr>
        <w:t xml:space="preserve"> </w:t>
      </w:r>
      <w:r w:rsidRPr="00F259DB">
        <w:rPr>
          <w:rStyle w:val="StyleUnderline"/>
          <w:sz w:val="48"/>
          <w:szCs w:val="48"/>
          <w:highlight w:val="cyan"/>
        </w:rPr>
        <w:t>status exists within</w:t>
      </w:r>
      <w:r w:rsidRPr="00F259DB">
        <w:rPr>
          <w:sz w:val="48"/>
          <w:szCs w:val="48"/>
        </w:rPr>
        <w:t xml:space="preserve"> </w:t>
      </w:r>
      <w:r w:rsidRPr="00F259DB">
        <w:rPr>
          <w:rStyle w:val="StyleUnderline"/>
          <w:sz w:val="48"/>
          <w:szCs w:val="48"/>
          <w:highlight w:val="cyan"/>
        </w:rPr>
        <w:t>the fold: a space not solely of possibility, but one that continuously gets erased.</w:t>
      </w:r>
      <w:r w:rsidRPr="00F259DB">
        <w:rPr>
          <w:sz w:val="48"/>
          <w:szCs w:val="48"/>
        </w:rPr>
        <w:t xml:space="preserve"> </w:t>
      </w:r>
      <w:r w:rsidRPr="00F259DB">
        <w:rPr>
          <w:rStyle w:val="StyleUnderline"/>
          <w:sz w:val="48"/>
          <w:szCs w:val="48"/>
          <w:highlight w:val="cyan"/>
        </w:rPr>
        <w:t xml:space="preserve">the fold </w:t>
      </w:r>
      <w:proofErr w:type="spellStart"/>
      <w:r w:rsidRPr="00F259DB">
        <w:rPr>
          <w:rStyle w:val="StyleUnderline"/>
          <w:sz w:val="48"/>
          <w:szCs w:val="48"/>
          <w:highlight w:val="cyan"/>
        </w:rPr>
        <w:t>func</w:t>
      </w:r>
      <w:proofErr w:type="spellEnd"/>
      <w:r w:rsidRPr="00F259DB">
        <w:rPr>
          <w:rStyle w:val="StyleUnderline"/>
          <w:sz w:val="48"/>
          <w:szCs w:val="48"/>
          <w:highlight w:val="cyan"/>
        </w:rPr>
        <w:t xml:space="preserve">- </w:t>
      </w:r>
      <w:proofErr w:type="spellStart"/>
      <w:r w:rsidRPr="00F259DB">
        <w:rPr>
          <w:rStyle w:val="StyleUnderline"/>
          <w:sz w:val="48"/>
          <w:szCs w:val="48"/>
          <w:highlight w:val="cyan"/>
        </w:rPr>
        <w:t>tions</w:t>
      </w:r>
      <w:proofErr w:type="spellEnd"/>
      <w:r w:rsidRPr="00F259DB">
        <w:rPr>
          <w:rStyle w:val="StyleUnderline"/>
          <w:sz w:val="48"/>
          <w:szCs w:val="48"/>
          <w:highlight w:val="cyan"/>
        </w:rPr>
        <w:t xml:space="preserve"> as a space that creates and sustains possibility</w:t>
      </w:r>
      <w:r w:rsidRPr="00F259DB">
        <w:rPr>
          <w:sz w:val="48"/>
          <w:szCs w:val="48"/>
        </w:rPr>
        <w:t xml:space="preserve"> </w:t>
      </w:r>
      <w:proofErr w:type="gramStart"/>
      <w:r w:rsidRPr="00F259DB">
        <w:rPr>
          <w:rStyle w:val="StyleUnderline"/>
          <w:sz w:val="48"/>
          <w:szCs w:val="48"/>
          <w:highlight w:val="cyan"/>
        </w:rPr>
        <w:t>the</w:t>
      </w:r>
      <w:r w:rsidRPr="00F259DB">
        <w:rPr>
          <w:sz w:val="48"/>
          <w:szCs w:val="48"/>
        </w:rPr>
        <w:t xml:space="preserve"> </w:t>
      </w:r>
      <w:r w:rsidRPr="00F259DB">
        <w:rPr>
          <w:rStyle w:val="StyleUnderline"/>
          <w:sz w:val="48"/>
          <w:szCs w:val="48"/>
          <w:highlight w:val="cyan"/>
        </w:rPr>
        <w:t>.</w:t>
      </w:r>
      <w:proofErr w:type="gramEnd"/>
      <w:r w:rsidRPr="00F259DB">
        <w:rPr>
          <w:rStyle w:val="StyleUnderline"/>
          <w:sz w:val="48"/>
          <w:szCs w:val="48"/>
          <w:highlight w:val="cyan"/>
        </w:rPr>
        <w:t xml:space="preserve"> Moten’s “break” signals the kind of rupture that creates and catastrophizes Blackness and madness, </w:t>
      </w:r>
    </w:p>
    <w:p w14:paraId="1B973B4E" w14:textId="13CACD45" w:rsidR="003301DC" w:rsidRDefault="003301DC" w:rsidP="00204209">
      <w:pPr>
        <w:rPr>
          <w:rStyle w:val="StyleUnderline"/>
          <w:sz w:val="48"/>
          <w:szCs w:val="48"/>
        </w:rPr>
      </w:pPr>
    </w:p>
    <w:p w14:paraId="168D0648" w14:textId="77777777" w:rsidR="003301DC" w:rsidRDefault="003301DC" w:rsidP="003301DC">
      <w:pPr>
        <w:rPr>
          <w:rStyle w:val="StyleUnderline"/>
        </w:rPr>
      </w:pPr>
    </w:p>
    <w:p w14:paraId="3B36AAA9" w14:textId="77777777" w:rsidR="003301DC" w:rsidRPr="0017231E" w:rsidRDefault="003301DC" w:rsidP="003301DC">
      <w:pPr>
        <w:pStyle w:val="Heading3"/>
      </w:pPr>
      <w:r>
        <w:t>2</w:t>
      </w:r>
    </w:p>
    <w:p w14:paraId="3B3DD935" w14:textId="77777777" w:rsidR="003301DC" w:rsidRDefault="003301DC" w:rsidP="003301DC">
      <w:pPr>
        <w:rPr>
          <w:rStyle w:val="StyleUnderline"/>
        </w:rPr>
      </w:pPr>
    </w:p>
    <w:p w14:paraId="4EC2887D"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Reading Curry is black fem-phobic – I’m </w:t>
      </w:r>
      <w:proofErr w:type="spellStart"/>
      <w:r w:rsidRPr="00C17382">
        <w:rPr>
          <w:rFonts w:asciiTheme="minorHAnsi" w:hAnsiTheme="minorHAnsi" w:cstheme="minorHAnsi"/>
        </w:rPr>
        <w:t>gonna</w:t>
      </w:r>
      <w:proofErr w:type="spellEnd"/>
      <w:r w:rsidRPr="00C17382">
        <w:rPr>
          <w:rFonts w:asciiTheme="minorHAnsi" w:hAnsiTheme="minorHAnsi" w:cstheme="minorHAnsi"/>
        </w:rPr>
        <w:t xml:space="preserve"> attach a shit ton of </w:t>
      </w:r>
      <w:proofErr w:type="gramStart"/>
      <w:r w:rsidRPr="00C17382">
        <w:rPr>
          <w:rFonts w:asciiTheme="minorHAnsi" w:hAnsiTheme="minorHAnsi" w:cstheme="minorHAnsi"/>
        </w:rPr>
        <w:t>screen-shots</w:t>
      </w:r>
      <w:proofErr w:type="gramEnd"/>
      <w:r w:rsidRPr="00C17382">
        <w:rPr>
          <w:rFonts w:asciiTheme="minorHAnsi" w:hAnsiTheme="minorHAnsi" w:cstheme="minorHAnsi"/>
        </w:rPr>
        <w:t xml:space="preserve"> and insert sections of curry’s work. </w:t>
      </w:r>
    </w:p>
    <w:p w14:paraId="17FB1322"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He scapegoats Black women as the ones who wanted Black men to be the patriarch – in response to Black hypermasculinity, Curry would blame Black women.  </w:t>
      </w:r>
    </w:p>
    <w:p w14:paraId="1619AC29" w14:textId="618A30FC" w:rsidR="003301DC" w:rsidRDefault="003301DC" w:rsidP="003301DC">
      <w:pPr>
        <w:rPr>
          <w:rFonts w:asciiTheme="minorHAnsi" w:hAnsiTheme="minorHAnsi" w:cstheme="minorHAnsi"/>
        </w:rPr>
      </w:pPr>
      <w:r w:rsidRPr="00C17382">
        <w:rPr>
          <w:rStyle w:val="Style13ptBold"/>
          <w:rFonts w:asciiTheme="minorHAnsi" w:hAnsiTheme="minorHAnsi" w:cstheme="minorHAnsi"/>
        </w:rPr>
        <w:t>Curry 17</w:t>
      </w:r>
      <w:r w:rsidRPr="00C17382">
        <w:rPr>
          <w:rFonts w:asciiTheme="minorHAnsi" w:hAnsiTheme="minorHAnsi" w:cstheme="minorHAnsi"/>
        </w:rPr>
        <w:t xml:space="preserve"> </w:t>
      </w:r>
    </w:p>
    <w:p w14:paraId="0D8610B0" w14:textId="77777777" w:rsidR="003301DC" w:rsidRPr="00C17382" w:rsidRDefault="003301DC" w:rsidP="003301DC">
      <w:pPr>
        <w:rPr>
          <w:rStyle w:val="StyleUnderline"/>
          <w:rFonts w:asciiTheme="minorHAnsi" w:hAnsiTheme="minorHAnsi" w:cstheme="minorHAnsi"/>
        </w:rPr>
      </w:pPr>
    </w:p>
    <w:p w14:paraId="6704F098" w14:textId="6F2312E1" w:rsidR="003301DC" w:rsidRPr="00C17382" w:rsidRDefault="003301DC" w:rsidP="003301DC">
      <w:pPr>
        <w:rPr>
          <w:rFonts w:asciiTheme="minorHAnsi" w:hAnsiTheme="minorHAnsi" w:cstheme="minorHAnsi"/>
        </w:rPr>
      </w:pPr>
      <w:r w:rsidRPr="00C17382">
        <w:rPr>
          <w:rStyle w:val="StyleUnderline"/>
          <w:rFonts w:asciiTheme="minorHAnsi" w:hAnsiTheme="minorHAnsi" w:cstheme="minorHAnsi"/>
          <w:highlight w:val="cyan"/>
        </w:rPr>
        <w:t>While hooks admits that newly freed Black men and women were both struggling with the contradictions of gender in which Black women demanded that Black men protect and provide for them, it is only Black men, in their struggle to fulfill this role and be recognized as men, who are deemed patriarchs.</w:t>
      </w:r>
      <w:r w:rsidRPr="00C17382">
        <w:rPr>
          <w:rFonts w:asciiTheme="minorHAnsi" w:hAnsiTheme="minorHAnsi" w:cstheme="minorHAnsi"/>
        </w:rPr>
        <w:t xml:space="preserve"> </w:t>
      </w:r>
    </w:p>
    <w:p w14:paraId="438EF134"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AND He argues that women have privilege in the court system, and they actively use and exploit it in assault cases. </w:t>
      </w:r>
    </w:p>
    <w:p w14:paraId="5DC826A4" w14:textId="3C3E9334" w:rsidR="003301DC" w:rsidRPr="00C17382" w:rsidRDefault="003301DC" w:rsidP="003301DC">
      <w:pPr>
        <w:rPr>
          <w:rStyle w:val="StyleUnderline"/>
          <w:rFonts w:asciiTheme="minorHAnsi" w:hAnsiTheme="minorHAnsi" w:cstheme="minorHAnsi"/>
        </w:rPr>
      </w:pPr>
      <w:r w:rsidRPr="00C17382">
        <w:rPr>
          <w:rStyle w:val="Style13ptBold"/>
          <w:rFonts w:asciiTheme="minorHAnsi" w:hAnsiTheme="minorHAnsi" w:cstheme="minorHAnsi"/>
        </w:rPr>
        <w:t>Curry 17</w:t>
      </w:r>
      <w:r w:rsidRPr="00C17382">
        <w:rPr>
          <w:rFonts w:asciiTheme="minorHAnsi" w:hAnsiTheme="minorHAnsi" w:cstheme="minorHAnsi"/>
        </w:rPr>
        <w:t xml:space="preserve"> </w:t>
      </w:r>
    </w:p>
    <w:p w14:paraId="2EF29C85" w14:textId="294F8E93" w:rsidR="003301DC" w:rsidRPr="00C17382" w:rsidRDefault="003301DC" w:rsidP="003301DC">
      <w:pPr>
        <w:rPr>
          <w:rFonts w:asciiTheme="minorHAnsi" w:hAnsiTheme="minorHAnsi" w:cstheme="minorHAnsi"/>
        </w:rPr>
      </w:pPr>
      <w:r w:rsidRPr="00C17382">
        <w:rPr>
          <w:rStyle w:val="StyleUnderline"/>
          <w:rFonts w:asciiTheme="minorHAnsi" w:hAnsiTheme="minorHAnsi" w:cstheme="minorHAnsi"/>
          <w:highlight w:val="cyan"/>
        </w:rPr>
        <w:t>Female perpetration of sexual violence does not occur in a vacuum. Female perpetrators are aware of the innocence attributed to femininity and consequently the protection being female offers them from being seen as perpetrators of sexual violence, especially in cases involving imprisoned Black males</w:t>
      </w:r>
      <w:r w:rsidRPr="00C17382">
        <w:rPr>
          <w:rFonts w:asciiTheme="minorHAnsi" w:hAnsiTheme="minorHAnsi" w:cstheme="minorHAnsi"/>
        </w:rPr>
        <w:t xml:space="preserve">. </w:t>
      </w:r>
    </w:p>
    <w:p w14:paraId="2C6B6805"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AND He Misgenders queer </w:t>
      </w:r>
      <w:proofErr w:type="spellStart"/>
      <w:r w:rsidRPr="00C17382">
        <w:rPr>
          <w:rFonts w:asciiTheme="minorHAnsi" w:hAnsiTheme="minorHAnsi" w:cstheme="minorHAnsi"/>
        </w:rPr>
        <w:t>folx</w:t>
      </w:r>
      <w:proofErr w:type="spellEnd"/>
    </w:p>
    <w:p w14:paraId="2F824928" w14:textId="45F02887" w:rsidR="003301DC" w:rsidRPr="00C17382" w:rsidRDefault="003301DC" w:rsidP="003301DC">
      <w:pPr>
        <w:rPr>
          <w:rFonts w:asciiTheme="minorHAnsi" w:hAnsiTheme="minorHAnsi" w:cstheme="minorHAnsi"/>
        </w:rPr>
      </w:pPr>
    </w:p>
    <w:p w14:paraId="343D45FE"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AND Says Black Trans </w:t>
      </w:r>
      <w:proofErr w:type="spellStart"/>
      <w:r w:rsidRPr="00C17382">
        <w:rPr>
          <w:rFonts w:asciiTheme="minorHAnsi" w:hAnsiTheme="minorHAnsi" w:cstheme="minorHAnsi"/>
        </w:rPr>
        <w:t>folx</w:t>
      </w:r>
      <w:proofErr w:type="spellEnd"/>
      <w:r w:rsidRPr="00C17382">
        <w:rPr>
          <w:rFonts w:asciiTheme="minorHAnsi" w:hAnsiTheme="minorHAnsi" w:cstheme="minorHAnsi"/>
        </w:rPr>
        <w:t xml:space="preserve"> are too small of a category to analyze the intersections between transness and violence</w:t>
      </w:r>
    </w:p>
    <w:p w14:paraId="2DB2FF89" w14:textId="3BB911E4" w:rsidR="003301DC" w:rsidRPr="00C17382" w:rsidRDefault="003301DC" w:rsidP="003301DC">
      <w:pPr>
        <w:rPr>
          <w:rFonts w:asciiTheme="minorHAnsi" w:hAnsiTheme="minorHAnsi" w:cstheme="minorHAnsi"/>
        </w:rPr>
      </w:pPr>
    </w:p>
    <w:p w14:paraId="4701F194"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And Elitist –</w:t>
      </w:r>
    </w:p>
    <w:p w14:paraId="309D8732" w14:textId="2280A14F" w:rsidR="003301DC" w:rsidRPr="00C17382" w:rsidRDefault="003301DC" w:rsidP="003301DC">
      <w:pPr>
        <w:rPr>
          <w:rFonts w:asciiTheme="minorHAnsi" w:hAnsiTheme="minorHAnsi" w:cstheme="minorHAnsi"/>
        </w:rPr>
      </w:pPr>
    </w:p>
    <w:p w14:paraId="26584722" w14:textId="77777777" w:rsidR="003301DC" w:rsidRPr="00C17382" w:rsidRDefault="003301DC" w:rsidP="003301DC">
      <w:pPr>
        <w:rPr>
          <w:rFonts w:asciiTheme="minorHAnsi" w:hAnsiTheme="minorHAnsi" w:cstheme="minorHAnsi"/>
        </w:rPr>
      </w:pPr>
    </w:p>
    <w:p w14:paraId="23AD9F25"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AND Silences Black Women</w:t>
      </w:r>
    </w:p>
    <w:p w14:paraId="56BF2655" w14:textId="16DFCB22" w:rsidR="003301DC" w:rsidRPr="00C17382" w:rsidRDefault="003301DC" w:rsidP="003301DC">
      <w:pPr>
        <w:rPr>
          <w:rFonts w:asciiTheme="minorHAnsi" w:hAnsiTheme="minorHAnsi" w:cstheme="minorHAnsi"/>
        </w:rPr>
      </w:pPr>
    </w:p>
    <w:p w14:paraId="7E2E6730" w14:textId="77777777" w:rsidR="003301DC" w:rsidRPr="00C17382" w:rsidRDefault="003301DC" w:rsidP="003301DC">
      <w:pPr>
        <w:pStyle w:val="Heading4"/>
        <w:rPr>
          <w:rFonts w:asciiTheme="minorHAnsi" w:hAnsiTheme="minorHAnsi" w:cstheme="minorHAnsi"/>
        </w:rPr>
      </w:pPr>
      <w:r w:rsidRPr="00C17382">
        <w:rPr>
          <w:rFonts w:asciiTheme="minorHAnsi" w:hAnsiTheme="minorHAnsi" w:cstheme="minorHAnsi"/>
        </w:rPr>
        <w:t xml:space="preserve">That’s a reason to DTD: 1.] DTA makes it a no risk option – they can always read the argument and then go for it if a team doesn’t call them out but if they are they kick out of it. Only rejecting them sets a norm of violent </w:t>
      </w:r>
      <w:proofErr w:type="spellStart"/>
      <w:r w:rsidRPr="00C17382">
        <w:rPr>
          <w:rFonts w:asciiTheme="minorHAnsi" w:hAnsiTheme="minorHAnsi" w:cstheme="minorHAnsi"/>
        </w:rPr>
        <w:t>authros</w:t>
      </w:r>
      <w:proofErr w:type="spellEnd"/>
      <w:r w:rsidRPr="00C17382">
        <w:rPr>
          <w:rFonts w:asciiTheme="minorHAnsi" w:hAnsiTheme="minorHAnsi" w:cstheme="minorHAnsi"/>
        </w:rPr>
        <w:t xml:space="preserve"> to read. 2.] Risk of reading this author causes trauma to other debaters in the future is proof of why you should err on the side of dropping the team 3.] Even if they cited a different portion of curry, we shouldn’t let him gain academic hegemony that </w:t>
      </w:r>
      <w:proofErr w:type="spellStart"/>
      <w:r w:rsidRPr="00C17382">
        <w:rPr>
          <w:rFonts w:asciiTheme="minorHAnsi" w:hAnsiTheme="minorHAnsi" w:cstheme="minorHAnsi"/>
        </w:rPr>
        <w:t>invisiblizes</w:t>
      </w:r>
      <w:proofErr w:type="spellEnd"/>
      <w:r w:rsidRPr="00C17382">
        <w:rPr>
          <w:rFonts w:asciiTheme="minorHAnsi" w:hAnsiTheme="minorHAnsi" w:cstheme="minorHAnsi"/>
        </w:rPr>
        <w:t xml:space="preserve"> his violent tendencies. </w:t>
      </w:r>
    </w:p>
    <w:p w14:paraId="663190CD" w14:textId="77777777" w:rsidR="003301DC" w:rsidRPr="00F259DB" w:rsidRDefault="003301DC" w:rsidP="00204209">
      <w:pPr>
        <w:rPr>
          <w:sz w:val="48"/>
          <w:szCs w:val="48"/>
        </w:rPr>
      </w:pPr>
    </w:p>
    <w:p w14:paraId="35F88EA8" w14:textId="77777777" w:rsidR="00204209" w:rsidRPr="0017231E" w:rsidRDefault="00204209" w:rsidP="00204209">
      <w:pPr>
        <w:pStyle w:val="Heading3"/>
      </w:pPr>
      <w:r>
        <w:t>case</w:t>
      </w:r>
    </w:p>
    <w:p w14:paraId="1B85900F" w14:textId="77777777" w:rsidR="00204209" w:rsidRDefault="00204209" w:rsidP="00204209">
      <w:pPr>
        <w:pStyle w:val="Heading4"/>
      </w:pPr>
    </w:p>
    <w:p w14:paraId="1E65EB76" w14:textId="77777777" w:rsidR="003301DC" w:rsidRDefault="003301DC" w:rsidP="003301DC">
      <w:pPr>
        <w:pStyle w:val="Heading4"/>
        <w:spacing w:line="276" w:lineRule="auto"/>
        <w:rPr>
          <w:rFonts w:cs="Calibri"/>
        </w:rPr>
      </w:pPr>
      <w:r w:rsidRPr="008A6038">
        <w:rPr>
          <w:rFonts w:cs="Calibri"/>
        </w:rPr>
        <w:t xml:space="preserve">Permissibility and presumption negate – </w:t>
      </w:r>
    </w:p>
    <w:p w14:paraId="4706CF21" w14:textId="77777777" w:rsidR="003301DC" w:rsidRDefault="003301DC" w:rsidP="003301DC">
      <w:pPr>
        <w:pStyle w:val="Heading4"/>
        <w:spacing w:line="276" w:lineRule="auto"/>
        <w:rPr>
          <w:rFonts w:cs="Calibri"/>
        </w:rPr>
      </w:pPr>
      <w:r w:rsidRPr="008A6038">
        <w:rPr>
          <w:rFonts w:cs="Calibri"/>
        </w:rPr>
        <w:t xml:space="preserve">[1] affirming regardless of doubt is cruel optimism that furthers ableist structures </w:t>
      </w:r>
    </w:p>
    <w:p w14:paraId="5ABD67B4" w14:textId="77777777" w:rsidR="003301DC" w:rsidRDefault="003301DC" w:rsidP="003301DC"/>
    <w:p w14:paraId="2F403B4F" w14:textId="77777777" w:rsidR="003301DC" w:rsidRPr="00AF45DB" w:rsidRDefault="003301DC" w:rsidP="003301DC"/>
    <w:p w14:paraId="4E301426" w14:textId="77777777" w:rsidR="003301DC" w:rsidRPr="008A6038" w:rsidRDefault="003301DC" w:rsidP="003301DC"/>
    <w:p w14:paraId="2581D677" w14:textId="77777777" w:rsidR="003301DC" w:rsidRDefault="003301DC" w:rsidP="003301DC">
      <w:pPr>
        <w:pStyle w:val="Heading4"/>
      </w:pPr>
      <w:r w:rsidRPr="008A6038">
        <w:t xml:space="preserve">Vote negative on presumption – </w:t>
      </w:r>
    </w:p>
    <w:p w14:paraId="1426D19A" w14:textId="1A894293" w:rsidR="003301DC" w:rsidRPr="003301DC" w:rsidRDefault="003301DC" w:rsidP="003301DC">
      <w:pPr>
        <w:pStyle w:val="Heading4"/>
      </w:pPr>
      <w:r w:rsidRPr="008A6038">
        <w:t xml:space="preserve">3)  </w:t>
      </w:r>
      <w:r w:rsidRPr="008A6038">
        <w:rPr>
          <w:highlight w:val="white"/>
        </w:rPr>
        <w:t xml:space="preserve">The framework triggers permissibility, it doesn’t prescribe action rather it just makes vague notions towards including the oppressed in ethics. </w:t>
      </w:r>
    </w:p>
    <w:p w14:paraId="1AA78BD9" w14:textId="5CD99EFD" w:rsidR="000B35B5" w:rsidRDefault="000B35B5"/>
    <w:p w14:paraId="4F1292AD" w14:textId="77777777" w:rsidR="003301DC" w:rsidRDefault="003301DC" w:rsidP="003301DC">
      <w:pPr>
        <w:spacing w:line="480" w:lineRule="auto"/>
        <w:ind w:right="-720"/>
        <w:rPr>
          <w:rStyle w:val="StyleUnderline"/>
        </w:rPr>
      </w:pPr>
    </w:p>
    <w:p w14:paraId="586A1BD8" w14:textId="77777777" w:rsidR="003301DC" w:rsidRPr="008A6038" w:rsidRDefault="003301DC" w:rsidP="003301DC"/>
    <w:p w14:paraId="79BB0176" w14:textId="77777777" w:rsidR="003301DC" w:rsidRPr="008A6038" w:rsidRDefault="003301DC" w:rsidP="003301DC"/>
    <w:p w14:paraId="1633FD76" w14:textId="77777777" w:rsidR="003301DC" w:rsidRPr="008A6038" w:rsidRDefault="003301DC" w:rsidP="003301DC">
      <w:pPr>
        <w:pStyle w:val="Heading3"/>
      </w:pPr>
      <w:r>
        <w:t>OV</w:t>
      </w:r>
    </w:p>
    <w:p w14:paraId="4DB535DD" w14:textId="77777777" w:rsidR="003301DC" w:rsidRDefault="003301DC" w:rsidP="003301DC">
      <w:pPr>
        <w:spacing w:line="480" w:lineRule="auto"/>
        <w:ind w:right="-720"/>
        <w:rPr>
          <w:rStyle w:val="StyleUnderline"/>
        </w:rPr>
      </w:pPr>
    </w:p>
    <w:p w14:paraId="74F712BF" w14:textId="77777777" w:rsidR="00204209" w:rsidRDefault="00204209"/>
    <w:sectPr w:rsidR="002042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209"/>
    <w:rsid w:val="000B35B5"/>
    <w:rsid w:val="00204209"/>
    <w:rsid w:val="003301DC"/>
    <w:rsid w:val="00550664"/>
    <w:rsid w:val="00B366AC"/>
    <w:rsid w:val="00DB5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519FC1"/>
  <w15:chartTrackingRefBased/>
  <w15:docId w15:val="{636F107B-6EDB-2143-8A73-A3D6BB487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4209"/>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2042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basedOn w:val="Normal"/>
    <w:next w:val="Normal"/>
    <w:link w:val="Heading2Char"/>
    <w:uiPriority w:val="9"/>
    <w:semiHidden/>
    <w:unhideWhenUsed/>
    <w:qFormat/>
    <w:rsid w:val="003301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2042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Ch,No Spacing211,No Spacing12,No Spacing2111,Heading 2 Char2 Char,No Spacing4,No Spacing11111,No Spacing5,No Spacing21,tags,No Spacing1111,Heading 2 Char1 Char Char,TAG,Card,Ta,t,T,ta"/>
    <w:basedOn w:val="Normal"/>
    <w:next w:val="Normal"/>
    <w:link w:val="Heading4Char"/>
    <w:uiPriority w:val="99"/>
    <w:unhideWhenUsed/>
    <w:qFormat/>
    <w:rsid w:val="002042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204209"/>
    <w:rPr>
      <w:rFonts w:ascii="Calibri" w:eastAsiaTheme="majorEastAsia" w:hAnsi="Calibri" w:cstheme="majorBidi"/>
      <w:b/>
      <w:bCs/>
      <w:sz w:val="52"/>
      <w:szCs w:val="32"/>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0420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Ch Char,No Spacing211 Char,No Spacing12 Char,No Spacing2111 Char,Heading 2 Char2 Char Char,No Spacing4 Char,No Spacing11111 Char,Ta Char"/>
    <w:basedOn w:val="DefaultParagraphFont"/>
    <w:link w:val="Heading4"/>
    <w:uiPriority w:val="9"/>
    <w:rsid w:val="0020420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04209"/>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S"/>
    <w:basedOn w:val="DefaultParagraphFont"/>
    <w:uiPriority w:val="1"/>
    <w:qFormat/>
    <w:rsid w:val="00204209"/>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204209"/>
    <w:rPr>
      <w:rFonts w:ascii="Calibri" w:hAnsi="Calibri"/>
      <w:b/>
      <w:iCs/>
      <w:sz w:val="22"/>
      <w:u w:val="single"/>
    </w:rPr>
  </w:style>
  <w:style w:type="character" w:styleId="Hyperlink">
    <w:name w:val="Hyperlink"/>
    <w:aliases w:val="heading 1 (block title),Important,Read,Internet Link,Card Text,Analytic Text,Internet link,Heading 3 Char1 Char1,No Underline Char1,Text 7 Char1,3: Cite Char1,Index Headers Char1,Underline Char Char Char Char1,Heading 1 Char1,TAG ,Pocket Char1"/>
    <w:basedOn w:val="DefaultParagraphFont"/>
    <w:uiPriority w:val="99"/>
    <w:unhideWhenUsed/>
    <w:rsid w:val="00204209"/>
    <w:rPr>
      <w:color w:val="auto"/>
      <w:u w:val="none"/>
    </w:rPr>
  </w:style>
  <w:style w:type="paragraph" w:customStyle="1" w:styleId="textbold">
    <w:name w:val="text bold"/>
    <w:basedOn w:val="Normal"/>
    <w:link w:val="Emphasis"/>
    <w:uiPriority w:val="20"/>
    <w:qFormat/>
    <w:rsid w:val="00204209"/>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styleId="NormalWeb">
    <w:name w:val="Normal (Web)"/>
    <w:basedOn w:val="Normal"/>
    <w:uiPriority w:val="99"/>
    <w:semiHidden/>
    <w:unhideWhenUsed/>
    <w:rsid w:val="00204209"/>
    <w:pPr>
      <w:spacing w:before="100" w:beforeAutospacing="1" w:after="100" w:afterAutospacing="1" w:line="240" w:lineRule="auto"/>
    </w:pPr>
    <w:rPr>
      <w:rFonts w:ascii="Times New Roman" w:eastAsia="Times New Roman" w:hAnsi="Times New Roman" w:cs="Times New Roman"/>
      <w:sz w:val="24"/>
    </w:rPr>
  </w:style>
  <w:style w:type="character" w:customStyle="1" w:styleId="Heading2Char">
    <w:name w:val="Heading 2 Char"/>
    <w:basedOn w:val="DefaultParagraphFont"/>
    <w:link w:val="Heading2"/>
    <w:uiPriority w:val="9"/>
    <w:semiHidden/>
    <w:rsid w:val="003301DC"/>
    <w:rPr>
      <w:rFonts w:asciiTheme="majorHAnsi" w:eastAsiaTheme="majorEastAsia" w:hAnsiTheme="majorHAnsi" w:cstheme="majorBidi"/>
      <w:color w:val="2F5496" w:themeColor="accent1" w:themeShade="BF"/>
      <w:sz w:val="26"/>
      <w:szCs w:val="26"/>
    </w:rPr>
  </w:style>
  <w:style w:type="paragraph" w:customStyle="1" w:styleId="Emphasis1">
    <w:name w:val="Emphasis1"/>
    <w:basedOn w:val="Normal"/>
    <w:autoRedefine/>
    <w:uiPriority w:val="20"/>
    <w:qFormat/>
    <w:rsid w:val="003301D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s3.amazonaws.com/academia.edu.documents/109813/20_Marshall_Vol3_Ch19_p273-p284.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9812</Words>
  <Characters>55933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3</cp:revision>
  <dcterms:created xsi:type="dcterms:W3CDTF">2021-11-13T18:03:00Z</dcterms:created>
  <dcterms:modified xsi:type="dcterms:W3CDTF">2021-11-13T18:07:00Z</dcterms:modified>
</cp:coreProperties>
</file>