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E5A34" w14:textId="753322A9" w:rsidR="000D4C2A" w:rsidRPr="000D4C2A" w:rsidRDefault="00DE2A98" w:rsidP="000D4C2A">
      <w:pPr>
        <w:pStyle w:val="Heading3"/>
      </w:pPr>
      <w:r>
        <w:t>1</w:t>
      </w:r>
    </w:p>
    <w:p w14:paraId="5C94B211" w14:textId="220888F4" w:rsidR="00AC0F9A" w:rsidRPr="00B10314" w:rsidRDefault="00AC0F9A" w:rsidP="00AC0F9A">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r w:rsidR="00964FE8">
        <w:t xml:space="preserve"> </w:t>
      </w:r>
      <w:r w:rsidR="00964FE8">
        <w:rPr>
          <w:rFonts w:cs="Calibri"/>
          <w:color w:val="000000" w:themeColor="text1"/>
        </w:rPr>
        <w:t>The ROTJ</w:t>
      </w:r>
      <w:r w:rsidR="00964FE8" w:rsidRPr="000C1A61">
        <w:rPr>
          <w:rFonts w:cs="Calibri"/>
          <w:color w:val="000000" w:themeColor="text1"/>
        </w:rPr>
        <w:t xml:space="preserve"> is to question ideological optimism in the classroom.</w:t>
      </w:r>
    </w:p>
    <w:p w14:paraId="4F801E40" w14:textId="77777777" w:rsidR="00AC0F9A" w:rsidRPr="00A35A28" w:rsidRDefault="00AC0F9A" w:rsidP="00AC0F9A">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0115628F" w14:textId="77777777" w:rsidR="00AC0F9A" w:rsidRPr="00484F45" w:rsidRDefault="00AC0F9A" w:rsidP="00AC0F9A">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220B5F">
        <w:rPr>
          <w:highlight w:val="green"/>
          <w:u w:val="single"/>
        </w:rPr>
        <w:t>disability</w:t>
      </w:r>
      <w:r w:rsidRPr="0017281A">
        <w:rPr>
          <w:u w:val="single"/>
        </w:rPr>
        <w:t xml:space="preserve"> might be</w:t>
      </w:r>
      <w:r w:rsidRPr="009B1E0C">
        <w:rPr>
          <w:u w:val="single"/>
        </w:rPr>
        <w:t xml:space="preserve"> a </w:t>
      </w:r>
      <w:r w:rsidRPr="00220B5F">
        <w:rPr>
          <w:highlight w:val="green"/>
          <w:u w:val="single"/>
        </w:rPr>
        <w:t>fitting</w:t>
      </w:r>
      <w:r w:rsidRPr="009B1E0C">
        <w:rPr>
          <w:u w:val="single"/>
        </w:rPr>
        <w:t xml:space="preserve"> name </w:t>
      </w:r>
      <w:r w:rsidRPr="00220B5F">
        <w:rPr>
          <w:highlight w:val="green"/>
          <w:u w:val="single"/>
        </w:rPr>
        <w:t>for</w:t>
      </w:r>
      <w:r w:rsidRPr="009B1E0C">
        <w:rPr>
          <w:u w:val="single"/>
        </w:rPr>
        <w:t xml:space="preserve"> what Edelman, alluding to the death drive, calls </w:t>
      </w:r>
      <w:r w:rsidRPr="00220B5F">
        <w:rPr>
          <w:highlight w:val="green"/>
          <w:u w:val="single"/>
        </w:rPr>
        <w:t xml:space="preserve">“the remainder of the </w:t>
      </w:r>
      <w:r w:rsidRPr="00220B5F">
        <w:rPr>
          <w:rStyle w:val="StyleUnderline"/>
          <w:highlight w:val="green"/>
        </w:rPr>
        <w:t>Real internal to the Symbolic order</w:t>
      </w:r>
      <w:r w:rsidRPr="00220B5F">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220B5F">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220B5F">
        <w:rPr>
          <w:highlight w:val="green"/>
          <w:u w:val="single"/>
        </w:rPr>
        <w:t>evoke</w:t>
      </w:r>
      <w:r w:rsidRPr="009B1E0C">
        <w:rPr>
          <w:u w:val="single"/>
        </w:rPr>
        <w:t xml:space="preserve"> the physical and mental injury and dysfunction as which </w:t>
      </w:r>
      <w:r w:rsidRPr="00220B5F">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220B5F">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220B5F">
        <w:rPr>
          <w:highlight w:val="green"/>
          <w:u w:val="single"/>
        </w:rPr>
        <w:t>can access the Symbolic</w:t>
      </w:r>
      <w:r w:rsidRPr="009B1E0C">
        <w:rPr>
          <w:u w:val="single"/>
        </w:rPr>
        <w:t xml:space="preserve"> order of </w:t>
      </w:r>
      <w:r w:rsidRPr="00D3611A">
        <w:rPr>
          <w:u w:val="single"/>
        </w:rPr>
        <w:t>meaning</w:t>
      </w:r>
      <w:r w:rsidRPr="009B1E0C">
        <w:rPr>
          <w:u w:val="single"/>
        </w:rPr>
        <w:t xml:space="preserve"> production; </w:t>
      </w:r>
      <w:r w:rsidRPr="00220B5F">
        <w:rPr>
          <w:highlight w:val="green"/>
          <w:u w:val="single"/>
        </w:rPr>
        <w:t>but</w:t>
      </w:r>
      <w:r w:rsidRPr="009B1E0C">
        <w:rPr>
          <w:u w:val="single"/>
        </w:rPr>
        <w:t xml:space="preserve"> </w:t>
      </w:r>
      <w:r w:rsidRPr="00D3611A">
        <w:rPr>
          <w:u w:val="single"/>
        </w:rPr>
        <w:t xml:space="preserve">paradoxically, </w:t>
      </w:r>
      <w:r w:rsidRPr="00220B5F">
        <w:rPr>
          <w:highlight w:val="green"/>
          <w:u w:val="single"/>
        </w:rPr>
        <w:t>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220B5F">
        <w:rPr>
          <w:highlight w:val="green"/>
          <w:u w:val="single"/>
        </w:rPr>
        <w:t>is</w:t>
      </w:r>
      <w:r w:rsidRPr="009B1E0C">
        <w:rPr>
          <w:u w:val="single"/>
        </w:rPr>
        <w:t xml:space="preserve"> arbitrary and meaningless (as </w:t>
      </w:r>
      <w:r w:rsidRPr="00220B5F">
        <w:rPr>
          <w:highlight w:val="green"/>
          <w:u w:val="single"/>
        </w:rPr>
        <w:t>individual</w:t>
      </w:r>
      <w:r w:rsidRPr="009B1E0C">
        <w:rPr>
          <w:u w:val="single"/>
        </w:rPr>
        <w:t xml:space="preserve"> as a fingerprint), the sinthome </w:t>
      </w:r>
      <w:r w:rsidRPr="00220B5F">
        <w:rPr>
          <w:highlight w:val="green"/>
          <w:u w:val="single"/>
        </w:rPr>
        <w:t>also threatens</w:t>
      </w:r>
      <w:r w:rsidRPr="00D3611A">
        <w:rPr>
          <w:u w:val="single"/>
        </w:rPr>
        <w:t xml:space="preserve"> the Symbolic</w:t>
      </w:r>
      <w:r w:rsidRPr="009B1E0C">
        <w:rPr>
          <w:u w:val="single"/>
        </w:rPr>
        <w:t xml:space="preserve"> order to which </w:t>
      </w:r>
      <w:r w:rsidRPr="00220B5F">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220B5F">
        <w:rPr>
          <w:highlight w:val="green"/>
          <w:u w:val="single"/>
        </w:rPr>
        <w:t>to</w:t>
      </w:r>
      <w:proofErr w:type="gramEnd"/>
      <w:r w:rsidRPr="00220B5F">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220B5F">
        <w:rPr>
          <w:highlight w:val="green"/>
          <w:u w:val="single"/>
        </w:rPr>
        <w:t>one must be</w:t>
      </w:r>
      <w:r w:rsidRPr="009B1E0C">
        <w:rPr>
          <w:u w:val="single"/>
        </w:rPr>
        <w:t xml:space="preserve"> metaphorically </w:t>
      </w:r>
      <w:r w:rsidRPr="00220B5F">
        <w:rPr>
          <w:highlight w:val="green"/>
          <w:u w:val="single"/>
        </w:rPr>
        <w:t>blind</w:t>
      </w:r>
      <w:r w:rsidRPr="009B1E0C">
        <w:rPr>
          <w:u w:val="single"/>
        </w:rPr>
        <w:t xml:space="preserve">: the cost of subjectivity is “blindness </w:t>
      </w:r>
      <w:r w:rsidRPr="00220B5F">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220B5F">
        <w:rPr>
          <w:highlight w:val="green"/>
          <w:u w:val="single"/>
        </w:rPr>
        <w:t>the</w:t>
      </w:r>
      <w:r w:rsidRPr="009B1E0C">
        <w:rPr>
          <w:u w:val="single"/>
        </w:rPr>
        <w:t xml:space="preserve"> arbitrary </w:t>
      </w:r>
      <w:r w:rsidRPr="00220B5F">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220B5F">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w:t>
      </w:r>
      <w:r w:rsidRPr="009B1E0C">
        <w:rPr>
          <w:u w:val="single"/>
        </w:rPr>
        <w:lastRenderedPageBreak/>
        <w:t xml:space="preserve">That is, whatever might </w:t>
      </w:r>
      <w:r w:rsidRPr="00220B5F">
        <w:rPr>
          <w:rStyle w:val="StyleUnderline"/>
          <w:highlight w:val="green"/>
        </w:rPr>
        <w:t>alleviate</w:t>
      </w:r>
      <w:r w:rsidRPr="00DC66CE">
        <w:rPr>
          <w:rStyle w:val="StyleUnderline"/>
        </w:rPr>
        <w:t xml:space="preserve"> our constitutive </w:t>
      </w:r>
      <w:r w:rsidRPr="00220B5F">
        <w:rPr>
          <w:rStyle w:val="StyleUnderline"/>
          <w:highlight w:val="green"/>
        </w:rPr>
        <w:t>“blindness”</w:t>
      </w:r>
      <w:r w:rsidRPr="009B1E0C">
        <w:rPr>
          <w:u w:val="single"/>
        </w:rPr>
        <w:t xml:space="preserve"> by exposing “the sinthome as meaningless knot” </w:t>
      </w:r>
      <w:r w:rsidRPr="00220B5F">
        <w:rPr>
          <w:highlight w:val="green"/>
          <w:u w:val="single"/>
        </w:rPr>
        <w:t xml:space="preserve">must </w:t>
      </w:r>
      <w:proofErr w:type="gramStart"/>
      <w:r w:rsidRPr="00220B5F">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220B5F">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220B5F">
        <w:rPr>
          <w:rStyle w:val="Emphasis"/>
          <w:highlight w:val="green"/>
        </w:rPr>
        <w:t>we‟re</w:t>
      </w:r>
      <w:proofErr w:type="spellEnd"/>
      <w:r w:rsidRPr="00220B5F">
        <w:rPr>
          <w:rStyle w:val="Emphasis"/>
          <w:highlight w:val="green"/>
        </w:rPr>
        <w:t xml:space="preserve"> disabled if we do, disabled if we </w:t>
      </w:r>
      <w:proofErr w:type="spellStart"/>
      <w:r w:rsidRPr="00220B5F">
        <w:rPr>
          <w:rStyle w:val="Emphasis"/>
          <w:highlight w:val="green"/>
        </w:rPr>
        <w:t>don‟t</w:t>
      </w:r>
      <w:proofErr w:type="spellEnd"/>
      <w:r w:rsidRPr="00220B5F">
        <w:rPr>
          <w:rStyle w:val="Emphasis"/>
          <w:highlight w:val="green"/>
        </w:rPr>
        <w:t>.</w:t>
      </w:r>
      <w:r w:rsidRPr="00484F45">
        <w:rPr>
          <w:sz w:val="14"/>
        </w:rPr>
        <w:t xml:space="preserve"> This is why I have proposed that </w:t>
      </w:r>
      <w:r w:rsidRPr="00220B5F">
        <w:rPr>
          <w:highlight w:val="green"/>
          <w:u w:val="single"/>
        </w:rPr>
        <w:t>the “death drive”</w:t>
      </w:r>
      <w:r w:rsidRPr="0038796C">
        <w:rPr>
          <w:u w:val="single"/>
        </w:rPr>
        <w:t xml:space="preserve">—a force that </w:t>
      </w:r>
      <w:r w:rsidRPr="00220B5F">
        <w:rPr>
          <w:highlight w:val="green"/>
          <w:u w:val="single"/>
        </w:rPr>
        <w:t>has less to do with</w:t>
      </w:r>
      <w:r w:rsidRPr="0038796C">
        <w:rPr>
          <w:u w:val="single"/>
        </w:rPr>
        <w:t xml:space="preserve"> literal </w:t>
      </w:r>
      <w:r w:rsidRPr="00220B5F">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220B5F">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220B5F">
        <w:rPr>
          <w:highlight w:val="green"/>
          <w:u w:val="single"/>
        </w:rPr>
        <w:t>which disability is</w:t>
      </w:r>
      <w:r w:rsidRPr="0038796C">
        <w:rPr>
          <w:u w:val="single"/>
        </w:rPr>
        <w:t xml:space="preserve"> often </w:t>
      </w:r>
      <w:r w:rsidRPr="00220B5F">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220B5F">
        <w:rPr>
          <w:highlight w:val="green"/>
          <w:u w:val="single"/>
        </w:rPr>
        <w:t>nondisabled</w:t>
      </w:r>
      <w:r w:rsidRPr="0038796C">
        <w:rPr>
          <w:u w:val="single"/>
        </w:rPr>
        <w:t xml:space="preserve">” </w:t>
      </w:r>
      <w:r w:rsidRPr="005F69FE">
        <w:rPr>
          <w:u w:val="single"/>
        </w:rPr>
        <w:t xml:space="preserve">must </w:t>
      </w:r>
      <w:r w:rsidRPr="00220B5F">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220B5F">
        <w:rPr>
          <w:highlight w:val="green"/>
          <w:u w:val="single"/>
        </w:rPr>
        <w:t>a</w:t>
      </w:r>
      <w:r w:rsidRPr="0038796C">
        <w:rPr>
          <w:u w:val="single"/>
        </w:rPr>
        <w:t xml:space="preserve"> precedent-setting legal </w:t>
      </w:r>
      <w:r w:rsidRPr="00220B5F">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220B5F">
        <w:rPr>
          <w:highlight w:val="green"/>
          <w:u w:val="single"/>
        </w:rPr>
        <w:t>a fear that</w:t>
      </w:r>
      <w:r w:rsidRPr="00484F45">
        <w:rPr>
          <w:sz w:val="14"/>
        </w:rPr>
        <w:t xml:space="preserve">, in the car crash or other identity- shattering event, it might be </w:t>
      </w:r>
      <w:r w:rsidRPr="00220B5F">
        <w:rPr>
          <w:highlight w:val="green"/>
          <w:u w:val="single"/>
        </w:rPr>
        <w:t xml:space="preserve">the </w:t>
      </w:r>
      <w:proofErr w:type="spellStart"/>
      <w:r w:rsidRPr="00220B5F">
        <w:rPr>
          <w:highlight w:val="green"/>
          <w:u w:val="single"/>
        </w:rPr>
        <w:t>driver</w:t>
      </w:r>
      <w:r w:rsidRPr="0038796C">
        <w:rPr>
          <w:u w:val="single"/>
        </w:rPr>
        <w:t>‟s</w:t>
      </w:r>
      <w:proofErr w:type="spellEnd"/>
      <w:r w:rsidRPr="0038796C">
        <w:rPr>
          <w:u w:val="single"/>
        </w:rPr>
        <w:t xml:space="preserve"> own hand that </w:t>
      </w:r>
      <w:r w:rsidRPr="00220B5F">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220B5F">
        <w:rPr>
          <w:highlight w:val="green"/>
          <w:u w:val="single"/>
        </w:rPr>
        <w:t>the</w:t>
      </w:r>
      <w:r w:rsidRPr="00BA0151">
        <w:rPr>
          <w:u w:val="single"/>
        </w:rPr>
        <w:t xml:space="preserve"> disability </w:t>
      </w:r>
      <w:r w:rsidRPr="00220B5F">
        <w:rPr>
          <w:highlight w:val="green"/>
          <w:u w:val="single"/>
        </w:rPr>
        <w:t>drive</w:t>
      </w:r>
      <w:r w:rsidRPr="00BA0151">
        <w:rPr>
          <w:u w:val="single"/>
        </w:rPr>
        <w:t xml:space="preserve">” to this “beyond” </w:t>
      </w:r>
      <w:r w:rsidRPr="00220B5F">
        <w:rPr>
          <w:highlight w:val="green"/>
          <w:u w:val="single"/>
        </w:rPr>
        <w:t>affords insight into</w:t>
      </w:r>
      <w:r w:rsidRPr="00BA0151">
        <w:rPr>
          <w:u w:val="single"/>
        </w:rPr>
        <w:t xml:space="preserve"> the reasons that images of disability so powerfully excite and repel, becoming, as Tobin Siebers writes, “</w:t>
      </w:r>
      <w:r w:rsidRPr="00220B5F">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220B5F">
        <w:rPr>
          <w:rStyle w:val="StyleUnderline"/>
          <w:highlight w:val="green"/>
        </w:rPr>
        <w:t>this</w:t>
      </w:r>
      <w:r w:rsidRPr="007239A4">
        <w:rPr>
          <w:rStyle w:val="StyleUnderline"/>
        </w:rPr>
        <w:t xml:space="preserve"> ego-undoing </w:t>
      </w:r>
      <w:r w:rsidRPr="0029694B">
        <w:rPr>
          <w:rStyle w:val="StyleUnderline"/>
        </w:rPr>
        <w:t xml:space="preserve">psychic force </w:t>
      </w:r>
      <w:r w:rsidRPr="00220B5F">
        <w:rPr>
          <w:rStyle w:val="StyleUnderline"/>
          <w:highlight w:val="green"/>
        </w:rPr>
        <w:t>shapes</w:t>
      </w:r>
      <w:r w:rsidRPr="007239A4">
        <w:rPr>
          <w:rStyle w:val="StyleUnderline"/>
        </w:rPr>
        <w:t xml:space="preserve"> the </w:t>
      </w:r>
      <w:r w:rsidRPr="00220B5F">
        <w:rPr>
          <w:rStyle w:val="StyleUnderline"/>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w:t>
      </w:r>
      <w:r w:rsidRPr="00484F45">
        <w:rPr>
          <w:sz w:val="14"/>
        </w:rPr>
        <w:lastRenderedPageBreak/>
        <w:t>the ego of the pitying person. “</w:t>
      </w:r>
      <w:r w:rsidRPr="00220B5F">
        <w:rPr>
          <w:rStyle w:val="StyleUnderline"/>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220B5F">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220B5F">
        <w:rPr>
          <w:rStyle w:val="Emphasis"/>
          <w:highlight w:val="green"/>
        </w:rPr>
        <w:t>compassion</w:t>
      </w:r>
      <w:r w:rsidRPr="009B1E0C">
        <w:rPr>
          <w:u w:val="single"/>
        </w:rPr>
        <w:t xml:space="preserve"> (which, of course, is a close relative of pity) </w:t>
      </w:r>
      <w:r w:rsidRPr="00220B5F">
        <w:rPr>
          <w:rStyle w:val="Emphasis"/>
          <w:highlight w:val="green"/>
        </w:rPr>
        <w:t>is</w:t>
      </w:r>
      <w:r w:rsidRPr="00DC66CE">
        <w:rPr>
          <w:rStyle w:val="Emphasis"/>
        </w:rPr>
        <w:t xml:space="preserve"> fundamentally </w:t>
      </w:r>
      <w:r w:rsidRPr="00220B5F">
        <w:rPr>
          <w:rStyle w:val="Emphasis"/>
          <w:highlight w:val="green"/>
        </w:rPr>
        <w:t>narcissistic</w:t>
      </w:r>
      <w:r w:rsidRPr="009B1E0C">
        <w:rPr>
          <w:u w:val="single"/>
        </w:rPr>
        <w:t xml:space="preserve"> (73). When </w:t>
      </w:r>
      <w:r w:rsidRPr="00220B5F">
        <w:rPr>
          <w:highlight w:val="green"/>
          <w:u w:val="single"/>
        </w:rPr>
        <w:t>we</w:t>
      </w:r>
      <w:r w:rsidRPr="009B1E0C">
        <w:rPr>
          <w:u w:val="single"/>
        </w:rPr>
        <w:t xml:space="preserve"> call ourselves compassionate, we </w:t>
      </w:r>
      <w:r w:rsidRPr="00220B5F">
        <w:rPr>
          <w:highlight w:val="green"/>
          <w:u w:val="single"/>
        </w:rPr>
        <w:t xml:space="preserve">think </w:t>
      </w:r>
      <w:proofErr w:type="spellStart"/>
      <w:r w:rsidRPr="00220B5F">
        <w:rPr>
          <w:highlight w:val="green"/>
          <w:u w:val="single"/>
        </w:rPr>
        <w:t>we‟re</w:t>
      </w:r>
      <w:proofErr w:type="spellEnd"/>
      <w:r w:rsidRPr="00220B5F">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220B5F">
        <w:rPr>
          <w:highlight w:val="green"/>
          <w:u w:val="single"/>
        </w:rPr>
        <w:t>only</w:t>
      </w:r>
      <w:proofErr w:type="gramEnd"/>
      <w:r w:rsidRPr="009B1E0C">
        <w:rPr>
          <w:u w:val="single"/>
        </w:rPr>
        <w:t xml:space="preserve"> feeling </w:t>
      </w:r>
      <w:r w:rsidRPr="00220B5F">
        <w:rPr>
          <w:highlight w:val="green"/>
          <w:u w:val="single"/>
        </w:rPr>
        <w:t>for ourselves</w:t>
      </w:r>
      <w:r w:rsidRPr="009B1E0C">
        <w:rPr>
          <w:u w:val="single"/>
        </w:rPr>
        <w:t xml:space="preserve"> (83). That is, compassion involves </w:t>
      </w:r>
      <w:r w:rsidRPr="00220B5F">
        <w:rPr>
          <w:rStyle w:val="StyleUnderline"/>
          <w:highlight w:val="green"/>
        </w:rPr>
        <w:t xml:space="preserve">projecting </w:t>
      </w:r>
      <w:proofErr w:type="spellStart"/>
      <w:r w:rsidRPr="00220B5F">
        <w:rPr>
          <w:rStyle w:val="StyleUnderline"/>
          <w:highlight w:val="green"/>
        </w:rPr>
        <w:t>one‟s</w:t>
      </w:r>
      <w:proofErr w:type="spellEnd"/>
      <w:r w:rsidRPr="00220B5F">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2C72AB3E" w14:textId="77777777" w:rsidR="00AC0F9A" w:rsidRPr="00D4182A" w:rsidRDefault="00AC0F9A" w:rsidP="00AC0F9A">
      <w:pPr>
        <w:spacing w:line="276" w:lineRule="auto"/>
        <w:rPr>
          <w:sz w:val="12"/>
          <w:szCs w:val="26"/>
        </w:rPr>
      </w:pPr>
    </w:p>
    <w:p w14:paraId="46203234" w14:textId="77777777" w:rsidR="00AC0F9A" w:rsidRPr="00907C79" w:rsidRDefault="00AC0F9A" w:rsidP="00AC0F9A">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5C32E193" w14:textId="77777777" w:rsidR="00AC0F9A" w:rsidRPr="001243EA" w:rsidRDefault="00AC0F9A" w:rsidP="00AC0F9A">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27049D1F" w14:textId="77777777" w:rsidR="00AC0F9A" w:rsidRPr="004D4B85" w:rsidRDefault="00AC0F9A" w:rsidP="00AC0F9A">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220B5F">
        <w:rPr>
          <w:rStyle w:val="StyleUnderline"/>
          <w:highlight w:val="green"/>
        </w:rPr>
        <w:t>primary pity entails</w:t>
      </w:r>
      <w:r w:rsidRPr="00721197">
        <w:rPr>
          <w:rStyle w:val="StyleUnderline"/>
        </w:rPr>
        <w:t xml:space="preserve"> a </w:t>
      </w:r>
      <w:r w:rsidRPr="00220B5F">
        <w:rPr>
          <w:rStyle w:val="StyleUnderline"/>
          <w:highlight w:val="green"/>
        </w:rPr>
        <w:t xml:space="preserve">mixing </w:t>
      </w:r>
      <w:r w:rsidRPr="00721197">
        <w:rPr>
          <w:rStyle w:val="StyleUnderline"/>
        </w:rPr>
        <w:t xml:space="preserve">up </w:t>
      </w:r>
      <w:r w:rsidRPr="00220B5F">
        <w:rPr>
          <w:rStyle w:val="StyleUnderline"/>
          <w:highlight w:val="green"/>
        </w:rPr>
        <w:t>of self and other</w:t>
      </w:r>
      <w:r w:rsidRPr="00721197">
        <w:rPr>
          <w:u w:val="single"/>
        </w:rPr>
        <w:t xml:space="preserve"> such that </w:t>
      </w:r>
      <w:r w:rsidRPr="00220B5F">
        <w:rPr>
          <w:highlight w:val="green"/>
          <w:u w:val="single"/>
        </w:rPr>
        <w:t>the ego</w:t>
      </w:r>
      <w:r w:rsidRPr="00721197">
        <w:rPr>
          <w:u w:val="single"/>
        </w:rPr>
        <w:t xml:space="preserve">, in becoming permeable to pain that may properly belong </w:t>
      </w:r>
      <w:r w:rsidRPr="00220B5F">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220B5F">
        <w:rPr>
          <w:highlight w:val="green"/>
          <w:u w:val="single"/>
        </w:rPr>
        <w:t>This</w:t>
      </w:r>
      <w:r w:rsidRPr="00721197">
        <w:rPr>
          <w:u w:val="single"/>
        </w:rPr>
        <w:t xml:space="preserve"> affective </w:t>
      </w:r>
      <w:r w:rsidRPr="00220B5F">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220B5F">
        <w:rPr>
          <w:highlight w:val="green"/>
          <w:u w:val="single"/>
        </w:rPr>
        <w:t>because it</w:t>
      </w:r>
      <w:r w:rsidRPr="00721197">
        <w:rPr>
          <w:u w:val="single"/>
        </w:rPr>
        <w:t xml:space="preserve"> involves a drive toward disability (one cannot bear not to look), which </w:t>
      </w:r>
      <w:r w:rsidRPr="00220B5F">
        <w:rPr>
          <w:highlight w:val="green"/>
          <w:u w:val="single"/>
        </w:rPr>
        <w:t xml:space="preserve">menaces the </w:t>
      </w:r>
      <w:proofErr w:type="spellStart"/>
      <w:r w:rsidRPr="00220B5F">
        <w:rPr>
          <w:highlight w:val="green"/>
          <w:u w:val="single"/>
        </w:rPr>
        <w:t>ego‟s</w:t>
      </w:r>
      <w:proofErr w:type="spellEnd"/>
      <w:r w:rsidRPr="00220B5F">
        <w:rPr>
          <w:highlight w:val="green"/>
          <w:u w:val="single"/>
        </w:rPr>
        <w:t xml:space="preserve"> investments in health,</w:t>
      </w:r>
      <w:r w:rsidRPr="00721197">
        <w:rPr>
          <w:u w:val="single"/>
        </w:rPr>
        <w:t xml:space="preserve"> pleasure, and control—because </w:t>
      </w:r>
      <w:r w:rsidRPr="00220B5F">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220B5F">
        <w:rPr>
          <w:highlight w:val="green"/>
          <w:u w:val="single"/>
        </w:rPr>
        <w:t>suffering is to</w:t>
      </w:r>
      <w:r w:rsidRPr="00721197">
        <w:rPr>
          <w:u w:val="single"/>
        </w:rPr>
        <w:t xml:space="preserve"> confront the </w:t>
      </w:r>
      <w:r w:rsidRPr="00220B5F">
        <w:rPr>
          <w:highlight w:val="green"/>
          <w:u w:val="single"/>
        </w:rPr>
        <w:t xml:space="preserve">question, </w:t>
      </w:r>
      <w:r w:rsidRPr="00220B5F">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220B5F">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220B5F">
        <w:rPr>
          <w:highlight w:val="green"/>
          <w:u w:val="single"/>
        </w:rPr>
        <w:t>convert</w:t>
      </w:r>
      <w:r w:rsidRPr="00721197">
        <w:rPr>
          <w:u w:val="single"/>
        </w:rPr>
        <w:t xml:space="preserve">ing </w:t>
      </w:r>
      <w:r w:rsidRPr="00220B5F">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220B5F">
        <w:rPr>
          <w:highlight w:val="green"/>
          <w:u w:val="single"/>
        </w:rPr>
        <w:t>and</w:t>
      </w:r>
      <w:r w:rsidRPr="00721197">
        <w:rPr>
          <w:u w:val="single"/>
        </w:rPr>
        <w:t xml:space="preserve"> at the same time to </w:t>
      </w:r>
      <w:r w:rsidRPr="00220B5F">
        <w:rPr>
          <w:highlight w:val="green"/>
          <w:u w:val="single"/>
        </w:rPr>
        <w:t>defend against that threat</w:t>
      </w:r>
      <w:r w:rsidRPr="00721197">
        <w:rPr>
          <w:u w:val="single"/>
        </w:rPr>
        <w:t xml:space="preserve"> to the ego by aggrandizing oneself </w:t>
      </w:r>
      <w:r w:rsidRPr="00220B5F">
        <w:rPr>
          <w:highlight w:val="green"/>
          <w:u w:val="single"/>
        </w:rPr>
        <w:t xml:space="preserve">at someone </w:t>
      </w:r>
      <w:proofErr w:type="spellStart"/>
      <w:r w:rsidRPr="00220B5F">
        <w:rPr>
          <w:highlight w:val="green"/>
          <w:u w:val="single"/>
        </w:rPr>
        <w:t>else‟s</w:t>
      </w:r>
      <w:proofErr w:type="spellEnd"/>
      <w:r w:rsidRPr="00220B5F">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w:t>
      </w:r>
      <w:r w:rsidRPr="00721197">
        <w:rPr>
          <w:u w:val="single"/>
        </w:rPr>
        <w:lastRenderedPageBreak/>
        <w:t xml:space="preserve">to disability: </w:t>
      </w:r>
      <w:r w:rsidRPr="00220B5F">
        <w:rPr>
          <w:rStyle w:val="Emphasis"/>
          <w:highlight w:val="green"/>
        </w:rPr>
        <w:t>charity</w:t>
      </w:r>
      <w:r w:rsidRPr="00721197">
        <w:rPr>
          <w:rStyle w:val="Emphasis"/>
        </w:rPr>
        <w:t xml:space="preserve">, tears, </w:t>
      </w:r>
      <w:r w:rsidRPr="00220B5F">
        <w:rPr>
          <w:rStyle w:val="Emphasis"/>
          <w:highlight w:val="green"/>
        </w:rPr>
        <w:t>and calls for 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220B5F">
        <w:rPr>
          <w:highlight w:val="green"/>
          <w:u w:val="single"/>
        </w:rPr>
        <w:t>these</w:t>
      </w:r>
      <w:r w:rsidRPr="005F69FE">
        <w:rPr>
          <w:u w:val="single"/>
        </w:rPr>
        <w:t xml:space="preserve"> </w:t>
      </w:r>
      <w:r w:rsidRPr="00721197">
        <w:rPr>
          <w:u w:val="single"/>
        </w:rPr>
        <w:t xml:space="preserve">affects </w:t>
      </w:r>
      <w:r w:rsidRPr="00220B5F">
        <w:rPr>
          <w:highlight w:val="green"/>
          <w:u w:val="single"/>
        </w:rPr>
        <w:t>enlarge 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220B5F">
        <w:rPr>
          <w:highlight w:val="green"/>
          <w:u w:val="single"/>
        </w:rPr>
        <w:t>The denial</w:t>
      </w:r>
      <w:r w:rsidRPr="00721197">
        <w:rPr>
          <w:u w:val="single"/>
        </w:rPr>
        <w:t xml:space="preserve"> is understandable: who wants to admit </w:t>
      </w:r>
      <w:r w:rsidRPr="00220B5F">
        <w:rPr>
          <w:highlight w:val="green"/>
          <w:u w:val="single"/>
        </w:rPr>
        <w:t>that one gets pleasure from</w:t>
      </w:r>
      <w:r w:rsidRPr="00721197">
        <w:rPr>
          <w:u w:val="single"/>
        </w:rPr>
        <w:t xml:space="preserve"> the sight </w:t>
      </w:r>
      <w:r w:rsidRPr="005F69FE">
        <w:rPr>
          <w:u w:val="single"/>
        </w:rPr>
        <w:t xml:space="preserve">of </w:t>
      </w:r>
      <w:r w:rsidRPr="00220B5F">
        <w:rPr>
          <w:highlight w:val="green"/>
          <w:u w:val="single"/>
        </w:rPr>
        <w:t xml:space="preserve">another </w:t>
      </w:r>
      <w:proofErr w:type="spellStart"/>
      <w:r w:rsidRPr="00220B5F">
        <w:rPr>
          <w:highlight w:val="green"/>
          <w:u w:val="single"/>
        </w:rPr>
        <w:t>person‟s</w:t>
      </w:r>
      <w:proofErr w:type="spellEnd"/>
      <w:r w:rsidRPr="00220B5F">
        <w:rPr>
          <w:highlight w:val="green"/>
          <w:u w:val="single"/>
        </w:rPr>
        <w:t xml:space="preserve"> suffering</w:t>
      </w:r>
      <w:r w:rsidRPr="00721197">
        <w:rPr>
          <w:u w:val="single"/>
        </w:rPr>
        <w:t xml:space="preserve">—or, to make matters worse, that this pleasure derives </w:t>
      </w:r>
      <w:r w:rsidRPr="00220B5F">
        <w:rPr>
          <w:highlight w:val="green"/>
          <w:u w:val="single"/>
        </w:rPr>
        <w:t>in</w:t>
      </w:r>
      <w:r w:rsidRPr="00721197">
        <w:rPr>
          <w:u w:val="single"/>
        </w:rPr>
        <w:t xml:space="preserve"> part from </w:t>
      </w:r>
      <w:r w:rsidRPr="00220B5F">
        <w:rPr>
          <w:highlight w:val="green"/>
          <w:u w:val="single"/>
        </w:rPr>
        <w:t xml:space="preserve">the specter of </w:t>
      </w:r>
      <w:proofErr w:type="spellStart"/>
      <w:r w:rsidRPr="00220B5F">
        <w:rPr>
          <w:highlight w:val="green"/>
          <w:u w:val="single"/>
        </w:rPr>
        <w:t>disability‟s</w:t>
      </w:r>
      <w:proofErr w:type="spellEnd"/>
      <w:r w:rsidRPr="00220B5F">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770C6422" w14:textId="77777777" w:rsidR="00AC0F9A" w:rsidRPr="005D5B95" w:rsidRDefault="00AC0F9A" w:rsidP="00AC0F9A">
      <w:pPr>
        <w:spacing w:line="276" w:lineRule="auto"/>
        <w:rPr>
          <w:sz w:val="16"/>
          <w:szCs w:val="16"/>
        </w:rPr>
      </w:pPr>
    </w:p>
    <w:p w14:paraId="316A5D32" w14:textId="77777777" w:rsidR="00AC0F9A" w:rsidRPr="00A35A28" w:rsidRDefault="00AC0F9A" w:rsidP="00AC0F9A">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58860FEB" w14:textId="77777777" w:rsidR="00AC0F9A" w:rsidRPr="00A35A28" w:rsidRDefault="00AC0F9A" w:rsidP="00AC0F9A">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2A1D9286" w14:textId="77777777" w:rsidR="00AC0F9A" w:rsidRDefault="00AC0F9A" w:rsidP="00AC0F9A">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220B5F">
        <w:rPr>
          <w:highlight w:val="green"/>
          <w:u w:val="single"/>
        </w:rPr>
        <w:t>the</w:t>
      </w:r>
      <w:r w:rsidRPr="00721197">
        <w:rPr>
          <w:u w:val="single"/>
        </w:rPr>
        <w:t xml:space="preserve"> disciplinary image of the ‘</w:t>
      </w:r>
      <w:r w:rsidRPr="008D1CE8">
        <w:rPr>
          <w:rStyle w:val="StyleUnderline"/>
        </w:rPr>
        <w:t xml:space="preserve">innocent’ </w:t>
      </w:r>
      <w:r w:rsidRPr="00220B5F">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220B5F">
        <w:rPr>
          <w:highlight w:val="green"/>
          <w:u w:val="single"/>
        </w:rPr>
        <w:t>a</w:t>
      </w:r>
      <w:r w:rsidRPr="00721197">
        <w:rPr>
          <w:u w:val="single"/>
        </w:rPr>
        <w:t xml:space="preserve"> ritual </w:t>
      </w:r>
      <w:r w:rsidRPr="00220B5F">
        <w:rPr>
          <w:highlight w:val="green"/>
          <w:u w:val="single"/>
        </w:rPr>
        <w:t xml:space="preserve">display of </w:t>
      </w:r>
      <w:r w:rsidRPr="00220B5F">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220B5F">
        <w:rPr>
          <w:highlight w:val="green"/>
          <w:u w:val="single"/>
        </w:rPr>
        <w:t xml:space="preserve">assertion that a disabled person is </w:t>
      </w:r>
      <w:r w:rsidRPr="00220B5F">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220B5F">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220B5F">
        <w:rPr>
          <w:highlight w:val="green"/>
          <w:u w:val="single"/>
        </w:rPr>
        <w:t>an</w:t>
      </w:r>
      <w:r w:rsidRPr="00721197">
        <w:rPr>
          <w:u w:val="single"/>
        </w:rPr>
        <w:t xml:space="preserve"> excellent </w:t>
      </w:r>
      <w:r w:rsidRPr="00220B5F">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220B5F">
        <w:rPr>
          <w:rStyle w:val="StyleUnderline"/>
          <w:highlight w:val="green"/>
        </w:rPr>
        <w:t>Who would</w:t>
      </w:r>
      <w:r w:rsidRPr="00721197">
        <w:rPr>
          <w:u w:val="single"/>
        </w:rPr>
        <w:t xml:space="preserve">, after all, come out for abortion or </w:t>
      </w:r>
      <w:r w:rsidRPr="00220B5F">
        <w:rPr>
          <w:rStyle w:val="StyleUnderline"/>
          <w:highlight w:val="green"/>
        </w:rPr>
        <w:t>stand against</w:t>
      </w:r>
      <w:r w:rsidRPr="00153DF2">
        <w:rPr>
          <w:rStyle w:val="StyleUnderline"/>
        </w:rPr>
        <w:t xml:space="preserve"> reproduction, against </w:t>
      </w:r>
      <w:r w:rsidRPr="00220B5F">
        <w:rPr>
          <w:rStyle w:val="StyleUnderline"/>
          <w:highlight w:val="green"/>
        </w:rPr>
        <w:t>futurity, and</w:t>
      </w:r>
      <w:r w:rsidRPr="00721197">
        <w:rPr>
          <w:u w:val="single"/>
        </w:rPr>
        <w:t xml:space="preserve"> so against </w:t>
      </w:r>
      <w:r w:rsidRPr="00220B5F">
        <w:rPr>
          <w:highlight w:val="green"/>
          <w:u w:val="single"/>
        </w:rPr>
        <w:t>life</w:t>
      </w:r>
      <w:r w:rsidRPr="00721197">
        <w:rPr>
          <w:u w:val="single"/>
        </w:rPr>
        <w:t xml:space="preserve">?” (16). Similarly, </w:t>
      </w:r>
      <w:r w:rsidRPr="00220B5F">
        <w:rPr>
          <w:highlight w:val="green"/>
          <w:u w:val="single"/>
        </w:rPr>
        <w:t>why would anyone come out</w:t>
      </w:r>
      <w:r w:rsidRPr="00721197">
        <w:rPr>
          <w:u w:val="single"/>
        </w:rPr>
        <w:t xml:space="preserve"> for disability</w:t>
      </w:r>
      <w:r w:rsidRPr="00721197">
        <w:rPr>
          <w:sz w:val="14"/>
        </w:rPr>
        <w:t xml:space="preserve">, and so </w:t>
      </w:r>
      <w:r w:rsidRPr="00220B5F">
        <w:rPr>
          <w:highlight w:val="green"/>
          <w:u w:val="single"/>
        </w:rPr>
        <w:t xml:space="preserve">against the Child </w:t>
      </w:r>
      <w:r w:rsidRPr="004675E9">
        <w:rPr>
          <w:u w:val="single"/>
        </w:rPr>
        <w:t xml:space="preserve">who, </w:t>
      </w:r>
      <w:r w:rsidRPr="00220B5F">
        <w:rPr>
          <w:highlight w:val="green"/>
          <w:u w:val="single"/>
        </w:rPr>
        <w:t>without a cure, might never</w:t>
      </w:r>
      <w:r w:rsidRPr="00721197">
        <w:rPr>
          <w:u w:val="single"/>
        </w:rPr>
        <w:t xml:space="preserve"> walk, might never </w:t>
      </w:r>
      <w:r w:rsidRPr="00220B5F">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220B5F">
        <w:rPr>
          <w:highlight w:val="green"/>
          <w:u w:val="single"/>
        </w:rPr>
        <w:t>The logic</w:t>
      </w:r>
      <w:r w:rsidRPr="00721197">
        <w:rPr>
          <w:sz w:val="14"/>
        </w:rPr>
        <w:t xml:space="preserve"> of the telethon, in other words, </w:t>
      </w:r>
      <w:r w:rsidRPr="00220B5F">
        <w:rPr>
          <w:highlight w:val="green"/>
          <w:u w:val="single"/>
        </w:rPr>
        <w:t>relies on</w:t>
      </w:r>
      <w:r w:rsidRPr="00721197">
        <w:rPr>
          <w:u w:val="single"/>
        </w:rPr>
        <w:t xml:space="preserve"> an ideology that might be defined as </w:t>
      </w:r>
      <w:r w:rsidRPr="00220B5F">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220B5F">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220B5F">
        <w:rPr>
          <w:highlight w:val="green"/>
          <w:u w:val="single"/>
        </w:rPr>
        <w:t>“Child,”</w:t>
      </w:r>
      <w:r w:rsidRPr="00721197">
        <w:rPr>
          <w:u w:val="single"/>
        </w:rPr>
        <w:t xml:space="preserve"> then the survival of this future-figured-as-Child is </w:t>
      </w:r>
      <w:r w:rsidRPr="00220B5F">
        <w:rPr>
          <w:highlight w:val="green"/>
          <w:u w:val="single"/>
        </w:rPr>
        <w:t>threatened by</w:t>
      </w:r>
      <w:r w:rsidRPr="00721197">
        <w:rPr>
          <w:u w:val="single"/>
        </w:rPr>
        <w:t xml:space="preserve"> both queerness and </w:t>
      </w:r>
      <w:r w:rsidRPr="00220B5F">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w:t>
      </w:r>
      <w:r w:rsidRPr="00721197">
        <w:rPr>
          <w:sz w:val="14"/>
        </w:rPr>
        <w:lastRenderedPageBreak/>
        <w:t xml:space="preserve">to suffering and disease. </w:t>
      </w:r>
      <w:r w:rsidRPr="00220B5F">
        <w:rPr>
          <w:highlight w:val="green"/>
          <w:u w:val="single"/>
        </w:rPr>
        <w:t>Eugenic ideologies are</w:t>
      </w:r>
      <w:r w:rsidRPr="00721197">
        <w:rPr>
          <w:u w:val="single"/>
        </w:rPr>
        <w:t xml:space="preserve"> also grounded in both reproductive and rehabilitative futurism: </w:t>
      </w:r>
      <w:r w:rsidRPr="00220B5F">
        <w:rPr>
          <w:rStyle w:val="Emphasis"/>
          <w:highlight w:val="green"/>
        </w:rPr>
        <w:t>procreation by the fit</w:t>
      </w:r>
      <w:r w:rsidRPr="00220B5F">
        <w:rPr>
          <w:rStyle w:val="StyleUnderline"/>
          <w:highlight w:val="green"/>
        </w:rPr>
        <w:t xml:space="preserve"> and elimination of the disabled</w:t>
      </w:r>
      <w:r w:rsidRPr="00721197">
        <w:rPr>
          <w:u w:val="single"/>
        </w:rPr>
        <w:t xml:space="preserve">, eugenicists promised, would </w:t>
      </w:r>
      <w:r w:rsidRPr="00220B5F">
        <w:rPr>
          <w:rStyle w:val="Emphasis"/>
          <w:highlight w:val="green"/>
        </w:rPr>
        <w:t>bring</w:t>
      </w:r>
      <w:r w:rsidRPr="00153DF2">
        <w:rPr>
          <w:rStyle w:val="Emphasis"/>
        </w:rPr>
        <w:t xml:space="preserve"> forth </w:t>
      </w:r>
      <w:r w:rsidRPr="00220B5F">
        <w:rPr>
          <w:rStyle w:val="Emphasis"/>
          <w:highlight w:val="green"/>
        </w:rPr>
        <w:t>a better future</w:t>
      </w:r>
      <w:r w:rsidRPr="00153DF2">
        <w:rPr>
          <w:rStyle w:val="Emphasis"/>
        </w:rPr>
        <w:t>.”</w:t>
      </w:r>
      <w:r w:rsidRPr="00721197">
        <w:rPr>
          <w:sz w:val="14"/>
        </w:rPr>
        <w:t xml:space="preserve"> (68-69)</w:t>
      </w:r>
    </w:p>
    <w:p w14:paraId="4B8AE496" w14:textId="77777777" w:rsidR="00AC0F9A" w:rsidRDefault="00AC0F9A" w:rsidP="00AC0F9A">
      <w:pPr>
        <w:rPr>
          <w:sz w:val="14"/>
        </w:rPr>
      </w:pPr>
    </w:p>
    <w:p w14:paraId="50AA2F05" w14:textId="77777777" w:rsidR="00AC0F9A" w:rsidRPr="00120B93" w:rsidRDefault="00AC0F9A" w:rsidP="00AC0F9A">
      <w:pPr>
        <w:pStyle w:val="Heading4"/>
      </w:pPr>
      <w:r>
        <w:t>The alternative is to find the middle ground between the utopian/anti-relational binary and weaponize disability against the figure of “human”.</w:t>
      </w:r>
    </w:p>
    <w:p w14:paraId="2BDAB426" w14:textId="77777777" w:rsidR="00AC0F9A" w:rsidRDefault="00AC0F9A" w:rsidP="00AC0F9A">
      <w:pPr>
        <w:rPr>
          <w:sz w:val="14"/>
        </w:rPr>
      </w:pPr>
      <w:r w:rsidRPr="00120B93">
        <w:rPr>
          <w:rStyle w:val="Style13ptBold"/>
        </w:rPr>
        <w:t>Mollow 12</w:t>
      </w:r>
      <w:r>
        <w:rPr>
          <w:sz w:val="14"/>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7CA8EA9A" w14:textId="7BDC00AF" w:rsidR="00AC0F9A" w:rsidRPr="00CA27F2" w:rsidRDefault="00AC0F9A" w:rsidP="00AC0F9A">
      <w:pPr>
        <w:rPr>
          <w:sz w:val="12"/>
        </w:rPr>
      </w:pPr>
      <w:r w:rsidRPr="008C7CDB">
        <w:rPr>
          <w:sz w:val="12"/>
        </w:rPr>
        <w:t xml:space="preserve">But here a problem emerges: as we have seen, the writing by </w:t>
      </w:r>
      <w:proofErr w:type="spellStart"/>
      <w:r w:rsidRPr="008C7CDB">
        <w:rPr>
          <w:sz w:val="12"/>
        </w:rPr>
        <w:t>Bersani</w:t>
      </w:r>
      <w:proofErr w:type="spellEnd"/>
      <w:r w:rsidRPr="008C7CDB">
        <w:rPr>
          <w:sz w:val="12"/>
        </w:rPr>
        <w:t xml:space="preserve"> and Edelman that I have examined forwards powerful arguments against the project of becoming human. Urging queers to embrace the “inhumanity of the </w:t>
      </w:r>
      <w:proofErr w:type="spellStart"/>
      <w:r w:rsidRPr="008C7CDB">
        <w:rPr>
          <w:sz w:val="12"/>
        </w:rPr>
        <w:t>sinthomosexual</w:t>
      </w:r>
      <w:proofErr w:type="spellEnd"/>
      <w:r w:rsidRPr="008C7CDB">
        <w:rPr>
          <w:sz w:val="12"/>
        </w:rPr>
        <w:t xml:space="preserve">,” Edelman observes that </w:t>
      </w:r>
      <w:r w:rsidRPr="008C7CDB">
        <w:rPr>
          <w:u w:val="single"/>
        </w:rPr>
        <w:t xml:space="preserve">the liberal goal of </w:t>
      </w:r>
      <w:r w:rsidRPr="00220B5F">
        <w:rPr>
          <w:rStyle w:val="StyleUnderline"/>
          <w:highlight w:val="green"/>
        </w:rPr>
        <w:t>expanding the category of “human” to encompass those</w:t>
      </w:r>
      <w:r w:rsidRPr="004E3874">
        <w:rPr>
          <w:rStyle w:val="StyleUnderline"/>
        </w:rPr>
        <w:t xml:space="preserve"> presently </w:t>
      </w:r>
      <w:r w:rsidRPr="00220B5F">
        <w:rPr>
          <w:rStyle w:val="StyleUnderline"/>
          <w:highlight w:val="green"/>
        </w:rPr>
        <w:t>excluded</w:t>
      </w:r>
      <w:r w:rsidRPr="008C7CDB">
        <w:rPr>
          <w:u w:val="single"/>
        </w:rPr>
        <w:t xml:space="preserve"> from it </w:t>
      </w:r>
      <w:r w:rsidRPr="00220B5F">
        <w:rPr>
          <w:rStyle w:val="StyleUnderline"/>
          <w:highlight w:val="green"/>
        </w:rPr>
        <w:t>will not “stop</w:t>
      </w:r>
      <w:r w:rsidRPr="00A47FCD">
        <w:rPr>
          <w:rStyle w:val="StyleUnderline"/>
        </w:rPr>
        <w:t xml:space="preserve"> the cultural production of </w:t>
      </w:r>
      <w:r w:rsidRPr="00220B5F">
        <w:rPr>
          <w:rStyle w:val="StyleUnderline"/>
          <w:highlight w:val="green"/>
        </w:rPr>
        <w:t>figures”</w:t>
      </w:r>
      <w:r w:rsidRPr="00220B5F">
        <w:rPr>
          <w:highlight w:val="green"/>
          <w:u w:val="single"/>
        </w:rPr>
        <w:t xml:space="preserve"> made to embody the inhumanity of the</w:t>
      </w:r>
      <w:r w:rsidRPr="008C7CDB">
        <w:rPr>
          <w:u w:val="single"/>
        </w:rPr>
        <w:t xml:space="preserve"> death </w:t>
      </w:r>
      <w:r w:rsidRPr="00220B5F">
        <w:rPr>
          <w:highlight w:val="green"/>
          <w:u w:val="single"/>
        </w:rPr>
        <w:t>drive</w:t>
      </w:r>
      <w:r w:rsidRPr="008C7CDB">
        <w:rPr>
          <w:sz w:val="12"/>
        </w:rPr>
        <w:t xml:space="preserve"> (No Future 107). </w:t>
      </w:r>
      <w:r w:rsidRPr="008C7CDB">
        <w:rPr>
          <w:u w:val="single"/>
        </w:rPr>
        <w:t>What would it mean for disability theory to embrace disabled people’s figuration as inhuman?</w:t>
      </w:r>
      <w:r w:rsidRPr="008C7CDB">
        <w:rPr>
          <w:sz w:val="12"/>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there is, and can be, no future, since the future, by definition, can only ever be a fantasy (“always / A day / Away,” in Annie’s paean to “Tomorrow”)—hardly seems more adequate than Hawking’s reply: “All I can say is that one must do the best one can in the situation in which one finds oneself ” (No Future 30; Human Being 231). </w:t>
      </w:r>
      <w:proofErr w:type="gramStart"/>
      <w:r w:rsidRPr="008C7CDB">
        <w:rPr>
          <w:sz w:val="12"/>
        </w:rPr>
        <w:t>In light of</w:t>
      </w:r>
      <w:proofErr w:type="gramEnd"/>
      <w:r w:rsidRPr="008C7CDB">
        <w:rPr>
          <w:sz w:val="12"/>
        </w:rPr>
        <w:t xml:space="preserve"> O’Brien’s question, Edelman’s embrace of the death drive, or </w:t>
      </w:r>
      <w:proofErr w:type="spellStart"/>
      <w:r w:rsidRPr="008C7CDB">
        <w:rPr>
          <w:sz w:val="12"/>
        </w:rPr>
        <w:t>Bersani’s</w:t>
      </w:r>
      <w:proofErr w:type="spellEnd"/>
      <w:r w:rsidRPr="008C7CDB">
        <w:rPr>
          <w:sz w:val="12"/>
        </w:rPr>
        <w:t xml:space="preserve"> celebration of what he calls “the breakdown of the human itself in sexual intensities,” can easily appear as irresponsible theoretical indulgences (“Rectum” 29). Indeed, the word “irresponsible” is one that </w:t>
      </w:r>
      <w:proofErr w:type="spellStart"/>
      <w:r w:rsidRPr="008C7CDB">
        <w:rPr>
          <w:sz w:val="12"/>
        </w:rPr>
        <w:t>Bersani</w:t>
      </w:r>
      <w:proofErr w:type="spellEnd"/>
      <w:r w:rsidRPr="008C7CDB">
        <w:rPr>
          <w:sz w:val="12"/>
        </w:rPr>
        <w:t xml:space="preserve"> himself uses when he reflects, at a distance of thirteen years, on “Is the Rectum a Grave?”: “Much of this now seems to me a rather facile, even irresponsible celebration of ‘self- defeat.’ Masochism is not a viable alternative to mastery, either practically or theoretically” (“Sociality” 110). This remark highlights important shifts and ambivalences in </w:t>
      </w:r>
      <w:proofErr w:type="spellStart"/>
      <w:r w:rsidRPr="008C7CDB">
        <w:rPr>
          <w:sz w:val="12"/>
        </w:rPr>
        <w:t>Bersani’s</w:t>
      </w:r>
      <w:proofErr w:type="spellEnd"/>
      <w:r w:rsidRPr="008C7CDB">
        <w:rPr>
          <w:sz w:val="12"/>
        </w:rPr>
        <w:t xml:space="preserve"> thinking over the course of his career, which may serve as an entry into the question of the status of the human in disability theory. </w:t>
      </w:r>
      <w:proofErr w:type="spellStart"/>
      <w:r w:rsidRPr="008C7CDB">
        <w:rPr>
          <w:sz w:val="12"/>
        </w:rPr>
        <w:t>Bersani</w:t>
      </w:r>
      <w:proofErr w:type="spellEnd"/>
      <w:r w:rsidRPr="008C7CDB">
        <w:rPr>
          <w:sz w:val="12"/>
        </w:rPr>
        <w:t xml:space="preserve"> and Edelman are often cited, as if in the same breath, as proponents of an “antisocial” or “</w:t>
      </w:r>
      <w:proofErr w:type="spellStart"/>
      <w:r w:rsidRPr="008C7CDB">
        <w:rPr>
          <w:sz w:val="12"/>
        </w:rPr>
        <w:t>antirelational</w:t>
      </w:r>
      <w:proofErr w:type="spellEnd"/>
      <w:r w:rsidRPr="008C7CDB">
        <w:rPr>
          <w:sz w:val="12"/>
        </w:rPr>
        <w:t xml:space="preserve">” “thesis” in queer theory, in opposition to which some critics of their work, such as Muñoz, have defined their own projects as “utopian.”17 But </w:t>
      </w:r>
      <w:proofErr w:type="spellStart"/>
      <w:r w:rsidRPr="008C7CDB">
        <w:rPr>
          <w:sz w:val="12"/>
        </w:rPr>
        <w:t>Bersani’s</w:t>
      </w:r>
      <w:proofErr w:type="spellEnd"/>
      <w:r w:rsidRPr="008C7CDB">
        <w:rPr>
          <w:sz w:val="12"/>
        </w:rPr>
        <w:t xml:space="preserve"> work, </w:t>
      </w:r>
      <w:r w:rsidRPr="00220B5F">
        <w:rPr>
          <w:rStyle w:val="Emphasis"/>
          <w:highlight w:val="green"/>
        </w:rPr>
        <w:t>rather than conforming to</w:t>
      </w:r>
      <w:r w:rsidRPr="00995A9A">
        <w:rPr>
          <w:u w:val="single"/>
        </w:rPr>
        <w:t xml:space="preserve"> either side of a </w:t>
      </w:r>
      <w:r w:rsidRPr="00220B5F">
        <w:rPr>
          <w:rStyle w:val="Emphasis"/>
          <w:highlight w:val="green"/>
        </w:rPr>
        <w:t>utopian/</w:t>
      </w:r>
      <w:proofErr w:type="spellStart"/>
      <w:r w:rsidRPr="00220B5F">
        <w:rPr>
          <w:rStyle w:val="Emphasis"/>
          <w:highlight w:val="green"/>
        </w:rPr>
        <w:t>antirelational</w:t>
      </w:r>
      <w:proofErr w:type="spellEnd"/>
      <w:r w:rsidRPr="00220B5F">
        <w:rPr>
          <w:rStyle w:val="Emphasis"/>
          <w:highlight w:val="green"/>
        </w:rPr>
        <w:t xml:space="preserve"> binary</w:t>
      </w:r>
      <w:r w:rsidRPr="004E3874">
        <w:rPr>
          <w:rStyle w:val="Emphasis"/>
        </w:rPr>
        <w:t>,</w:t>
      </w:r>
      <w:r w:rsidRPr="00995A9A">
        <w:rPr>
          <w:u w:val="single"/>
        </w:rPr>
        <w:t xml:space="preserve"> often reveals an interest in </w:t>
      </w:r>
      <w:r w:rsidRPr="00220B5F">
        <w:rPr>
          <w:rStyle w:val="StyleUnderline"/>
          <w:highlight w:val="green"/>
        </w:rPr>
        <w:t>think</w:t>
      </w:r>
      <w:r w:rsidRPr="004E3874">
        <w:rPr>
          <w:rStyle w:val="StyleUnderline"/>
        </w:rPr>
        <w:t xml:space="preserve">ing </w:t>
      </w:r>
      <w:r w:rsidRPr="00220B5F">
        <w:rPr>
          <w:rStyle w:val="StyleUnderline"/>
          <w:highlight w:val="green"/>
        </w:rPr>
        <w:t>in both</w:t>
      </w:r>
      <w:r w:rsidRPr="00995A9A">
        <w:rPr>
          <w:u w:val="single"/>
        </w:rPr>
        <w:t xml:space="preserve"> of these ways at </w:t>
      </w:r>
      <w:r w:rsidRPr="008C7CDB">
        <w:rPr>
          <w:sz w:val="12"/>
        </w:rPr>
        <w:t>once. For example, writing of passages in his book, Homos (published in 1995) that are frequently cited as the origin of the “</w:t>
      </w:r>
      <w:proofErr w:type="spellStart"/>
      <w:r w:rsidRPr="008C7CDB">
        <w:rPr>
          <w:sz w:val="12"/>
        </w:rPr>
        <w:t>antirelational</w:t>
      </w:r>
      <w:proofErr w:type="spellEnd"/>
      <w:r w:rsidRPr="008C7CDB">
        <w:rPr>
          <w:sz w:val="12"/>
        </w:rPr>
        <w:t xml:space="preserve"> thesis,” </w:t>
      </w:r>
      <w:proofErr w:type="spellStart"/>
      <w:r w:rsidRPr="008C7CDB">
        <w:rPr>
          <w:sz w:val="12"/>
        </w:rPr>
        <w:t>Bersani</w:t>
      </w:r>
      <w:proofErr w:type="spellEnd"/>
      <w:r w:rsidRPr="008C7CDB">
        <w:rPr>
          <w:sz w:val="12"/>
        </w:rPr>
        <w:t xml:space="preserve"> describes the “performance of </w:t>
      </w:r>
      <w:proofErr w:type="spellStart"/>
      <w:r w:rsidRPr="008C7CDB">
        <w:rPr>
          <w:sz w:val="12"/>
        </w:rPr>
        <w:t>antirelationality</w:t>
      </w:r>
      <w:proofErr w:type="spellEnd"/>
      <w:r w:rsidRPr="008C7CDB">
        <w:rPr>
          <w:sz w:val="12"/>
        </w:rPr>
        <w:t xml:space="preserve">” that he celebrates in Jean Genet’s Funeral Rites as a </w:t>
      </w:r>
      <w:r w:rsidRPr="00995A9A">
        <w:rPr>
          <w:u w:val="single"/>
        </w:rPr>
        <w:t>“utopic form of revolt”</w:t>
      </w:r>
      <w:r w:rsidRPr="008C7CDB">
        <w:rPr>
          <w:sz w:val="12"/>
        </w:rPr>
        <w:t xml:space="preserve"> (“Sociality” 103; emphasis added). This </w:t>
      </w:r>
      <w:r w:rsidRPr="004E3874">
        <w:rPr>
          <w:rStyle w:val="StyleUnderline"/>
        </w:rPr>
        <w:t xml:space="preserve">joining of the utopian and the </w:t>
      </w:r>
      <w:proofErr w:type="spellStart"/>
      <w:r w:rsidRPr="004E3874">
        <w:rPr>
          <w:rStyle w:val="StyleUnderline"/>
        </w:rPr>
        <w:t>antirelational</w:t>
      </w:r>
      <w:proofErr w:type="spellEnd"/>
      <w:r w:rsidRPr="004E3874">
        <w:rPr>
          <w:rStyle w:val="StyleUnderline"/>
        </w:rPr>
        <w:t xml:space="preserve"> corresponds to</w:t>
      </w:r>
      <w:r w:rsidRPr="008C7CDB">
        <w:rPr>
          <w:sz w:val="12"/>
        </w:rPr>
        <w:t xml:space="preserve"> what </w:t>
      </w:r>
      <w:proofErr w:type="spellStart"/>
      <w:r w:rsidRPr="008C7CDB">
        <w:rPr>
          <w:sz w:val="12"/>
        </w:rPr>
        <w:t>Bersani</w:t>
      </w:r>
      <w:proofErr w:type="spellEnd"/>
      <w:r w:rsidRPr="008C7CDB">
        <w:rPr>
          <w:sz w:val="12"/>
        </w:rPr>
        <w:t xml:space="preserve"> describes, in an essay published in 2004, as a central concern throughout his career: “</w:t>
      </w:r>
      <w:r w:rsidRPr="00995A9A">
        <w:rPr>
          <w:u w:val="single"/>
        </w:rPr>
        <w:t>a dialogue</w:t>
      </w:r>
      <w:r w:rsidRPr="008C7CDB">
        <w:rPr>
          <w:sz w:val="12"/>
        </w:rPr>
        <w:t xml:space="preserve"> (both conciliatory and antagonistic) </w:t>
      </w:r>
      <w:r w:rsidRPr="004E3874">
        <w:rPr>
          <w:rStyle w:val="StyleUnderline"/>
        </w:rPr>
        <w:t>between” Foucault and Freud</w:t>
      </w:r>
      <w:r w:rsidRPr="008C7CDB">
        <w:rPr>
          <w:sz w:val="12"/>
        </w:rPr>
        <w:t xml:space="preserve"> (“Fr- </w:t>
      </w:r>
      <w:proofErr w:type="spellStart"/>
      <w:r w:rsidRPr="008C7CDB">
        <w:rPr>
          <w:sz w:val="12"/>
        </w:rPr>
        <w:t>oucault</w:t>
      </w:r>
      <w:proofErr w:type="spellEnd"/>
      <w:r w:rsidRPr="008C7CDB">
        <w:rPr>
          <w:sz w:val="12"/>
        </w:rPr>
        <w:t xml:space="preserve">” 133). In this essay and other recent writings, </w:t>
      </w:r>
      <w:proofErr w:type="spellStart"/>
      <w:r w:rsidRPr="008C7CDB">
        <w:rPr>
          <w:sz w:val="12"/>
        </w:rPr>
        <w:t>Bersani</w:t>
      </w:r>
      <w:proofErr w:type="spellEnd"/>
      <w:r w:rsidRPr="008C7CDB">
        <w:rPr>
          <w:sz w:val="12"/>
        </w:rPr>
        <w:t xml:space="preserve"> moves away from the “Freudian” and toward the “Foucauldian.” Worrying that the psychoanalytic (or </w:t>
      </w:r>
      <w:proofErr w:type="spellStart"/>
      <w:r w:rsidRPr="00220B5F">
        <w:rPr>
          <w:highlight w:val="green"/>
          <w:u w:val="single"/>
        </w:rPr>
        <w:t>antirelational</w:t>
      </w:r>
      <w:proofErr w:type="spellEnd"/>
      <w:r w:rsidRPr="00995A9A">
        <w:rPr>
          <w:u w:val="single"/>
        </w:rPr>
        <w:t>) side of this paradigm may be politically irresponsible</w:t>
      </w:r>
      <w:r w:rsidRPr="008C7CDB">
        <w:rPr>
          <w:sz w:val="12"/>
        </w:rPr>
        <w:t xml:space="preserve"> (insofar as </w:t>
      </w:r>
      <w:r w:rsidRPr="00995A9A">
        <w:rPr>
          <w:u w:val="single"/>
        </w:rPr>
        <w:t>its insistence on the intractability of the death drive seems “</w:t>
      </w:r>
      <w:r w:rsidRPr="00220B5F">
        <w:rPr>
          <w:highlight w:val="green"/>
          <w:u w:val="single"/>
        </w:rPr>
        <w:t>resistant to</w:t>
      </w:r>
      <w:r w:rsidRPr="00995A9A">
        <w:rPr>
          <w:u w:val="single"/>
        </w:rPr>
        <w:t xml:space="preserve"> any social </w:t>
      </w:r>
      <w:r w:rsidRPr="00220B5F">
        <w:rPr>
          <w:highlight w:val="green"/>
          <w:u w:val="single"/>
        </w:rPr>
        <w:t>transformations</w:t>
      </w:r>
      <w:r w:rsidRPr="008C7CDB">
        <w:rPr>
          <w:sz w:val="12"/>
        </w:rPr>
        <w:t xml:space="preserve"> whatsoever”), </w:t>
      </w:r>
      <w:proofErr w:type="spellStart"/>
      <w:r w:rsidRPr="008C7CDB">
        <w:rPr>
          <w:sz w:val="12"/>
        </w:rPr>
        <w:t>Bersani</w:t>
      </w:r>
      <w:proofErr w:type="spellEnd"/>
      <w:r w:rsidRPr="008C7CDB">
        <w:rPr>
          <w:sz w:val="12"/>
        </w:rPr>
        <w:t xml:space="preserve"> has become increasingly interested in the creation of what, invoking a phrase of Foucault’s, he calls “new relational modes” (“Fr- </w:t>
      </w:r>
      <w:proofErr w:type="spellStart"/>
      <w:r w:rsidRPr="008C7CDB">
        <w:rPr>
          <w:sz w:val="12"/>
        </w:rPr>
        <w:t>oucault</w:t>
      </w:r>
      <w:proofErr w:type="spellEnd"/>
      <w:r w:rsidRPr="008C7CDB">
        <w:rPr>
          <w:sz w:val="12"/>
        </w:rPr>
        <w:t xml:space="preserve">” 134). Interestingly, this “admittedly </w:t>
      </w:r>
      <w:r w:rsidRPr="00120B93">
        <w:rPr>
          <w:u w:val="single"/>
        </w:rPr>
        <w:t>utopic</w:t>
      </w:r>
      <w:r w:rsidRPr="00995A9A">
        <w:rPr>
          <w:u w:val="single"/>
        </w:rPr>
        <w:t xml:space="preserve">” project often </w:t>
      </w:r>
      <w:r w:rsidRPr="00120B93">
        <w:rPr>
          <w:u w:val="single"/>
        </w:rPr>
        <w:t>employs</w:t>
      </w:r>
      <w:r w:rsidRPr="00995A9A">
        <w:rPr>
          <w:u w:val="single"/>
        </w:rPr>
        <w:t xml:space="preserve"> a rhetoric of futurism</w:t>
      </w:r>
      <w:r w:rsidRPr="008C7CDB">
        <w:rPr>
          <w:sz w:val="12"/>
        </w:rPr>
        <w:t>, both reproductive and rehabilitative (</w:t>
      </w:r>
      <w:proofErr w:type="spellStart"/>
      <w:r w:rsidRPr="008C7CDB">
        <w:rPr>
          <w:sz w:val="12"/>
        </w:rPr>
        <w:t>Bersani</w:t>
      </w:r>
      <w:proofErr w:type="spellEnd"/>
      <w:r w:rsidRPr="008C7CDB">
        <w:rPr>
          <w:sz w:val="12"/>
        </w:rPr>
        <w:t xml:space="preserve">, “Fr- </w:t>
      </w:r>
      <w:proofErr w:type="spellStart"/>
      <w:r w:rsidRPr="008C7CDB">
        <w:rPr>
          <w:sz w:val="12"/>
        </w:rPr>
        <w:t>oucault</w:t>
      </w:r>
      <w:proofErr w:type="spellEnd"/>
      <w:r w:rsidRPr="008C7CDB">
        <w:rPr>
          <w:sz w:val="12"/>
        </w:rPr>
        <w:t xml:space="preserve">” 134). For example, in a reading of Plato’s Symposium, </w:t>
      </w:r>
      <w:proofErr w:type="spellStart"/>
      <w:r w:rsidRPr="008C7CDB">
        <w:rPr>
          <w:sz w:val="12"/>
        </w:rPr>
        <w:t>Bersani</w:t>
      </w:r>
      <w:proofErr w:type="spellEnd"/>
      <w:r w:rsidRPr="008C7CDB">
        <w:rPr>
          <w:sz w:val="12"/>
        </w:rPr>
        <w:t xml:space="preserve"> approvingly observes that “the goal of a love relation with Socrates” is “the bringing to term of the other’s pregnancy of soul” (“Sociality” 110; 117).18 Not only a pregnancy but perhaps also </w:t>
      </w:r>
      <w:r w:rsidRPr="00F63FE0">
        <w:rPr>
          <w:u w:val="single"/>
        </w:rPr>
        <w:t xml:space="preserve">a </w:t>
      </w:r>
      <w:r w:rsidRPr="00220B5F">
        <w:rPr>
          <w:rStyle w:val="StyleUnderline"/>
          <w:highlight w:val="green"/>
        </w:rPr>
        <w:t>rehabilitation</w:t>
      </w:r>
      <w:r w:rsidRPr="004E3874">
        <w:rPr>
          <w:rStyle w:val="StyleUnderline"/>
        </w:rPr>
        <w:t xml:space="preserve"> of the soul </w:t>
      </w:r>
      <w:r w:rsidRPr="00220B5F">
        <w:rPr>
          <w:rStyle w:val="StyleUnderline"/>
          <w:highlight w:val="green"/>
        </w:rPr>
        <w:t>is at stake</w:t>
      </w:r>
      <w:r w:rsidRPr="004E3874">
        <w:rPr>
          <w:rStyle w:val="StyleUnderline"/>
        </w:rPr>
        <w:t xml:space="preserve"> at moments </w:t>
      </w:r>
      <w:r w:rsidRPr="00220B5F">
        <w:rPr>
          <w:rStyle w:val="StyleUnderline"/>
          <w:highlight w:val="green"/>
        </w:rPr>
        <w:t>in</w:t>
      </w:r>
      <w:r w:rsidRPr="004E3874">
        <w:rPr>
          <w:rStyle w:val="StyleUnderline"/>
        </w:rPr>
        <w:t xml:space="preserve"> which a </w:t>
      </w:r>
      <w:r w:rsidRPr="00220B5F">
        <w:rPr>
          <w:rStyle w:val="StyleUnderline"/>
          <w:highlight w:val="green"/>
        </w:rPr>
        <w:t>utopia</w:t>
      </w:r>
      <w:r w:rsidRPr="004E3874">
        <w:rPr>
          <w:rStyle w:val="StyleUnderline"/>
        </w:rPr>
        <w:t>n impulse</w:t>
      </w:r>
      <w:r w:rsidRPr="008C7CDB">
        <w:rPr>
          <w:sz w:val="12"/>
        </w:rPr>
        <w:t xml:space="preserve"> is evident in </w:t>
      </w:r>
      <w:proofErr w:type="spellStart"/>
      <w:r w:rsidRPr="008C7CDB">
        <w:rPr>
          <w:sz w:val="12"/>
        </w:rPr>
        <w:t>Bersani’s</w:t>
      </w:r>
      <w:proofErr w:type="spellEnd"/>
      <w:r w:rsidRPr="008C7CDB">
        <w:rPr>
          <w:sz w:val="12"/>
        </w:rPr>
        <w:t xml:space="preserve"> work—as when, for example, he speaks of effecting “a curative collapse of social difference,” or of </w:t>
      </w:r>
      <w:r w:rsidRPr="004E3874">
        <w:rPr>
          <w:rStyle w:val="Emphasis"/>
        </w:rPr>
        <w:t xml:space="preserve">enabling a future </w:t>
      </w:r>
      <w:r w:rsidRPr="004E3874">
        <w:rPr>
          <w:rStyle w:val="Emphasis"/>
        </w:rPr>
        <w:lastRenderedPageBreak/>
        <w:t>enjoyment</w:t>
      </w:r>
      <w:r w:rsidRPr="008C7CDB">
        <w:rPr>
          <w:sz w:val="12"/>
        </w:rPr>
        <w:t xml:space="preserve"> of “as yet unarticulated pleasures” </w:t>
      </w:r>
      <w:r w:rsidRPr="00F63FE0">
        <w:rPr>
          <w:u w:val="single"/>
        </w:rPr>
        <w:t>that have thus far been “</w:t>
      </w:r>
      <w:r w:rsidRPr="004E3874">
        <w:rPr>
          <w:rStyle w:val="Emphasis"/>
        </w:rPr>
        <w:t>suppressed and crippled”</w:t>
      </w:r>
      <w:r w:rsidRPr="008C7CDB">
        <w:rPr>
          <w:sz w:val="12"/>
        </w:rPr>
        <w:t xml:space="preserve"> (Homos 177; “Fr- </w:t>
      </w:r>
      <w:proofErr w:type="spellStart"/>
      <w:r w:rsidRPr="008C7CDB">
        <w:rPr>
          <w:sz w:val="12"/>
        </w:rPr>
        <w:t>oucault</w:t>
      </w:r>
      <w:proofErr w:type="spellEnd"/>
      <w:r w:rsidRPr="008C7CDB">
        <w:rPr>
          <w:sz w:val="12"/>
        </w:rPr>
        <w:t xml:space="preserve">” 137; emphasis added). If, as these examples suggest, Edelman is correct in asserting that </w:t>
      </w:r>
      <w:r w:rsidRPr="00220B5F">
        <w:rPr>
          <w:highlight w:val="green"/>
          <w:u w:val="single"/>
        </w:rPr>
        <w:t xml:space="preserve">we cannot think of the future </w:t>
      </w:r>
      <w:r w:rsidRPr="00220B5F">
        <w:rPr>
          <w:rStyle w:val="StyleUnderline"/>
          <w:highlight w:val="green"/>
        </w:rPr>
        <w:t>without</w:t>
      </w:r>
      <w:r w:rsidRPr="004E3874">
        <w:rPr>
          <w:rStyle w:val="StyleUnderline"/>
        </w:rPr>
        <w:t xml:space="preserve"> reference to </w:t>
      </w:r>
      <w:r w:rsidRPr="00220B5F">
        <w:rPr>
          <w:rStyle w:val="StyleUnderline"/>
          <w:highlight w:val="green"/>
        </w:rPr>
        <w:t>the Child</w:t>
      </w:r>
      <w:r w:rsidRPr="008C7CDB">
        <w:rPr>
          <w:sz w:val="12"/>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the goal of de- institutionalization is merely a liberal one, as it aims only to include disabled people within the social fabric.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C7CDB">
        <w:rPr>
          <w:sz w:val="12"/>
        </w:rPr>
        <w:t>lGbt</w:t>
      </w:r>
      <w:proofErr w:type="spellEnd"/>
      <w:r w:rsidRPr="008C7CDB">
        <w:rPr>
          <w:sz w:val="12"/>
        </w:rPr>
        <w:t xml:space="preserve"> movement)? Insofar as it has acted as a “counterpart” to the disability rights movement, </w:t>
      </w:r>
      <w:r w:rsidRPr="00E30C6D">
        <w:rPr>
          <w:u w:val="single"/>
        </w:rPr>
        <w:t xml:space="preserve">disability </w:t>
      </w:r>
      <w:r w:rsidRPr="00220B5F">
        <w:rPr>
          <w:highlight w:val="green"/>
          <w:u w:val="single"/>
        </w:rPr>
        <w:t>studies</w:t>
      </w:r>
      <w:r w:rsidRPr="00F63FE0">
        <w:rPr>
          <w:u w:val="single"/>
        </w:rPr>
        <w:t xml:space="preserve"> </w:t>
      </w:r>
      <w:proofErr w:type="gramStart"/>
      <w:r w:rsidRPr="00F63FE0">
        <w:rPr>
          <w:u w:val="single"/>
        </w:rPr>
        <w:t>has</w:t>
      </w:r>
      <w:proofErr w:type="gramEnd"/>
      <w:r w:rsidRPr="00F63FE0">
        <w:rPr>
          <w:u w:val="single"/>
        </w:rPr>
        <w:t xml:space="preserve"> </w:t>
      </w:r>
      <w:r w:rsidRPr="00120B93">
        <w:rPr>
          <w:u w:val="single"/>
        </w:rPr>
        <w:t>made</w:t>
      </w:r>
      <w:r w:rsidRPr="00F63FE0">
        <w:rPr>
          <w:u w:val="single"/>
        </w:rPr>
        <w:t xml:space="preserve"> crucial </w:t>
      </w:r>
      <w:r w:rsidRPr="00120B93">
        <w:rPr>
          <w:u w:val="single"/>
        </w:rPr>
        <w:t>contributions to</w:t>
      </w:r>
      <w:r w:rsidRPr="00F63FE0">
        <w:rPr>
          <w:u w:val="single"/>
        </w:rPr>
        <w:t xml:space="preserve"> what might be called a </w:t>
      </w:r>
      <w:r w:rsidRPr="00120B93">
        <w:rPr>
          <w:u w:val="single"/>
        </w:rPr>
        <w:t>humanizing enterprise</w:t>
      </w:r>
      <w:r w:rsidRPr="00F63FE0">
        <w:rPr>
          <w:u w:val="single"/>
        </w:rPr>
        <w:t>.</w:t>
      </w:r>
      <w:r w:rsidRPr="008C7CDB">
        <w:rPr>
          <w:sz w:val="12"/>
        </w:rPr>
        <w:t xml:space="preserve"> It has </w:t>
      </w:r>
      <w:r w:rsidRPr="00220B5F">
        <w:rPr>
          <w:highlight w:val="green"/>
          <w:u w:val="single"/>
        </w:rPr>
        <w:t>offered</w:t>
      </w:r>
      <w:r w:rsidRPr="00120B93">
        <w:rPr>
          <w:u w:val="single"/>
        </w:rPr>
        <w:t>, for example, myriad</w:t>
      </w:r>
      <w:r w:rsidRPr="00F63FE0">
        <w:rPr>
          <w:u w:val="single"/>
        </w:rPr>
        <w:t xml:space="preserve"> analyses of the </w:t>
      </w:r>
      <w:r w:rsidRPr="00220B5F">
        <w:rPr>
          <w:highlight w:val="green"/>
          <w:u w:val="single"/>
        </w:rPr>
        <w:t>reasons for</w:t>
      </w:r>
      <w:r w:rsidRPr="00F63FE0">
        <w:rPr>
          <w:u w:val="single"/>
        </w:rPr>
        <w:t xml:space="preserve"> our </w:t>
      </w:r>
      <w:r w:rsidRPr="00220B5F">
        <w:rPr>
          <w:highlight w:val="green"/>
          <w:u w:val="single"/>
        </w:rPr>
        <w:t>society’s</w:t>
      </w:r>
      <w:r w:rsidRPr="00F63FE0">
        <w:rPr>
          <w:u w:val="single"/>
        </w:rPr>
        <w:t xml:space="preserve"> willingness—its </w:t>
      </w:r>
      <w:r w:rsidRPr="00220B5F">
        <w:rPr>
          <w:highlight w:val="green"/>
          <w:u w:val="single"/>
        </w:rPr>
        <w:t>desperation</w:t>
      </w:r>
      <w:r w:rsidRPr="00F63FE0">
        <w:rPr>
          <w:u w:val="single"/>
        </w:rPr>
        <w:t>, even—</w:t>
      </w:r>
      <w:r w:rsidRPr="00220B5F">
        <w:rPr>
          <w:highlight w:val="green"/>
          <w:u w:val="single"/>
        </w:rPr>
        <w:t>to dehumanize</w:t>
      </w:r>
      <w:r w:rsidRPr="00F63FE0">
        <w:rPr>
          <w:u w:val="single"/>
        </w:rPr>
        <w:t xml:space="preserve"> and exclude </w:t>
      </w:r>
      <w:r w:rsidRPr="00220B5F">
        <w:rPr>
          <w:highlight w:val="green"/>
          <w:u w:val="single"/>
        </w:rPr>
        <w:t>disabled people</w:t>
      </w:r>
      <w:r w:rsidRPr="008C7CDB">
        <w:rPr>
          <w:sz w:val="12"/>
        </w:rPr>
        <w:t xml:space="preserve">, even to the point of locking them up.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sex, psychoanalysis shows us, is radically dehumanizing, effecting a “shattering” of “the structured </w:t>
      </w:r>
      <w:proofErr w:type="gramStart"/>
      <w:r w:rsidRPr="008C7CDB">
        <w:rPr>
          <w:sz w:val="12"/>
        </w:rPr>
        <w:t>self ”</w:t>
      </w:r>
      <w:proofErr w:type="gramEnd"/>
      <w:r w:rsidRPr="008C7CDB">
        <w:rPr>
          <w:sz w:val="12"/>
        </w:rPr>
        <w:t xml:space="preserve"> rather than its entrenchment in personhood or identity. </w:t>
      </w:r>
      <w:r w:rsidRPr="00220B5F">
        <w:rPr>
          <w:rStyle w:val="StyleUnderline"/>
          <w:highlight w:val="green"/>
        </w:rPr>
        <w:t>This paradox</w:t>
      </w:r>
      <w:r w:rsidRPr="004E3874">
        <w:rPr>
          <w:rStyle w:val="StyleUnderline"/>
        </w:rPr>
        <w:t xml:space="preserve"> is at the root of the </w:t>
      </w:r>
      <w:r w:rsidRPr="00CE7531">
        <w:rPr>
          <w:rStyle w:val="StyleUnderline"/>
        </w:rPr>
        <w:t>double bind</w:t>
      </w:r>
      <w:r w:rsidRPr="008C7CDB">
        <w:rPr>
          <w:sz w:val="12"/>
        </w:rPr>
        <w:t xml:space="preserve"> I discussed in the introduction to this chapter, in which </w:t>
      </w:r>
      <w:r w:rsidRPr="00F63FE0">
        <w:rPr>
          <w:u w:val="single"/>
        </w:rPr>
        <w:t xml:space="preserve">disability simultaneously </w:t>
      </w:r>
      <w:r w:rsidRPr="00220B5F">
        <w:rPr>
          <w:highlight w:val="green"/>
          <w:u w:val="single"/>
        </w:rPr>
        <w:t>figures</w:t>
      </w:r>
      <w:r w:rsidRPr="00120B93">
        <w:rPr>
          <w:u w:val="single"/>
        </w:rPr>
        <w:t xml:space="preserve"> </w:t>
      </w:r>
      <w:r w:rsidRPr="004E3874">
        <w:rPr>
          <w:rStyle w:val="Emphasis"/>
        </w:rPr>
        <w:t xml:space="preserve">sexual </w:t>
      </w:r>
      <w:r w:rsidRPr="00220B5F">
        <w:rPr>
          <w:rStyle w:val="Emphasis"/>
          <w:highlight w:val="green"/>
        </w:rPr>
        <w:t>excess and</w:t>
      </w:r>
      <w:r w:rsidRPr="004E3874">
        <w:rPr>
          <w:rStyle w:val="Emphasis"/>
        </w:rPr>
        <w:t xml:space="preserve"> sexual </w:t>
      </w:r>
      <w:proofErr w:type="gramStart"/>
      <w:r w:rsidRPr="00220B5F">
        <w:rPr>
          <w:rStyle w:val="Emphasis"/>
          <w:highlight w:val="green"/>
        </w:rPr>
        <w:t>lack</w:t>
      </w:r>
      <w:r w:rsidRPr="008C7CDB">
        <w:rPr>
          <w:sz w:val="12"/>
        </w:rPr>
        <w:t>:</w:t>
      </w:r>
      <w:proofErr w:type="gramEnd"/>
      <w:r w:rsidRPr="008C7CDB">
        <w:rPr>
          <w:sz w:val="12"/>
        </w:rPr>
        <w:t xml:space="preserve"> disabled people are regarded as sexually deficient and </w:t>
      </w:r>
      <w:r w:rsidRPr="00120B93">
        <w:rPr>
          <w:u w:val="single"/>
        </w:rPr>
        <w:t>therefore not</w:t>
      </w:r>
      <w:r w:rsidRPr="00F63FE0">
        <w:rPr>
          <w:u w:val="single"/>
        </w:rPr>
        <w:t xml:space="preserve"> fully </w:t>
      </w:r>
      <w:r w:rsidRPr="00120B93">
        <w:rPr>
          <w:u w:val="single"/>
        </w:rPr>
        <w:t>human</w:t>
      </w:r>
      <w:r w:rsidRPr="008C7CDB">
        <w:rPr>
          <w:sz w:val="12"/>
        </w:rPr>
        <w:t xml:space="preserve">, but at the same time, </w:t>
      </w:r>
      <w:r w:rsidRPr="004E3874">
        <w:rPr>
          <w:rStyle w:val="StyleUnderline"/>
        </w:rPr>
        <w:t>disabled people register as less than human</w:t>
      </w:r>
      <w:r w:rsidRPr="00F63FE0">
        <w:rPr>
          <w:u w:val="single"/>
        </w:rPr>
        <w:t xml:space="preserve"> because </w:t>
      </w:r>
      <w:r w:rsidRPr="00120B93">
        <w:rPr>
          <w:u w:val="single"/>
        </w:rPr>
        <w:t>disability is the</w:t>
      </w:r>
      <w:r w:rsidRPr="00F63FE0">
        <w:rPr>
          <w:u w:val="single"/>
        </w:rPr>
        <w:t xml:space="preserve"> ubiquitous </w:t>
      </w:r>
      <w:r w:rsidRPr="00120B93">
        <w:rPr>
          <w:u w:val="single"/>
        </w:rPr>
        <w:t>figure for</w:t>
      </w:r>
      <w:r w:rsidRPr="00F63FE0">
        <w:rPr>
          <w:u w:val="single"/>
        </w:rPr>
        <w:t xml:space="preserve"> a </w:t>
      </w:r>
      <w:r w:rsidRPr="00120B93">
        <w:rPr>
          <w:u w:val="single"/>
        </w:rPr>
        <w:t>dehumanizing</w:t>
      </w:r>
      <w:r w:rsidRPr="008C7CDB">
        <w:rPr>
          <w:sz w:val="12"/>
        </w:rPr>
        <w:t xml:space="preserve">, identity- disintegrating force that resembles sex. If, as the second half of this paradoxical construction suggests, assertions of humanity are in necessary conflict with expressions of sexuality, then perhaps disability theory should, </w:t>
      </w:r>
      <w:r w:rsidRPr="00220B5F">
        <w:rPr>
          <w:highlight w:val="green"/>
          <w:u w:val="single"/>
        </w:rPr>
        <w:t>rather than</w:t>
      </w:r>
      <w:r w:rsidRPr="00120B93">
        <w:rPr>
          <w:u w:val="single"/>
        </w:rPr>
        <w:t xml:space="preserve"> seeking to </w:t>
      </w:r>
      <w:r w:rsidRPr="00220B5F">
        <w:rPr>
          <w:highlight w:val="green"/>
          <w:u w:val="single"/>
        </w:rPr>
        <w:t>humanize</w:t>
      </w:r>
      <w:r w:rsidRPr="00F63FE0">
        <w:rPr>
          <w:u w:val="single"/>
        </w:rPr>
        <w:t xml:space="preserve"> the disabled</w:t>
      </w:r>
      <w:r w:rsidRPr="008C7CDB">
        <w:rPr>
          <w:sz w:val="12"/>
        </w:rPr>
        <w:t xml:space="preserve"> (insisting that disabled people be treated “as human beings”), instead </w:t>
      </w:r>
      <w:r w:rsidRPr="00F63FE0">
        <w:rPr>
          <w:u w:val="single"/>
        </w:rPr>
        <w:t xml:space="preserve">ask how </w:t>
      </w:r>
      <w:r w:rsidRPr="00220B5F">
        <w:rPr>
          <w:rStyle w:val="Emphasis"/>
          <w:highlight w:val="green"/>
        </w:rPr>
        <w:t>disability might</w:t>
      </w:r>
      <w:r w:rsidRPr="004E3874">
        <w:rPr>
          <w:rStyle w:val="Emphasis"/>
        </w:rPr>
        <w:t xml:space="preserve"> threaten to undo, or </w:t>
      </w:r>
      <w:r w:rsidRPr="00220B5F">
        <w:rPr>
          <w:rStyle w:val="Emphasis"/>
          <w:highlight w:val="green"/>
        </w:rPr>
        <w:t>disable, the category of</w:t>
      </w:r>
      <w:r w:rsidRPr="004E3874">
        <w:rPr>
          <w:rStyle w:val="Emphasis"/>
        </w:rPr>
        <w:t xml:space="preserve"> the </w:t>
      </w:r>
      <w:r w:rsidRPr="00220B5F">
        <w:rPr>
          <w:rStyle w:val="Emphasis"/>
          <w:highlight w:val="green"/>
        </w:rPr>
        <w:t>human</w:t>
      </w:r>
      <w:r w:rsidRPr="00F63FE0">
        <w:rPr>
          <w:u w:val="single"/>
        </w:rPr>
        <w:t>.</w:t>
      </w:r>
      <w:r w:rsidRPr="008C7CDB">
        <w:rPr>
          <w:sz w:val="12"/>
        </w:rPr>
        <w:t xml:space="preserve"> It might do so in part by attending to the insights </w:t>
      </w:r>
      <w:proofErr w:type="spellStart"/>
      <w:r w:rsidRPr="008C7CDB">
        <w:rPr>
          <w:sz w:val="12"/>
        </w:rPr>
        <w:t>Bersani’s</w:t>
      </w:r>
      <w:proofErr w:type="spellEnd"/>
      <w:r w:rsidRPr="008C7CDB">
        <w:rPr>
          <w:sz w:val="12"/>
        </w:rPr>
        <w:t xml:space="preserve"> and Edelman’s readings of psychoanalytic theory yield, according to which sex, far from </w:t>
      </w:r>
      <w:r w:rsidRPr="00F63FE0">
        <w:rPr>
          <w:u w:val="single"/>
        </w:rPr>
        <w:t xml:space="preserve">enabling us </w:t>
      </w:r>
      <w:r w:rsidRPr="00220B5F">
        <w:rPr>
          <w:highlight w:val="green"/>
          <w:u w:val="single"/>
        </w:rPr>
        <w:t>to “become people,”</w:t>
      </w:r>
      <w:r w:rsidRPr="00F63FE0">
        <w:rPr>
          <w:u w:val="single"/>
        </w:rPr>
        <w:t xml:space="preserve"> ruptures the self and </w:t>
      </w:r>
      <w:r w:rsidRPr="00220B5F">
        <w:rPr>
          <w:highlight w:val="green"/>
          <w:u w:val="single"/>
        </w:rPr>
        <w:t>dehumanizes</w:t>
      </w:r>
      <w:r w:rsidRPr="00F63FE0">
        <w:rPr>
          <w:u w:val="single"/>
        </w:rPr>
        <w:t xml:space="preserve"> us </w:t>
      </w:r>
      <w:r w:rsidRPr="00220B5F">
        <w:rPr>
          <w:highlight w:val="green"/>
          <w:u w:val="single"/>
        </w:rPr>
        <w:t>all</w:t>
      </w:r>
      <w:r w:rsidRPr="00F63FE0">
        <w:rPr>
          <w:u w:val="single"/>
        </w:rPr>
        <w:t>.</w:t>
      </w:r>
      <w:r w:rsidRPr="008C7CDB">
        <w:rPr>
          <w:sz w:val="12"/>
        </w:rPr>
        <w:t xml:space="preserve"> But what, then, would become of disability politics? Critics of No Future— despite Edelman’s insistence that its argument pertains to “</w:t>
      </w:r>
      <w:proofErr w:type="spellStart"/>
      <w:r w:rsidRPr="008C7CDB">
        <w:rPr>
          <w:sz w:val="12"/>
        </w:rPr>
        <w:t>figurality</w:t>
      </w:r>
      <w:proofErr w:type="spellEnd"/>
      <w:r w:rsidRPr="008C7CDB">
        <w:rPr>
          <w:sz w:val="12"/>
        </w:rPr>
        <w:t xml:space="preserve">,” not to “being or becoming” the death drive—tend to read the book as advocating, on a literal level, </w:t>
      </w:r>
      <w:r w:rsidRPr="004E3874">
        <w:rPr>
          <w:rStyle w:val="StyleUnderline"/>
        </w:rPr>
        <w:t xml:space="preserve">the </w:t>
      </w:r>
      <w:r w:rsidRPr="00220B5F">
        <w:rPr>
          <w:rStyle w:val="StyleUnderline"/>
          <w:highlight w:val="green"/>
        </w:rPr>
        <w:t>abandonment of</w:t>
      </w:r>
      <w:r w:rsidRPr="004E3874">
        <w:rPr>
          <w:rStyle w:val="StyleUnderline"/>
        </w:rPr>
        <w:t xml:space="preserve"> hope and political goals</w:t>
      </w:r>
      <w:r w:rsidRPr="008C7CDB">
        <w:rPr>
          <w:sz w:val="12"/>
        </w:rPr>
        <w:t xml:space="preserve"> (No Future 17; 25).19 As noted earlier, however, </w:t>
      </w:r>
      <w:r w:rsidRPr="004E3874">
        <w:rPr>
          <w:rStyle w:val="StyleUnderline"/>
        </w:rPr>
        <w:t>it is “</w:t>
      </w:r>
      <w:r w:rsidRPr="00220B5F">
        <w:rPr>
          <w:rStyle w:val="StyleUnderline"/>
          <w:highlight w:val="green"/>
        </w:rPr>
        <w:t>politics</w:t>
      </w:r>
      <w:r w:rsidRPr="0019340F">
        <w:rPr>
          <w:rStyle w:val="StyleUnderline"/>
        </w:rPr>
        <w:t xml:space="preserve"> as we know it</w:t>
      </w:r>
      <w:r w:rsidRPr="008C7CDB">
        <w:rPr>
          <w:sz w:val="12"/>
        </w:rPr>
        <w:t xml:space="preserve">”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w:t>
      </w:r>
      <w:r w:rsidRPr="00F63FE0">
        <w:rPr>
          <w:u w:val="single"/>
        </w:rPr>
        <w:t>need for an ongoing counterproject as well: a project that’s willing to forgo the privilege of social recognition”</w:t>
      </w:r>
      <w:r w:rsidRPr="008C7CDB">
        <w:rPr>
          <w:sz w:val="12"/>
        </w:rPr>
        <w:t xml:space="preserve"> (473; emphasis added). Such a counterproject—one that can be </w:t>
      </w:r>
      <w:r w:rsidRPr="00F63FE0">
        <w:rPr>
          <w:u w:val="single"/>
        </w:rPr>
        <w:t xml:space="preserve">read as possibly </w:t>
      </w:r>
      <w:r w:rsidRPr="00CC0F3E">
        <w:rPr>
          <w:u w:val="single"/>
        </w:rPr>
        <w:t>opposing the humanizing impulse</w:t>
      </w:r>
      <w:r w:rsidRPr="008C7CDB">
        <w:rPr>
          <w:sz w:val="12"/>
        </w:rPr>
        <w:t xml:space="preserve"> </w:t>
      </w:r>
      <w:r w:rsidRPr="008C7CDB">
        <w:rPr>
          <w:sz w:val="12"/>
          <w:szCs w:val="12"/>
        </w:rPr>
        <w:t xml:space="preserve">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C7CDB">
        <w:rPr>
          <w:sz w:val="12"/>
          <w:szCs w:val="12"/>
        </w:rPr>
        <w:t>cock</w:t>
      </w:r>
      <w:proofErr w:type="gramEnd"/>
      <w:r w:rsidRPr="008C7CDB">
        <w:rPr>
          <w:sz w:val="12"/>
          <w:szCs w:val="12"/>
        </w:rPr>
        <w:t xml:space="preserve"> and balls off. Make me a girl, without </w:t>
      </w:r>
      <w:proofErr w:type="spellStart"/>
      <w:r w:rsidRPr="008C7CDB">
        <w:rPr>
          <w:sz w:val="12"/>
          <w:szCs w:val="12"/>
        </w:rPr>
        <w:t>anaesthesia</w:t>
      </w:r>
      <w:proofErr w:type="spellEnd"/>
      <w:r w:rsidRPr="008C7CDB">
        <w:rPr>
          <w:sz w:val="12"/>
          <w:szCs w:val="12"/>
        </w:rPr>
        <w:t xml:space="preserve">, make me a girl, make me a girl.”20 Much of the unnerving intensity of these lines derives from what, invoking </w:t>
      </w:r>
      <w:proofErr w:type="spellStart"/>
      <w:r w:rsidRPr="008C7CDB">
        <w:rPr>
          <w:sz w:val="12"/>
          <w:szCs w:val="12"/>
        </w:rPr>
        <w:t>Bersani</w:t>
      </w:r>
      <w:proofErr w:type="spellEnd"/>
      <w:r w:rsidRPr="008C7CDB">
        <w:rPr>
          <w:sz w:val="12"/>
          <w:szCs w:val="12"/>
        </w:rPr>
        <w:t>,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w:t>
      </w:r>
      <w:r w:rsidRPr="00CE6B48">
        <w:rPr>
          <w:u w:val="single"/>
        </w:rPr>
        <w:t xml:space="preserve"> </w:t>
      </w:r>
      <w:r w:rsidRPr="00220B5F">
        <w:rPr>
          <w:rStyle w:val="Emphasis"/>
          <w:highlight w:val="green"/>
        </w:rPr>
        <w:t>Suffering and lack, rather than being dissociated from disability, are amplified</w:t>
      </w:r>
      <w:r w:rsidRPr="00CE6B48">
        <w:rPr>
          <w:u w:val="single"/>
        </w:rPr>
        <w:t xml:space="preserve"> and eroticized</w:t>
      </w:r>
      <w:r w:rsidRPr="008C7CDB">
        <w:rPr>
          <w:sz w:val="12"/>
        </w:rPr>
        <w:t xml:space="preserve">: “cut my cock and balls off . . . without </w:t>
      </w:r>
      <w:proofErr w:type="spellStart"/>
      <w:r w:rsidRPr="008C7CDB">
        <w:rPr>
          <w:sz w:val="12"/>
        </w:rPr>
        <w:t>anaesthesia</w:t>
      </w:r>
      <w:proofErr w:type="spellEnd"/>
      <w:r w:rsidRPr="008C7CDB">
        <w:rPr>
          <w:sz w:val="12"/>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C7CDB">
        <w:rPr>
          <w:sz w:val="12"/>
        </w:rPr>
        <w:t>Bersani’s</w:t>
      </w:r>
      <w:proofErr w:type="spellEnd"/>
      <w:r w:rsidRPr="008C7CDB">
        <w:rPr>
          <w:sz w:val="12"/>
        </w:rPr>
        <w:t xml:space="preserve"> essay, “is the grave in which the masculine [and nondisabled] ideal of proud subjectivity is buried.” </w:t>
      </w:r>
      <w:r w:rsidRPr="00220B5F">
        <w:rPr>
          <w:highlight w:val="green"/>
          <w:u w:val="single"/>
        </w:rPr>
        <w:t>It will</w:t>
      </w:r>
      <w:r w:rsidRPr="00120B93">
        <w:rPr>
          <w:u w:val="single"/>
        </w:rPr>
        <w:t xml:space="preserve"> of cou</w:t>
      </w:r>
      <w:r w:rsidRPr="00502664">
        <w:rPr>
          <w:u w:val="single"/>
        </w:rPr>
        <w:t>rse</w:t>
      </w:r>
      <w:r w:rsidRPr="00120B93">
        <w:rPr>
          <w:u w:val="single"/>
        </w:rPr>
        <w:t xml:space="preserve"> </w:t>
      </w:r>
      <w:r w:rsidRPr="00220B5F">
        <w:rPr>
          <w:highlight w:val="green"/>
          <w:u w:val="single"/>
        </w:rPr>
        <w:t>be tempting to evade</w:t>
      </w:r>
      <w:r w:rsidRPr="00F63FE0">
        <w:rPr>
          <w:u w:val="single"/>
        </w:rPr>
        <w:t xml:space="preserve"> this “nightmare of </w:t>
      </w:r>
      <w:r w:rsidRPr="00220B5F">
        <w:rPr>
          <w:rStyle w:val="StyleUnderline"/>
          <w:highlight w:val="green"/>
        </w:rPr>
        <w:t>ontological obscenity</w:t>
      </w:r>
      <w:r w:rsidRPr="00F63FE0">
        <w:rPr>
          <w:u w:val="single"/>
        </w:rPr>
        <w:t>”</w:t>
      </w:r>
      <w:r w:rsidRPr="008C7CDB">
        <w:rPr>
          <w:sz w:val="12"/>
        </w:rPr>
        <w:t xml:space="preserve"> (“Rectum” 29), this </w:t>
      </w:r>
      <w:r w:rsidRPr="00F63FE0">
        <w:rPr>
          <w:u w:val="single"/>
        </w:rPr>
        <w:t>fantasy of un- becoming human</w:t>
      </w:r>
      <w:r w:rsidRPr="008C7CDB">
        <w:rPr>
          <w:sz w:val="12"/>
        </w:rPr>
        <w:t xml:space="preserve">.21 But </w:t>
      </w:r>
      <w:r w:rsidRPr="00502664">
        <w:rPr>
          <w:sz w:val="12"/>
        </w:rPr>
        <w:t xml:space="preserve">the </w:t>
      </w:r>
      <w:r w:rsidRPr="00220B5F">
        <w:rPr>
          <w:highlight w:val="green"/>
          <w:u w:val="single"/>
        </w:rPr>
        <w:t>dehumanizing double bind</w:t>
      </w:r>
      <w:r w:rsidRPr="00502664">
        <w:rPr>
          <w:u w:val="single"/>
        </w:rPr>
        <w:t>s</w:t>
      </w:r>
      <w:r w:rsidRPr="00502664">
        <w:rPr>
          <w:sz w:val="12"/>
        </w:rPr>
        <w:t xml:space="preserve"> that</w:t>
      </w:r>
      <w:r w:rsidRPr="008C7CDB">
        <w:rPr>
          <w:sz w:val="12"/>
        </w:rPr>
        <w:t xml:space="preserve"> so persistently structure cultural representations of sex and </w:t>
      </w:r>
      <w:r w:rsidRPr="00502664">
        <w:rPr>
          <w:sz w:val="12"/>
        </w:rPr>
        <w:t xml:space="preserve">disability </w:t>
      </w:r>
      <w:r w:rsidRPr="00220B5F">
        <w:rPr>
          <w:highlight w:val="green"/>
          <w:u w:val="single"/>
        </w:rPr>
        <w:t>suggest</w:t>
      </w:r>
      <w:r w:rsidRPr="00502664">
        <w:rPr>
          <w:u w:val="single"/>
        </w:rPr>
        <w:t xml:space="preserve"> that</w:t>
      </w:r>
      <w:r w:rsidRPr="00502664">
        <w:rPr>
          <w:sz w:val="12"/>
        </w:rPr>
        <w:t xml:space="preserve"> such </w:t>
      </w:r>
      <w:r w:rsidRPr="00220B5F">
        <w:rPr>
          <w:rStyle w:val="StyleUnderline"/>
          <w:highlight w:val="green"/>
        </w:rPr>
        <w:t>evasions</w:t>
      </w:r>
      <w:r w:rsidRPr="004E3874">
        <w:rPr>
          <w:rStyle w:val="StyleUnderline"/>
        </w:rPr>
        <w:t xml:space="preserve"> </w:t>
      </w:r>
      <w:r w:rsidRPr="00502664">
        <w:rPr>
          <w:rStyle w:val="StyleUnderline"/>
        </w:rPr>
        <w:t xml:space="preserve">may </w:t>
      </w:r>
      <w:r w:rsidRPr="00220B5F">
        <w:rPr>
          <w:rStyle w:val="StyleUnderline"/>
          <w:highlight w:val="green"/>
        </w:rPr>
        <w:t>be futile</w:t>
      </w:r>
      <w:r w:rsidRPr="00502664">
        <w:rPr>
          <w:sz w:val="12"/>
        </w:rPr>
        <w:t>. Intrinsically obscene</w:t>
      </w:r>
      <w:r w:rsidRPr="008C7CDB">
        <w:rPr>
          <w:sz w:val="12"/>
        </w:rPr>
        <w:t xml:space="preserve">, yet inherently </w:t>
      </w:r>
      <w:r w:rsidRPr="00502664">
        <w:rPr>
          <w:sz w:val="12"/>
        </w:rPr>
        <w:t xml:space="preserve">asexual: </w:t>
      </w:r>
      <w:r w:rsidRPr="00502664">
        <w:rPr>
          <w:u w:val="single"/>
        </w:rPr>
        <w:t>rather than attempting to assume a different position wit</w:t>
      </w:r>
      <w:r w:rsidRPr="00CC0F3E">
        <w:rPr>
          <w:u w:val="single"/>
        </w:rPr>
        <w:t>h</w:t>
      </w:r>
      <w:r w:rsidRPr="00220B5F">
        <w:rPr>
          <w:highlight w:val="green"/>
          <w:u w:val="single"/>
        </w:rPr>
        <w:t xml:space="preserve">in </w:t>
      </w:r>
      <w:r w:rsidRPr="00220B5F">
        <w:rPr>
          <w:rStyle w:val="StyleUnderline"/>
          <w:highlight w:val="green"/>
        </w:rPr>
        <w:t>this impossible paradigm</w:t>
      </w:r>
      <w:r w:rsidRPr="00220B5F">
        <w:rPr>
          <w:highlight w:val="green"/>
          <w:u w:val="single"/>
        </w:rPr>
        <w:t>, disability</w:t>
      </w:r>
      <w:r w:rsidRPr="008C7CDB">
        <w:rPr>
          <w:sz w:val="12"/>
        </w:rPr>
        <w:t xml:space="preserve"> theory should perhaps </w:t>
      </w:r>
      <w:r w:rsidRPr="00220B5F">
        <w:rPr>
          <w:highlight w:val="green"/>
          <w:u w:val="single"/>
        </w:rPr>
        <w:lastRenderedPageBreak/>
        <w:t>underscore its pervasiveness as</w:t>
      </w:r>
      <w:r w:rsidRPr="00F63FE0">
        <w:rPr>
          <w:u w:val="single"/>
        </w:rPr>
        <w:t xml:space="preserve"> </w:t>
      </w:r>
      <w:r w:rsidRPr="004E3874">
        <w:rPr>
          <w:rStyle w:val="Emphasis"/>
        </w:rPr>
        <w:t xml:space="preserve">evidence of </w:t>
      </w:r>
      <w:r w:rsidRPr="00220B5F">
        <w:rPr>
          <w:rStyle w:val="Emphasis"/>
          <w:highlight w:val="green"/>
        </w:rPr>
        <w:t>a disability drive</w:t>
      </w:r>
      <w:r w:rsidRPr="008C7CDB">
        <w:rPr>
          <w:sz w:val="12"/>
        </w:rPr>
        <w:t xml:space="preserve">; as a sign, that is, that our culture’s </w:t>
      </w:r>
      <w:proofErr w:type="spellStart"/>
      <w:r w:rsidRPr="008C7CDB">
        <w:rPr>
          <w:sz w:val="12"/>
        </w:rPr>
        <w:t>desexualization</w:t>
      </w:r>
      <w:proofErr w:type="spellEnd"/>
      <w:r w:rsidRPr="008C7CDB">
        <w:rPr>
          <w:sz w:val="12"/>
        </w:rPr>
        <w:t xml:space="preserve"> of disabled people functions to defend against a deeply rooted but seldom acknowledged awareness that all sex is incurably, and perhaps desirably, disabled.</w:t>
      </w:r>
    </w:p>
    <w:p w14:paraId="773D1E9D" w14:textId="77777777" w:rsidR="00AC0F9A" w:rsidRDefault="00AC0F9A" w:rsidP="00AC0F9A">
      <w:pPr>
        <w:pStyle w:val="Heading3"/>
      </w:pPr>
      <w:r>
        <w:lastRenderedPageBreak/>
        <w:t>AT Underview</w:t>
      </w:r>
    </w:p>
    <w:p w14:paraId="64B918E7" w14:textId="7B4A3518" w:rsidR="00DE2A98" w:rsidRDefault="00AC0F9A" w:rsidP="00AC0F9A">
      <w:pPr>
        <w:pStyle w:val="Heading4"/>
      </w:pPr>
      <w:r w:rsidRPr="00475668">
        <w:t xml:space="preserve">1AR Theory is not a voter </w:t>
      </w:r>
      <w:r>
        <w:t xml:space="preserve">– </w:t>
      </w:r>
    </w:p>
    <w:p w14:paraId="68E3C431" w14:textId="77777777" w:rsidR="00F657BA" w:rsidRPr="00F657BA" w:rsidRDefault="00F657BA" w:rsidP="00F657BA"/>
    <w:p w14:paraId="4FB6D6D5" w14:textId="04EA69FD" w:rsidR="00DE2A98" w:rsidRDefault="00220B5F" w:rsidP="00AC0F9A">
      <w:pPr>
        <w:pStyle w:val="Heading4"/>
      </w:pPr>
      <w:r>
        <w:t xml:space="preserve">[a] </w:t>
      </w:r>
      <w:r w:rsidR="00AC0F9A" w:rsidRPr="00475668">
        <w:t xml:space="preserve">Exploits disabilities – since those </w:t>
      </w:r>
      <w:r w:rsidR="00AC0F9A">
        <w:t>with ADHD or ADD lose focus and forget to meet certain interps, other mental disabilities hinder the ability to understand communal norms like disclosure</w:t>
      </w:r>
      <w:r>
        <w:t xml:space="preserve"> </w:t>
      </w:r>
    </w:p>
    <w:p w14:paraId="14879E55" w14:textId="2FF0CEC0" w:rsidR="00DE2A98" w:rsidRDefault="00220B5F" w:rsidP="00AC0F9A">
      <w:pPr>
        <w:pStyle w:val="Heading4"/>
      </w:pPr>
      <w:r>
        <w:t xml:space="preserve">[b] </w:t>
      </w:r>
      <w:r w:rsidR="00AC0F9A">
        <w:t>Abled shiftiness</w:t>
      </w:r>
      <w:r w:rsidR="00AC0F9A" w:rsidRPr="00F226C8">
        <w:t>, you shouldn’t win simply because we w</w:t>
      </w:r>
      <w:r w:rsidR="00AC0F9A">
        <w:t>ere</w:t>
      </w:r>
      <w:r w:rsidR="00AC0F9A" w:rsidRPr="00F226C8">
        <w:t xml:space="preserve"> wrong which reproduces cancellation politics of harshly punishing </w:t>
      </w:r>
      <w:r w:rsidR="00AC0F9A">
        <w:t>disabled</w:t>
      </w:r>
      <w:r w:rsidR="00AC0F9A" w:rsidRPr="00F226C8">
        <w:t xml:space="preserve"> </w:t>
      </w:r>
      <w:r w:rsidR="00AC0F9A">
        <w:t>folk for not meeting able bodied standards</w:t>
      </w:r>
      <w:r w:rsidR="00AC0F9A" w:rsidRPr="00F226C8">
        <w:t>.</w:t>
      </w:r>
      <w:r w:rsidR="00DE2A98">
        <w:t xml:space="preserve"> </w:t>
      </w:r>
    </w:p>
    <w:p w14:paraId="15D10101" w14:textId="5EA9F79C" w:rsidR="00DE2A98" w:rsidRDefault="00DE2A98" w:rsidP="00AC0F9A">
      <w:pPr>
        <w:pStyle w:val="Heading4"/>
      </w:pPr>
      <w:r>
        <w:t xml:space="preserve">[C] Not asking if everyone is okay with spreading before the round is a voting issue – </w:t>
      </w:r>
    </w:p>
    <w:p w14:paraId="14CAA6F0" w14:textId="398D1488" w:rsidR="00AC0F9A" w:rsidRPr="004E197F" w:rsidRDefault="00DE2A98" w:rsidP="00AC0F9A">
      <w:pPr>
        <w:pStyle w:val="Heading4"/>
      </w:pPr>
      <w:r>
        <w:t xml:space="preserve">[D] Not disclosing what the aff is 30 mins before the round is a voting issue - </w:t>
      </w:r>
    </w:p>
    <w:p w14:paraId="365202D6" w14:textId="77777777" w:rsidR="000D4C2A" w:rsidRDefault="000D4C2A" w:rsidP="000D4C2A">
      <w:pPr>
        <w:pStyle w:val="Heading3"/>
      </w:pPr>
      <w:r>
        <w:lastRenderedPageBreak/>
        <w:t>Link Wall</w:t>
      </w:r>
    </w:p>
    <w:p w14:paraId="0343988C" w14:textId="77777777" w:rsidR="000D4C2A" w:rsidRPr="00A35A28" w:rsidRDefault="000D4C2A" w:rsidP="000D4C2A">
      <w:pPr>
        <w:pStyle w:val="Heading4"/>
        <w:rPr>
          <w:rFonts w:cs="Calibri"/>
        </w:rPr>
      </w:pPr>
      <w:r w:rsidRPr="00A35A28">
        <w:rPr>
          <w:rFonts w:cs="Calibri"/>
        </w:rPr>
        <w:t>[1] Disability Drive Hijack – The disability drive constructs the lack which explains where deleuzian desire comes from and the unchanging affective response to disability through pity. Proves our thesis hijacks yours and comes prior.</w:t>
      </w:r>
    </w:p>
    <w:p w14:paraId="533FED4D" w14:textId="77777777" w:rsidR="000D4C2A" w:rsidRPr="00A35A28" w:rsidRDefault="000D4C2A" w:rsidP="000D4C2A">
      <w:pPr>
        <w:pStyle w:val="Heading4"/>
        <w:rPr>
          <w:rFonts w:cs="Calibri"/>
        </w:rPr>
      </w:pPr>
      <w:r w:rsidRPr="00A35A28">
        <w:rPr>
          <w:rFonts w:cs="Calibri"/>
        </w:rPr>
        <w:t>[2] Temporality Link - even if identity is constantly changing it bites into our thesis of temporality. We are all temporally abled and through action we can become disabled through overwhelming affect like when war causes PTSD which we always avoid since embracing disability fundamentally denies our ability to become.</w:t>
      </w:r>
    </w:p>
    <w:p w14:paraId="567F96E3" w14:textId="77777777" w:rsidR="000D4C2A" w:rsidRPr="00A35A28" w:rsidRDefault="000D4C2A" w:rsidP="000D4C2A">
      <w:pPr>
        <w:pStyle w:val="Heading4"/>
        <w:rPr>
          <w:rFonts w:cs="Calibri"/>
        </w:rPr>
      </w:pPr>
      <w:r w:rsidRPr="00A35A28">
        <w:rPr>
          <w:rFonts w:cs="Calibri"/>
        </w:rPr>
        <w:t>[3] Productivity Link – Deleuze says the desire to be affective is due to our unconscious strives for productivity, we try to maximize it and construct it which disability fundamentally denies and is</w:t>
      </w:r>
      <w:r>
        <w:rPr>
          <w:rFonts w:cs="Calibri"/>
        </w:rPr>
        <w:t xml:space="preserve"> seen as</w:t>
      </w:r>
      <w:r w:rsidRPr="00A35A28">
        <w:rPr>
          <w:rFonts w:cs="Calibri"/>
        </w:rPr>
        <w:t xml:space="preserve"> unproductive and useless within assemblages. </w:t>
      </w:r>
    </w:p>
    <w:p w14:paraId="77CC733B" w14:textId="77777777" w:rsidR="000D4C2A" w:rsidRPr="00A35A28" w:rsidRDefault="000D4C2A" w:rsidP="000D4C2A">
      <w:pPr>
        <w:pStyle w:val="Heading4"/>
        <w:rPr>
          <w:rFonts w:cs="Calibri"/>
        </w:rPr>
      </w:pPr>
      <w:r w:rsidRPr="00A35A28">
        <w:rPr>
          <w:rFonts w:cs="Calibri"/>
        </w:rPr>
        <w:t>[4] Fluidity Link - disability is always static – Affective experiences and actions are always psychologically violent where the becoming abled body forwards the ideology that we must cure the disabled object to give them the ability to become.</w:t>
      </w:r>
    </w:p>
    <w:p w14:paraId="796D866E" w14:textId="77777777" w:rsidR="000D4C2A" w:rsidRPr="00A35A28" w:rsidRDefault="000D4C2A" w:rsidP="000D4C2A">
      <w:pPr>
        <w:pStyle w:val="Heading4"/>
        <w:rPr>
          <w:rFonts w:cs="Calibri"/>
        </w:rPr>
      </w:pPr>
      <w:r w:rsidRPr="00A35A28">
        <w:rPr>
          <w:rFonts w:cs="Calibri"/>
        </w:rPr>
        <w:t xml:space="preserve">[5] Ego Death Link - trying to express ourselves and become the other through interaction leads to primary pity where we become permeable to the pain of the disabled object by mixing up the self and the other causing a state of ego death which threatens our ability to become which immediately invokes secondary pity where we eliminate and cure </w:t>
      </w:r>
      <w:proofErr w:type="gramStart"/>
      <w:r w:rsidRPr="00A35A28">
        <w:rPr>
          <w:rFonts w:cs="Calibri"/>
        </w:rPr>
        <w:t>disability</w:t>
      </w:r>
      <w:proofErr w:type="gramEnd"/>
      <w:r w:rsidRPr="00A35A28">
        <w:rPr>
          <w:rFonts w:cs="Calibri"/>
        </w:rPr>
        <w:t xml:space="preserve"> so we never have to contemplate the thought of not being able to become.</w:t>
      </w:r>
    </w:p>
    <w:p w14:paraId="79CB2EA8" w14:textId="77777777" w:rsidR="000D4C2A" w:rsidRPr="0066282A" w:rsidRDefault="000D4C2A" w:rsidP="000D4C2A">
      <w:pPr>
        <w:pStyle w:val="Heading4"/>
        <w:rPr>
          <w:rFonts w:cs="Calibri"/>
        </w:rPr>
      </w:pPr>
      <w:r w:rsidRPr="00A35A28">
        <w:rPr>
          <w:rFonts w:cs="Calibri"/>
        </w:rPr>
        <w:t xml:space="preserve">[6] Psychic Disability Link – Mollow 2 agrees with Deleuze that subjectivity is incomplete therefore we have a desire to complete it to become constituted as a subject by trying to affectively experience everything. However, this lack of subjectivity is impossible to fulfill through affect since the able body subject </w:t>
      </w:r>
      <w:r>
        <w:rPr>
          <w:rFonts w:cs="Calibri"/>
        </w:rPr>
        <w:t>always negates the possibility of</w:t>
      </w:r>
      <w:r w:rsidRPr="00A35A28">
        <w:rPr>
          <w:rFonts w:cs="Calibri"/>
        </w:rPr>
        <w:t xml:space="preserve"> </w:t>
      </w:r>
      <w:r>
        <w:rPr>
          <w:rFonts w:cs="Calibri"/>
        </w:rPr>
        <w:t>disability</w:t>
      </w:r>
      <w:r w:rsidRPr="00A35A28">
        <w:rPr>
          <w:rFonts w:cs="Calibri"/>
        </w:rPr>
        <w:t xml:space="preserve"> </w:t>
      </w:r>
      <w:r>
        <w:rPr>
          <w:rFonts w:cs="Calibri"/>
        </w:rPr>
        <w:t xml:space="preserve">out of the fear of enacting a disfiguration. </w:t>
      </w:r>
    </w:p>
    <w:p w14:paraId="02C9D740" w14:textId="77777777" w:rsidR="000D4C2A" w:rsidRPr="00A35A28" w:rsidRDefault="000D4C2A" w:rsidP="000D4C2A">
      <w:pPr>
        <w:pStyle w:val="Heading4"/>
        <w:spacing w:line="276" w:lineRule="auto"/>
        <w:jc w:val="both"/>
        <w:rPr>
          <w:rFonts w:cs="Calibri"/>
        </w:rPr>
      </w:pPr>
      <w:r>
        <w:rPr>
          <w:rFonts w:cs="Calibri"/>
        </w:rPr>
        <w:t xml:space="preserve">[7] </w:t>
      </w:r>
      <w:r w:rsidRPr="00A35A28">
        <w:rPr>
          <w:rFonts w:cs="Calibri"/>
        </w:rPr>
        <w:t xml:space="preserve">There are two outcomes of an affective encounter between subjects [1] the successful sensory motor relationship – affect is internalized to produce action, or [2] The Sensory-Motor Break – affect is too intense for the subject to produce action, incapacitating them. </w:t>
      </w:r>
    </w:p>
    <w:p w14:paraId="14535B3D" w14:textId="77777777" w:rsidR="000D4C2A" w:rsidRPr="0066282A" w:rsidRDefault="000D4C2A" w:rsidP="000D4C2A">
      <w:r w:rsidRPr="0066282A">
        <w:rPr>
          <w:rStyle w:val="Style13ptBold"/>
        </w:rPr>
        <w:t>Barber 16</w:t>
      </w:r>
      <w:r w:rsidRPr="0066282A">
        <w:t xml:space="preserve"> </w:t>
      </w:r>
      <w:r w:rsidRPr="0066282A">
        <w:rPr>
          <w:sz w:val="16"/>
          <w:szCs w:val="16"/>
        </w:rPr>
        <w:t xml:space="preserve">[Daniel </w:t>
      </w:r>
      <w:proofErr w:type="spellStart"/>
      <w:r w:rsidRPr="0066282A">
        <w:rPr>
          <w:sz w:val="16"/>
          <w:szCs w:val="16"/>
        </w:rPr>
        <w:t>Colucciello</w:t>
      </w:r>
      <w:proofErr w:type="spellEnd"/>
      <w:r w:rsidRPr="0066282A">
        <w:rPr>
          <w:sz w:val="16"/>
          <w:szCs w:val="16"/>
        </w:rPr>
        <w:t xml:space="preserve"> Barber "World-Making and Grammatical Impasse" from Project MUSE, JHU, 12-1-2016, https://read.dukeupress.edu/qui-parle/article-abstract/25/1-2/179/10323/World-Making-and-Grammatical-Impasse, DOA:7-25-2020 // WHSRS and Lex VM]</w:t>
      </w:r>
    </w:p>
    <w:p w14:paraId="5CDFF459" w14:textId="77777777" w:rsidR="000D4C2A" w:rsidRPr="00A35A28" w:rsidRDefault="000D4C2A" w:rsidP="000D4C2A">
      <w:pPr>
        <w:spacing w:line="276" w:lineRule="auto"/>
        <w:rPr>
          <w:b/>
          <w:bCs/>
          <w:sz w:val="26"/>
          <w:szCs w:val="26"/>
          <w:u w:val="single"/>
        </w:rPr>
      </w:pPr>
      <w:r w:rsidRPr="00A35A28">
        <w:rPr>
          <w:sz w:val="12"/>
          <w:szCs w:val="26"/>
        </w:rPr>
        <w:lastRenderedPageBreak/>
        <w:t>“</w:t>
      </w:r>
      <w:r w:rsidRPr="00A35A28">
        <w:rPr>
          <w:b/>
          <w:sz w:val="26"/>
          <w:szCs w:val="26"/>
          <w:u w:val="single"/>
        </w:rPr>
        <w:t xml:space="preserve">Deleuze, when he speaks of </w:t>
      </w:r>
      <w:r w:rsidRPr="007F0523">
        <w:rPr>
          <w:b/>
          <w:sz w:val="26"/>
          <w:szCs w:val="26"/>
          <w:highlight w:val="green"/>
          <w:u w:val="single"/>
        </w:rPr>
        <w:t>the sensory-motor break, refers to</w:t>
      </w:r>
      <w:r w:rsidRPr="00A35A28">
        <w:rPr>
          <w:b/>
          <w:sz w:val="26"/>
          <w:szCs w:val="26"/>
          <w:u w:val="single"/>
        </w:rPr>
        <w:t xml:space="preserve"> the </w:t>
      </w:r>
      <w:r w:rsidRPr="007F0523">
        <w:rPr>
          <w:b/>
          <w:sz w:val="26"/>
          <w:szCs w:val="26"/>
          <w:highlight w:val="green"/>
          <w:u w:val="single"/>
        </w:rPr>
        <w:t>lack of</w:t>
      </w:r>
      <w:r w:rsidRPr="00A35A28">
        <w:rPr>
          <w:b/>
          <w:sz w:val="26"/>
          <w:szCs w:val="26"/>
          <w:u w:val="single"/>
        </w:rPr>
        <w:t xml:space="preserve"> a </w:t>
      </w:r>
      <w:r w:rsidRPr="007F0523">
        <w:rPr>
          <w:b/>
          <w:sz w:val="26"/>
          <w:szCs w:val="26"/>
          <w:highlight w:val="green"/>
          <w:u w:val="single"/>
        </w:rPr>
        <w:t>capacity to</w:t>
      </w:r>
      <w:r w:rsidRPr="00A35A28">
        <w:rPr>
          <w:b/>
          <w:sz w:val="26"/>
          <w:szCs w:val="26"/>
          <w:u w:val="single"/>
        </w:rPr>
        <w:t xml:space="preserve"> establish and </w:t>
      </w:r>
      <w:r w:rsidRPr="007F0523">
        <w:rPr>
          <w:b/>
          <w:sz w:val="26"/>
          <w:szCs w:val="26"/>
          <w:highlight w:val="green"/>
          <w:u w:val="single"/>
        </w:rPr>
        <w:t>maintain</w:t>
      </w:r>
      <w:r w:rsidRPr="00A35A28">
        <w:rPr>
          <w:b/>
          <w:sz w:val="26"/>
          <w:szCs w:val="26"/>
          <w:u w:val="single"/>
        </w:rPr>
        <w:t xml:space="preserve"> a successful link between two moments: the first of</w:t>
      </w:r>
      <w:r w:rsidRPr="00A35A28">
        <w:rPr>
          <w:sz w:val="12"/>
          <w:szCs w:val="26"/>
        </w:rPr>
        <w:t xml:space="preserve"> these is the moment </w:t>
      </w:r>
      <w:r w:rsidRPr="00A35A28">
        <w:rPr>
          <w:b/>
          <w:sz w:val="26"/>
          <w:szCs w:val="26"/>
          <w:u w:val="single"/>
        </w:rPr>
        <w:t xml:space="preserve">of </w:t>
      </w:r>
      <w:r w:rsidRPr="007F0523">
        <w:rPr>
          <w:b/>
          <w:sz w:val="26"/>
          <w:szCs w:val="26"/>
          <w:highlight w:val="green"/>
          <w:u w:val="single"/>
        </w:rPr>
        <w:t>being affected</w:t>
      </w:r>
      <w:r w:rsidRPr="00A35A28">
        <w:rPr>
          <w:b/>
          <w:sz w:val="26"/>
          <w:szCs w:val="26"/>
          <w:u w:val="single"/>
        </w:rPr>
        <w:t xml:space="preserve"> by</w:t>
      </w:r>
      <w:r w:rsidRPr="00A35A28">
        <w:rPr>
          <w:sz w:val="12"/>
          <w:szCs w:val="26"/>
        </w:rPr>
        <w:t xml:space="preserve"> the sensation of the world </w:t>
      </w:r>
      <w:r w:rsidRPr="00A35A28">
        <w:rPr>
          <w:b/>
          <w:sz w:val="26"/>
          <w:szCs w:val="26"/>
          <w:u w:val="single"/>
        </w:rPr>
        <w:t>(the “sensory”)</w:t>
      </w:r>
      <w:r w:rsidRPr="00A35A28">
        <w:rPr>
          <w:sz w:val="12"/>
          <w:szCs w:val="26"/>
        </w:rPr>
        <w:t xml:space="preserve">, while </w:t>
      </w:r>
      <w:r w:rsidRPr="00A35A28">
        <w:rPr>
          <w:b/>
          <w:sz w:val="26"/>
          <w:szCs w:val="26"/>
          <w:u w:val="single"/>
        </w:rPr>
        <w:t xml:space="preserve">the second </w:t>
      </w:r>
      <w:r w:rsidRPr="00A35A28">
        <w:rPr>
          <w:sz w:val="12"/>
          <w:szCs w:val="26"/>
        </w:rPr>
        <w:t xml:space="preserve">of </w:t>
      </w:r>
      <w:r w:rsidRPr="00A35A28">
        <w:rPr>
          <w:b/>
          <w:sz w:val="26"/>
          <w:szCs w:val="26"/>
          <w:u w:val="single"/>
        </w:rPr>
        <w:t xml:space="preserve">these is the </w:t>
      </w:r>
      <w:proofErr w:type="spellStart"/>
      <w:r w:rsidRPr="00A35A28">
        <w:rPr>
          <w:b/>
          <w:sz w:val="26"/>
          <w:szCs w:val="26"/>
          <w:u w:val="single"/>
        </w:rPr>
        <w:t>mo-ment</w:t>
      </w:r>
      <w:proofErr w:type="spellEnd"/>
      <w:r w:rsidRPr="00A35A28">
        <w:rPr>
          <w:b/>
          <w:sz w:val="26"/>
          <w:szCs w:val="26"/>
          <w:u w:val="single"/>
        </w:rPr>
        <w:t xml:space="preserve"> of acting upon or moving within that world (the “motor”). The successful</w:t>
      </w:r>
      <w:r w:rsidRPr="00A35A28">
        <w:rPr>
          <w:sz w:val="12"/>
          <w:szCs w:val="26"/>
        </w:rPr>
        <w:t xml:space="preserve">19 </w:t>
      </w:r>
      <w:r w:rsidRPr="00A35A28">
        <w:rPr>
          <w:b/>
          <w:sz w:val="26"/>
          <w:szCs w:val="26"/>
          <w:u w:val="single"/>
        </w:rPr>
        <w:t xml:space="preserve">operation of </w:t>
      </w:r>
      <w:r w:rsidRPr="007F0523">
        <w:rPr>
          <w:b/>
          <w:sz w:val="26"/>
          <w:szCs w:val="26"/>
          <w:highlight w:val="green"/>
          <w:u w:val="single"/>
        </w:rPr>
        <w:t>the sensory-motor link is</w:t>
      </w:r>
      <w:r w:rsidRPr="00A35A28">
        <w:rPr>
          <w:b/>
          <w:sz w:val="26"/>
          <w:szCs w:val="26"/>
          <w:u w:val="single"/>
        </w:rPr>
        <w:t xml:space="preserve"> </w:t>
      </w:r>
      <w:r w:rsidRPr="00A35A28">
        <w:rPr>
          <w:sz w:val="12"/>
          <w:szCs w:val="26"/>
        </w:rPr>
        <w:t xml:space="preserve">therefore </w:t>
      </w:r>
      <w:r w:rsidRPr="007F0523">
        <w:rPr>
          <w:b/>
          <w:sz w:val="26"/>
          <w:szCs w:val="26"/>
          <w:highlight w:val="green"/>
          <w:u w:val="single"/>
        </w:rPr>
        <w:t xml:space="preserve">evident insofar as the subject </w:t>
      </w:r>
      <w:proofErr w:type="gramStart"/>
      <w:r w:rsidRPr="007F0523">
        <w:rPr>
          <w:b/>
          <w:sz w:val="26"/>
          <w:szCs w:val="26"/>
          <w:highlight w:val="green"/>
          <w:u w:val="single"/>
        </w:rPr>
        <w:t>is</w:t>
      </w:r>
      <w:r w:rsidRPr="00A35A28">
        <w:rPr>
          <w:b/>
          <w:sz w:val="26"/>
          <w:szCs w:val="26"/>
          <w:u w:val="single"/>
        </w:rPr>
        <w:t xml:space="preserve"> able to</w:t>
      </w:r>
      <w:proofErr w:type="gramEnd"/>
      <w:r w:rsidRPr="00A35A28">
        <w:rPr>
          <w:b/>
          <w:sz w:val="26"/>
          <w:szCs w:val="26"/>
          <w:u w:val="single"/>
        </w:rPr>
        <w:t xml:space="preserve"> remain </w:t>
      </w:r>
      <w:r w:rsidRPr="007F0523">
        <w:rPr>
          <w:b/>
          <w:sz w:val="26"/>
          <w:szCs w:val="26"/>
          <w:highlight w:val="green"/>
          <w:u w:val="single"/>
        </w:rPr>
        <w:t>active</w:t>
      </w:r>
      <w:r w:rsidRPr="00A35A28">
        <w:rPr>
          <w:b/>
          <w:sz w:val="26"/>
          <w:szCs w:val="26"/>
          <w:u w:val="single"/>
        </w:rPr>
        <w:t xml:space="preserve"> upon or within the world that </w:t>
      </w:r>
      <w:r w:rsidRPr="007F0523">
        <w:rPr>
          <w:b/>
          <w:sz w:val="26"/>
          <w:szCs w:val="26"/>
          <w:highlight w:val="green"/>
          <w:u w:val="single"/>
        </w:rPr>
        <w:t>affect</w:t>
      </w:r>
      <w:r w:rsidRPr="00A35A28">
        <w:rPr>
          <w:b/>
          <w:sz w:val="26"/>
          <w:szCs w:val="26"/>
          <w:u w:val="single"/>
        </w:rPr>
        <w:t>s it.</w:t>
      </w:r>
      <w:r w:rsidRPr="00A35A28">
        <w:rPr>
          <w:sz w:val="12"/>
          <w:szCs w:val="26"/>
        </w:rPr>
        <w:t xml:space="preserve"> In such a case, the affect caused by the </w:t>
      </w:r>
      <w:r w:rsidRPr="00A35A28">
        <w:rPr>
          <w:b/>
          <w:bCs/>
          <w:sz w:val="26"/>
          <w:szCs w:val="26"/>
          <w:u w:val="single"/>
        </w:rPr>
        <w:t xml:space="preserve">sensation of the world </w:t>
      </w:r>
      <w:proofErr w:type="gramStart"/>
      <w:r w:rsidRPr="007F0523">
        <w:rPr>
          <w:b/>
          <w:bCs/>
          <w:sz w:val="26"/>
          <w:szCs w:val="26"/>
          <w:highlight w:val="green"/>
          <w:u w:val="single"/>
        </w:rPr>
        <w:t>is</w:t>
      </w:r>
      <w:r w:rsidRPr="00A35A28">
        <w:rPr>
          <w:b/>
          <w:bCs/>
          <w:sz w:val="26"/>
          <w:szCs w:val="26"/>
          <w:u w:val="single"/>
        </w:rPr>
        <w:t xml:space="preserve"> able</w:t>
      </w:r>
      <w:r w:rsidRPr="00A35A28">
        <w:rPr>
          <w:b/>
          <w:sz w:val="26"/>
          <w:szCs w:val="26"/>
          <w:u w:val="single"/>
        </w:rPr>
        <w:t xml:space="preserve"> to</w:t>
      </w:r>
      <w:proofErr w:type="gramEnd"/>
      <w:r w:rsidRPr="00A35A28">
        <w:rPr>
          <w:b/>
          <w:sz w:val="26"/>
          <w:szCs w:val="26"/>
          <w:u w:val="single"/>
        </w:rPr>
        <w:t xml:space="preserve"> be </w:t>
      </w:r>
      <w:r w:rsidRPr="007F0523">
        <w:rPr>
          <w:b/>
          <w:sz w:val="26"/>
          <w:szCs w:val="26"/>
          <w:highlight w:val="green"/>
          <w:u w:val="single"/>
        </w:rPr>
        <w:t>integrated into</w:t>
      </w:r>
      <w:r w:rsidRPr="00A35A28">
        <w:rPr>
          <w:b/>
          <w:sz w:val="26"/>
          <w:szCs w:val="26"/>
          <w:u w:val="single"/>
        </w:rPr>
        <w:t xml:space="preserve"> a narrative of </w:t>
      </w:r>
      <w:r w:rsidRPr="007F0523">
        <w:rPr>
          <w:b/>
          <w:sz w:val="26"/>
          <w:szCs w:val="26"/>
          <w:highlight w:val="green"/>
          <w:u w:val="single"/>
        </w:rPr>
        <w:t xml:space="preserve">action </w:t>
      </w:r>
      <w:r w:rsidRPr="00A35A28">
        <w:rPr>
          <w:b/>
          <w:sz w:val="26"/>
          <w:szCs w:val="26"/>
          <w:u w:val="single"/>
        </w:rPr>
        <w:t xml:space="preserve">or movement. On the other hand, </w:t>
      </w:r>
      <w:r w:rsidRPr="007F0523">
        <w:rPr>
          <w:b/>
          <w:sz w:val="26"/>
          <w:szCs w:val="26"/>
          <w:highlight w:val="green"/>
          <w:u w:val="single"/>
        </w:rPr>
        <w:t>the sensory-motor break</w:t>
      </w:r>
      <w:r w:rsidRPr="00A35A28">
        <w:rPr>
          <w:b/>
          <w:sz w:val="26"/>
          <w:szCs w:val="26"/>
          <w:u w:val="single"/>
        </w:rPr>
        <w:t xml:space="preserve"> concerns the encounter with an affect that—</w:t>
      </w:r>
      <w:r w:rsidRPr="007F0523">
        <w:rPr>
          <w:b/>
          <w:sz w:val="26"/>
          <w:szCs w:val="26"/>
          <w:highlight w:val="green"/>
          <w:u w:val="single"/>
        </w:rPr>
        <w:t>due to its intensity—undoes the link between the subject and the world.</w:t>
      </w:r>
      <w:r w:rsidRPr="00A35A28">
        <w:rPr>
          <w:b/>
          <w:sz w:val="26"/>
          <w:szCs w:val="26"/>
          <w:u w:val="single"/>
        </w:rPr>
        <w:t xml:space="preserve"> </w:t>
      </w:r>
      <w:r w:rsidRPr="00A35A28">
        <w:rPr>
          <w:sz w:val="12"/>
          <w:szCs w:val="26"/>
        </w:rPr>
        <w:t xml:space="preserve">This break disintegrates the narrative(s) by which action, or any form thereof, is imagined to be adequate to such affection. </w:t>
      </w:r>
      <w:r w:rsidRPr="00A35A28">
        <w:rPr>
          <w:b/>
          <w:sz w:val="26"/>
          <w:szCs w:val="26"/>
          <w:u w:val="single"/>
        </w:rPr>
        <w:t xml:space="preserve">That which the subject </w:t>
      </w:r>
      <w:proofErr w:type="gramStart"/>
      <w:r w:rsidRPr="00A35A28">
        <w:rPr>
          <w:b/>
          <w:sz w:val="26"/>
          <w:szCs w:val="26"/>
          <w:u w:val="single"/>
        </w:rPr>
        <w:t>senses</w:t>
      </w:r>
      <w:proofErr w:type="gramEnd"/>
      <w:r w:rsidRPr="00A35A28">
        <w:rPr>
          <w:b/>
          <w:sz w:val="26"/>
          <w:szCs w:val="26"/>
          <w:u w:val="single"/>
        </w:rPr>
        <w:t xml:space="preserve"> in the world comes to affect the subject with an intensity that outstrips that subject’s capacity to act. </w:t>
      </w:r>
      <w:r w:rsidRPr="007F0523">
        <w:rPr>
          <w:b/>
          <w:sz w:val="26"/>
          <w:szCs w:val="26"/>
          <w:highlight w:val="green"/>
          <w:u w:val="single"/>
        </w:rPr>
        <w:t>The subject is unable to narrate</w:t>
      </w:r>
      <w:r w:rsidRPr="00A35A28">
        <w:rPr>
          <w:b/>
          <w:sz w:val="26"/>
          <w:szCs w:val="26"/>
          <w:u w:val="single"/>
        </w:rPr>
        <w:t xml:space="preserve"> its successful </w:t>
      </w:r>
      <w:r w:rsidRPr="007F0523">
        <w:rPr>
          <w:b/>
          <w:sz w:val="26"/>
          <w:szCs w:val="26"/>
          <w:highlight w:val="green"/>
          <w:u w:val="single"/>
        </w:rPr>
        <w:t>movement</w:t>
      </w:r>
      <w:r w:rsidRPr="00A35A28">
        <w:rPr>
          <w:b/>
          <w:sz w:val="26"/>
          <w:szCs w:val="26"/>
          <w:u w:val="single"/>
        </w:rPr>
        <w:t xml:space="preserve"> within the world by which it is affected; </w:t>
      </w:r>
      <w:r w:rsidRPr="007F0523">
        <w:rPr>
          <w:b/>
          <w:sz w:val="26"/>
          <w:szCs w:val="26"/>
          <w:highlight w:val="green"/>
          <w:u w:val="single"/>
        </w:rPr>
        <w:t>the world is too much for</w:t>
      </w:r>
      <w:r w:rsidRPr="00A35A28">
        <w:rPr>
          <w:b/>
          <w:sz w:val="26"/>
          <w:szCs w:val="26"/>
          <w:u w:val="single"/>
        </w:rPr>
        <w:t xml:space="preserve"> the </w:t>
      </w:r>
      <w:r w:rsidRPr="007F0523">
        <w:rPr>
          <w:b/>
          <w:sz w:val="26"/>
          <w:szCs w:val="26"/>
          <w:highlight w:val="green"/>
          <w:u w:val="single"/>
        </w:rPr>
        <w:t>capacitation</w:t>
      </w:r>
      <w:r w:rsidRPr="00A35A28">
        <w:rPr>
          <w:b/>
          <w:sz w:val="26"/>
          <w:szCs w:val="26"/>
          <w:u w:val="single"/>
        </w:rPr>
        <w:t xml:space="preserve"> implied by action or movement.</w:t>
      </w:r>
      <w:r w:rsidRPr="00A35A28">
        <w:rPr>
          <w:sz w:val="12"/>
          <w:szCs w:val="26"/>
        </w:rPr>
        <w:t xml:space="preserve"> Consequently, to think of the world is not to think of a stage of action; it is rather to think of a power—overwhelming and perduring—that binds to inaction. </w:t>
      </w:r>
      <w:r w:rsidRPr="00A35A28">
        <w:rPr>
          <w:b/>
          <w:sz w:val="26"/>
          <w:szCs w:val="26"/>
          <w:u w:val="single"/>
        </w:rPr>
        <w:t>Deleuze names this subject without action as “the seer”</w:t>
      </w:r>
      <w:r w:rsidRPr="00A35A28">
        <w:rPr>
          <w:sz w:val="12"/>
          <w:szCs w:val="26"/>
        </w:rPr>
        <w:t xml:space="preserve"> (c, 170). </w:t>
      </w:r>
      <w:r w:rsidRPr="00A35A28">
        <w:rPr>
          <w:b/>
          <w:sz w:val="26"/>
          <w:szCs w:val="26"/>
          <w:u w:val="single"/>
        </w:rPr>
        <w:t>The absence of any form of action and the definition of thought as the seer are coeval</w:t>
      </w:r>
      <w:r w:rsidRPr="00A35A28">
        <w:rPr>
          <w:sz w:val="12"/>
          <w:szCs w:val="26"/>
        </w:rPr>
        <w:t xml:space="preserve">: on one hand, it </w:t>
      </w:r>
      <w:r w:rsidRPr="00A35A28">
        <w:rPr>
          <w:b/>
          <w:sz w:val="26"/>
          <w:szCs w:val="26"/>
          <w:u w:val="single"/>
        </w:rPr>
        <w:t xml:space="preserve">is because the subject cannot act or move that it finds itself bound to </w:t>
      </w:r>
      <w:r w:rsidRPr="00A35A28">
        <w:rPr>
          <w:sz w:val="12"/>
          <w:szCs w:val="26"/>
        </w:rPr>
        <w:t xml:space="preserve">(a relatively </w:t>
      </w:r>
      <w:r w:rsidRPr="00A35A28">
        <w:rPr>
          <w:b/>
          <w:sz w:val="26"/>
          <w:szCs w:val="26"/>
          <w:u w:val="single"/>
        </w:rPr>
        <w:t xml:space="preserve">passive) seeing; on the other, it is because </w:t>
      </w:r>
      <w:r w:rsidRPr="007F0523">
        <w:rPr>
          <w:b/>
          <w:sz w:val="26"/>
          <w:szCs w:val="26"/>
          <w:highlight w:val="green"/>
          <w:u w:val="single"/>
        </w:rPr>
        <w:t>the subject undergoes</w:t>
      </w:r>
      <w:r w:rsidRPr="00A35A28">
        <w:rPr>
          <w:b/>
          <w:sz w:val="26"/>
          <w:szCs w:val="26"/>
          <w:u w:val="single"/>
        </w:rPr>
        <w:t xml:space="preserve"> visions of immeasurable </w:t>
      </w:r>
      <w:r w:rsidRPr="007F0523">
        <w:rPr>
          <w:b/>
          <w:sz w:val="26"/>
          <w:szCs w:val="26"/>
          <w:highlight w:val="green"/>
          <w:u w:val="single"/>
        </w:rPr>
        <w:t>affective intensity that thought</w:t>
      </w:r>
      <w:r w:rsidRPr="00A35A28">
        <w:rPr>
          <w:b/>
          <w:sz w:val="26"/>
          <w:szCs w:val="26"/>
          <w:u w:val="single"/>
        </w:rPr>
        <w:t>—positioned, in its inherited sense, at the site of the subject—</w:t>
      </w:r>
      <w:r w:rsidRPr="007F0523">
        <w:rPr>
          <w:b/>
          <w:sz w:val="26"/>
          <w:szCs w:val="26"/>
          <w:highlight w:val="green"/>
          <w:u w:val="single"/>
        </w:rPr>
        <w:t xml:space="preserve">is defined without action. </w:t>
      </w:r>
      <w:r w:rsidRPr="00A35A28">
        <w:rPr>
          <w:b/>
          <w:sz w:val="26"/>
          <w:szCs w:val="26"/>
          <w:u w:val="single"/>
        </w:rPr>
        <w:t xml:space="preserve">Thought, as the seer, is stunned, </w:t>
      </w:r>
      <w:r w:rsidRPr="00A35A28">
        <w:rPr>
          <w:b/>
          <w:strike/>
          <w:sz w:val="26"/>
          <w:szCs w:val="26"/>
          <w:u w:val="single"/>
        </w:rPr>
        <w:t>paralyzed</w:t>
      </w:r>
      <w:r w:rsidRPr="00A35A28">
        <w:rPr>
          <w:b/>
          <w:sz w:val="26"/>
          <w:szCs w:val="26"/>
          <w:u w:val="single"/>
        </w:rPr>
        <w:t xml:space="preserve">, or—following Deleuze’s mention of “a strange fossilization” </w:t>
      </w:r>
      <w:r w:rsidRPr="00A35A28">
        <w:rPr>
          <w:sz w:val="12"/>
          <w:szCs w:val="26"/>
        </w:rPr>
        <w:t>(c, 169)—</w:t>
      </w:r>
      <w:r w:rsidRPr="00A35A28">
        <w:rPr>
          <w:b/>
          <w:sz w:val="26"/>
          <w:szCs w:val="26"/>
          <w:u w:val="single"/>
        </w:rPr>
        <w:t xml:space="preserve">petrified. </w:t>
      </w:r>
      <w:r w:rsidRPr="00A35A28">
        <w:rPr>
          <w:sz w:val="12"/>
          <w:szCs w:val="26"/>
        </w:rPr>
        <w:t xml:space="preserve">If the successful operation of the sensory-motor link emphasizes a transitive power, then </w:t>
      </w:r>
      <w:r w:rsidRPr="00A35A28">
        <w:rPr>
          <w:b/>
          <w:sz w:val="26"/>
          <w:szCs w:val="26"/>
          <w:u w:val="single"/>
        </w:rPr>
        <w:t xml:space="preserve">insistence on the seer emphasizes an intransitive power. Such intransitivity lacks the capacity for action, but it is not a matter of withdrawal from reality. On the contrary, </w:t>
      </w:r>
      <w:r w:rsidRPr="007F0523">
        <w:rPr>
          <w:b/>
          <w:sz w:val="26"/>
          <w:szCs w:val="26"/>
          <w:highlight w:val="green"/>
          <w:u w:val="single"/>
        </w:rPr>
        <w:t xml:space="preserve">the capacity for action is </w:t>
      </w:r>
      <w:r w:rsidRPr="00A35A28">
        <w:rPr>
          <w:b/>
          <w:sz w:val="26"/>
          <w:szCs w:val="26"/>
          <w:u w:val="single"/>
        </w:rPr>
        <w:t xml:space="preserve">revealed as </w:t>
      </w:r>
      <w:r w:rsidRPr="007F0523">
        <w:rPr>
          <w:b/>
          <w:sz w:val="26"/>
          <w:szCs w:val="26"/>
          <w:highlight w:val="green"/>
          <w:u w:val="single"/>
        </w:rPr>
        <w:t xml:space="preserve">inadequate </w:t>
      </w:r>
      <w:r w:rsidRPr="00A35A28">
        <w:rPr>
          <w:b/>
          <w:sz w:val="26"/>
          <w:szCs w:val="26"/>
          <w:u w:val="single"/>
        </w:rPr>
        <w:t xml:space="preserve">to reality, as </w:t>
      </w:r>
      <w:r w:rsidRPr="007F0523">
        <w:rPr>
          <w:b/>
          <w:sz w:val="26"/>
          <w:szCs w:val="26"/>
          <w:highlight w:val="green"/>
          <w:u w:val="single"/>
        </w:rPr>
        <w:t>something that depends on</w:t>
      </w:r>
      <w:r w:rsidRPr="00A35A28">
        <w:rPr>
          <w:b/>
          <w:sz w:val="26"/>
          <w:szCs w:val="26"/>
          <w:u w:val="single"/>
        </w:rPr>
        <w:t xml:space="preserve"> a </w:t>
      </w:r>
      <w:r w:rsidRPr="007F0523">
        <w:rPr>
          <w:b/>
          <w:sz w:val="26"/>
          <w:szCs w:val="26"/>
          <w:highlight w:val="green"/>
          <w:u w:val="single"/>
        </w:rPr>
        <w:t>denial</w:t>
      </w:r>
      <w:r w:rsidRPr="00A35A28">
        <w:rPr>
          <w:b/>
          <w:sz w:val="26"/>
          <w:szCs w:val="26"/>
          <w:u w:val="single"/>
        </w:rPr>
        <w:t xml:space="preserve"> of reality, whereas intransitivity marks an intensified encounter with such reality. One is a seer, without transit from sensation to action, because </w:t>
      </w:r>
      <w:r w:rsidRPr="007F0523">
        <w:rPr>
          <w:b/>
          <w:sz w:val="26"/>
          <w:szCs w:val="26"/>
          <w:highlight w:val="green"/>
          <w:u w:val="single"/>
        </w:rPr>
        <w:t>one is affected by reality in its</w:t>
      </w:r>
      <w:r w:rsidRPr="00A35A28">
        <w:rPr>
          <w:b/>
          <w:sz w:val="26"/>
          <w:szCs w:val="26"/>
          <w:u w:val="single"/>
        </w:rPr>
        <w:t xml:space="preserve"> essential </w:t>
      </w:r>
      <w:r w:rsidRPr="007F0523">
        <w:rPr>
          <w:b/>
          <w:sz w:val="26"/>
          <w:szCs w:val="26"/>
          <w:highlight w:val="green"/>
          <w:u w:val="single"/>
        </w:rPr>
        <w:t xml:space="preserve">intensity, </w:t>
      </w:r>
      <w:r w:rsidRPr="00A35A28">
        <w:rPr>
          <w:b/>
          <w:sz w:val="26"/>
          <w:szCs w:val="26"/>
          <w:u w:val="single"/>
        </w:rPr>
        <w:t>its essential breaking.</w:t>
      </w:r>
      <w:proofErr w:type="gramStart"/>
      <w:r w:rsidRPr="00A35A28">
        <w:rPr>
          <w:sz w:val="12"/>
          <w:szCs w:val="26"/>
        </w:rPr>
        <w:t>20  The</w:t>
      </w:r>
      <w:proofErr w:type="gramEnd"/>
      <w:r w:rsidRPr="00A35A28">
        <w:rPr>
          <w:sz w:val="12"/>
          <w:szCs w:val="26"/>
        </w:rPr>
        <w:t xml:space="preserve"> inherited definition of the subject, or “man”—a name that I will, following Deleuze’s own terminology, henceforth use21—entails a basic capacitation. This capacity stems from a division between man and world. The notion that </w:t>
      </w:r>
      <w:proofErr w:type="gramStart"/>
      <w:r w:rsidRPr="00A35A28">
        <w:rPr>
          <w:sz w:val="12"/>
          <w:szCs w:val="26"/>
        </w:rPr>
        <w:t>man</w:t>
      </w:r>
      <w:proofErr w:type="gramEnd"/>
      <w:r w:rsidRPr="00A35A28">
        <w:rPr>
          <w:sz w:val="12"/>
          <w:szCs w:val="26"/>
        </w:rPr>
        <w:t xml:space="preserve"> has the capacity to act in response to such affection, to transform affection into movement within the world, requires the ultimate independence of man from the world. It is this division that grounds the sensory-motor link: although man is affected by the world, his independence enables him to convert </w:t>
      </w:r>
      <w:proofErr w:type="spellStart"/>
      <w:r w:rsidRPr="00A35A28">
        <w:rPr>
          <w:sz w:val="12"/>
          <w:szCs w:val="26"/>
        </w:rPr>
        <w:t>affec</w:t>
      </w:r>
      <w:proofErr w:type="spellEnd"/>
      <w:r w:rsidRPr="00A35A28">
        <w:rPr>
          <w:sz w:val="12"/>
          <w:szCs w:val="26"/>
        </w:rPr>
        <w:t xml:space="preserve">- </w:t>
      </w:r>
      <w:proofErr w:type="spellStart"/>
      <w:r w:rsidRPr="00A35A28">
        <w:rPr>
          <w:sz w:val="12"/>
          <w:szCs w:val="26"/>
        </w:rPr>
        <w:t>tion</w:t>
      </w:r>
      <w:proofErr w:type="spellEnd"/>
      <w:r w:rsidRPr="00A35A28">
        <w:rPr>
          <w:sz w:val="12"/>
          <w:szCs w:val="26"/>
        </w:rPr>
        <w:t xml:space="preserve"> toward an action into or onto the world. </w:t>
      </w:r>
      <w:r w:rsidRPr="007F0523">
        <w:rPr>
          <w:b/>
          <w:sz w:val="26"/>
          <w:szCs w:val="26"/>
          <w:highlight w:val="green"/>
          <w:u w:val="single"/>
        </w:rPr>
        <w:t>The breaking of the sensory-motor link precludes</w:t>
      </w:r>
      <w:r w:rsidRPr="00A35A28">
        <w:rPr>
          <w:sz w:val="12"/>
          <w:szCs w:val="26"/>
        </w:rPr>
        <w:t xml:space="preserve"> man, and in do- </w:t>
      </w:r>
      <w:proofErr w:type="spellStart"/>
      <w:r w:rsidRPr="00A35A28">
        <w:rPr>
          <w:sz w:val="12"/>
          <w:szCs w:val="26"/>
        </w:rPr>
        <w:t>ing</w:t>
      </w:r>
      <w:proofErr w:type="spellEnd"/>
      <w:r w:rsidRPr="00A35A28">
        <w:rPr>
          <w:sz w:val="12"/>
          <w:szCs w:val="26"/>
        </w:rPr>
        <w:t xml:space="preserve"> so it precludes </w:t>
      </w:r>
      <w:r w:rsidRPr="00A35A28">
        <w:rPr>
          <w:b/>
          <w:sz w:val="26"/>
          <w:szCs w:val="26"/>
          <w:u w:val="single"/>
        </w:rPr>
        <w:t xml:space="preserve">the ground for the possibility of </w:t>
      </w:r>
      <w:r w:rsidRPr="007F0523">
        <w:rPr>
          <w:b/>
          <w:sz w:val="26"/>
          <w:szCs w:val="26"/>
          <w:highlight w:val="green"/>
          <w:u w:val="single"/>
        </w:rPr>
        <w:t>another world.</w:t>
      </w:r>
      <w:r w:rsidRPr="00A35A28">
        <w:rPr>
          <w:b/>
          <w:sz w:val="26"/>
          <w:szCs w:val="26"/>
          <w:u w:val="single"/>
        </w:rPr>
        <w:t xml:space="preserve"> </w:t>
      </w:r>
      <w:r w:rsidRPr="00A35A28">
        <w:rPr>
          <w:sz w:val="12"/>
          <w:szCs w:val="26"/>
        </w:rPr>
        <w:t>This is because the possibility of a world other than “this world” (c, 172)—</w:t>
      </w:r>
      <w:r w:rsidRPr="00A35A28">
        <w:rPr>
          <w:b/>
          <w:sz w:val="26"/>
          <w:szCs w:val="26"/>
          <w:u w:val="single"/>
        </w:rPr>
        <w:t xml:space="preserve">where </w:t>
      </w:r>
      <w:r w:rsidRPr="007F0523">
        <w:rPr>
          <w:b/>
          <w:sz w:val="26"/>
          <w:szCs w:val="26"/>
          <w:highlight w:val="green"/>
          <w:u w:val="single"/>
        </w:rPr>
        <w:t xml:space="preserve">“this world” names the world that is sensed and that </w:t>
      </w:r>
      <w:proofErr w:type="spellStart"/>
      <w:r w:rsidRPr="007F0523">
        <w:rPr>
          <w:b/>
          <w:sz w:val="26"/>
          <w:szCs w:val="26"/>
          <w:highlight w:val="green"/>
          <w:u w:val="single"/>
        </w:rPr>
        <w:t>af</w:t>
      </w:r>
      <w:proofErr w:type="spellEnd"/>
      <w:r w:rsidRPr="007F0523">
        <w:rPr>
          <w:b/>
          <w:sz w:val="26"/>
          <w:szCs w:val="26"/>
          <w:highlight w:val="green"/>
          <w:u w:val="single"/>
        </w:rPr>
        <w:t xml:space="preserve">- </w:t>
      </w:r>
      <w:proofErr w:type="spellStart"/>
      <w:r w:rsidRPr="007F0523">
        <w:rPr>
          <w:b/>
          <w:sz w:val="26"/>
          <w:szCs w:val="26"/>
          <w:highlight w:val="green"/>
          <w:u w:val="single"/>
        </w:rPr>
        <w:t>fects</w:t>
      </w:r>
      <w:proofErr w:type="spellEnd"/>
      <w:r w:rsidRPr="007F0523">
        <w:rPr>
          <w:b/>
          <w:sz w:val="26"/>
          <w:szCs w:val="26"/>
          <w:highlight w:val="green"/>
          <w:u w:val="single"/>
        </w:rPr>
        <w:t xml:space="preserve"> here and now</w:t>
      </w:r>
      <w:r w:rsidRPr="00A35A28">
        <w:rPr>
          <w:sz w:val="12"/>
          <w:szCs w:val="26"/>
        </w:rPr>
        <w:t xml:space="preserve">—derives its ground from the independence of man.22 The division between this world and another world, or the transit from the former to the latter, is enabled by the division be- tween man and world: man, due to his division from (this) world, provides a space of action that can produce or discover a (new) world; the independence of man from world—the invocation of an actor that, while intertwined with and affected by the world, is not ultimately defined by this world—provides the </w:t>
      </w:r>
      <w:r w:rsidRPr="00A35A28">
        <w:rPr>
          <w:sz w:val="12"/>
          <w:szCs w:val="26"/>
        </w:rPr>
        <w:lastRenderedPageBreak/>
        <w:t xml:space="preserve">ground for transit to another world. </w:t>
      </w:r>
      <w:r w:rsidRPr="007F0523">
        <w:rPr>
          <w:b/>
          <w:sz w:val="26"/>
          <w:szCs w:val="26"/>
          <w:highlight w:val="green"/>
          <w:u w:val="single"/>
        </w:rPr>
        <w:t xml:space="preserve">To adhere to the </w:t>
      </w:r>
      <w:r w:rsidRPr="00A35A28">
        <w:rPr>
          <w:b/>
          <w:sz w:val="26"/>
          <w:szCs w:val="26"/>
          <w:u w:val="single"/>
        </w:rPr>
        <w:t xml:space="preserve">insistence of the sensory-motor </w:t>
      </w:r>
      <w:r w:rsidRPr="007F0523">
        <w:rPr>
          <w:b/>
          <w:sz w:val="26"/>
          <w:szCs w:val="26"/>
          <w:highlight w:val="green"/>
          <w:u w:val="single"/>
        </w:rPr>
        <w:t>break</w:t>
      </w:r>
      <w:r w:rsidRPr="00A35A28">
        <w:rPr>
          <w:b/>
          <w:sz w:val="26"/>
          <w:szCs w:val="26"/>
          <w:u w:val="single"/>
        </w:rPr>
        <w:t xml:space="preserve"> </w:t>
      </w:r>
      <w:r w:rsidRPr="00A35A28">
        <w:rPr>
          <w:sz w:val="12"/>
          <w:szCs w:val="26"/>
        </w:rPr>
        <w:t xml:space="preserve">on the incapacitation of man, on the necessary dismantling of that which presumes to be independent from the world, </w:t>
      </w:r>
      <w:r w:rsidRPr="007F0523">
        <w:rPr>
          <w:b/>
          <w:sz w:val="26"/>
          <w:szCs w:val="26"/>
          <w:highlight w:val="green"/>
          <w:u w:val="single"/>
        </w:rPr>
        <w:t>is</w:t>
      </w:r>
      <w:r w:rsidRPr="00A35A28">
        <w:rPr>
          <w:b/>
          <w:sz w:val="26"/>
          <w:szCs w:val="26"/>
          <w:u w:val="single"/>
        </w:rPr>
        <w:t xml:space="preserve"> thereby </w:t>
      </w:r>
      <w:r w:rsidRPr="007F0523">
        <w:rPr>
          <w:b/>
          <w:sz w:val="26"/>
          <w:szCs w:val="26"/>
          <w:highlight w:val="green"/>
          <w:u w:val="single"/>
        </w:rPr>
        <w:t xml:space="preserve">to dismantle </w:t>
      </w:r>
      <w:r w:rsidRPr="00A35A28">
        <w:rPr>
          <w:b/>
          <w:sz w:val="26"/>
          <w:szCs w:val="26"/>
          <w:u w:val="single"/>
        </w:rPr>
        <w:t xml:space="preserve">the ground of </w:t>
      </w:r>
      <w:r w:rsidRPr="007F0523">
        <w:rPr>
          <w:b/>
          <w:sz w:val="26"/>
          <w:szCs w:val="26"/>
          <w:highlight w:val="green"/>
          <w:u w:val="single"/>
        </w:rPr>
        <w:t>possibility.</w:t>
      </w:r>
      <w:r w:rsidRPr="00A35A28">
        <w:rPr>
          <w:sz w:val="12"/>
          <w:szCs w:val="26"/>
        </w:rPr>
        <w:t xml:space="preserve">” The stakes of such dismantling are stressed and raised by the fact that Deleuze marks the “break in the link between man and the world” (c, 169) according to the intolerable: “The sensory-motor break makes man a seer who finds himself struck by something in- tolerable in the </w:t>
      </w:r>
      <w:proofErr w:type="gramStart"/>
      <w:r w:rsidRPr="00A35A28">
        <w:rPr>
          <w:sz w:val="12"/>
          <w:szCs w:val="26"/>
        </w:rPr>
        <w:t>world, and</w:t>
      </w:r>
      <w:proofErr w:type="gramEnd"/>
      <w:r w:rsidRPr="00A35A28">
        <w:rPr>
          <w:sz w:val="12"/>
          <w:szCs w:val="26"/>
        </w:rPr>
        <w:t xml:space="preserve"> confronted by something unthinkable in thought” (c, 169). </w:t>
      </w:r>
      <w:r w:rsidRPr="00A35A28">
        <w:rPr>
          <w:b/>
          <w:bCs/>
          <w:sz w:val="26"/>
          <w:szCs w:val="26"/>
          <w:u w:val="single"/>
        </w:rPr>
        <w:t>The dismantling of a ground of possibility for another world, then, is furthermore the dismantling of a ground of possibility for a world in which the intolerable will be or would have been superseded. There is only this world, the intolerability of the here and now.</w:t>
      </w:r>
      <w:r w:rsidRPr="00A35A28">
        <w:rPr>
          <w:sz w:val="12"/>
          <w:szCs w:val="26"/>
        </w:rPr>
        <w:t xml:space="preserve"> Far from providing a ground for the possibility of escape from this world, man is collapsed into it: “Man is not himself a world other than the one in which he experiences the intolerable and feels himself trapped” (c, 170). To invoke the intolerable is to mark the immeasurability of affect </w:t>
      </w:r>
      <w:proofErr w:type="gramStart"/>
      <w:r w:rsidRPr="00A35A28">
        <w:rPr>
          <w:sz w:val="12"/>
          <w:szCs w:val="26"/>
        </w:rPr>
        <w:t>with regard to</w:t>
      </w:r>
      <w:proofErr w:type="gramEnd"/>
      <w:r w:rsidRPr="00A35A28">
        <w:rPr>
          <w:sz w:val="12"/>
          <w:szCs w:val="26"/>
        </w:rPr>
        <w:t xml:space="preserve"> man, or to thought as action. What is central is that the intolerable is too much for the thought of man—hence the parallel- ism of “something intolerable in the world” and “something unthink- able in thought.” </w:t>
      </w:r>
      <w:r w:rsidRPr="00A35A28">
        <w:rPr>
          <w:b/>
          <w:bCs/>
          <w:sz w:val="26"/>
          <w:szCs w:val="26"/>
          <w:u w:val="single"/>
        </w:rPr>
        <w:t>Intolerability concerns not only the wretchedness of world but also the incapacity of thought—as man, as action—to become adequate to, to truly encounter and articulate, such wretched- ness.</w:t>
      </w:r>
      <w:r w:rsidRPr="00A35A28">
        <w:rPr>
          <w:sz w:val="12"/>
          <w:szCs w:val="26"/>
        </w:rPr>
        <w:t xml:space="preserve"> In other words, if there is to be an adequate thought of this reality encountered as wretched, then </w:t>
      </w:r>
      <w:r w:rsidRPr="00A35A28">
        <w:rPr>
          <w:b/>
          <w:bCs/>
          <w:sz w:val="26"/>
          <w:szCs w:val="26"/>
          <w:u w:val="single"/>
        </w:rPr>
        <w:t xml:space="preserve">there must be a dismantling of thought as man or action. </w:t>
      </w:r>
      <w:r w:rsidRPr="007F0523">
        <w:rPr>
          <w:b/>
          <w:bCs/>
          <w:sz w:val="26"/>
          <w:szCs w:val="26"/>
          <w:highlight w:val="green"/>
          <w:u w:val="single"/>
        </w:rPr>
        <w:t>Anything less than</w:t>
      </w:r>
      <w:r w:rsidRPr="00A35A28">
        <w:rPr>
          <w:b/>
          <w:bCs/>
          <w:sz w:val="26"/>
          <w:szCs w:val="26"/>
          <w:u w:val="single"/>
        </w:rPr>
        <w:t xml:space="preserve"> such </w:t>
      </w:r>
      <w:r w:rsidRPr="007F0523">
        <w:rPr>
          <w:b/>
          <w:bCs/>
          <w:sz w:val="26"/>
          <w:szCs w:val="26"/>
          <w:highlight w:val="green"/>
          <w:u w:val="single"/>
        </w:rPr>
        <w:t>dismantling amounts to</w:t>
      </w:r>
      <w:r w:rsidRPr="00A35A28">
        <w:rPr>
          <w:b/>
          <w:bCs/>
          <w:sz w:val="26"/>
          <w:szCs w:val="26"/>
          <w:u w:val="single"/>
        </w:rPr>
        <w:t xml:space="preserve"> the </w:t>
      </w:r>
      <w:r w:rsidRPr="007F0523">
        <w:rPr>
          <w:b/>
          <w:bCs/>
          <w:sz w:val="26"/>
          <w:szCs w:val="26"/>
          <w:highlight w:val="green"/>
          <w:u w:val="single"/>
        </w:rPr>
        <w:t>denial</w:t>
      </w:r>
      <w:r w:rsidRPr="00A35A28">
        <w:rPr>
          <w:b/>
          <w:bCs/>
          <w:sz w:val="26"/>
          <w:szCs w:val="26"/>
          <w:u w:val="single"/>
        </w:rPr>
        <w:t xml:space="preserve"> and reproduction </w:t>
      </w:r>
      <w:r w:rsidRPr="007F0523">
        <w:rPr>
          <w:b/>
          <w:bCs/>
          <w:sz w:val="26"/>
          <w:szCs w:val="26"/>
          <w:highlight w:val="green"/>
          <w:u w:val="single"/>
        </w:rPr>
        <w:t>of</w:t>
      </w:r>
      <w:r w:rsidRPr="00A35A28">
        <w:rPr>
          <w:b/>
          <w:bCs/>
          <w:sz w:val="26"/>
          <w:szCs w:val="26"/>
          <w:u w:val="single"/>
        </w:rPr>
        <w:t xml:space="preserve"> the selfsame </w:t>
      </w:r>
      <w:r w:rsidRPr="007F0523">
        <w:rPr>
          <w:b/>
          <w:bCs/>
          <w:sz w:val="26"/>
          <w:szCs w:val="26"/>
          <w:highlight w:val="green"/>
          <w:u w:val="single"/>
        </w:rPr>
        <w:t>wretchedness</w:t>
      </w:r>
      <w:r w:rsidRPr="00A35A28">
        <w:rPr>
          <w:sz w:val="12"/>
          <w:szCs w:val="26"/>
        </w:rPr>
        <w:t xml:space="preserve">. This entails the articulation of a thought that is incommensurable with the actor called man. Thought must be articulated without any trace of its inherited definition as that which is possessed by man, or as that by which man exercises his capacity. Yet the weight and </w:t>
      </w:r>
      <w:proofErr w:type="spellStart"/>
      <w:r w:rsidRPr="00A35A28">
        <w:rPr>
          <w:sz w:val="12"/>
          <w:szCs w:val="26"/>
        </w:rPr>
        <w:t>perva</w:t>
      </w:r>
      <w:proofErr w:type="spellEnd"/>
      <w:r w:rsidRPr="00A35A28">
        <w:rPr>
          <w:sz w:val="12"/>
          <w:szCs w:val="26"/>
        </w:rPr>
        <w:t xml:space="preserve">- </w:t>
      </w:r>
      <w:proofErr w:type="spellStart"/>
      <w:r w:rsidRPr="00A35A28">
        <w:rPr>
          <w:sz w:val="12"/>
          <w:szCs w:val="26"/>
        </w:rPr>
        <w:t>sive</w:t>
      </w:r>
      <w:proofErr w:type="spellEnd"/>
      <w:r w:rsidRPr="00A35A28">
        <w:rPr>
          <w:sz w:val="12"/>
          <w:szCs w:val="26"/>
        </w:rPr>
        <w:t xml:space="preserve"> overdetermination of this inheritance means that the appearance of such an articulation is foreclosed. It is in view of this foreclosure that Deleuze, when invoking a thought incommensurable with in- heritance, resorts to a radically direct negativity: such an </w:t>
      </w:r>
      <w:proofErr w:type="spellStart"/>
      <w:r w:rsidRPr="00A35A28">
        <w:rPr>
          <w:sz w:val="12"/>
          <w:szCs w:val="26"/>
        </w:rPr>
        <w:t>incommen</w:t>
      </w:r>
      <w:proofErr w:type="spellEnd"/>
      <w:r w:rsidRPr="00A35A28">
        <w:rPr>
          <w:sz w:val="12"/>
          <w:szCs w:val="26"/>
        </w:rPr>
        <w:t xml:space="preserve">- </w:t>
      </w:r>
      <w:proofErr w:type="spellStart"/>
      <w:r w:rsidRPr="00A35A28">
        <w:rPr>
          <w:sz w:val="12"/>
          <w:szCs w:val="26"/>
        </w:rPr>
        <w:t>surable</w:t>
      </w:r>
      <w:proofErr w:type="spellEnd"/>
      <w:r w:rsidRPr="00A35A28">
        <w:rPr>
          <w:sz w:val="12"/>
          <w:szCs w:val="26"/>
        </w:rPr>
        <w:t xml:space="preserve"> thought is defined, quite simply and </w:t>
      </w:r>
      <w:proofErr w:type="gramStart"/>
      <w:r w:rsidRPr="00A35A28">
        <w:rPr>
          <w:sz w:val="12"/>
          <w:szCs w:val="26"/>
        </w:rPr>
        <w:t>all the more</w:t>
      </w:r>
      <w:proofErr w:type="gramEnd"/>
      <w:r w:rsidRPr="00A35A28">
        <w:rPr>
          <w:sz w:val="12"/>
          <w:szCs w:val="26"/>
        </w:rPr>
        <w:t xml:space="preserve"> opaquely, as the unthought. To characterize the unthought in terms of negativity is not to im- ply that the unthought negates thought </w:t>
      </w:r>
      <w:proofErr w:type="gramStart"/>
      <w:r w:rsidRPr="00A35A28">
        <w:rPr>
          <w:sz w:val="12"/>
          <w:szCs w:val="26"/>
        </w:rPr>
        <w:t>on the basis of</w:t>
      </w:r>
      <w:proofErr w:type="gramEnd"/>
      <w:r w:rsidRPr="00A35A28">
        <w:rPr>
          <w:sz w:val="12"/>
          <w:szCs w:val="26"/>
        </w:rPr>
        <w:t xml:space="preserve"> a ground. On the contrary, the negativity here at issue is without ground; it is an ungrounding that proceeds from nowhere. </w:t>
      </w:r>
      <w:r w:rsidRPr="00A35A28">
        <w:rPr>
          <w:b/>
          <w:bCs/>
          <w:sz w:val="26"/>
          <w:szCs w:val="26"/>
          <w:u w:val="single"/>
        </w:rPr>
        <w:t>This ungrounding is a matter of the immanence of the unthought and the intolerable. To be affected by the intolerable, by that which is too much for thought, is simultaneously to be bound to the unthought</w:t>
      </w:r>
      <w:r w:rsidRPr="00A35A28">
        <w:rPr>
          <w:sz w:val="12"/>
          <w:szCs w:val="26"/>
        </w:rPr>
        <w:t xml:space="preserve">; the unthought, then, cannot be divided from the affection marked as the intolerable. Re- fusing any such division, the unthought is immanently bound to the too much of affection; the “un-” of the unthought is entailed by its immanence with immeasurable affect. This immanence of the unthought and the intolerable is </w:t>
      </w:r>
      <w:proofErr w:type="spellStart"/>
      <w:r w:rsidRPr="00A35A28">
        <w:rPr>
          <w:sz w:val="12"/>
          <w:szCs w:val="26"/>
        </w:rPr>
        <w:t>irre</w:t>
      </w:r>
      <w:proofErr w:type="spellEnd"/>
      <w:r w:rsidRPr="00A35A28">
        <w:rPr>
          <w:sz w:val="12"/>
          <w:szCs w:val="26"/>
        </w:rPr>
        <w:t xml:space="preserve">- </w:t>
      </w:r>
      <w:proofErr w:type="spellStart"/>
      <w:r w:rsidRPr="00A35A28">
        <w:rPr>
          <w:sz w:val="12"/>
          <w:szCs w:val="26"/>
        </w:rPr>
        <w:t>ducible</w:t>
      </w:r>
      <w:proofErr w:type="spellEnd"/>
      <w:r w:rsidRPr="00A35A28">
        <w:rPr>
          <w:sz w:val="12"/>
          <w:szCs w:val="26"/>
        </w:rPr>
        <w:t xml:space="preserve"> to the link between man and the world. The sensory-motor link of man and the world establishes a dynamic of division and in- </w:t>
      </w:r>
      <w:proofErr w:type="spellStart"/>
      <w:r w:rsidRPr="00A35A28">
        <w:rPr>
          <w:sz w:val="12"/>
          <w:szCs w:val="26"/>
        </w:rPr>
        <w:t>tertwining</w:t>
      </w:r>
      <w:proofErr w:type="spellEnd"/>
      <w:r w:rsidRPr="00A35A28">
        <w:rPr>
          <w:sz w:val="12"/>
          <w:szCs w:val="26"/>
        </w:rPr>
        <w:t xml:space="preserve">, such that </w:t>
      </w:r>
      <w:r w:rsidRPr="00A35A28">
        <w:rPr>
          <w:b/>
          <w:bCs/>
          <w:sz w:val="26"/>
          <w:szCs w:val="26"/>
          <w:u w:val="single"/>
        </w:rPr>
        <w:t>the gap between divided terms</w:t>
      </w:r>
      <w:r w:rsidRPr="00A35A28">
        <w:rPr>
          <w:sz w:val="12"/>
          <w:szCs w:val="26"/>
        </w:rPr>
        <w:t xml:space="preserve"> (man and the world) </w:t>
      </w:r>
      <w:r w:rsidRPr="00A35A28">
        <w:rPr>
          <w:b/>
          <w:bCs/>
          <w:sz w:val="26"/>
          <w:szCs w:val="26"/>
          <w:u w:val="single"/>
        </w:rPr>
        <w:t>produces the possibility and production of relationality</w:t>
      </w:r>
      <w:r w:rsidRPr="00A35A28">
        <w:rPr>
          <w:sz w:val="12"/>
          <w:szCs w:val="26"/>
        </w:rPr>
        <w:t xml:space="preserve">. The unthought and the intolerable, however, are immanent to one </w:t>
      </w:r>
      <w:proofErr w:type="spellStart"/>
      <w:r w:rsidRPr="00A35A28">
        <w:rPr>
          <w:sz w:val="12"/>
          <w:szCs w:val="26"/>
        </w:rPr>
        <w:t>anoth</w:t>
      </w:r>
      <w:proofErr w:type="spellEnd"/>
      <w:r w:rsidRPr="00A35A28">
        <w:rPr>
          <w:sz w:val="12"/>
          <w:szCs w:val="26"/>
        </w:rPr>
        <w:t xml:space="preserve">- er; they cannot be divided from each other in the first place. It is in virtue of this refusal of division that there is no relational possibility: relationality depends on a gap that itself depends on division, and it is precisely this division that unthought-intolerable immanence </w:t>
      </w:r>
      <w:proofErr w:type="spellStart"/>
      <w:r w:rsidRPr="00A35A28">
        <w:rPr>
          <w:sz w:val="12"/>
          <w:szCs w:val="26"/>
        </w:rPr>
        <w:t>ut</w:t>
      </w:r>
      <w:proofErr w:type="spellEnd"/>
      <w:r w:rsidRPr="00A35A28">
        <w:rPr>
          <w:sz w:val="12"/>
          <w:szCs w:val="26"/>
        </w:rPr>
        <w:t xml:space="preserve">- </w:t>
      </w:r>
      <w:proofErr w:type="spellStart"/>
      <w:r w:rsidRPr="00A35A28">
        <w:rPr>
          <w:sz w:val="12"/>
          <w:szCs w:val="26"/>
        </w:rPr>
        <w:t>terly</w:t>
      </w:r>
      <w:proofErr w:type="spellEnd"/>
      <w:r w:rsidRPr="00A35A28">
        <w:rPr>
          <w:sz w:val="12"/>
          <w:szCs w:val="26"/>
        </w:rPr>
        <w:t xml:space="preserve"> refuses. </w:t>
      </w:r>
      <w:r w:rsidRPr="00A35A28">
        <w:rPr>
          <w:b/>
          <w:bCs/>
          <w:sz w:val="26"/>
          <w:szCs w:val="26"/>
          <w:u w:val="single"/>
        </w:rPr>
        <w:t xml:space="preserve">Sensory-motor circulation is a matter of (the aspiration toward successful) relationality, or transitive action, whereas </w:t>
      </w:r>
      <w:r w:rsidRPr="007F0523">
        <w:rPr>
          <w:b/>
          <w:bCs/>
          <w:sz w:val="26"/>
          <w:szCs w:val="26"/>
          <w:highlight w:val="green"/>
          <w:u w:val="single"/>
        </w:rPr>
        <w:t xml:space="preserve">breaking is a matter of </w:t>
      </w:r>
      <w:proofErr w:type="spellStart"/>
      <w:r w:rsidRPr="007F0523">
        <w:rPr>
          <w:b/>
          <w:bCs/>
          <w:sz w:val="26"/>
          <w:szCs w:val="26"/>
          <w:highlight w:val="green"/>
          <w:u w:val="single"/>
        </w:rPr>
        <w:t>nonrelationality</w:t>
      </w:r>
      <w:proofErr w:type="spellEnd"/>
      <w:r w:rsidRPr="00A35A28">
        <w:rPr>
          <w:b/>
          <w:bCs/>
          <w:sz w:val="26"/>
          <w:szCs w:val="26"/>
          <w:u w:val="single"/>
        </w:rPr>
        <w:t>, or intransitivity.</w:t>
      </w:r>
      <w:r w:rsidRPr="00A35A28">
        <w:rPr>
          <w:sz w:val="12"/>
          <w:szCs w:val="26"/>
        </w:rPr>
        <w:t xml:space="preserve"> This is to say that while thought breaks as unthought, and while the world breaks as </w:t>
      </w:r>
      <w:proofErr w:type="spellStart"/>
      <w:r w:rsidRPr="00A35A28">
        <w:rPr>
          <w:sz w:val="12"/>
          <w:szCs w:val="26"/>
        </w:rPr>
        <w:t>intol</w:t>
      </w:r>
      <w:proofErr w:type="spellEnd"/>
      <w:r w:rsidRPr="00A35A28">
        <w:rPr>
          <w:sz w:val="12"/>
          <w:szCs w:val="26"/>
        </w:rPr>
        <w:t xml:space="preserve">- </w:t>
      </w:r>
      <w:proofErr w:type="spellStart"/>
      <w:r w:rsidRPr="00A35A28">
        <w:rPr>
          <w:sz w:val="12"/>
          <w:szCs w:val="26"/>
        </w:rPr>
        <w:t>erable</w:t>
      </w:r>
      <w:proofErr w:type="spellEnd"/>
      <w:r w:rsidRPr="00A35A28">
        <w:rPr>
          <w:sz w:val="12"/>
          <w:szCs w:val="26"/>
        </w:rPr>
        <w:t xml:space="preserve">, the thought-world relation does not break as unthought- intolerable relation. The breaking of thought and of world is co- eval with the breaking of the very possibility of (the) relationality (invoked between them); breaking extends not only to the terms of relation (thought and the world) but to relationality itself. </w:t>
      </w:r>
      <w:proofErr w:type="spellStart"/>
      <w:r w:rsidRPr="00A35A28">
        <w:rPr>
          <w:sz w:val="12"/>
          <w:szCs w:val="26"/>
        </w:rPr>
        <w:t>Conse</w:t>
      </w:r>
      <w:proofErr w:type="spellEnd"/>
      <w:r w:rsidRPr="00A35A28">
        <w:rPr>
          <w:sz w:val="12"/>
          <w:szCs w:val="26"/>
        </w:rPr>
        <w:t xml:space="preserve">- </w:t>
      </w:r>
      <w:proofErr w:type="spellStart"/>
      <w:r w:rsidRPr="00A35A28">
        <w:rPr>
          <w:sz w:val="12"/>
          <w:szCs w:val="26"/>
        </w:rPr>
        <w:t>quently</w:t>
      </w:r>
      <w:proofErr w:type="spellEnd"/>
      <w:r w:rsidRPr="00A35A28">
        <w:rPr>
          <w:sz w:val="12"/>
          <w:szCs w:val="26"/>
        </w:rPr>
        <w:t xml:space="preserve">, </w:t>
      </w:r>
      <w:r w:rsidRPr="00A35A28">
        <w:rPr>
          <w:b/>
          <w:bCs/>
          <w:sz w:val="26"/>
          <w:szCs w:val="26"/>
          <w:u w:val="single"/>
        </w:rPr>
        <w:t xml:space="preserve">thought-world relation breaks as nonrelational immanence, as immanence that has no division through which, and thus no ground on which, to circulate. Such negative immanence—indexed by the “un-” (of unthought), the “in-” (of intolerability), the “non-” (of </w:t>
      </w:r>
      <w:proofErr w:type="spellStart"/>
      <w:r w:rsidRPr="00A35A28">
        <w:rPr>
          <w:b/>
          <w:bCs/>
          <w:sz w:val="26"/>
          <w:szCs w:val="26"/>
          <w:u w:val="single"/>
        </w:rPr>
        <w:t>nonrelationality</w:t>
      </w:r>
      <w:proofErr w:type="spellEnd"/>
      <w:r w:rsidRPr="00A35A28">
        <w:rPr>
          <w:b/>
          <w:bCs/>
          <w:sz w:val="26"/>
          <w:szCs w:val="26"/>
          <w:u w:val="single"/>
        </w:rPr>
        <w:t xml:space="preserve">)—is groundless. </w:t>
      </w:r>
    </w:p>
    <w:p w14:paraId="3E3CAD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359EC"/>
    <w:multiLevelType w:val="multilevel"/>
    <w:tmpl w:val="2626CF2E"/>
    <w:lvl w:ilvl="0">
      <w:start w:val="1"/>
      <w:numFmt w:val="decimal"/>
      <w:lvlText w:val="%1."/>
      <w:lvlJc w:val="left"/>
      <w:pPr>
        <w:tabs>
          <w:tab w:val="num" w:pos="360"/>
        </w:tabs>
        <w:ind w:left="360" w:hanging="360"/>
      </w:pPr>
      <w:rPr>
        <w:rFonts w:ascii="Calibri" w:eastAsiaTheme="minorEastAsia" w:hAnsi="Calibri" w:cs="Calibri" w:hint="default"/>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rPr>
        <w:color w:val="000000" w:themeColor="text1"/>
      </w:rPr>
    </w:lvl>
    <w:lvl w:ilvl="3">
      <w:start w:val="1"/>
      <w:numFmt w:val="decimal"/>
      <w:lvlText w:val="%4."/>
      <w:lvlJc w:val="left"/>
      <w:pPr>
        <w:tabs>
          <w:tab w:val="num" w:pos="360"/>
        </w:tabs>
        <w:ind w:left="360" w:hanging="360"/>
      </w:pPr>
      <w:rPr>
        <w:color w:val="000000" w:themeColor="text1"/>
      </w:rPr>
    </w:lvl>
    <w:lvl w:ilvl="4">
      <w:start w:val="1"/>
      <w:numFmt w:val="decimal"/>
      <w:lvlText w:val="%5."/>
      <w:lvlJc w:val="left"/>
      <w:pPr>
        <w:tabs>
          <w:tab w:val="num" w:pos="360"/>
        </w:tabs>
        <w:ind w:left="360" w:hanging="360"/>
      </w:pPr>
    </w:lvl>
    <w:lvl w:ilvl="5">
      <w:start w:val="1"/>
      <w:numFmt w:val="decimal"/>
      <w:lvlText w:val="%6."/>
      <w:lvlJc w:val="left"/>
      <w:pPr>
        <w:tabs>
          <w:tab w:val="num" w:pos="900"/>
        </w:tabs>
        <w:ind w:left="90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3F464A"/>
    <w:multiLevelType w:val="hybridMultilevel"/>
    <w:tmpl w:val="909401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850737"/>
    <w:multiLevelType w:val="hybridMultilevel"/>
    <w:tmpl w:val="7A9C14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814302F"/>
    <w:multiLevelType w:val="hybridMultilevel"/>
    <w:tmpl w:val="5ED8F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F9A"/>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4C2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B5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269FE"/>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4FE8"/>
    <w:rsid w:val="00966D3E"/>
    <w:rsid w:val="0097151F"/>
    <w:rsid w:val="00973777"/>
    <w:rsid w:val="00974343"/>
    <w:rsid w:val="00976E78"/>
    <w:rsid w:val="009775C0"/>
    <w:rsid w:val="00981F23"/>
    <w:rsid w:val="00990634"/>
    <w:rsid w:val="00991733"/>
    <w:rsid w:val="00992078"/>
    <w:rsid w:val="00992BE3"/>
    <w:rsid w:val="00994AAE"/>
    <w:rsid w:val="009A1467"/>
    <w:rsid w:val="009A6464"/>
    <w:rsid w:val="009B69F5"/>
    <w:rsid w:val="009C5FF7"/>
    <w:rsid w:val="009C6292"/>
    <w:rsid w:val="009D15DB"/>
    <w:rsid w:val="009D3133"/>
    <w:rsid w:val="009E160D"/>
    <w:rsid w:val="009F1CBB"/>
    <w:rsid w:val="009F3305"/>
    <w:rsid w:val="009F6FB2"/>
    <w:rsid w:val="00A071C0"/>
    <w:rsid w:val="00A137E4"/>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C0F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9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7BA"/>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EAEF3"/>
  <w14:defaultImageDpi w14:val="300"/>
  <w15:docId w15:val="{559E8C69-737C-8E4A-B509-F740C61C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0F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0F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Char,Heading 21,Heading 2 Char Char Char Char Char,Heading 2 Char Char Char Char Char Char Char Char Char Char Char Char Char Char,Char2"/>
    <w:basedOn w:val="Normal"/>
    <w:next w:val="Normal"/>
    <w:link w:val="Heading2Char"/>
    <w:uiPriority w:val="9"/>
    <w:unhideWhenUsed/>
    <w:qFormat/>
    <w:rsid w:val="00AC0F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AC0F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AC0F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0F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F9A"/>
  </w:style>
  <w:style w:type="character" w:customStyle="1" w:styleId="Heading1Char">
    <w:name w:val="Heading 1 Char"/>
    <w:aliases w:val="Pocket Char"/>
    <w:basedOn w:val="DefaultParagraphFont"/>
    <w:link w:val="Heading1"/>
    <w:uiPriority w:val="9"/>
    <w:rsid w:val="00AC0F9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Char Char1,Heading 21 Char,Heading 2 Char Char Char Char Char Char,Char2 Char"/>
    <w:basedOn w:val="DefaultParagraphFont"/>
    <w:link w:val="Heading2"/>
    <w:uiPriority w:val="9"/>
    <w:rsid w:val="00AC0F9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AC0F9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AC0F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0F9A"/>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AC0F9A"/>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AC0F9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C0F9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C0F9A"/>
    <w:rPr>
      <w:color w:val="auto"/>
      <w:u w:val="none"/>
    </w:rPr>
  </w:style>
  <w:style w:type="paragraph" w:styleId="DocumentMap">
    <w:name w:val="Document Map"/>
    <w:basedOn w:val="Normal"/>
    <w:link w:val="DocumentMapChar"/>
    <w:uiPriority w:val="99"/>
    <w:semiHidden/>
    <w:unhideWhenUsed/>
    <w:rsid w:val="00AC0F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0F9A"/>
    <w:rPr>
      <w:rFonts w:ascii="Lucida Grande" w:hAnsi="Lucida Grande" w:cs="Lucida Grande"/>
    </w:rPr>
  </w:style>
  <w:style w:type="paragraph" w:customStyle="1" w:styleId="textbold">
    <w:name w:val="text bold"/>
    <w:basedOn w:val="Normal"/>
    <w:link w:val="Emphasis"/>
    <w:uiPriority w:val="20"/>
    <w:qFormat/>
    <w:rsid w:val="00AC0F9A"/>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No Spacing311,Medium Grid 21,tag"/>
    <w:basedOn w:val="Heading1"/>
    <w:link w:val="Hyperlink"/>
    <w:autoRedefine/>
    <w:uiPriority w:val="99"/>
    <w:qFormat/>
    <w:rsid w:val="00AC0F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C0F9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22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450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7350</Words>
  <Characters>41901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6</cp:revision>
  <dcterms:created xsi:type="dcterms:W3CDTF">2021-10-30T20:07:00Z</dcterms:created>
  <dcterms:modified xsi:type="dcterms:W3CDTF">2021-10-30T21:33:00Z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