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4862" w14:textId="77777777" w:rsidR="00226888" w:rsidRPr="00FE366C" w:rsidRDefault="00226888" w:rsidP="00226888">
      <w:pPr>
        <w:pStyle w:val="Heading2"/>
      </w:pPr>
      <w:r>
        <w:t>1AC</w:t>
      </w:r>
    </w:p>
    <w:p w14:paraId="716FC179" w14:textId="77777777" w:rsidR="00226888" w:rsidRPr="00A35A28" w:rsidRDefault="00226888" w:rsidP="00226888">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able-bodiedness.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675E321F" w14:textId="77777777" w:rsidR="00226888" w:rsidRPr="00A35A28" w:rsidRDefault="00226888" w:rsidP="00226888">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23B5B025" w14:textId="77777777" w:rsidR="00226888" w:rsidRDefault="00226888" w:rsidP="00226888">
      <w:pPr>
        <w:rPr>
          <w:sz w:val="12"/>
          <w:szCs w:val="26"/>
        </w:rPr>
      </w:pPr>
      <w:r w:rsidRPr="00A35A28">
        <w:rPr>
          <w:sz w:val="12"/>
          <w:szCs w:val="26"/>
        </w:rPr>
        <w:t xml:space="preserve">“Given that </w:t>
      </w:r>
      <w:r w:rsidRPr="00A35A28">
        <w:rPr>
          <w:rStyle w:val="Emphasis"/>
        </w:rPr>
        <w:t>compulsory able-bodiedness</w:t>
      </w:r>
      <w:r w:rsidRPr="00A35A28">
        <w:rPr>
          <w:sz w:val="12"/>
          <w:szCs w:val="26"/>
        </w:rPr>
        <w:t xml:space="preserve"> emanates from everywhere and nowhere, it is perhaps more fruitful to parse this consensus through the mode by which compulsory able-bodiedness</w:t>
      </w:r>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McRuer, </w:t>
      </w:r>
      <w:r w:rsidRPr="00A35A28">
        <w:rPr>
          <w:b/>
          <w:sz w:val="26"/>
          <w:szCs w:val="26"/>
          <w:u w:val="single"/>
        </w:rPr>
        <w:t>“</w:t>
      </w:r>
      <w:r w:rsidRPr="00D21FC0">
        <w:rPr>
          <w:b/>
          <w:sz w:val="26"/>
          <w:szCs w:val="26"/>
          <w:highlight w:val="green"/>
          <w:u w:val="single"/>
        </w:rPr>
        <w:t>the</w:t>
      </w:r>
      <w:r w:rsidRPr="00A35A28">
        <w:rPr>
          <w:b/>
          <w:sz w:val="26"/>
          <w:szCs w:val="26"/>
          <w:u w:val="single"/>
        </w:rPr>
        <w:t xml:space="preserve"> experience of the able-bodied </w:t>
      </w:r>
      <w:r w:rsidRPr="00D21FC0">
        <w:rPr>
          <w:b/>
          <w:sz w:val="26"/>
          <w:szCs w:val="26"/>
          <w:highlight w:val="green"/>
          <w:u w:val="single"/>
        </w:rPr>
        <w:t>need for</w:t>
      </w:r>
      <w:r w:rsidRPr="00A35A28">
        <w:rPr>
          <w:b/>
          <w:sz w:val="26"/>
          <w:szCs w:val="26"/>
          <w:u w:val="single"/>
        </w:rPr>
        <w:t xml:space="preserve"> an agreed-on </w:t>
      </w:r>
      <w:r w:rsidRPr="00D21FC0">
        <w:rPr>
          <w:b/>
          <w:sz w:val="26"/>
          <w:szCs w:val="26"/>
          <w:highlight w:val="green"/>
          <w:u w:val="single"/>
        </w:rPr>
        <w:t>common ground</w:t>
      </w:r>
      <w:r w:rsidRPr="00A35A28">
        <w:rPr>
          <w:b/>
          <w:sz w:val="26"/>
          <w:szCs w:val="26"/>
          <w:u w:val="single"/>
        </w:rPr>
        <w:t>” is a common experience that “</w:t>
      </w:r>
      <w:r w:rsidRPr="00D21FC0">
        <w:rPr>
          <w:b/>
          <w:sz w:val="26"/>
          <w:szCs w:val="26"/>
          <w:highlight w:val="green"/>
          <w:u w:val="single"/>
        </w:rPr>
        <w:t>links all people with disabilities under a system of</w:t>
      </w:r>
      <w:r w:rsidRPr="00A35A28">
        <w:rPr>
          <w:b/>
          <w:sz w:val="26"/>
          <w:szCs w:val="26"/>
          <w:u w:val="single"/>
        </w:rPr>
        <w:t xml:space="preserve"> compulsory </w:t>
      </w:r>
      <w:r w:rsidRPr="00D21FC0">
        <w:rPr>
          <w:b/>
          <w:sz w:val="26"/>
          <w:szCs w:val="26"/>
          <w:highlight w:val="green"/>
          <w:u w:val="single"/>
        </w:rPr>
        <w:t>able-bodiedness</w:t>
      </w:r>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D21FC0">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D21FC0">
        <w:rPr>
          <w:b/>
          <w:sz w:val="26"/>
          <w:szCs w:val="26"/>
          <w:highlight w:val="green"/>
          <w:u w:val="single"/>
        </w:rPr>
        <w:t>straightens discontinuous semiotics</w:t>
      </w:r>
      <w:r w:rsidRPr="00A35A28">
        <w:rPr>
          <w:b/>
          <w:sz w:val="26"/>
          <w:szCs w:val="26"/>
          <w:u w:val="single"/>
        </w:rPr>
        <w:t xml:space="preserve">, temporalities, and </w:t>
      </w:r>
      <w:proofErr w:type="spellStart"/>
      <w:r w:rsidRPr="00A35A28">
        <w:rPr>
          <w:b/>
          <w:sz w:val="26"/>
          <w:szCs w:val="26"/>
          <w:u w:val="single"/>
        </w:rPr>
        <w:t>materialities</w:t>
      </w:r>
      <w:proofErr w:type="spellEnd"/>
      <w:r w:rsidRPr="00A35A28">
        <w:rPr>
          <w:b/>
          <w:sz w:val="26"/>
          <w:szCs w:val="26"/>
          <w:u w:val="single"/>
        </w:rPr>
        <w:t xml:space="preserve"> </w:t>
      </w:r>
      <w:r w:rsidRPr="00D21FC0">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alongside Jon Beasley-Murray’s notion of “</w:t>
      </w:r>
      <w:proofErr w:type="spellStart"/>
      <w:r w:rsidRPr="00A35A28">
        <w:rPr>
          <w:sz w:val="12"/>
          <w:szCs w:val="26"/>
        </w:rPr>
        <w:t>posthegemony</w:t>
      </w:r>
      <w:proofErr w:type="spellEnd"/>
      <w:r w:rsidRPr="00A35A28">
        <w:rPr>
          <w:sz w:val="12"/>
          <w:szCs w:val="26"/>
        </w:rPr>
        <w:t xml:space="preserve">,” </w:t>
      </w:r>
      <w:r w:rsidRPr="00A35A28">
        <w:rPr>
          <w:b/>
          <w:sz w:val="26"/>
          <w:szCs w:val="26"/>
          <w:u w:val="single"/>
        </w:rPr>
        <w:t xml:space="preserve">the production of consensus and the security of social order not within the realm of representation but the governance of bodies and life itself. </w:t>
      </w:r>
      <w:r w:rsidRPr="00D21FC0">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D21FC0">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w:t>
      </w:r>
      <w:proofErr w:type="spellStart"/>
      <w:r w:rsidRPr="00A35A28">
        <w:rPr>
          <w:sz w:val="12"/>
          <w:szCs w:val="26"/>
        </w:rPr>
        <w:t>naturali</w:t>
      </w:r>
      <w:proofErr w:type="spellEnd"/>
      <w:r w:rsidRPr="00A35A28">
        <w:rPr>
          <w:sz w:val="12"/>
          <w:szCs w:val="26"/>
        </w:rPr>
        <w:t xml:space="preserve">- </w:t>
      </w:r>
      <w:proofErr w:type="spellStart"/>
      <w:r w:rsidRPr="00A35A28">
        <w:rPr>
          <w:sz w:val="12"/>
          <w:szCs w:val="26"/>
        </w:rPr>
        <w:t>zation</w:t>
      </w:r>
      <w:proofErr w:type="spellEnd"/>
      <w:r w:rsidRPr="00A35A28">
        <w:rPr>
          <w:sz w:val="12"/>
          <w:szCs w:val="26"/>
        </w:rPr>
        <w:t xml:space="preserve"> </w:t>
      </w:r>
      <w:r w:rsidRPr="00A35A28">
        <w:rPr>
          <w:b/>
          <w:sz w:val="26"/>
          <w:szCs w:val="26"/>
          <w:u w:val="single"/>
        </w:rPr>
        <w:t xml:space="preserve">of </w:t>
      </w:r>
      <w:r w:rsidRPr="00D21FC0">
        <w:rPr>
          <w:b/>
          <w:sz w:val="26"/>
          <w:szCs w:val="26"/>
          <w:highlight w:val="green"/>
          <w:u w:val="single"/>
        </w:rPr>
        <w:t>embodied difference</w:t>
      </w:r>
      <w:r w:rsidRPr="00A35A28">
        <w:rPr>
          <w:sz w:val="12"/>
          <w:szCs w:val="26"/>
        </w:rPr>
        <w:t xml:space="preserve"> that seems to emanate from everywhere </w:t>
      </w:r>
      <w:r w:rsidRPr="00D21FC0">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D21FC0">
        <w:rPr>
          <w:b/>
          <w:sz w:val="26"/>
          <w:szCs w:val="26"/>
          <w:highlight w:val="green"/>
          <w:u w:val="single"/>
        </w:rPr>
        <w:t>is</w:t>
      </w:r>
      <w:r w:rsidRPr="00A35A28">
        <w:rPr>
          <w:b/>
          <w:sz w:val="26"/>
          <w:szCs w:val="26"/>
          <w:u w:val="single"/>
        </w:rPr>
        <w:t xml:space="preserve"> first a process </w:t>
      </w:r>
      <w:r w:rsidRPr="00D21FC0">
        <w:rPr>
          <w:b/>
          <w:sz w:val="26"/>
          <w:szCs w:val="26"/>
          <w:highlight w:val="green"/>
          <w:u w:val="single"/>
        </w:rPr>
        <w:t>enacted</w:t>
      </w:r>
      <w:r w:rsidRPr="00A35A28">
        <w:rPr>
          <w:b/>
          <w:sz w:val="26"/>
          <w:szCs w:val="26"/>
          <w:u w:val="single"/>
        </w:rPr>
        <w:t xml:space="preserve"> and lived </w:t>
      </w:r>
      <w:r w:rsidRPr="00D21FC0">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D21FC0">
        <w:rPr>
          <w:b/>
          <w:sz w:val="26"/>
          <w:szCs w:val="26"/>
          <w:highlight w:val="green"/>
          <w:u w:val="single"/>
        </w:rPr>
        <w:t>The</w:t>
      </w:r>
      <w:r w:rsidRPr="00A35A28">
        <w:rPr>
          <w:b/>
          <w:sz w:val="26"/>
          <w:szCs w:val="26"/>
          <w:u w:val="single"/>
        </w:rPr>
        <w:t xml:space="preserve"> vast </w:t>
      </w:r>
      <w:r w:rsidRPr="00D21FC0">
        <w:rPr>
          <w:b/>
          <w:sz w:val="26"/>
          <w:szCs w:val="26"/>
          <w:highlight w:val="green"/>
          <w:u w:val="single"/>
        </w:rPr>
        <w:t>array of</w:t>
      </w:r>
      <w:r w:rsidRPr="00A35A28">
        <w:rPr>
          <w:b/>
          <w:sz w:val="26"/>
          <w:szCs w:val="26"/>
          <w:u w:val="single"/>
        </w:rPr>
        <w:t xml:space="preserve"> rhythms, </w:t>
      </w:r>
      <w:r w:rsidRPr="00D21FC0">
        <w:rPr>
          <w:b/>
          <w:sz w:val="26"/>
          <w:szCs w:val="26"/>
          <w:highlight w:val="green"/>
          <w:u w:val="single"/>
        </w:rPr>
        <w:t>semiotic modes</w:t>
      </w:r>
      <w:r w:rsidRPr="00A35A28">
        <w:rPr>
          <w:b/>
          <w:sz w:val="26"/>
          <w:szCs w:val="26"/>
          <w:u w:val="single"/>
        </w:rPr>
        <w:t xml:space="preserve">, tempos, dictions, </w:t>
      </w:r>
      <w:r w:rsidRPr="00D21FC0">
        <w:rPr>
          <w:b/>
          <w:sz w:val="26"/>
          <w:szCs w:val="26"/>
          <w:highlight w:val="green"/>
          <w:u w:val="single"/>
        </w:rPr>
        <w:t>and</w:t>
      </w:r>
      <w:r w:rsidRPr="00A35A28">
        <w:rPr>
          <w:b/>
          <w:sz w:val="26"/>
          <w:szCs w:val="26"/>
          <w:u w:val="single"/>
        </w:rPr>
        <w:t xml:space="preserve"> (racialized or disabled) </w:t>
      </w:r>
      <w:r w:rsidRPr="00D21FC0">
        <w:rPr>
          <w:b/>
          <w:sz w:val="26"/>
          <w:szCs w:val="26"/>
          <w:highlight w:val="green"/>
          <w:u w:val="single"/>
        </w:rPr>
        <w:t>accents</w:t>
      </w:r>
      <w:r w:rsidRPr="00A35A28">
        <w:rPr>
          <w:b/>
          <w:sz w:val="26"/>
          <w:szCs w:val="26"/>
          <w:u w:val="single"/>
        </w:rPr>
        <w:t xml:space="preserve"> that constitute practices of aural “communication” </w:t>
      </w:r>
      <w:r w:rsidRPr="00D21FC0">
        <w:rPr>
          <w:b/>
          <w:sz w:val="26"/>
          <w:szCs w:val="26"/>
          <w:highlight w:val="green"/>
          <w:u w:val="single"/>
        </w:rPr>
        <w:t>have become the</w:t>
      </w:r>
      <w:r w:rsidRPr="00A35A28">
        <w:rPr>
          <w:b/>
          <w:sz w:val="26"/>
          <w:szCs w:val="26"/>
          <w:u w:val="single"/>
        </w:rPr>
        <w:t xml:space="preserve"> objective </w:t>
      </w:r>
      <w:r w:rsidRPr="00D21FC0">
        <w:rPr>
          <w:b/>
          <w:sz w:val="26"/>
          <w:szCs w:val="26"/>
          <w:highlight w:val="green"/>
          <w:u w:val="single"/>
        </w:rPr>
        <w:t xml:space="preserve">domain of the </w:t>
      </w:r>
      <w:proofErr w:type="spellStart"/>
      <w:r w:rsidRPr="00D21FC0">
        <w:rPr>
          <w:b/>
          <w:sz w:val="26"/>
          <w:szCs w:val="26"/>
          <w:highlight w:val="green"/>
          <w:u w:val="single"/>
        </w:rPr>
        <w:t>biomedicalizing</w:t>
      </w:r>
      <w:proofErr w:type="spellEnd"/>
      <w:r w:rsidRPr="00D21FC0">
        <w:rPr>
          <w:b/>
          <w:sz w:val="26"/>
          <w:szCs w:val="26"/>
          <w:highlight w:val="green"/>
          <w:u w:val="single"/>
        </w:rPr>
        <w:t xml:space="preserve">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D21FC0">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D21FC0">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D21FC0">
        <w:rPr>
          <w:b/>
          <w:sz w:val="26"/>
          <w:szCs w:val="26"/>
          <w:highlight w:val="green"/>
          <w:u w:val="single"/>
        </w:rPr>
        <w:t>marked by</w:t>
      </w:r>
      <w:r w:rsidRPr="00A35A28">
        <w:rPr>
          <w:b/>
          <w:sz w:val="26"/>
          <w:szCs w:val="26"/>
          <w:u w:val="single"/>
        </w:rPr>
        <w:t xml:space="preserve"> a lack of </w:t>
      </w:r>
      <w:r w:rsidRPr="00A35A28">
        <w:rPr>
          <w:b/>
          <w:sz w:val="26"/>
          <w:szCs w:val="26"/>
          <w:u w:val="single"/>
        </w:rPr>
        <w:lastRenderedPageBreak/>
        <w:t>hesitation, and</w:t>
      </w:r>
      <w:r w:rsidRPr="00A35A28">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D21FC0">
        <w:rPr>
          <w:b/>
          <w:sz w:val="26"/>
          <w:szCs w:val="26"/>
          <w:highlight w:val="green"/>
          <w:u w:val="single"/>
        </w:rPr>
        <w:t>the “effortless flow of speech” can be</w:t>
      </w:r>
      <w:r w:rsidRPr="00A35A28">
        <w:rPr>
          <w:b/>
          <w:sz w:val="26"/>
          <w:szCs w:val="26"/>
          <w:u w:val="single"/>
        </w:rPr>
        <w:t xml:space="preserve"> read as </w:t>
      </w:r>
      <w:r w:rsidRPr="00D21FC0">
        <w:rPr>
          <w:b/>
          <w:sz w:val="26"/>
          <w:szCs w:val="26"/>
          <w:highlight w:val="green"/>
          <w:u w:val="single"/>
        </w:rPr>
        <w:t>a</w:t>
      </w:r>
      <w:r w:rsidRPr="00A35A28">
        <w:rPr>
          <w:b/>
          <w:sz w:val="26"/>
          <w:szCs w:val="26"/>
          <w:u w:val="single"/>
        </w:rPr>
        <w:t xml:space="preserve"> coordinated—yet often strained—</w:t>
      </w:r>
      <w:r w:rsidRPr="00D21FC0">
        <w:rPr>
          <w:b/>
          <w:sz w:val="26"/>
          <w:szCs w:val="26"/>
          <w:highlight w:val="green"/>
          <w:u w:val="single"/>
        </w:rPr>
        <w:t>performance of bending</w:t>
      </w:r>
      <w:r w:rsidRPr="00A35A28">
        <w:rPr>
          <w:b/>
          <w:sz w:val="26"/>
          <w:szCs w:val="26"/>
          <w:u w:val="single"/>
        </w:rPr>
        <w:t xml:space="preserve"> the energies and </w:t>
      </w:r>
      <w:r w:rsidRPr="00D21FC0">
        <w:rPr>
          <w:b/>
          <w:sz w:val="26"/>
          <w:szCs w:val="26"/>
          <w:highlight w:val="green"/>
          <w:u w:val="single"/>
        </w:rPr>
        <w:t>capacities of bodies toward</w:t>
      </w:r>
      <w:r w:rsidRPr="00A35A28">
        <w:rPr>
          <w:b/>
          <w:sz w:val="26"/>
          <w:szCs w:val="26"/>
          <w:u w:val="single"/>
        </w:rPr>
        <w:t xml:space="preserve"> stable and </w:t>
      </w:r>
      <w:r w:rsidRPr="00D21FC0">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D21FC0">
        <w:rPr>
          <w:b/>
          <w:sz w:val="26"/>
          <w:szCs w:val="26"/>
          <w:highlight w:val="green"/>
          <w:u w:val="single"/>
        </w:rPr>
        <w:t>Dyslexic bodies that process information</w:t>
      </w:r>
      <w:r w:rsidRPr="00A35A28">
        <w:rPr>
          <w:b/>
          <w:sz w:val="26"/>
          <w:szCs w:val="26"/>
          <w:u w:val="single"/>
        </w:rPr>
        <w:t xml:space="preserve"> piecemeal and </w:t>
      </w:r>
      <w:r w:rsidRPr="00D21FC0">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 xml:space="preserve">the facial tics and erratic gestures of dysfluent speakers are likewise never communicative </w:t>
      </w:r>
      <w:proofErr w:type="gramStart"/>
      <w:r w:rsidRPr="00A35A28">
        <w:rPr>
          <w:b/>
          <w:sz w:val="26"/>
          <w:szCs w:val="26"/>
          <w:u w:val="single"/>
        </w:rPr>
        <w:t>inflections, but</w:t>
      </w:r>
      <w:proofErr w:type="gramEnd"/>
      <w:r w:rsidRPr="00A35A28">
        <w:rPr>
          <w:b/>
          <w:sz w:val="26"/>
          <w:szCs w:val="26"/>
          <w:u w:val="single"/>
        </w:rPr>
        <w:t xml:space="preserve">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D21FC0">
        <w:rPr>
          <w:b/>
          <w:sz w:val="26"/>
          <w:szCs w:val="26"/>
          <w:highlight w:val="green"/>
          <w:u w:val="single"/>
        </w:rPr>
        <w:t>Dysfluencies are erased from</w:t>
      </w:r>
      <w:r w:rsidRPr="00A35A28">
        <w:rPr>
          <w:b/>
          <w:sz w:val="26"/>
          <w:szCs w:val="26"/>
          <w:u w:val="single"/>
        </w:rPr>
        <w:t xml:space="preserve"> closed captions and courtroom </w:t>
      </w:r>
      <w:r w:rsidRPr="00D21FC0">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0C334FF7" w14:textId="77777777" w:rsidR="00226888" w:rsidRDefault="00226888" w:rsidP="00226888">
      <w:pPr>
        <w:pStyle w:val="Heading4"/>
      </w:pPr>
      <w:r>
        <w:t xml:space="preserve">New biopolitical developments in neoliberal capitalism has shifted the focus of normalizing the disabled body to profiting </w:t>
      </w:r>
      <w:proofErr w:type="gramStart"/>
      <w:r>
        <w:t>off of</w:t>
      </w:r>
      <w:proofErr w:type="gramEnd"/>
      <w:r>
        <w:t xml:space="preserve"> its capacitation through medicalization. Bodies are now evaluated </w:t>
      </w:r>
      <w:proofErr w:type="gramStart"/>
      <w:r>
        <w:t>in regard to</w:t>
      </w:r>
      <w:proofErr w:type="gramEnd"/>
      <w:r>
        <w:t xml:space="preserve"> their productivity and health blurring the distinction between abled and disabled forming gradations of capacity and debility.</w:t>
      </w:r>
    </w:p>
    <w:p w14:paraId="278F6603" w14:textId="77777777" w:rsidR="00226888" w:rsidRPr="009333B9" w:rsidRDefault="00226888" w:rsidP="00226888">
      <w:pPr>
        <w:rPr>
          <w:sz w:val="16"/>
          <w:szCs w:val="16"/>
        </w:rPr>
      </w:pPr>
      <w:r w:rsidRPr="009333B9">
        <w:rPr>
          <w:rStyle w:val="Style13ptBold"/>
        </w:rPr>
        <w:t>Fritsch 15</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43494C2B" w14:textId="77777777" w:rsidR="00226888" w:rsidRPr="001A7CA7" w:rsidRDefault="00226888" w:rsidP="00226888">
      <w:pPr>
        <w:rPr>
          <w:sz w:val="12"/>
        </w:rPr>
      </w:pPr>
      <w:r w:rsidRPr="00FC3658">
        <w:rPr>
          <w:sz w:val="12"/>
        </w:rPr>
        <w:t xml:space="preserve">Puar argues that all </w:t>
      </w:r>
      <w:r w:rsidRPr="00D21FC0">
        <w:rPr>
          <w:rStyle w:val="Emphasis"/>
          <w:highlight w:val="green"/>
        </w:rPr>
        <w:t>bodies</w:t>
      </w:r>
      <w:r w:rsidRPr="00FC3658">
        <w:rPr>
          <w:rStyle w:val="Emphasis"/>
        </w:rPr>
        <w:t xml:space="preserve"> in neoliberal capitalism </w:t>
      </w:r>
      <w:r w:rsidRPr="00D21FC0">
        <w:rPr>
          <w:rStyle w:val="Emphasis"/>
          <w:highlight w:val="green"/>
        </w:rPr>
        <w:t>are</w:t>
      </w:r>
      <w:r w:rsidRPr="00FC3658">
        <w:rPr>
          <w:rStyle w:val="Emphasis"/>
        </w:rPr>
        <w:t xml:space="preserve"> “being </w:t>
      </w:r>
      <w:r w:rsidRPr="00D21FC0">
        <w:rPr>
          <w:rStyle w:val="Emphasis"/>
          <w:highlight w:val="green"/>
        </w:rPr>
        <w:t>evaluated in relation to</w:t>
      </w:r>
      <w:r w:rsidRPr="00FC3658">
        <w:rPr>
          <w:rStyle w:val="Emphasis"/>
        </w:rPr>
        <w:t xml:space="preserve"> their success or failure in terms of </w:t>
      </w:r>
      <w:r w:rsidRPr="00D21FC0">
        <w:rPr>
          <w:rStyle w:val="Emphasis"/>
          <w:highlight w:val="green"/>
        </w:rPr>
        <w:t>health</w:t>
      </w:r>
      <w:r w:rsidRPr="00FC3658">
        <w:rPr>
          <w:rStyle w:val="Emphasis"/>
        </w:rPr>
        <w:t xml:space="preserve">, wealth, progressive </w:t>
      </w:r>
      <w:r w:rsidRPr="00D21FC0">
        <w:rPr>
          <w:rStyle w:val="Emphasis"/>
          <w:highlight w:val="green"/>
        </w:rPr>
        <w:t>productivity</w:t>
      </w:r>
      <w:r w:rsidRPr="00FC3658">
        <w:rPr>
          <w:rStyle w:val="Emphasis"/>
        </w:rPr>
        <w:t>, upward mobility, [</w:t>
      </w:r>
      <w:r w:rsidRPr="00D21FC0">
        <w:rPr>
          <w:rStyle w:val="Emphasis"/>
          <w:highlight w:val="green"/>
        </w:rPr>
        <w:t>and</w:t>
      </w:r>
      <w:r w:rsidRPr="00FC3658">
        <w:rPr>
          <w:rStyle w:val="Emphasis"/>
        </w:rPr>
        <w:t xml:space="preserve">] enhanced </w:t>
      </w:r>
      <w:r w:rsidRPr="00D21FC0">
        <w:rPr>
          <w:rStyle w:val="Emphasis"/>
          <w:highlight w:val="green"/>
        </w:rPr>
        <w:t>capacity</w:t>
      </w:r>
      <w:r w:rsidRPr="00FC3658">
        <w:rPr>
          <w:rStyle w:val="Emphasis"/>
        </w:rPr>
        <w:t>”</w:t>
      </w:r>
      <w:r w:rsidRPr="00FC3658">
        <w:rPr>
          <w:sz w:val="12"/>
        </w:rPr>
        <w:t xml:space="preserve"> (2011, 155). As such, </w:t>
      </w:r>
      <w:r w:rsidRPr="00D21FC0">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D21FC0">
        <w:rPr>
          <w:rStyle w:val="Emphasis"/>
          <w:highlight w:val="green"/>
        </w:rPr>
        <w:t>able-bodied anymore, only “gradations of capacity and debility”</w:t>
      </w:r>
      <w:r w:rsidRPr="00FC3658">
        <w:rPr>
          <w:sz w:val="12"/>
        </w:rPr>
        <w:t xml:space="preserve"> (2011, 155) </w:t>
      </w:r>
      <w:r w:rsidRPr="00D21FC0">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D21FC0">
        <w:rPr>
          <w:rStyle w:val="Emphasis"/>
          <w:highlight w:val="green"/>
        </w:rPr>
        <w:t>a biopolitical shift</w:t>
      </w:r>
      <w:r w:rsidRPr="00FC3658">
        <w:rPr>
          <w:sz w:val="12"/>
        </w:rPr>
        <w:t xml:space="preserve"> has </w:t>
      </w:r>
      <w:r w:rsidRPr="00D21FC0">
        <w:rPr>
          <w:rStyle w:val="Emphasis"/>
          <w:highlight w:val="green"/>
        </w:rPr>
        <w:t>occurred focusing on the differential capacitation of</w:t>
      </w:r>
      <w:r w:rsidRPr="00FC3658">
        <w:rPr>
          <w:rStyle w:val="Emphasis"/>
        </w:rPr>
        <w:t xml:space="preserve"> all </w:t>
      </w:r>
      <w:r w:rsidRPr="00D21FC0">
        <w:rPr>
          <w:rStyle w:val="Emphasis"/>
          <w:highlight w:val="green"/>
        </w:rPr>
        <w:t>bodies</w:t>
      </w:r>
      <w:r w:rsidRPr="00FC3658">
        <w:rPr>
          <w:sz w:val="12"/>
        </w:rPr>
        <w:t xml:space="preserve">, not the achievement of a normative able-bodiedness. That is, </w:t>
      </w:r>
      <w:r w:rsidRPr="00D21FC0">
        <w:rPr>
          <w:rStyle w:val="Emphasis"/>
          <w:highlight w:val="green"/>
        </w:rPr>
        <w:t>through</w:t>
      </w:r>
      <w:r w:rsidRPr="00FC3658">
        <w:rPr>
          <w:sz w:val="12"/>
        </w:rPr>
        <w:t xml:space="preserve"> capacitating </w:t>
      </w:r>
      <w:r w:rsidRPr="00FC3658">
        <w:rPr>
          <w:rStyle w:val="Emphasis"/>
        </w:rPr>
        <w:t xml:space="preserve">processes like genetic </w:t>
      </w:r>
      <w:r w:rsidRPr="00D21FC0">
        <w:rPr>
          <w:rStyle w:val="Emphasis"/>
          <w:highlight w:val="green"/>
        </w:rPr>
        <w:t>therapies, surgeries,</w:t>
      </w:r>
      <w:r w:rsidRPr="00FC3658">
        <w:rPr>
          <w:rStyle w:val="Emphasis"/>
        </w:rPr>
        <w:t xml:space="preserve"> supplements, prosthetic enhancements, </w:t>
      </w:r>
      <w:r w:rsidRPr="00D21FC0">
        <w:rPr>
          <w:rStyle w:val="Emphasis"/>
          <w:highlight w:val="green"/>
        </w:rPr>
        <w:t>and healthism</w:t>
      </w:r>
      <w:r w:rsidRPr="00FC3658">
        <w:rPr>
          <w:sz w:val="12"/>
        </w:rPr>
        <w:t xml:space="preserve">, there </w:t>
      </w:r>
      <w:r w:rsidRPr="00FC3658">
        <w:rPr>
          <w:sz w:val="12"/>
        </w:rPr>
        <w:lastRenderedPageBreak/>
        <w:t xml:space="preserve">is a shift from regulative normality that cures or rehabilitates to ongoing biological control, </w:t>
      </w:r>
      <w:r w:rsidRPr="00D21FC0">
        <w:rPr>
          <w:rStyle w:val="Emphasis"/>
          <w:highlight w:val="green"/>
        </w:rPr>
        <w:t>where bodies are</w:t>
      </w:r>
      <w:r w:rsidRPr="00FC3658">
        <w:rPr>
          <w:rStyle w:val="Emphasis"/>
        </w:rPr>
        <w:t xml:space="preserve"> to be </w:t>
      </w:r>
      <w:r w:rsidRPr="00D21FC0">
        <w:rPr>
          <w:rStyle w:val="Emphasis"/>
          <w:highlight w:val="green"/>
        </w:rPr>
        <w:t>capacitated beyond</w:t>
      </w:r>
      <w:r w:rsidRPr="00FC3658">
        <w:rPr>
          <w:rStyle w:val="Emphasis"/>
        </w:rPr>
        <w:t xml:space="preserve"> what is thought of as </w:t>
      </w:r>
      <w:r w:rsidRPr="00D21FC0">
        <w:rPr>
          <w:rStyle w:val="Emphasis"/>
          <w:highlight w:val="green"/>
        </w:rPr>
        <w:t xml:space="preserve">the </w:t>
      </w:r>
      <w:proofErr w:type="gramStart"/>
      <w:r w:rsidRPr="00D21FC0">
        <w:rPr>
          <w:rStyle w:val="Emphasis"/>
          <w:highlight w:val="green"/>
        </w:rPr>
        <w:t>able-body</w:t>
      </w:r>
      <w:proofErr w:type="gramEnd"/>
      <w:r w:rsidRPr="00D21FC0">
        <w:rPr>
          <w:rStyle w:val="Emphasis"/>
          <w:highlight w:val="green"/>
        </w:rPr>
        <w:t>.</w:t>
      </w:r>
      <w:r w:rsidRPr="00FC3658">
        <w:rPr>
          <w:sz w:val="12"/>
        </w:rPr>
        <w:t xml:space="preserve"> Capacitating or enhancing the body beyond the traditional boundaries of what has been marked and produced as the </w:t>
      </w:r>
      <w:proofErr w:type="gramStart"/>
      <w:r w:rsidRPr="00FC3658">
        <w:rPr>
          <w:sz w:val="12"/>
        </w:rPr>
        <w:t>able-body</w:t>
      </w:r>
      <w:proofErr w:type="gramEnd"/>
      <w:r w:rsidRPr="00FC3658">
        <w:rPr>
          <w:sz w:val="12"/>
        </w:rPr>
        <w:t xml:space="preserve"> can be traced through </w:t>
      </w:r>
      <w:proofErr w:type="spellStart"/>
      <w:r w:rsidRPr="00FC3658">
        <w:rPr>
          <w:sz w:val="12"/>
        </w:rPr>
        <w:t>Dumit’s</w:t>
      </w:r>
      <w:proofErr w:type="spellEnd"/>
      <w:r w:rsidRPr="00FC3658">
        <w:rPr>
          <w:sz w:val="12"/>
        </w:rPr>
        <w:t xml:space="preserve"> (2012) research. For example, </w:t>
      </w:r>
      <w:proofErr w:type="spellStart"/>
      <w:r w:rsidRPr="00FC3658">
        <w:rPr>
          <w:sz w:val="12"/>
        </w:rPr>
        <w:t>Dumit</w:t>
      </w:r>
      <w:proofErr w:type="spellEnd"/>
      <w:r w:rsidRPr="00FC3658">
        <w:rPr>
          <w:sz w:val="12"/>
        </w:rPr>
        <w:t xml:space="preserve">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w:t>
      </w:r>
      <w:proofErr w:type="gramStart"/>
      <w:r w:rsidRPr="003A247A">
        <w:rPr>
          <w:sz w:val="12"/>
        </w:rPr>
        <w:t>so as to</w:t>
      </w:r>
      <w:proofErr w:type="gramEnd"/>
      <w:r w:rsidRPr="003A247A">
        <w:rPr>
          <w:sz w:val="12"/>
        </w:rPr>
        <w:t xml:space="preserve"> lower their risk through taking drugs. As </w:t>
      </w:r>
      <w:proofErr w:type="spellStart"/>
      <w:r w:rsidRPr="003A247A">
        <w:rPr>
          <w:sz w:val="12"/>
        </w:rPr>
        <w:t>Dumit’s</w:t>
      </w:r>
      <w:proofErr w:type="spellEnd"/>
      <w:r w:rsidRPr="003A247A">
        <w:rPr>
          <w:sz w:val="12"/>
        </w:rPr>
        <w:t xml:space="preserve">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w:t>
      </w:r>
      <w:proofErr w:type="spellStart"/>
      <w:r w:rsidRPr="00FC3658">
        <w:rPr>
          <w:sz w:val="12"/>
        </w:rPr>
        <w:t>Dumit’s</w:t>
      </w:r>
      <w:proofErr w:type="spellEnd"/>
      <w:r w:rsidRPr="00FC3658">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FC3658">
        <w:rPr>
          <w:rStyle w:val="Emphasis"/>
        </w:rPr>
        <w:t>neoliberalized</w:t>
      </w:r>
      <w:proofErr w:type="spellEnd"/>
      <w:r w:rsidRPr="00FC3658">
        <w:rPr>
          <w:rStyle w:val="Emphasis"/>
        </w:rPr>
        <w:t xml:space="preserve"> biopolitics mobilizes the tension between capacity and debility to break down the binaries between normative/non-normative, disabled/abled because “</w:t>
      </w:r>
      <w:r w:rsidRPr="00D21FC0">
        <w:rPr>
          <w:rStyle w:val="Emphasis"/>
          <w:highlight w:val="green"/>
        </w:rPr>
        <w:t>debility is profitable to capitalism, but so is the demand to</w:t>
      </w:r>
      <w:r w:rsidRPr="00FC3658">
        <w:rPr>
          <w:rStyle w:val="Emphasis"/>
        </w:rPr>
        <w:t xml:space="preserve"> ‘recover’ from or </w:t>
      </w:r>
      <w:r w:rsidRPr="00D21FC0">
        <w:rPr>
          <w:rStyle w:val="Emphasis"/>
          <w:highlight w:val="green"/>
        </w:rPr>
        <w:t>overcome it”</w:t>
      </w:r>
      <w:r w:rsidRPr="00FC3658">
        <w:rPr>
          <w:rStyle w:val="Emphasis"/>
        </w:rPr>
        <w:t xml:space="preserve"> (2011, 154) </w:t>
      </w:r>
      <w:r w:rsidRPr="00D21FC0">
        <w:rPr>
          <w:rStyle w:val="Emphasis"/>
          <w:highlight w:val="green"/>
        </w:rPr>
        <w:t>through</w:t>
      </w:r>
      <w:r w:rsidRPr="00FC3658">
        <w:rPr>
          <w:rStyle w:val="Emphasis"/>
        </w:rPr>
        <w:t xml:space="preserve"> processes of </w:t>
      </w:r>
      <w:r w:rsidRPr="00D21FC0">
        <w:rPr>
          <w:rStyle w:val="Emphasis"/>
          <w:highlight w:val="green"/>
        </w:rPr>
        <w:t>capacitation</w:t>
      </w:r>
      <w:r w:rsidRPr="00FC3658">
        <w:rPr>
          <w:sz w:val="12"/>
        </w:rPr>
        <w:t xml:space="preserve">, such as that of taking cholesterol drugs </w:t>
      </w:r>
      <w:proofErr w:type="spellStart"/>
      <w:r w:rsidRPr="00FC3658">
        <w:rPr>
          <w:sz w:val="12"/>
        </w:rPr>
        <w:t>everyday</w:t>
      </w:r>
      <w:proofErr w:type="spellEnd"/>
      <w:r w:rsidRPr="00FC3658">
        <w:rPr>
          <w:sz w:val="12"/>
        </w:rPr>
        <w:t xml:space="preserve">. An economy of debility and capacity serves the interests of neoliberal </w:t>
      </w:r>
      <w:proofErr w:type="spellStart"/>
      <w:r w:rsidRPr="00FC3658">
        <w:rPr>
          <w:rStyle w:val="Emphasis"/>
        </w:rPr>
        <w:t>biocapitalism</w:t>
      </w:r>
      <w:proofErr w:type="spellEnd"/>
      <w:r w:rsidRPr="00FC3658">
        <w:rPr>
          <w:sz w:val="12"/>
        </w:rPr>
        <w:t xml:space="preserve"> and </w:t>
      </w:r>
      <w:r w:rsidRPr="00FC3658">
        <w:rPr>
          <w:rStyle w:val="Emphasis"/>
        </w:rPr>
        <w:t xml:space="preserve">reshapes formations of disability. </w:t>
      </w:r>
      <w:r w:rsidRPr="00D21FC0">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FC3658">
        <w:rPr>
          <w:sz w:val="12"/>
        </w:rPr>
        <w:t>favour</w:t>
      </w:r>
      <w:proofErr w:type="spellEnd"/>
      <w:r w:rsidRPr="00FC3658">
        <w:rPr>
          <w:sz w:val="12"/>
        </w:rPr>
        <w:t xml:space="preserve"> of the “construction of micro-states of </w:t>
      </w:r>
      <w:proofErr w:type="spellStart"/>
      <w:r w:rsidRPr="00FC3658">
        <w:rPr>
          <w:sz w:val="12"/>
        </w:rPr>
        <w:t>subindividual</w:t>
      </w:r>
      <w:proofErr w:type="spellEnd"/>
      <w:r w:rsidRPr="00FC3658">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FC3658">
        <w:rPr>
          <w:sz w:val="12"/>
        </w:rPr>
        <w:t>Schuer</w:t>
      </w:r>
      <w:proofErr w:type="spellEnd"/>
      <w:r w:rsidRPr="00FC3658">
        <w:rPr>
          <w:sz w:val="12"/>
        </w:rPr>
        <w:t xml:space="preserve"> (2006, 187) note, “neoliberalism’s privileging of paid work as a marker of citizenship has intensified the costs associated with failing to access the workplace.”</w:t>
      </w:r>
    </w:p>
    <w:p w14:paraId="6DFBE79C" w14:textId="77777777" w:rsidR="00226888" w:rsidRPr="002D0050" w:rsidRDefault="00226888" w:rsidP="00226888">
      <w:pPr>
        <w:pStyle w:val="Heading4"/>
      </w:pPr>
      <w:r>
        <w:t>Speech and technologies of fluency has fueled the rise of S</w:t>
      </w:r>
      <w:r w:rsidRPr="002D0050">
        <w:t>emiocapitalism</w:t>
      </w:r>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73F12B47" w14:textId="77777777" w:rsidR="00226888" w:rsidRPr="002D0050" w:rsidRDefault="00226888" w:rsidP="00226888">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06163A4F" w14:textId="77777777" w:rsidR="00226888" w:rsidRPr="00242F00" w:rsidRDefault="00226888" w:rsidP="00226888">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D21FC0">
        <w:rPr>
          <w:rStyle w:val="Emphasis"/>
          <w:szCs w:val="26"/>
          <w:highlight w:val="green"/>
        </w:rPr>
        <w:t>Speech is</w:t>
      </w:r>
      <w:r w:rsidRPr="002D0050">
        <w:rPr>
          <w:rStyle w:val="Emphasis"/>
          <w:szCs w:val="26"/>
        </w:rPr>
        <w:t xml:space="preserve"> now </w:t>
      </w:r>
      <w:r w:rsidRPr="00D21FC0">
        <w:rPr>
          <w:rStyle w:val="Emphasis"/>
          <w:szCs w:val="26"/>
          <w:highlight w:val="green"/>
        </w:rPr>
        <w:t>human capital</w:t>
      </w:r>
      <w:r w:rsidRPr="002D0050">
        <w:rPr>
          <w:sz w:val="12"/>
          <w:szCs w:val="26"/>
        </w:rPr>
        <w:t xml:space="preserve"> (a flattened capacity that produces future return) </w:t>
      </w:r>
      <w:r w:rsidRPr="00D21FC0">
        <w:rPr>
          <w:rStyle w:val="Emphasis"/>
          <w:szCs w:val="26"/>
          <w:highlight w:val="green"/>
        </w:rPr>
        <w:t>and</w:t>
      </w:r>
      <w:r w:rsidRPr="002D0050">
        <w:rPr>
          <w:sz w:val="12"/>
          <w:szCs w:val="26"/>
        </w:rPr>
        <w:t xml:space="preserve"> it is hardly surprising that </w:t>
      </w:r>
      <w:r w:rsidRPr="00D21FC0">
        <w:rPr>
          <w:rStyle w:val="Emphasis"/>
          <w:szCs w:val="26"/>
          <w:highlight w:val="green"/>
        </w:rPr>
        <w:t>technologies of fluency have</w:t>
      </w:r>
      <w:r w:rsidRPr="002D0050">
        <w:rPr>
          <w:rStyle w:val="Emphasis"/>
          <w:szCs w:val="26"/>
        </w:rPr>
        <w:t xml:space="preserve"> come to play </w:t>
      </w:r>
      <w:r w:rsidRPr="00D21FC0">
        <w:rPr>
          <w:rStyle w:val="Emphasis"/>
          <w:szCs w:val="26"/>
          <w:highlight w:val="green"/>
        </w:rPr>
        <w:t>a central role in</w:t>
      </w:r>
      <w:r w:rsidRPr="002D0050">
        <w:rPr>
          <w:rStyle w:val="Emphasis"/>
          <w:szCs w:val="26"/>
        </w:rPr>
        <w:t xml:space="preserve"> the productive machinery of </w:t>
      </w:r>
      <w:proofErr w:type="spellStart"/>
      <w:r w:rsidRPr="00D21FC0">
        <w:rPr>
          <w:rStyle w:val="Emphasis"/>
          <w:szCs w:val="26"/>
          <w:highlight w:val="green"/>
        </w:rPr>
        <w:t>semiocapitalism</w:t>
      </w:r>
      <w:proofErr w:type="spellEnd"/>
      <w:r w:rsidRPr="00D21FC0">
        <w:rPr>
          <w:rStyle w:val="Emphasis"/>
          <w:szCs w:val="26"/>
          <w:highlight w:val="green"/>
        </w:rPr>
        <w:t>. This system requires</w:t>
      </w:r>
      <w:r w:rsidRPr="002D0050">
        <w:rPr>
          <w:sz w:val="12"/>
          <w:szCs w:val="26"/>
        </w:rPr>
        <w:t xml:space="preserve"> not only </w:t>
      </w:r>
      <w:r w:rsidRPr="002D0050">
        <w:rPr>
          <w:rStyle w:val="Emphasis"/>
          <w:szCs w:val="26"/>
        </w:rPr>
        <w:t xml:space="preserve">vast quantities of </w:t>
      </w:r>
      <w:r w:rsidRPr="00D21FC0">
        <w:rPr>
          <w:rStyle w:val="Emphasis"/>
          <w:szCs w:val="26"/>
          <w:highlight w:val="green"/>
        </w:rPr>
        <w:t>information</w:t>
      </w:r>
      <w:r w:rsidRPr="002D0050">
        <w:rPr>
          <w:sz w:val="12"/>
          <w:szCs w:val="26"/>
        </w:rPr>
        <w:t xml:space="preserve">, but the ability </w:t>
      </w:r>
      <w:r w:rsidRPr="00D21FC0">
        <w:rPr>
          <w:rStyle w:val="Emphasis"/>
          <w:szCs w:val="26"/>
          <w:highlight w:val="green"/>
        </w:rPr>
        <w:t>to move</w:t>
      </w:r>
      <w:r w:rsidRPr="002D0050">
        <w:rPr>
          <w:rStyle w:val="Emphasis"/>
          <w:szCs w:val="26"/>
        </w:rPr>
        <w:t xml:space="preserve"> it </w:t>
      </w:r>
      <w:r w:rsidRPr="00D21FC0">
        <w:rPr>
          <w:rStyle w:val="Emphasis"/>
          <w:szCs w:val="26"/>
          <w:highlight w:val="green"/>
        </w:rPr>
        <w:t>around quickly and effortlessly</w:t>
      </w:r>
      <w:r w:rsidRPr="00D21FC0">
        <w:rPr>
          <w:sz w:val="12"/>
          <w:szCs w:val="26"/>
          <w:highlight w:val="green"/>
        </w:rPr>
        <w:t xml:space="preserve">. </w:t>
      </w:r>
      <w:r w:rsidRPr="00D21FC0">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D21FC0">
        <w:rPr>
          <w:rStyle w:val="Emphasis"/>
          <w:szCs w:val="26"/>
          <w:highlight w:val="green"/>
        </w:rPr>
        <w:t>impels</w:t>
      </w:r>
      <w:r w:rsidRPr="002D0050">
        <w:rPr>
          <w:sz w:val="12"/>
          <w:szCs w:val="26"/>
        </w:rPr>
        <w:t xml:space="preserve"> modern </w:t>
      </w:r>
      <w:r w:rsidRPr="00D21FC0">
        <w:rPr>
          <w:rStyle w:val="Emphasis"/>
          <w:szCs w:val="26"/>
          <w:highlight w:val="green"/>
        </w:rPr>
        <w:lastRenderedPageBreak/>
        <w:t>subjects to</w:t>
      </w:r>
      <w:r w:rsidRPr="002D0050">
        <w:rPr>
          <w:sz w:val="12"/>
          <w:szCs w:val="26"/>
        </w:rPr>
        <w:t xml:space="preserve"> be loquacious, to </w:t>
      </w:r>
      <w:r w:rsidRPr="00D21FC0">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D21FC0">
        <w:rPr>
          <w:rStyle w:val="Emphasis"/>
          <w:szCs w:val="26"/>
          <w:highlight w:val="green"/>
        </w:rPr>
        <w:t>communicative</w:t>
      </w:r>
      <w:r w:rsidRPr="002D0050">
        <w:rPr>
          <w:rStyle w:val="Emphasis"/>
          <w:szCs w:val="26"/>
        </w:rPr>
        <w:t xml:space="preserve"> inputs and </w:t>
      </w:r>
      <w:r w:rsidRPr="00D21FC0">
        <w:rPr>
          <w:rStyle w:val="Emphasis"/>
          <w:highlight w:val="green"/>
        </w:rPr>
        <w:t>outputs. These</w:t>
      </w:r>
      <w:r w:rsidRPr="002D0050">
        <w:rPr>
          <w:sz w:val="12"/>
          <w:szCs w:val="26"/>
        </w:rPr>
        <w:t xml:space="preserve"> transformations </w:t>
      </w:r>
      <w:r w:rsidRPr="002D0050">
        <w:rPr>
          <w:rStyle w:val="Emphasis"/>
          <w:szCs w:val="26"/>
        </w:rPr>
        <w:t xml:space="preserve">have </w:t>
      </w:r>
      <w:r w:rsidRPr="00D21FC0">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D21FC0">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D21FC0">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D21FC0">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D21FC0">
        <w:rPr>
          <w:rStyle w:val="Emphasis"/>
          <w:szCs w:val="26"/>
          <w:highlight w:val="green"/>
        </w:rPr>
        <w:t>imperatives to “sound right”</w:t>
      </w:r>
      <w:r w:rsidRPr="002D0050">
        <w:rPr>
          <w:rStyle w:val="Emphasis"/>
          <w:szCs w:val="26"/>
        </w:rPr>
        <w:t xml:space="preserve"> and possess “excellent communication skills” </w:t>
      </w:r>
      <w:r w:rsidRPr="00D21FC0">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1DC79163" w14:textId="77777777" w:rsidR="00226888" w:rsidRDefault="00226888" w:rsidP="00226888">
      <w:pPr>
        <w:pStyle w:val="Heading4"/>
      </w:pPr>
      <w:r w:rsidRPr="00C862FA">
        <w:t xml:space="preserve">Biocapitalism creates a structure of value where </w:t>
      </w:r>
      <w:r>
        <w:t xml:space="preserve">the ideal Child that symbolizes the image of futurity is the one that embodies maximized productivity. </w:t>
      </w:r>
      <w:proofErr w:type="gramStart"/>
      <w:r>
        <w:t>In reality, t</w:t>
      </w:r>
      <w:r w:rsidRPr="00020608">
        <w:t>his</w:t>
      </w:r>
      <w:proofErr w:type="gramEnd"/>
      <w:r w:rsidRPr="00020608">
        <w:t xml:space="preserve">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0C214EA5" w14:textId="77777777" w:rsidR="00226888" w:rsidRPr="009333B9" w:rsidRDefault="00226888" w:rsidP="00226888">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74D2D4F3" w14:textId="2845EFC3" w:rsidR="00226888" w:rsidRDefault="00226888" w:rsidP="00226888">
      <w:pPr>
        <w:rPr>
          <w:rStyle w:val="Emphasis"/>
        </w:rPr>
      </w:pPr>
      <w:r w:rsidRPr="0003235C">
        <w:rPr>
          <w:sz w:val="12"/>
        </w:rPr>
        <w:t xml:space="preserve">What Berardi (2011) and Edelman (2004) do not account for are </w:t>
      </w:r>
      <w:r w:rsidRPr="008D69FA">
        <w:rPr>
          <w:rStyle w:val="Emphasis"/>
        </w:rPr>
        <w:t xml:space="preserve">the ways in which </w:t>
      </w:r>
      <w:r w:rsidRPr="00D21FC0">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D21FC0">
        <w:rPr>
          <w:rStyle w:val="Emphasis"/>
          <w:highlight w:val="green"/>
        </w:rPr>
        <w:t>the notion of progress, but</w:t>
      </w:r>
      <w:r w:rsidRPr="006D2D94">
        <w:rPr>
          <w:rStyle w:val="Emphasis"/>
        </w:rPr>
        <w:t xml:space="preserve"> how this Child </w:t>
      </w:r>
      <w:r w:rsidRPr="00D21FC0">
        <w:rPr>
          <w:rStyle w:val="Emphasis"/>
          <w:highlight w:val="green"/>
        </w:rPr>
        <w:t>relies on an economy of disability that is</w:t>
      </w:r>
      <w:r w:rsidRPr="008D69FA">
        <w:rPr>
          <w:rStyle w:val="Emphasis"/>
        </w:rPr>
        <w:t xml:space="preserve"> deeply </w:t>
      </w:r>
      <w:r w:rsidRPr="00D21FC0">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35C">
        <w:rPr>
          <w:sz w:val="12"/>
        </w:rPr>
        <w:t>favours</w:t>
      </w:r>
      <w:proofErr w:type="spellEnd"/>
      <w:r w:rsidRPr="0003235C">
        <w:rPr>
          <w:sz w:val="12"/>
        </w:rPr>
        <w:t xml:space="preserve"> heteronormativity in the ways in which it incites the Child as the image of the future, </w:t>
      </w:r>
      <w:r w:rsidRPr="008D69FA">
        <w:rPr>
          <w:rStyle w:val="Emphasis"/>
        </w:rPr>
        <w:t xml:space="preserve">this image of </w:t>
      </w:r>
      <w:r w:rsidRPr="00D21FC0">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D21FC0">
        <w:rPr>
          <w:rStyle w:val="Emphasis"/>
          <w:highlight w:val="green"/>
        </w:rPr>
        <w:t xml:space="preserve">incites compulsory enhanced </w:t>
      </w:r>
      <w:proofErr w:type="spellStart"/>
      <w:r w:rsidRPr="00D21FC0">
        <w:rPr>
          <w:rStyle w:val="Emphasis"/>
          <w:highlight w:val="green"/>
        </w:rPr>
        <w:t>bodiediness</w:t>
      </w:r>
      <w:proofErr w:type="spellEnd"/>
      <w:r w:rsidRPr="00D21FC0">
        <w:rPr>
          <w:rStyle w:val="Emphasis"/>
          <w:highlight w:val="green"/>
        </w:rPr>
        <w:t xml:space="preserve"> as</w:t>
      </w:r>
      <w:r w:rsidRPr="008D69FA">
        <w:rPr>
          <w:rStyle w:val="Emphasis"/>
        </w:rPr>
        <w:t xml:space="preserve"> the child of reproductive futurity is </w:t>
      </w:r>
      <w:r w:rsidRPr="00D21FC0">
        <w:rPr>
          <w:rStyle w:val="Emphasis"/>
          <w:highlight w:val="green"/>
        </w:rPr>
        <w:t>not only</w:t>
      </w:r>
      <w:r w:rsidRPr="008D69FA">
        <w:rPr>
          <w:rStyle w:val="Emphasis"/>
        </w:rPr>
        <w:t xml:space="preserve"> not to be </w:t>
      </w:r>
      <w:proofErr w:type="gramStart"/>
      <w:r w:rsidRPr="00D21FC0">
        <w:rPr>
          <w:rStyle w:val="Emphasis"/>
          <w:highlight w:val="green"/>
        </w:rPr>
        <w:t>disabled, but</w:t>
      </w:r>
      <w:proofErr w:type="gramEnd"/>
      <w:r w:rsidRPr="008D69FA">
        <w:rPr>
          <w:rStyle w:val="Emphasis"/>
        </w:rPr>
        <w:t xml:space="preserve"> must be </w:t>
      </w:r>
      <w:r w:rsidRPr="00D21FC0">
        <w:rPr>
          <w:rStyle w:val="Emphasis"/>
          <w:highlight w:val="green"/>
        </w:rPr>
        <w:t>better than able-bodied.</w:t>
      </w:r>
      <w:r w:rsidRPr="0003235C">
        <w:rPr>
          <w:sz w:val="12"/>
        </w:rPr>
        <w:t xml:space="preserve"> McRuer,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w:t>
      </w:r>
      <w:proofErr w:type="gramStart"/>
      <w:r w:rsidRPr="008D69FA">
        <w:rPr>
          <w:rStyle w:val="Emphasis"/>
        </w:rPr>
        <w:t>actually inescapably</w:t>
      </w:r>
      <w:proofErr w:type="gramEnd"/>
      <w:r w:rsidRPr="008D69FA">
        <w:rPr>
          <w:rStyle w:val="Emphasis"/>
        </w:rPr>
        <w:t xml:space="preserve">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McRuer that Edelman’s Child is </w:t>
      </w:r>
      <w:proofErr w:type="spellStart"/>
      <w:r w:rsidRPr="0003235C">
        <w:rPr>
          <w:sz w:val="12"/>
        </w:rPr>
        <w:t>ablebodied</w:t>
      </w:r>
      <w:proofErr w:type="spellEnd"/>
      <w:r w:rsidRPr="0003235C">
        <w:rPr>
          <w:sz w:val="12"/>
        </w:rPr>
        <w:t xml:space="preserve">, what neither Edelman or </w:t>
      </w:r>
      <w:r w:rsidRPr="0003235C">
        <w:rPr>
          <w:sz w:val="12"/>
        </w:rPr>
        <w:lastRenderedPageBreak/>
        <w:t xml:space="preserve">McRuer elucidate is how </w:t>
      </w:r>
      <w:r w:rsidRPr="008D69FA">
        <w:rPr>
          <w:rStyle w:val="Emphasis"/>
        </w:rPr>
        <w:t xml:space="preserve">reproductive </w:t>
      </w:r>
      <w:r w:rsidRPr="00D21FC0">
        <w:rPr>
          <w:rStyle w:val="Emphasis"/>
          <w:highlight w:val="green"/>
        </w:rPr>
        <w:t>futurity relies on</w:t>
      </w:r>
      <w:r w:rsidRPr="008D69FA">
        <w:rPr>
          <w:rStyle w:val="Emphasis"/>
        </w:rPr>
        <w:t xml:space="preserve"> both a </w:t>
      </w:r>
      <w:r w:rsidRPr="00D21FC0">
        <w:rPr>
          <w:rStyle w:val="Emphasis"/>
          <w:highlight w:val="green"/>
        </w:rPr>
        <w:t>capacitated and bodily enhanced Child that shapes the ways the political gets mobilized</w:t>
      </w:r>
      <w:r w:rsidRPr="008D69FA">
        <w:rPr>
          <w:rStyle w:val="Emphasis"/>
        </w:rPr>
        <w:t xml:space="preserve"> in the name of the future, </w:t>
      </w:r>
      <w:r w:rsidRPr="00D21FC0">
        <w:rPr>
          <w:rStyle w:val="Emphasis"/>
          <w:highlight w:val="green"/>
        </w:rPr>
        <w:t>and</w:t>
      </w:r>
      <w:r w:rsidRPr="008D69FA">
        <w:rPr>
          <w:rStyle w:val="Emphasis"/>
        </w:rPr>
        <w:t xml:space="preserve"> for </w:t>
      </w:r>
      <w:r w:rsidRPr="00D21FC0">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w:t>
      </w:r>
      <w:proofErr w:type="spellStart"/>
      <w:r w:rsidRPr="0003235C">
        <w:rPr>
          <w:sz w:val="12"/>
        </w:rPr>
        <w:t>inforces</w:t>
      </w:r>
      <w:proofErr w:type="spellEnd"/>
      <w:r w:rsidRPr="0003235C">
        <w:rPr>
          <w:sz w:val="12"/>
        </w:rPr>
        <w:t xml:space="preserve">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McRuer is right to point out that </w:t>
      </w:r>
      <w:r w:rsidRPr="00D21FC0">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w:t>
      </w:r>
      <w:proofErr w:type="gramStart"/>
      <w:r w:rsidRPr="008D69FA">
        <w:rPr>
          <w:rStyle w:val="Emphasis"/>
        </w:rPr>
        <w:t>in order to</w:t>
      </w:r>
      <w:proofErr w:type="gramEnd"/>
      <w:r w:rsidRPr="008D69FA">
        <w:rPr>
          <w:rStyle w:val="Emphasis"/>
        </w:rPr>
        <w:t xml:space="preserve"> give the Child meaning. </w:t>
      </w:r>
      <w:r w:rsidRPr="00D21FC0">
        <w:rPr>
          <w:rStyle w:val="Emphasis"/>
          <w:highlight w:val="green"/>
        </w:rPr>
        <w:t>Thus, the disabled child is the figure of no future</w:t>
      </w:r>
      <w:r w:rsidRPr="0003235C">
        <w:rPr>
          <w:sz w:val="12"/>
        </w:rPr>
        <w:t xml:space="preserve">, as will be demonstrated in the case of Emily Rapp (2013) </w:t>
      </w:r>
      <w:r w:rsidRPr="00D21FC0">
        <w:rPr>
          <w:rStyle w:val="Emphasis"/>
          <w:highlight w:val="green"/>
        </w:rPr>
        <w:t>desiring to terminate</w:t>
      </w:r>
      <w:r w:rsidRPr="0003235C">
        <w:rPr>
          <w:rStyle w:val="Emphasis"/>
        </w:rPr>
        <w:t xml:space="preserve"> pregnancy</w:t>
      </w:r>
      <w:r w:rsidRPr="008D69FA">
        <w:rPr>
          <w:rStyle w:val="Emphasis"/>
        </w:rPr>
        <w:t xml:space="preserve"> </w:t>
      </w:r>
      <w:proofErr w:type="gramStart"/>
      <w:r w:rsidRPr="008D69FA">
        <w:rPr>
          <w:rStyle w:val="Emphasis"/>
        </w:rPr>
        <w:t>on the basis of</w:t>
      </w:r>
      <w:proofErr w:type="gramEnd"/>
      <w:r w:rsidRPr="008D69FA">
        <w:rPr>
          <w:rStyle w:val="Emphasis"/>
        </w:rPr>
        <w:t xml:space="preserve"> disability, and in the case of </w:t>
      </w:r>
      <w:r w:rsidRPr="00D21FC0">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D21FC0">
        <w:rPr>
          <w:rStyle w:val="Emphasis"/>
          <w:highlight w:val="green"/>
        </w:rPr>
        <w:t>the suffering child creates</w:t>
      </w:r>
      <w:r w:rsidRPr="008D69FA">
        <w:rPr>
          <w:rStyle w:val="Emphasis"/>
        </w:rPr>
        <w:t xml:space="preserve"> </w:t>
      </w:r>
      <w:proofErr w:type="gramStart"/>
      <w:r w:rsidRPr="008D69FA">
        <w:rPr>
          <w:rStyle w:val="Emphasis"/>
        </w:rPr>
        <w:t xml:space="preserve">particular </w:t>
      </w:r>
      <w:r w:rsidRPr="00D21FC0">
        <w:rPr>
          <w:rStyle w:val="Emphasis"/>
          <w:highlight w:val="green"/>
        </w:rPr>
        <w:t>neoliberal</w:t>
      </w:r>
      <w:proofErr w:type="gramEnd"/>
      <w:r w:rsidRPr="00D21FC0">
        <w:rPr>
          <w:rStyle w:val="Emphasis"/>
          <w:highlight w:val="green"/>
        </w:rPr>
        <w:t xml:space="preserve"> futures through</w:t>
      </w:r>
      <w:r w:rsidRPr="008D69FA">
        <w:rPr>
          <w:rStyle w:val="Emphasis"/>
        </w:rPr>
        <w:t xml:space="preserve"> the mobilization of </w:t>
      </w:r>
      <w:proofErr w:type="spellStart"/>
      <w:r w:rsidRPr="00D21FC0">
        <w:rPr>
          <w:rStyle w:val="Emphasis"/>
          <w:highlight w:val="green"/>
        </w:rPr>
        <w:t>biocapital</w:t>
      </w:r>
      <w:proofErr w:type="spellEnd"/>
      <w:r w:rsidRPr="00D21FC0">
        <w:rPr>
          <w:rStyle w:val="Emphasis"/>
          <w:highlight w:val="green"/>
        </w:rPr>
        <w:t>,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D21FC0">
        <w:rPr>
          <w:rStyle w:val="Emphasis"/>
          <w:highlight w:val="green"/>
        </w:rPr>
        <w:t>forms of capacitation</w:t>
      </w:r>
      <w:r w:rsidRPr="008D69FA">
        <w:rPr>
          <w:rStyle w:val="Emphasis"/>
        </w:rPr>
        <w:t xml:space="preserve"> and enhancement that </w:t>
      </w:r>
      <w:r w:rsidRPr="00D21FC0">
        <w:rPr>
          <w:rStyle w:val="Emphasis"/>
          <w:highlight w:val="green"/>
        </w:rPr>
        <w:t>incapacitates</w:t>
      </w:r>
      <w:r w:rsidRPr="008D69FA">
        <w:rPr>
          <w:rStyle w:val="Emphasis"/>
        </w:rPr>
        <w:t xml:space="preserve"> and disables </w:t>
      </w:r>
      <w:r w:rsidRPr="00D21FC0">
        <w:rPr>
          <w:rStyle w:val="Emphasis"/>
          <w:highlight w:val="green"/>
        </w:rPr>
        <w:t>others</w:t>
      </w:r>
      <w:r w:rsidRPr="008D69FA">
        <w:rPr>
          <w:rStyle w:val="Emphasis"/>
        </w:rPr>
        <w:t>.</w:t>
      </w:r>
    </w:p>
    <w:p w14:paraId="460A5D54" w14:textId="77777777" w:rsidR="00B64861" w:rsidRPr="00020608" w:rsidRDefault="00B64861" w:rsidP="00B64861">
      <w:pPr>
        <w:pStyle w:val="Heading4"/>
      </w:pPr>
      <w:r>
        <w:t xml:space="preserve">Neoliberal </w:t>
      </w:r>
      <w:proofErr w:type="spellStart"/>
      <w:r>
        <w:t>biocapitalism</w:t>
      </w:r>
      <w:proofErr w:type="spellEnd"/>
      <w:r>
        <w:t xml:space="preserve"> </w:t>
      </w:r>
      <w:r w:rsidRPr="00020608">
        <w:t xml:space="preserve">forecloses futures by </w:t>
      </w:r>
      <w:r>
        <w:t xml:space="preserve">constructing groups based on historical suffering. Only gradations if ability can move beyond the abled/disabled binary. </w:t>
      </w:r>
    </w:p>
    <w:p w14:paraId="16AB2FD7" w14:textId="77777777" w:rsidR="00B64861" w:rsidRPr="009333B9" w:rsidRDefault="00B64861" w:rsidP="00B64861">
      <w:pPr>
        <w:rPr>
          <w:sz w:val="16"/>
          <w:szCs w:val="16"/>
        </w:rPr>
      </w:pPr>
      <w:r w:rsidRPr="009333B9">
        <w:rPr>
          <w:rStyle w:val="Style13ptBold"/>
        </w:rPr>
        <w:t xml:space="preserve">Fritsch </w:t>
      </w:r>
      <w:r>
        <w:rPr>
          <w:rStyle w:val="Style13ptBold"/>
        </w:rPr>
        <w:t>3</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1E0BCED4" w14:textId="10682DA4" w:rsidR="00B64861" w:rsidRDefault="00B64861" w:rsidP="00226888">
      <w:pPr>
        <w:rPr>
          <w:sz w:val="12"/>
        </w:rPr>
      </w:pPr>
      <w:r w:rsidRPr="00EC4FB7">
        <w:rPr>
          <w:sz w:val="12"/>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w:t>
      </w:r>
      <w:proofErr w:type="gramStart"/>
      <w:r w:rsidRPr="00EC4FB7">
        <w:rPr>
          <w:sz w:val="12"/>
        </w:rPr>
        <w:t>suffering</w:t>
      </w:r>
      <w:proofErr w:type="gramEnd"/>
      <w:r w:rsidRPr="00EC4FB7">
        <w:rPr>
          <w:sz w:val="12"/>
        </w:rPr>
        <w:t xml:space="preserve"> they experience within dominant society in such a way that their identity becomes the painful underside of normative culture. </w:t>
      </w:r>
      <w:r w:rsidRPr="004F3B78">
        <w:rPr>
          <w:rStyle w:val="Emphasis"/>
        </w:rPr>
        <w:t xml:space="preserve">While Brown does not argue that marginalized groups who are left to wither do not suffer, her concern is that such </w:t>
      </w:r>
      <w:r w:rsidRPr="004F3B78">
        <w:rPr>
          <w:rStyle w:val="Emphasis"/>
          <w:highlight w:val="green"/>
        </w:rPr>
        <w:t>wounded attachments</w:t>
      </w:r>
      <w:r w:rsidRPr="004F3B78">
        <w:rPr>
          <w:rStyle w:val="Emphasis"/>
        </w:rPr>
        <w:t xml:space="preserve"> foreclose the freedom of a group by identifying exclusively with its “historical and present pain rather than conjure an imagined future of power to make itself”</w:t>
      </w:r>
      <w:r w:rsidRPr="00EC4FB7">
        <w:rPr>
          <w:sz w:val="12"/>
        </w:rPr>
        <w:t xml:space="preserve"> (1993,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w:t>
      </w:r>
      <w:proofErr w:type="gramStart"/>
      <w:r w:rsidRPr="00EC4FB7">
        <w:rPr>
          <w:sz w:val="12"/>
        </w:rPr>
        <w:t>that triumphs</w:t>
      </w:r>
      <w:proofErr w:type="gramEnd"/>
      <w:r w:rsidRPr="00EC4FB7">
        <w:rPr>
          <w:sz w:val="12"/>
        </w:rPr>
        <w:t xml:space="preserve">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w:t>
      </w:r>
      <w:r w:rsidRPr="004F3B78">
        <w:rPr>
          <w:rStyle w:val="Emphasis"/>
        </w:rPr>
        <w:t xml:space="preserve">Brown instead wants to foster ways in which a group can </w:t>
      </w:r>
      <w:r w:rsidRPr="004F3B78">
        <w:rPr>
          <w:rStyle w:val="Emphasis"/>
        </w:rPr>
        <w:lastRenderedPageBreak/>
        <w:t xml:space="preserve">enunciate and perform its historical oppression </w:t>
      </w:r>
      <w:proofErr w:type="gramStart"/>
      <w:r w:rsidRPr="004F3B78">
        <w:rPr>
          <w:rStyle w:val="Emphasis"/>
        </w:rPr>
        <w:t>so as to</w:t>
      </w:r>
      <w:proofErr w:type="gramEnd"/>
      <w:r w:rsidRPr="004F3B78">
        <w:rPr>
          <w:rStyle w:val="Emphasis"/>
        </w:rPr>
        <w:t xml:space="preserve"> not entirely delimit themselves but open themselves up to modes of healing that produce new and more just social relations. And because the wound or suffering that </w:t>
      </w:r>
      <w:r w:rsidRPr="004F3B78">
        <w:rPr>
          <w:rStyle w:val="Emphasis"/>
          <w:highlight w:val="green"/>
        </w:rPr>
        <w:t>defines a</w:t>
      </w:r>
      <w:r w:rsidRPr="004F3B78">
        <w:rPr>
          <w:rStyle w:val="Emphasis"/>
        </w:rPr>
        <w:t xml:space="preserve"> marginalized </w:t>
      </w:r>
      <w:r w:rsidRPr="004F3B78">
        <w:rPr>
          <w:rStyle w:val="Emphasis"/>
          <w:highlight w:val="green"/>
        </w:rPr>
        <w:t>group</w:t>
      </w:r>
      <w:r w:rsidRPr="004F3B78">
        <w:rPr>
          <w:rStyle w:val="Emphasis"/>
        </w:rPr>
        <w:t xml:space="preserve"> works </w:t>
      </w:r>
      <w:r w:rsidRPr="004F3B78">
        <w:rPr>
          <w:rStyle w:val="Emphasis"/>
          <w:highlight w:val="green"/>
        </w:rPr>
        <w:t>to</w:t>
      </w:r>
      <w:r w:rsidRPr="004F3B78">
        <w:rPr>
          <w:rStyle w:val="Emphasis"/>
        </w:rPr>
        <w:t xml:space="preserve"> detach </w:t>
      </w:r>
      <w:r w:rsidRPr="004F3B78">
        <w:rPr>
          <w:rStyle w:val="Emphasis"/>
          <w:highlight w:val="green"/>
        </w:rPr>
        <w:t>their suffering</w:t>
      </w:r>
      <w:r w:rsidRPr="004F3B78">
        <w:rPr>
          <w:rStyle w:val="Emphasis"/>
        </w:rPr>
        <w:t xml:space="preserve"> – and, thus, their group identity</w:t>
      </w:r>
      <w:r w:rsidRPr="00EC4FB7">
        <w:rPr>
          <w:sz w:val="12"/>
        </w:rPr>
        <w:t xml:space="preserve"> – from the ways in which that group participates in dominant culture, those wounds can cause others to suffer as well. As such, Sara Ahmed (2004) argues that enunciating and performing historical and contemporary injustices must also </w:t>
      </w:r>
      <w:proofErr w:type="gramStart"/>
      <w:r w:rsidRPr="00EC4FB7">
        <w:rPr>
          <w:sz w:val="12"/>
        </w:rPr>
        <w:t>open up</w:t>
      </w:r>
      <w:proofErr w:type="gramEnd"/>
      <w:r w:rsidRPr="00EC4FB7">
        <w:rPr>
          <w:sz w:val="12"/>
        </w:rPr>
        <w:t xml:space="preserve"> any oppressed group to the suffering they cause others through the few privileges they enjoy. </w:t>
      </w:r>
      <w:r w:rsidRPr="00EC4FB7">
        <w:rPr>
          <w:rStyle w:val="Emphasis"/>
          <w:highlight w:val="green"/>
        </w:rPr>
        <w:t xml:space="preserve">By focusing on </w:t>
      </w:r>
      <w:r w:rsidRPr="00EC4FB7">
        <w:rPr>
          <w:rStyle w:val="Emphasis"/>
        </w:rPr>
        <w:t xml:space="preserve">normal/abnormal, or </w:t>
      </w:r>
      <w:r w:rsidRPr="00EC4FB7">
        <w:rPr>
          <w:rStyle w:val="Emphasis"/>
          <w:highlight w:val="green"/>
        </w:rPr>
        <w:t xml:space="preserve">abled/disabled, rather than on gradations of debility and capacity, disabled people hang onto an understanding </w:t>
      </w:r>
      <w:r w:rsidRPr="00EC4FB7">
        <w:rPr>
          <w:rStyle w:val="Emphasis"/>
        </w:rPr>
        <w:t xml:space="preserve">of themselves as being excluded in a way that is </w:t>
      </w:r>
      <w:r w:rsidRPr="00EC4FB7">
        <w:rPr>
          <w:rStyle w:val="Emphasis"/>
          <w:highlight w:val="green"/>
        </w:rPr>
        <w:t>not productive for fighting</w:t>
      </w:r>
      <w:r w:rsidRPr="00EC4FB7">
        <w:rPr>
          <w:rStyle w:val="Emphasis"/>
        </w:rPr>
        <w:t xml:space="preserve"> the </w:t>
      </w:r>
      <w:r w:rsidRPr="00EC4FB7">
        <w:rPr>
          <w:rStyle w:val="Emphasis"/>
          <w:highlight w:val="green"/>
        </w:rPr>
        <w:t xml:space="preserve">neoliberal </w:t>
      </w:r>
      <w:proofErr w:type="spellStart"/>
      <w:r w:rsidRPr="00EC4FB7">
        <w:rPr>
          <w:rStyle w:val="Emphasis"/>
          <w:highlight w:val="green"/>
        </w:rPr>
        <w:t>biocapitalist</w:t>
      </w:r>
      <w:proofErr w:type="spellEnd"/>
      <w:r w:rsidRPr="00EC4FB7">
        <w:rPr>
          <w:rStyle w:val="Emphasis"/>
          <w:highlight w:val="green"/>
        </w:rPr>
        <w:t xml:space="preserve"> </w:t>
      </w:r>
      <w:r w:rsidRPr="00EC4FB7">
        <w:rPr>
          <w:rStyle w:val="Emphasis"/>
        </w:rPr>
        <w:t>conditions</w:t>
      </w:r>
      <w:r w:rsidRPr="00EC4FB7">
        <w:rPr>
          <w:sz w:val="12"/>
        </w:rPr>
        <w:t xml:space="preserve"> in which disabled people are situated. 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EC4FB7">
        <w:rPr>
          <w:sz w:val="12"/>
        </w:rPr>
        <w:t>labour</w:t>
      </w:r>
      <w:proofErr w:type="spellEnd"/>
      <w:r w:rsidRPr="00EC4FB7">
        <w:rPr>
          <w:sz w:val="12"/>
        </w:rPr>
        <w:t xml:space="preserve"> practices and the desire to be good neoliberal subjects. </w:t>
      </w:r>
      <w:r w:rsidRPr="00EC4FB7">
        <w:rPr>
          <w:rStyle w:val="Emphasis"/>
          <w:highlight w:val="green"/>
        </w:rPr>
        <w:t xml:space="preserve">This wounded attachment and </w:t>
      </w:r>
      <w:r w:rsidRPr="00EC4FB7">
        <w:rPr>
          <w:rStyle w:val="Emphasis"/>
        </w:rPr>
        <w:t xml:space="preserve">the </w:t>
      </w:r>
      <w:r w:rsidRPr="00EC4FB7">
        <w:rPr>
          <w:rStyle w:val="Emphasis"/>
          <w:highlight w:val="green"/>
        </w:rPr>
        <w:t>desire to be included closes avenues</w:t>
      </w:r>
      <w:r w:rsidRPr="00EC4FB7">
        <w:rPr>
          <w:sz w:val="12"/>
        </w:rPr>
        <w:t xml:space="preserve"> of political discussion and action </w:t>
      </w:r>
      <w:r w:rsidRPr="00EC4FB7">
        <w:rPr>
          <w:rStyle w:val="Emphasis"/>
          <w:highlight w:val="green"/>
        </w:rPr>
        <w:t xml:space="preserve">that </w:t>
      </w:r>
      <w:r w:rsidRPr="00EC4FB7">
        <w:rPr>
          <w:rStyle w:val="Emphasis"/>
        </w:rPr>
        <w:t>recognize and work to</w:t>
      </w:r>
      <w:r w:rsidRPr="00EC4FB7">
        <w:rPr>
          <w:rStyle w:val="Emphasis"/>
          <w:highlight w:val="green"/>
        </w:rPr>
        <w:t xml:space="preserve"> counter the suffering </w:t>
      </w:r>
      <w:r w:rsidRPr="00EC4FB7">
        <w:rPr>
          <w:rStyle w:val="Emphasis"/>
        </w:rPr>
        <w:t xml:space="preserve">such inclusion would </w:t>
      </w:r>
      <w:r w:rsidRPr="00EC4FB7">
        <w:rPr>
          <w:rStyle w:val="Emphasis"/>
          <w:highlight w:val="green"/>
        </w:rPr>
        <w:t>perpetuate for others</w:t>
      </w:r>
      <w:r w:rsidRPr="00EC4FB7">
        <w:rPr>
          <w:sz w:val="12"/>
        </w:rPr>
        <w:t xml:space="preserve"> – including other disabled subjects. Just as Brown wants to approach suffering from an obtuse angle and not negate it, Puar takes up </w:t>
      </w:r>
      <w:r w:rsidRPr="00EC4FB7">
        <w:rPr>
          <w:rStyle w:val="Emphasis"/>
          <w:highlight w:val="green"/>
        </w:rPr>
        <w:t>debility and capacity</w:t>
      </w:r>
      <w:r w:rsidRPr="00EC4FB7">
        <w:rPr>
          <w:rStyle w:val="Emphasis"/>
        </w:rPr>
        <w:t xml:space="preserve"> not to “disavow the crucial political gains enabled by disability activists globally, but to </w:t>
      </w:r>
      <w:r w:rsidRPr="00EC4FB7">
        <w:rPr>
          <w:rStyle w:val="Emphasis"/>
          <w:highlight w:val="green"/>
        </w:rPr>
        <w:t>invite</w:t>
      </w:r>
      <w:r w:rsidRPr="00EC4FB7">
        <w:rPr>
          <w:rStyle w:val="Emphasis"/>
        </w:rPr>
        <w:t xml:space="preserve"> a deconstruction of what ability and capacity mean, affectively and otherwise, and to push for</w:t>
      </w:r>
      <w:r w:rsidRPr="00EC4FB7">
        <w:rPr>
          <w:rStyle w:val="Emphasis"/>
          <w:highlight w:val="green"/>
        </w:rPr>
        <w:t xml:space="preserve"> a broader politics </w:t>
      </w:r>
      <w:r w:rsidRPr="00EC4FB7">
        <w:rPr>
          <w:rStyle w:val="Emphasis"/>
        </w:rPr>
        <w:t xml:space="preserve">of debility </w:t>
      </w:r>
      <w:r w:rsidRPr="00EC4FB7">
        <w:rPr>
          <w:rStyle w:val="Emphasis"/>
          <w:highlight w:val="green"/>
        </w:rPr>
        <w:t>that destabilizes the seamless production of abled-bodies in relation to disability”</w:t>
      </w:r>
      <w:r w:rsidRPr="00EC4FB7">
        <w:rPr>
          <w:sz w:val="12"/>
        </w:rPr>
        <w:t xml:space="preserve"> (2009, 166). In doing so, Puar asks: “How would our political landscape transform if it actively decentered the sustained reproduction and proliferation of the grieving subject, </w:t>
      </w:r>
      <w:r w:rsidRPr="00EC4FB7">
        <w:rPr>
          <w:rStyle w:val="Emphasis"/>
          <w:highlight w:val="green"/>
        </w:rPr>
        <w:t xml:space="preserve">opening instead </w:t>
      </w:r>
      <w:r w:rsidRPr="00EC4FB7">
        <w:rPr>
          <w:rStyle w:val="Emphasis"/>
        </w:rPr>
        <w:t>toward</w:t>
      </w:r>
      <w:r w:rsidRPr="00EC4FB7">
        <w:rPr>
          <w:rStyle w:val="Emphasis"/>
          <w:highlight w:val="green"/>
        </w:rPr>
        <w:t xml:space="preserve"> an affective politics, attentive to ecologies of sensation and </w:t>
      </w:r>
      <w:proofErr w:type="spellStart"/>
      <w:r w:rsidRPr="00EC4FB7">
        <w:rPr>
          <w:rStyle w:val="Emphasis"/>
          <w:highlight w:val="green"/>
        </w:rPr>
        <w:t>switchpoints</w:t>
      </w:r>
      <w:proofErr w:type="spellEnd"/>
      <w:r w:rsidRPr="00EC4FB7">
        <w:rPr>
          <w:rStyle w:val="Emphasis"/>
          <w:highlight w:val="green"/>
        </w:rPr>
        <w:t xml:space="preserve"> of bodily capacities</w:t>
      </w:r>
      <w:r w:rsidRPr="00EC4FB7">
        <w:rPr>
          <w:sz w:val="12"/>
        </w:rPr>
        <w:t xml:space="preserve">, to habituations and </w:t>
      </w:r>
      <w:proofErr w:type="spellStart"/>
      <w:r w:rsidRPr="00EC4FB7">
        <w:rPr>
          <w:sz w:val="12"/>
        </w:rPr>
        <w:t>unhabituations</w:t>
      </w:r>
      <w:proofErr w:type="spellEnd"/>
      <w:r w:rsidRPr="00EC4FB7">
        <w:rPr>
          <w:sz w:val="12"/>
        </w:rPr>
        <w:t xml:space="preserve">, to tendencies, multiple temporalities, and </w:t>
      </w:r>
      <w:proofErr w:type="spellStart"/>
      <w:r w:rsidRPr="00EC4FB7">
        <w:rPr>
          <w:sz w:val="12"/>
        </w:rPr>
        <w:t>becomings</w:t>
      </w:r>
      <w:proofErr w:type="spellEnd"/>
      <w:r w:rsidRPr="00EC4FB7">
        <w:rPr>
          <w:sz w:val="12"/>
        </w:rPr>
        <w:t xml:space="preserve">?” (2011, 157). While Puar may be interested in decentering a liberal political subject, rather than rehabilitating a grieving subject through intersectional politics, </w:t>
      </w:r>
      <w:r w:rsidRPr="00EC4FB7">
        <w:rPr>
          <w:rStyle w:val="Emphasis"/>
          <w:highlight w:val="green"/>
        </w:rPr>
        <w:t xml:space="preserve">debility and capacity </w:t>
      </w:r>
      <w:r w:rsidRPr="00EC4FB7">
        <w:rPr>
          <w:rStyle w:val="Emphasis"/>
        </w:rPr>
        <w:t xml:space="preserve">can be a means to open up the suffering of disabled people and their communities in multiple ways that </w:t>
      </w:r>
      <w:r w:rsidRPr="00EC4FB7">
        <w:rPr>
          <w:rStyle w:val="Emphasis"/>
          <w:highlight w:val="green"/>
        </w:rPr>
        <w:t>could allow for a more just future for everyone.</w:t>
      </w:r>
      <w:r w:rsidRPr="00EC4FB7">
        <w:rPr>
          <w:rStyle w:val="Emphasis"/>
        </w:rPr>
        <w:t>”</w:t>
      </w:r>
      <w:r w:rsidRPr="00EC4FB7">
        <w:rPr>
          <w:sz w:val="12"/>
        </w:rPr>
        <w:t xml:space="preserve"> (116-119)</w:t>
      </w:r>
    </w:p>
    <w:p w14:paraId="07AB9E56" w14:textId="5DE5EDBB" w:rsidR="001D4220" w:rsidRDefault="001D4220" w:rsidP="00226888">
      <w:pPr>
        <w:rPr>
          <w:sz w:val="12"/>
        </w:rPr>
      </w:pPr>
    </w:p>
    <w:p w14:paraId="57405348" w14:textId="77777777" w:rsidR="00226888" w:rsidRPr="00242F00" w:rsidRDefault="00226888" w:rsidP="00226888">
      <w:pPr>
        <w:pStyle w:val="Heading4"/>
      </w:pPr>
      <w:r>
        <w:t xml:space="preserve">Vote aff to enact dysfluencies in communicative spheres to create frictions that disrupt the semiotic flow of debate. Our politics resists the spell of the linguistic by using dysfluent systems of grammar, </w:t>
      </w:r>
      <w:proofErr w:type="gramStart"/>
      <w:r>
        <w:t>norms</w:t>
      </w:r>
      <w:proofErr w:type="gramEnd"/>
      <w:r>
        <w:t xml:space="preserve"> and communication to escape the totalizing demands of fluency. </w:t>
      </w:r>
    </w:p>
    <w:p w14:paraId="59C7C54D" w14:textId="77777777" w:rsidR="00226888" w:rsidRPr="00020608" w:rsidRDefault="00226888" w:rsidP="00226888">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5FE8F423" w14:textId="77777777" w:rsidR="00226888" w:rsidRPr="00D21FC0" w:rsidRDefault="00226888" w:rsidP="00226888">
      <w:pPr>
        <w:rPr>
          <w:sz w:val="12"/>
          <w:szCs w:val="26"/>
        </w:rPr>
      </w:pPr>
      <w:r w:rsidRPr="00D21FC0">
        <w:rPr>
          <w:sz w:val="12"/>
          <w:szCs w:val="26"/>
        </w:rPr>
        <w:lastRenderedPageBreak/>
        <w:t xml:space="preserve">“In conclusion, we might consider that for McRuer, following Eve </w:t>
      </w:r>
      <w:proofErr w:type="spellStart"/>
      <w:r w:rsidRPr="00D21FC0">
        <w:rPr>
          <w:sz w:val="12"/>
          <w:szCs w:val="26"/>
        </w:rPr>
        <w:t>Kosofsky</w:t>
      </w:r>
      <w:proofErr w:type="spellEnd"/>
      <w:r w:rsidRPr="00D21FC0">
        <w:rPr>
          <w:sz w:val="12"/>
          <w:szCs w:val="26"/>
        </w:rPr>
        <w:t xml:space="preserve"> Sedgwick, </w:t>
      </w:r>
      <w:r w:rsidRPr="002006CB">
        <w:rPr>
          <w:b/>
          <w:sz w:val="26"/>
          <w:szCs w:val="26"/>
          <w:u w:val="single"/>
        </w:rPr>
        <w:t xml:space="preserve">“disability” can refer to “the open mesh of possibilities, gaps, overlaps, </w:t>
      </w:r>
      <w:proofErr w:type="gramStart"/>
      <w:r w:rsidRPr="002006CB">
        <w:rPr>
          <w:b/>
          <w:sz w:val="26"/>
          <w:szCs w:val="26"/>
          <w:u w:val="single"/>
        </w:rPr>
        <w:t>dissonances</w:t>
      </w:r>
      <w:proofErr w:type="gramEnd"/>
      <w:r w:rsidRPr="002006CB">
        <w:rPr>
          <w:b/>
          <w:sz w:val="26"/>
          <w:szCs w:val="26"/>
          <w:u w:val="single"/>
        </w:rPr>
        <w:t xml:space="preserve">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D21FC0">
        <w:rPr>
          <w:b/>
          <w:sz w:val="26"/>
          <w:szCs w:val="26"/>
          <w:highlight w:val="green"/>
          <w:u w:val="single"/>
        </w:rPr>
        <w:t>dysfluent voices</w:t>
      </w:r>
      <w:r w:rsidRPr="00D21FC0">
        <w:rPr>
          <w:b/>
          <w:sz w:val="26"/>
          <w:szCs w:val="26"/>
          <w:u w:val="single"/>
        </w:rPr>
        <w:t xml:space="preserve"> as material enunciations </w:t>
      </w:r>
      <w:r w:rsidRPr="00D21FC0">
        <w:rPr>
          <w:b/>
          <w:sz w:val="26"/>
          <w:szCs w:val="26"/>
          <w:highlight w:val="green"/>
          <w:u w:val="single"/>
        </w:rPr>
        <w:t>offer</w:t>
      </w:r>
      <w:r w:rsidRPr="00D21FC0">
        <w:rPr>
          <w:b/>
          <w:sz w:val="26"/>
          <w:szCs w:val="26"/>
          <w:u w:val="single"/>
        </w:rPr>
        <w:t xml:space="preserve">s </w:t>
      </w:r>
      <w:r w:rsidRPr="00D21FC0">
        <w:rPr>
          <w:b/>
          <w:sz w:val="26"/>
          <w:szCs w:val="26"/>
          <w:highlight w:val="green"/>
          <w:u w:val="single"/>
        </w:rPr>
        <w:t>one</w:t>
      </w:r>
      <w:r w:rsidRPr="002006CB">
        <w:rPr>
          <w:b/>
          <w:sz w:val="26"/>
          <w:szCs w:val="26"/>
          <w:u w:val="single"/>
        </w:rPr>
        <w:t xml:space="preserve"> specific </w:t>
      </w:r>
      <w:r w:rsidRPr="00D21FC0">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D21FC0">
        <w:rPr>
          <w:b/>
          <w:sz w:val="26"/>
          <w:szCs w:val="26"/>
          <w:highlight w:val="green"/>
          <w:u w:val="single"/>
        </w:rPr>
        <w:t>resist</w:t>
      </w:r>
      <w:r w:rsidRPr="00B24A13">
        <w:rPr>
          <w:b/>
          <w:sz w:val="26"/>
          <w:szCs w:val="26"/>
          <w:u w:val="single"/>
        </w:rPr>
        <w:t>ance to</w:t>
      </w:r>
      <w:r w:rsidRPr="00D21FC0">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D21FC0">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D21FC0">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D21FC0">
        <w:rPr>
          <w:b/>
          <w:sz w:val="26"/>
          <w:szCs w:val="26"/>
          <w:highlight w:val="green"/>
          <w:u w:val="single"/>
        </w:rPr>
        <w:t>is totalizing but “something always 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D21FC0">
        <w:rPr>
          <w:b/>
          <w:sz w:val="26"/>
          <w:szCs w:val="26"/>
          <w:highlight w:val="green"/>
          <w:u w:val="single"/>
        </w:rPr>
        <w:t>dysfluency</w:t>
      </w:r>
      <w:r w:rsidRPr="002006CB">
        <w:rPr>
          <w:b/>
          <w:sz w:val="26"/>
          <w:szCs w:val="26"/>
          <w:u w:val="single"/>
        </w:rPr>
        <w:t xml:space="preserve"> within disability studies </w:t>
      </w:r>
      <w:r w:rsidRPr="00D21FC0">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D21FC0">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D21FC0">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w:t>
      </w:r>
      <w:proofErr w:type="spellStart"/>
      <w:r w:rsidRPr="002006CB">
        <w:rPr>
          <w:b/>
          <w:sz w:val="26"/>
          <w:szCs w:val="26"/>
          <w:u w:val="single"/>
        </w:rPr>
        <w:t>Deleuzio</w:t>
      </w:r>
      <w:proofErr w:type="spellEnd"/>
      <w:r w:rsidRPr="002006CB">
        <w:rPr>
          <w:b/>
          <w:sz w:val="26"/>
          <w:szCs w:val="26"/>
          <w:u w:val="single"/>
        </w:rPr>
        <w:t xml:space="preserve">-Guattarian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D21FC0">
        <w:rPr>
          <w:b/>
          <w:sz w:val="26"/>
          <w:szCs w:val="26"/>
          <w:highlight w:val="green"/>
          <w:u w:val="single"/>
        </w:rPr>
        <w:t>tripping over the word</w:t>
      </w:r>
      <w:r w:rsidRPr="00B24A13">
        <w:rPr>
          <w:b/>
          <w:sz w:val="26"/>
          <w:szCs w:val="26"/>
          <w:u w:val="single"/>
        </w:rPr>
        <w:t xml:space="preserve">, stuttering </w:t>
      </w:r>
      <w:proofErr w:type="gramStart"/>
      <w:r w:rsidRPr="00D21FC0">
        <w:rPr>
          <w:b/>
          <w:sz w:val="26"/>
          <w:szCs w:val="26"/>
          <w:highlight w:val="green"/>
          <w:u w:val="single"/>
        </w:rPr>
        <w:t>evidences</w:t>
      </w:r>
      <w:proofErr w:type="gramEnd"/>
      <w:r w:rsidRPr="00D21FC0">
        <w:rPr>
          <w:b/>
          <w:sz w:val="26"/>
          <w:szCs w:val="26"/>
          <w:highlight w:val="green"/>
          <w:u w:val="single"/>
        </w:rPr>
        <w:t xml:space="preserve"> the</w:t>
      </w:r>
      <w:r w:rsidRPr="00B24A13">
        <w:rPr>
          <w:b/>
          <w:sz w:val="26"/>
          <w:szCs w:val="26"/>
          <w:u w:val="single"/>
        </w:rPr>
        <w:t xml:space="preserve"> deep performative drive of the mouth under the </w:t>
      </w:r>
      <w:r w:rsidRPr="00D21FC0">
        <w:rPr>
          <w:b/>
          <w:sz w:val="26"/>
          <w:szCs w:val="26"/>
          <w:highlight w:val="green"/>
          <w:u w:val="single"/>
        </w:rPr>
        <w:t xml:space="preserve">spell of the </w:t>
      </w:r>
      <w:r w:rsidRPr="00D21FC0">
        <w:rPr>
          <w:rStyle w:val="Emphasis"/>
          <w:highlight w:val="green"/>
        </w:rPr>
        <w:t>linguistic. It stumbles</w:t>
      </w:r>
      <w:r w:rsidRPr="00B24A13">
        <w:rPr>
          <w:rStyle w:val="Emphasis"/>
        </w:rPr>
        <w:t xml:space="preserve"> precisely </w:t>
      </w:r>
      <w:r w:rsidRPr="00D21FC0">
        <w:rPr>
          <w:rStyle w:val="Emphasis"/>
          <w:highlight w:val="green"/>
        </w:rPr>
        <w:t>over</w:t>
      </w:r>
      <w:r w:rsidRPr="00B24A13">
        <w:rPr>
          <w:rStyle w:val="Emphasis"/>
        </w:rPr>
        <w:t xml:space="preserve"> a syllable, a </w:t>
      </w:r>
      <w:r w:rsidRPr="00D21FC0">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D21FC0">
        <w:rPr>
          <w:sz w:val="12"/>
          <w:szCs w:val="26"/>
        </w:rPr>
        <w:t>crips</w:t>
      </w:r>
      <w:proofErr w:type="spellEnd"/>
      <w:r w:rsidRPr="00D21FC0">
        <w:rPr>
          <w:sz w:val="12"/>
          <w:szCs w:val="26"/>
        </w:rPr>
        <w:t xml:space="preserve">,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D21FC0">
        <w:rPr>
          <w:b/>
          <w:sz w:val="26"/>
          <w:szCs w:val="26"/>
          <w:highlight w:val="green"/>
          <w:u w:val="single"/>
        </w:rPr>
        <w:t>the spell of fluency</w:t>
      </w:r>
      <w:r w:rsidRPr="002006CB">
        <w:rPr>
          <w:b/>
          <w:sz w:val="26"/>
          <w:szCs w:val="26"/>
          <w:u w:val="single"/>
        </w:rPr>
        <w:t xml:space="preserve"> lures and </w:t>
      </w:r>
      <w:r w:rsidRPr="00D21FC0">
        <w:rPr>
          <w:b/>
          <w:sz w:val="26"/>
          <w:szCs w:val="26"/>
          <w:highlight w:val="green"/>
          <w:u w:val="single"/>
        </w:rPr>
        <w:t>strings words</w:t>
      </w:r>
      <w:r w:rsidRPr="00D21FC0">
        <w:rPr>
          <w:b/>
          <w:sz w:val="26"/>
          <w:szCs w:val="26"/>
          <w:u w:val="single"/>
        </w:rPr>
        <w:t xml:space="preserve"> from our mouths </w:t>
      </w:r>
      <w:r w:rsidRPr="00D21FC0">
        <w:rPr>
          <w:b/>
          <w:sz w:val="26"/>
          <w:szCs w:val="26"/>
          <w:highlight w:val="green"/>
          <w:u w:val="single"/>
        </w:rPr>
        <w:t>in the</w:t>
      </w:r>
      <w:r w:rsidRPr="00D21FC0">
        <w:rPr>
          <w:b/>
          <w:sz w:val="26"/>
          <w:szCs w:val="26"/>
          <w:u w:val="single"/>
        </w:rPr>
        <w:t xml:space="preserve"> lock-and-file </w:t>
      </w:r>
      <w:r w:rsidRPr="00D21FC0">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D21FC0">
        <w:rPr>
          <w:b/>
          <w:sz w:val="26"/>
          <w:szCs w:val="26"/>
          <w:highlight w:val="green"/>
          <w:u w:val="single"/>
        </w:rPr>
        <w:t>The crip mouth,</w:t>
      </w:r>
      <w:r w:rsidRPr="00D21FC0">
        <w:rPr>
          <w:b/>
          <w:sz w:val="26"/>
          <w:szCs w:val="26"/>
          <w:u w:val="single"/>
        </w:rPr>
        <w:t xml:space="preserve"> on the other hand, </w:t>
      </w:r>
      <w:r w:rsidRPr="00D21FC0">
        <w:rPr>
          <w:b/>
          <w:sz w:val="26"/>
          <w:szCs w:val="26"/>
          <w:highlight w:val="green"/>
          <w:u w:val="single"/>
        </w:rPr>
        <w:t xml:space="preserve">stumbles over </w:t>
      </w:r>
      <w:r w:rsidRPr="002006CB">
        <w:rPr>
          <w:b/>
          <w:sz w:val="26"/>
          <w:szCs w:val="26"/>
          <w:u w:val="single"/>
        </w:rPr>
        <w:t xml:space="preserve">and along the major </w:t>
      </w:r>
      <w:r w:rsidRPr="00D21FC0">
        <w:rPr>
          <w:b/>
          <w:sz w:val="26"/>
          <w:szCs w:val="26"/>
          <w:highlight w:val="green"/>
          <w:u w:val="single"/>
        </w:rPr>
        <w:t>grammar. It</w:t>
      </w:r>
      <w:r w:rsidRPr="00D21FC0">
        <w:rPr>
          <w:b/>
          <w:sz w:val="26"/>
          <w:szCs w:val="26"/>
          <w:u w:val="single"/>
        </w:rPr>
        <w:t xml:space="preserve"> cannot follow and in </w:t>
      </w:r>
      <w:proofErr w:type="gramStart"/>
      <w:r w:rsidRPr="00D21FC0">
        <w:rPr>
          <w:b/>
          <w:sz w:val="26"/>
          <w:szCs w:val="26"/>
          <w:u w:val="single"/>
        </w:rPr>
        <w:t xml:space="preserve">this excess </w:t>
      </w:r>
      <w:r w:rsidRPr="00D21FC0">
        <w:rPr>
          <w:b/>
          <w:sz w:val="26"/>
          <w:szCs w:val="26"/>
          <w:highlight w:val="green"/>
          <w:u w:val="single"/>
        </w:rPr>
        <w:t>forms</w:t>
      </w:r>
      <w:proofErr w:type="gramEnd"/>
      <w:r w:rsidRPr="00D21FC0">
        <w:rPr>
          <w:b/>
          <w:sz w:val="26"/>
          <w:szCs w:val="26"/>
          <w:highlight w:val="green"/>
          <w:u w:val="single"/>
        </w:rPr>
        <w:t xml:space="preserve"> a collective site of material agency that</w:t>
      </w:r>
      <w:r w:rsidRPr="00D21FC0">
        <w:rPr>
          <w:b/>
          <w:sz w:val="26"/>
          <w:szCs w:val="26"/>
          <w:u w:val="single"/>
        </w:rPr>
        <w:t xml:space="preserve"> stubbornly </w:t>
      </w:r>
      <w:r w:rsidRPr="00D21FC0">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D21FC0">
        <w:rPr>
          <w:b/>
          <w:sz w:val="26"/>
          <w:szCs w:val="26"/>
          <w:highlight w:val="green"/>
          <w:u w:val="single"/>
        </w:rPr>
        <w:t>the agential capacity of dysfluency lies</w:t>
      </w:r>
      <w:r w:rsidRPr="006D2D94">
        <w:rPr>
          <w:b/>
          <w:sz w:val="26"/>
          <w:szCs w:val="26"/>
          <w:u w:val="single"/>
        </w:rPr>
        <w:t xml:space="preserve"> precisely </w:t>
      </w:r>
      <w:r w:rsidRPr="00D21FC0">
        <w:rPr>
          <w:b/>
          <w:sz w:val="26"/>
          <w:szCs w:val="26"/>
          <w:highlight w:val="green"/>
          <w:u w:val="single"/>
        </w:rPr>
        <w:t>in its flight from understanding and intelligibility.</w:t>
      </w:r>
      <w:r w:rsidRPr="00D21FC0">
        <w:rPr>
          <w:sz w:val="12"/>
          <w:szCs w:val="26"/>
        </w:rPr>
        <w:t>” (353-354)</w:t>
      </w:r>
    </w:p>
    <w:p w14:paraId="06EAC267" w14:textId="77777777" w:rsidR="00226888" w:rsidRPr="00020608" w:rsidRDefault="00226888" w:rsidP="00226888">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77309B2B" w14:textId="77777777" w:rsidR="00226888" w:rsidRPr="00020608" w:rsidRDefault="00226888" w:rsidP="00226888">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UTDD recut Lex VM</w:t>
      </w:r>
    </w:p>
    <w:p w14:paraId="1EBDB1D7" w14:textId="77777777" w:rsidR="00226888" w:rsidRDefault="00226888" w:rsidP="00226888">
      <w:pPr>
        <w:rPr>
          <w:rStyle w:val="Emphasis"/>
        </w:rPr>
      </w:pPr>
      <w:r w:rsidRPr="005D3CB8">
        <w:rPr>
          <w:rStyle w:val="Emphasis"/>
        </w:rPr>
        <w:lastRenderedPageBreak/>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D21FC0">
        <w:rPr>
          <w:rStyle w:val="Emphasis"/>
          <w:highlight w:val="green"/>
        </w:rPr>
        <w:t>challenging the undesirability of disability requires</w:t>
      </w:r>
      <w:r w:rsidRPr="001A0D75">
        <w:rPr>
          <w:rStyle w:val="Emphasis"/>
        </w:rPr>
        <w:t xml:space="preserve"> more than individualized access to education, employment, or vibrant social lives. Challenging the undesirability of disability requires that </w:t>
      </w:r>
      <w:r w:rsidRPr="00D21FC0">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w:t>
      </w:r>
      <w:proofErr w:type="gramStart"/>
      <w:r w:rsidRPr="00570A14">
        <w:rPr>
          <w:sz w:val="12"/>
        </w:rPr>
        <w:t>In order to</w:t>
      </w:r>
      <w:proofErr w:type="gramEnd"/>
      <w:r w:rsidRPr="00570A14">
        <w:rPr>
          <w:sz w:val="12"/>
        </w:rPr>
        <w:t xml:space="preserve"> imagine disability differently, </w:t>
      </w:r>
      <w:r w:rsidRPr="00D21FC0">
        <w:rPr>
          <w:rStyle w:val="Emphasis"/>
          <w:highlight w:val="green"/>
        </w:rPr>
        <w:t>it is imperative to understand how</w:t>
      </w:r>
      <w:r w:rsidRPr="001A0D75">
        <w:rPr>
          <w:rStyle w:val="Emphasis"/>
        </w:rPr>
        <w:t xml:space="preserve"> the </w:t>
      </w:r>
      <w:r w:rsidRPr="00D21FC0">
        <w:rPr>
          <w:rStyle w:val="Emphasis"/>
          <w:highlight w:val="green"/>
        </w:rPr>
        <w:t>neoliberal hegemonic</w:t>
      </w:r>
      <w:r w:rsidRPr="001A0D75">
        <w:rPr>
          <w:rStyle w:val="Emphasis"/>
        </w:rPr>
        <w:t xml:space="preserve"> social </w:t>
      </w:r>
      <w:r w:rsidRPr="00D21FC0">
        <w:rPr>
          <w:rStyle w:val="Emphasis"/>
          <w:highlight w:val="green"/>
        </w:rPr>
        <w:t>imagination</w:t>
      </w:r>
      <w:r w:rsidRPr="001A0D75">
        <w:rPr>
          <w:rStyle w:val="Emphasis"/>
        </w:rPr>
        <w:t xml:space="preserve"> both </w:t>
      </w:r>
      <w:r w:rsidRPr="00D21FC0">
        <w:rPr>
          <w:rStyle w:val="Emphasis"/>
          <w:highlight w:val="green"/>
        </w:rPr>
        <w:t>works to curtail who is</w:t>
      </w:r>
      <w:r w:rsidRPr="001A0D75">
        <w:rPr>
          <w:rStyle w:val="Emphasis"/>
        </w:rPr>
        <w:t xml:space="preserve"> considered </w:t>
      </w:r>
      <w:r w:rsidRPr="00D21FC0">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D21FC0">
        <w:rPr>
          <w:rStyle w:val="Emphasis"/>
          <w:highlight w:val="green"/>
        </w:rPr>
        <w:t>through</w:t>
      </w:r>
      <w:r w:rsidRPr="001A0D75">
        <w:rPr>
          <w:rStyle w:val="Emphasis"/>
        </w:rPr>
        <w:t xml:space="preserve"> forms of </w:t>
      </w:r>
      <w:r w:rsidRPr="00D21FC0">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proofErr w:type="gramStart"/>
      <w:r w:rsidRPr="00837025">
        <w:rPr>
          <w:rStyle w:val="Emphasis"/>
        </w:rPr>
        <w:t>In order to</w:t>
      </w:r>
      <w:proofErr w:type="gramEnd"/>
      <w:r w:rsidRPr="00837025">
        <w:rPr>
          <w:rStyle w:val="Emphasis"/>
        </w:rPr>
        <w:t xml:space="preserve"> desire disability differently, </w:t>
      </w:r>
      <w:r w:rsidRPr="00D21FC0">
        <w:rPr>
          <w:rStyle w:val="Emphasis"/>
          <w:highlight w:val="green"/>
        </w:rPr>
        <w:t>we must begin with</w:t>
      </w:r>
      <w:r w:rsidRPr="001A0D75">
        <w:rPr>
          <w:rStyle w:val="Emphasis"/>
        </w:rPr>
        <w:t xml:space="preserve"> marginal, </w:t>
      </w:r>
      <w:r w:rsidRPr="00D21FC0">
        <w:rPr>
          <w:rStyle w:val="Emphasis"/>
          <w:highlight w:val="green"/>
        </w:rPr>
        <w:t>heterotopic imaginations where</w:t>
      </w:r>
      <w:r w:rsidRPr="001A0D75">
        <w:rPr>
          <w:rStyle w:val="Emphasis"/>
        </w:rPr>
        <w:t xml:space="preserve">by </w:t>
      </w:r>
      <w:r w:rsidRPr="00D21FC0">
        <w:rPr>
          <w:rStyle w:val="Emphasis"/>
          <w:highlight w:val="green"/>
        </w:rPr>
        <w:t>disability is</w:t>
      </w:r>
      <w:r w:rsidRPr="001A0D75">
        <w:rPr>
          <w:rStyle w:val="Emphasis"/>
        </w:rPr>
        <w:t xml:space="preserve"> practiced as </w:t>
      </w:r>
      <w:r w:rsidRPr="00D21FC0">
        <w:rPr>
          <w:rStyle w:val="Emphasis"/>
          <w:highlight w:val="green"/>
        </w:rPr>
        <w:t>not something to overcome or</w:t>
      </w:r>
      <w:r w:rsidRPr="001A0D75">
        <w:rPr>
          <w:rStyle w:val="Emphasis"/>
        </w:rPr>
        <w:t xml:space="preserve"> merely </w:t>
      </w:r>
      <w:r w:rsidRPr="00D21FC0">
        <w:rPr>
          <w:rStyle w:val="Emphasis"/>
          <w:highlight w:val="green"/>
        </w:rPr>
        <w:t>tolerate</w:t>
      </w:r>
      <w:r w:rsidRPr="001A0D75">
        <w:rPr>
          <w:rStyle w:val="Emphasis"/>
        </w:rPr>
        <w:t xml:space="preserve">, </w:t>
      </w:r>
      <w:r w:rsidRPr="00D21FC0">
        <w:rPr>
          <w:rStyle w:val="Emphasis"/>
          <w:highlight w:val="green"/>
        </w:rPr>
        <w:t>but</w:t>
      </w:r>
      <w:r w:rsidRPr="001A0D75">
        <w:rPr>
          <w:rStyle w:val="Emphasis"/>
        </w:rPr>
        <w:t xml:space="preserve"> rather as a </w:t>
      </w:r>
      <w:r w:rsidRPr="00D21FC0">
        <w:rPr>
          <w:rStyle w:val="Emphasis"/>
          <w:highlight w:val="green"/>
        </w:rPr>
        <w:t>part of a life worth living.</w:t>
      </w:r>
      <w:r w:rsidRPr="00570A14">
        <w:rPr>
          <w:sz w:val="12"/>
        </w:rPr>
        <w:t xml:space="preserve"> Building on Michel Foucault’s concept of heterotopia (1998), </w:t>
      </w:r>
      <w:r w:rsidRPr="00D21FC0">
        <w:rPr>
          <w:rStyle w:val="Emphasis"/>
          <w:highlight w:val="green"/>
        </w:rPr>
        <w:t>a concept that marks “outside places” by</w:t>
      </w:r>
      <w:r w:rsidRPr="001A0D75">
        <w:rPr>
          <w:rStyle w:val="Emphasis"/>
        </w:rPr>
        <w:t xml:space="preserve"> their </w:t>
      </w:r>
      <w:r w:rsidRPr="00D21FC0">
        <w:rPr>
          <w:rStyle w:val="Emphasis"/>
          <w:highlight w:val="green"/>
        </w:rPr>
        <w:t>discontinuity</w:t>
      </w:r>
      <w:r w:rsidRPr="001A0D75">
        <w:rPr>
          <w:rStyle w:val="Emphasis"/>
        </w:rPr>
        <w:t xml:space="preserve"> and </w:t>
      </w:r>
      <w:proofErr w:type="gramStart"/>
      <w:r w:rsidRPr="001A0D75">
        <w:rPr>
          <w:rStyle w:val="Emphasis"/>
        </w:rPr>
        <w:t>multiplicity</w:t>
      </w:r>
      <w:r w:rsidRPr="00570A14">
        <w:rPr>
          <w:sz w:val="12"/>
        </w:rPr>
        <w:t>, and</w:t>
      </w:r>
      <w:proofErr w:type="gramEnd"/>
      <w:r w:rsidRPr="00570A14">
        <w:rPr>
          <w:sz w:val="12"/>
        </w:rPr>
        <w:t xml:space="preserve"> drawing on the work of Mel Chen (2012) and Rod </w:t>
      </w:r>
      <w:proofErr w:type="spellStart"/>
      <w:r w:rsidRPr="00570A14">
        <w:rPr>
          <w:sz w:val="12"/>
        </w:rPr>
        <w:t>Michalko</w:t>
      </w:r>
      <w:proofErr w:type="spellEnd"/>
      <w:r w:rsidRPr="00570A14">
        <w:rPr>
          <w:sz w:val="12"/>
        </w:rPr>
        <w:t xml:space="preserve">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D21FC0">
        <w:rPr>
          <w:rStyle w:val="Emphasis"/>
          <w:highlight w:val="green"/>
        </w:rPr>
        <w:t>When disability is viewed through</w:t>
      </w:r>
      <w:r w:rsidRPr="001A0D75">
        <w:rPr>
          <w:rStyle w:val="Emphasis"/>
        </w:rPr>
        <w:t xml:space="preserve"> the lens of the </w:t>
      </w:r>
      <w:r w:rsidRPr="00D21FC0">
        <w:rPr>
          <w:rStyle w:val="Emphasis"/>
          <w:highlight w:val="green"/>
        </w:rPr>
        <w:t>heterotopic imagination, it becomes an intracorporeal, non-anthropocentric, multiplicity that exceeds the</w:t>
      </w:r>
      <w:r w:rsidRPr="001A0D75">
        <w:rPr>
          <w:rStyle w:val="Emphasis"/>
        </w:rPr>
        <w:t xml:space="preserve"> individualized human </w:t>
      </w:r>
      <w:r w:rsidRPr="00D21FC0">
        <w:rPr>
          <w:rStyle w:val="Emphasis"/>
          <w:highlight w:val="green"/>
        </w:rPr>
        <w:t>body inscribed by</w:t>
      </w:r>
      <w:r w:rsidRPr="001A0D75">
        <w:rPr>
          <w:rStyle w:val="Emphasis"/>
        </w:rPr>
        <w:t xml:space="preserve"> 175 neoliberal </w:t>
      </w:r>
      <w:proofErr w:type="spellStart"/>
      <w:r w:rsidRPr="00D21FC0">
        <w:rPr>
          <w:rStyle w:val="Emphasis"/>
          <w:highlight w:val="green"/>
        </w:rPr>
        <w:t>biocapitalism</w:t>
      </w:r>
      <w:proofErr w:type="spellEnd"/>
      <w:r w:rsidRPr="001A0D75">
        <w:rPr>
          <w:rStyle w:val="Emphasis"/>
        </w:rPr>
        <w:t>.</w:t>
      </w:r>
      <w:r w:rsidRPr="00570A14">
        <w:rPr>
          <w:sz w:val="12"/>
        </w:rPr>
        <w:t xml:space="preserve"> To elaborate on disability as this emergent multiplicity, I read Chen’s and </w:t>
      </w:r>
      <w:proofErr w:type="spellStart"/>
      <w:r w:rsidRPr="00570A14">
        <w:rPr>
          <w:sz w:val="12"/>
        </w:rPr>
        <w:t>Michalko’s</w:t>
      </w:r>
      <w:proofErr w:type="spellEnd"/>
      <w:r w:rsidRPr="00570A14">
        <w:rPr>
          <w:sz w:val="12"/>
        </w:rPr>
        <w:t xml:space="preserve">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D21FC0">
        <w:rPr>
          <w:rStyle w:val="Emphasis"/>
          <w:highlight w:val="green"/>
        </w:rPr>
        <w:t>desiring disability differently</w:t>
      </w:r>
      <w:r w:rsidRPr="00570A14">
        <w:rPr>
          <w:rStyle w:val="Emphasis"/>
        </w:rPr>
        <w:t xml:space="preserve"> through the heterotopic imagination </w:t>
      </w:r>
      <w:r w:rsidRPr="00D21FC0">
        <w:rPr>
          <w:rStyle w:val="Emphasis"/>
          <w:highlight w:val="green"/>
        </w:rPr>
        <w:t>radically alters what disability is</w:t>
      </w:r>
      <w:r w:rsidRPr="00570A14">
        <w:rPr>
          <w:rStyle w:val="Emphasis"/>
        </w:rPr>
        <w:t xml:space="preserve">, how it is practiced, </w:t>
      </w:r>
      <w:r w:rsidRPr="00D21FC0">
        <w:rPr>
          <w:rStyle w:val="Emphasis"/>
          <w:highlight w:val="green"/>
        </w:rPr>
        <w:t>and what it can be.</w:t>
      </w:r>
    </w:p>
    <w:p w14:paraId="6E5C4A43" w14:textId="77777777" w:rsidR="00226888" w:rsidRDefault="00226888" w:rsidP="00226888">
      <w:pPr>
        <w:pStyle w:val="Heading3"/>
      </w:pPr>
      <w:r w:rsidRPr="00407B8F">
        <w:lastRenderedPageBreak/>
        <w:t>Underview</w:t>
      </w:r>
    </w:p>
    <w:p w14:paraId="6599DF47" w14:textId="24799E4A" w:rsidR="00226888" w:rsidRDefault="00226888" w:rsidP="00226888">
      <w:pPr>
        <w:pStyle w:val="Heading4"/>
      </w:pPr>
      <w:r>
        <w:t>[1] Affirm even if you think the negative deserves the ballot – you are predisposed to ignore the voices of disabled folk because their communicative labor is seen as parasitic or slow in systems of fluency.</w:t>
      </w:r>
    </w:p>
    <w:p w14:paraId="68BA4E8D" w14:textId="77777777" w:rsidR="00A1312F" w:rsidRPr="00A1312F" w:rsidRDefault="00A1312F" w:rsidP="00A1312F"/>
    <w:p w14:paraId="5B179935" w14:textId="348E4F1D" w:rsidR="00226888" w:rsidRDefault="00226888" w:rsidP="00226888">
      <w:pPr>
        <w:pStyle w:val="Heading4"/>
      </w:pPr>
      <w:r>
        <w:t xml:space="preserve">[2] </w:t>
      </w:r>
      <w:r w:rsidRPr="00662764">
        <w:t xml:space="preserve">No </w:t>
      </w:r>
      <w:r>
        <w:t>neg</w:t>
      </w:r>
      <w:r w:rsidRPr="00662764">
        <w:t xml:space="preserve"> analytics – it’s reciprocal and turns their offense as disabled debaters are always behind </w:t>
      </w:r>
      <w:r>
        <w:t xml:space="preserve">within normative forms of </w:t>
      </w:r>
      <w:r w:rsidRPr="00662764">
        <w:t>communication. Anything else is ableist parasitism that furthers able occupation and the expense of disabled death.</w:t>
      </w:r>
      <w:r>
        <w:t xml:space="preserve"> No Neg RVIs against disabled debaters – [A] </w:t>
      </w:r>
      <w:r w:rsidRPr="00F226C8">
        <w:t xml:space="preserve">RVIs is just a form of </w:t>
      </w:r>
      <w:r>
        <w:t>abled shiftiness</w:t>
      </w:r>
      <w:r w:rsidRPr="00F226C8">
        <w:t xml:space="preserve">, you shouldn’t win simply because </w:t>
      </w:r>
      <w:proofErr w:type="gramStart"/>
      <w:r w:rsidRPr="00F226C8">
        <w:t xml:space="preserve">the </w:t>
      </w:r>
      <w:r>
        <w:t>we</w:t>
      </w:r>
      <w:proofErr w:type="gramEnd"/>
      <w:r w:rsidRPr="00F226C8">
        <w:t xml:space="preserve"> w</w:t>
      </w:r>
      <w:r>
        <w:t>ere</w:t>
      </w:r>
      <w:r w:rsidRPr="00F226C8">
        <w:t xml:space="preserve"> wrong which reproduces cancellation politics of harshly punishing </w:t>
      </w:r>
      <w:r>
        <w:t>disabled</w:t>
      </w:r>
      <w:r w:rsidRPr="00F226C8">
        <w:t xml:space="preserve"> </w:t>
      </w:r>
      <w:r>
        <w:t>folk for not meeting able bodied standards</w:t>
      </w:r>
      <w:r w:rsidR="00A1312F">
        <w:t xml:space="preserve"> - e</w:t>
      </w:r>
      <w:r w:rsidR="00A1312F">
        <w:t>valuate the debate after the 1AC – if debate is bad, we should evaluate less of it.</w:t>
      </w:r>
      <w:r>
        <w:t xml:space="preserve"> The only theoretical voter is ableism – otherwise ableist discourse and discussions about disability are crowded out by fairness</w:t>
      </w:r>
      <w:r w:rsidR="00A1312F">
        <w:t>.</w:t>
      </w:r>
    </w:p>
    <w:p w14:paraId="527DD796" w14:textId="77777777" w:rsidR="00A1312F" w:rsidRPr="00A1312F" w:rsidRDefault="00A1312F" w:rsidP="00A1312F"/>
    <w:p w14:paraId="335D6E1B" w14:textId="4D09695E" w:rsidR="00226888" w:rsidRDefault="00226888" w:rsidP="00226888">
      <w:pPr>
        <w:pStyle w:val="Heading4"/>
        <w:rPr>
          <w:rFonts w:cs="Calibri"/>
        </w:rPr>
      </w:pPr>
      <w:r>
        <w:t xml:space="preserve">[4] Give up the ballot to disabled folk – [A] its key to spreading disability scholarship. [B] It deems disability as productive and capable. </w:t>
      </w:r>
      <w:r>
        <w:rPr>
          <w:rFonts w:cs="Calibri"/>
        </w:rPr>
        <w:t>Disabled fairness outweighs generic fairness – [A] Violating the fairness of disabled folk is worse since it uses their disabilities to your advantage [B] disabled folk will always be behind within systems of fluency which means our weighing claims are key to accommodation.</w:t>
      </w:r>
    </w:p>
    <w:p w14:paraId="7D1C112A" w14:textId="77777777" w:rsidR="00A1312F" w:rsidRPr="00A1312F" w:rsidRDefault="00A1312F" w:rsidP="00A1312F"/>
    <w:p w14:paraId="2255D235" w14:textId="77777777" w:rsidR="00226888" w:rsidRPr="00DE6595" w:rsidRDefault="00226888" w:rsidP="00226888">
      <w:pPr>
        <w:pStyle w:val="Heading4"/>
      </w:pPr>
      <w:r>
        <w:t xml:space="preserve">[5] </w:t>
      </w:r>
      <w:r>
        <w:rPr>
          <w:color w:val="000000" w:themeColor="text1"/>
        </w:rPr>
        <w:t>T</w:t>
      </w:r>
      <w:r w:rsidRPr="00475668">
        <w:rPr>
          <w:color w:val="000000" w:themeColor="text1"/>
        </w:rPr>
        <w:t xml:space="preserve"> is not a voter </w:t>
      </w:r>
      <w:r>
        <w:rPr>
          <w:color w:val="000000" w:themeColor="text1"/>
        </w:rPr>
        <w:t>[</w:t>
      </w:r>
      <w:r w:rsidRPr="00475668">
        <w:rPr>
          <w:color w:val="000000" w:themeColor="text1"/>
        </w:rPr>
        <w:t>A</w:t>
      </w:r>
      <w:r>
        <w:rPr>
          <w:color w:val="000000" w:themeColor="text1"/>
        </w:rPr>
        <w:t>]</w:t>
      </w:r>
      <w:r w:rsidRPr="00475668">
        <w:rPr>
          <w:color w:val="000000" w:themeColor="text1"/>
        </w:rPr>
        <w:t xml:space="preserve"> </w:t>
      </w:r>
      <w:r>
        <w:rPr>
          <w:color w:val="000000" w:themeColor="text1"/>
        </w:rPr>
        <w:t>T</w:t>
      </w:r>
      <w:r w:rsidRPr="00475668">
        <w:rPr>
          <w:color w:val="000000" w:themeColor="text1"/>
        </w:rPr>
        <w:t xml:space="preserve"> attempts to correct dysfluen</w:t>
      </w:r>
      <w:r>
        <w:rPr>
          <w:color w:val="000000" w:themeColor="text1"/>
        </w:rPr>
        <w:t>t mistakes</w:t>
      </w:r>
      <w:r w:rsidRPr="00475668">
        <w:rPr>
          <w:color w:val="000000" w:themeColor="text1"/>
        </w:rPr>
        <w:t xml:space="preserve"> disabled folk create which is violent. </w:t>
      </w:r>
      <w:r>
        <w:rPr>
          <w:color w:val="000000" w:themeColor="text1"/>
        </w:rPr>
        <w:t>[</w:t>
      </w:r>
      <w:r w:rsidRPr="00475668">
        <w:rPr>
          <w:color w:val="000000" w:themeColor="text1"/>
        </w:rPr>
        <w:t>B</w:t>
      </w:r>
      <w:r>
        <w:rPr>
          <w:color w:val="000000" w:themeColor="text1"/>
        </w:rPr>
        <w:t>]</w:t>
      </w:r>
      <w:r w:rsidRPr="00475668">
        <w:rPr>
          <w:color w:val="000000" w:themeColor="text1"/>
        </w:rPr>
        <w:t xml:space="preserve"> The only voter for </w:t>
      </w:r>
      <w:r>
        <w:rPr>
          <w:color w:val="000000" w:themeColor="text1"/>
        </w:rPr>
        <w:t>T</w:t>
      </w:r>
      <w:r w:rsidRPr="00475668">
        <w:rPr>
          <w:color w:val="000000" w:themeColor="text1"/>
        </w:rPr>
        <w:t xml:space="preserve"> that matters in this round is ableism. </w:t>
      </w:r>
      <w:r>
        <w:rPr>
          <w:color w:val="000000" w:themeColor="text1"/>
        </w:rPr>
        <w:t>[</w:t>
      </w:r>
      <w:r w:rsidRPr="00475668">
        <w:rPr>
          <w:color w:val="000000" w:themeColor="text1"/>
        </w:rPr>
        <w:t>C</w:t>
      </w:r>
      <w:r>
        <w:rPr>
          <w:color w:val="000000" w:themeColor="text1"/>
        </w:rPr>
        <w:t>]</w:t>
      </w:r>
      <w:r w:rsidRPr="00475668">
        <w:rPr>
          <w:color w:val="000000" w:themeColor="text1"/>
        </w:rPr>
        <w:t xml:space="preserve"> Exploits disabilities – since those who have dementia will always forget to meet your interp in future rounds.</w:t>
      </w:r>
    </w:p>
    <w:p w14:paraId="0011D3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6888"/>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220"/>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88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87C"/>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12F"/>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861"/>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F1718"/>
  <w14:defaultImageDpi w14:val="300"/>
  <w15:docId w15:val="{233C22D6-C1FA-8E41-A5BB-9D08A6A4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8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6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68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2268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2268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888"/>
  </w:style>
  <w:style w:type="character" w:customStyle="1" w:styleId="Heading1Char">
    <w:name w:val="Heading 1 Char"/>
    <w:aliases w:val="Pocket Char"/>
    <w:basedOn w:val="DefaultParagraphFont"/>
    <w:link w:val="Heading1"/>
    <w:uiPriority w:val="9"/>
    <w:rsid w:val="002268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688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22688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2268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26888"/>
    <w:rPr>
      <w:b/>
      <w:sz w:val="26"/>
      <w:u w:val="none"/>
    </w:rPr>
  </w:style>
  <w:style w:type="character" w:customStyle="1" w:styleId="StyleUnderline">
    <w:name w:val="Style Underline"/>
    <w:aliases w:val="Underline"/>
    <w:basedOn w:val="DefaultParagraphFont"/>
    <w:uiPriority w:val="1"/>
    <w:qFormat/>
    <w:rsid w:val="00226888"/>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22688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26888"/>
    <w:rPr>
      <w:color w:val="auto"/>
      <w:u w:val="none"/>
    </w:rPr>
  </w:style>
  <w:style w:type="character" w:styleId="Hyperlink">
    <w:name w:val="Hyperlink"/>
    <w:basedOn w:val="DefaultParagraphFont"/>
    <w:uiPriority w:val="99"/>
    <w:semiHidden/>
    <w:unhideWhenUsed/>
    <w:rsid w:val="00226888"/>
    <w:rPr>
      <w:color w:val="auto"/>
      <w:u w:val="none"/>
    </w:rPr>
  </w:style>
  <w:style w:type="paragraph" w:styleId="DocumentMap">
    <w:name w:val="Document Map"/>
    <w:basedOn w:val="Normal"/>
    <w:link w:val="DocumentMapChar"/>
    <w:uiPriority w:val="99"/>
    <w:semiHidden/>
    <w:unhideWhenUsed/>
    <w:rsid w:val="002268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888"/>
    <w:rPr>
      <w:rFonts w:ascii="Lucida Grande" w:hAnsi="Lucida Grande" w:cs="Lucida Grande"/>
    </w:rPr>
  </w:style>
  <w:style w:type="paragraph" w:customStyle="1" w:styleId="textbold">
    <w:name w:val="text bold"/>
    <w:basedOn w:val="Normal"/>
    <w:link w:val="Emphasis"/>
    <w:uiPriority w:val="20"/>
    <w:qFormat/>
    <w:rsid w:val="00226888"/>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9</Pages>
  <Words>4606</Words>
  <Characters>25840</Characters>
  <Application>Microsoft Office Word</Application>
  <DocSecurity>0</DocSecurity>
  <Lines>315</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4</cp:revision>
  <dcterms:created xsi:type="dcterms:W3CDTF">2021-10-28T12:49:00Z</dcterms:created>
  <dcterms:modified xsi:type="dcterms:W3CDTF">2021-10-28T13:47:00Z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