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64703" w14:textId="77777777" w:rsidR="00E42E4C" w:rsidRDefault="002F58E6" w:rsidP="002F58E6">
      <w:pPr>
        <w:pStyle w:val="Heading1"/>
      </w:pPr>
      <w:r>
        <w:t xml:space="preserve">1NC </w:t>
      </w:r>
    </w:p>
    <w:p w14:paraId="0F9F1708" w14:textId="4AA37AED" w:rsidR="002F58E6" w:rsidRDefault="002F58E6" w:rsidP="002F58E6">
      <w:pPr>
        <w:pStyle w:val="Heading2"/>
      </w:pPr>
      <w:r>
        <w:lastRenderedPageBreak/>
        <w:t>1</w:t>
      </w:r>
    </w:p>
    <w:p w14:paraId="7CB52812" w14:textId="4E48A441" w:rsidR="002F58E6" w:rsidRDefault="002F58E6" w:rsidP="002F58E6">
      <w:pPr>
        <w:rPr>
          <w:b/>
          <w:sz w:val="26"/>
          <w:szCs w:val="26"/>
        </w:rPr>
      </w:pPr>
      <w:r>
        <w:rPr>
          <w:b/>
          <w:sz w:val="26"/>
          <w:szCs w:val="26"/>
        </w:rPr>
        <w:t xml:space="preserve">Permissibility negates – the word ought in the resolution indicates an obligation so they have to prove the existence of one. Ethics must </w:t>
      </w:r>
      <w:r w:rsidR="001164DB">
        <w:rPr>
          <w:b/>
          <w:sz w:val="26"/>
          <w:szCs w:val="26"/>
        </w:rPr>
        <w:t xml:space="preserve">be derived a priori. </w:t>
      </w:r>
    </w:p>
    <w:p w14:paraId="4CCF29A8" w14:textId="77777777" w:rsidR="002F58E6" w:rsidRDefault="002F58E6" w:rsidP="002F58E6">
      <w:pPr>
        <w:pStyle w:val="Heading4"/>
      </w:pPr>
      <w:r w:rsidRPr="00472885">
        <w:t>1]</w:t>
      </w:r>
      <w:r>
        <w:t xml:space="preserve">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427DFA42" w14:textId="77777777" w:rsidR="002F58E6" w:rsidRDefault="002F58E6" w:rsidP="002F58E6"/>
    <w:p w14:paraId="75F682DA" w14:textId="77777777" w:rsidR="002F58E6" w:rsidRDefault="002F58E6" w:rsidP="002F58E6">
      <w:pPr>
        <w:pStyle w:val="Heading4"/>
      </w:pPr>
      <w:r>
        <w:t>The existence of extrinsic goodness requires unconditional human worth—that means we must treat others as ends in themselves.</w:t>
      </w:r>
    </w:p>
    <w:p w14:paraId="0D06CCF9" w14:textId="77777777" w:rsidR="002F58E6" w:rsidRPr="005627B7" w:rsidRDefault="002F58E6" w:rsidP="002F58E6">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58F235F6" w14:textId="77777777" w:rsidR="002F58E6" w:rsidRDefault="002F58E6" w:rsidP="002F58E6">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5F0CFF79" w14:textId="77777777" w:rsidR="002F58E6" w:rsidRDefault="002F58E6" w:rsidP="002F58E6"/>
    <w:p w14:paraId="10B1AE62" w14:textId="77777777" w:rsidR="002F58E6" w:rsidRDefault="002F58E6" w:rsidP="002F58E6"/>
    <w:p w14:paraId="0B7BAEE3" w14:textId="77777777" w:rsidR="002F58E6" w:rsidRDefault="002F58E6" w:rsidP="002F58E6">
      <w:pPr>
        <w:pStyle w:val="Heading4"/>
      </w:pPr>
      <w:r>
        <w:lastRenderedPageBreak/>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22F0E04E" w14:textId="77777777" w:rsidR="002F58E6" w:rsidRPr="00F03417" w:rsidRDefault="002F58E6" w:rsidP="002F58E6"/>
    <w:p w14:paraId="0DD9DFC3" w14:textId="77777777" w:rsidR="002F58E6" w:rsidRPr="00FC7436" w:rsidRDefault="002F58E6" w:rsidP="002F58E6">
      <w:pPr>
        <w:pStyle w:val="Heading3"/>
      </w:pPr>
      <w:r>
        <w:lastRenderedPageBreak/>
        <w:t>Offense</w:t>
      </w:r>
    </w:p>
    <w:p w14:paraId="7A6A03FE" w14:textId="77777777" w:rsidR="002F58E6" w:rsidRPr="00314716" w:rsidRDefault="002F58E6" w:rsidP="002F58E6">
      <w:pPr>
        <w:pStyle w:val="Heading4"/>
        <w:rPr>
          <w:rStyle w:val="Emphasis"/>
        </w:rPr>
      </w:pPr>
      <w:r>
        <w:t>1</w:t>
      </w:r>
      <w:r w:rsidRPr="0044744D">
        <w:t xml:space="preserve">] </w:t>
      </w:r>
      <w:r>
        <w:t>Patents protect private companies.</w:t>
      </w:r>
    </w:p>
    <w:p w14:paraId="50282467" w14:textId="77777777" w:rsidR="002F58E6" w:rsidRDefault="002F58E6" w:rsidP="002F58E6">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2F096A72" w14:textId="77777777" w:rsidR="002F58E6" w:rsidRDefault="002F58E6" w:rsidP="002F58E6">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case[14].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174567E4" w14:textId="77777777" w:rsidR="002F58E6" w:rsidRDefault="002F58E6" w:rsidP="002F58E6">
      <w:pPr>
        <w:pStyle w:val="Heading4"/>
      </w:pPr>
      <w:r>
        <w:t xml:space="preserve">That negates – A] Promise breaking – states promised legally binding IP protections to companies who might not have otherwise developed medicines – the </w:t>
      </w:r>
      <w:proofErr w:type="spellStart"/>
      <w:r>
        <w:t>aff</w:t>
      </w:r>
      <w:proofErr w:type="spellEnd"/>
      <w:r>
        <w:t xml:space="preserve"> is a unilateral violation of that contract. B] That’s a form of restricting the free economic choices of individuals.</w:t>
      </w:r>
    </w:p>
    <w:p w14:paraId="5CAF4C73" w14:textId="77777777" w:rsidR="002F58E6" w:rsidRPr="00F33F52" w:rsidRDefault="002F58E6" w:rsidP="002F58E6"/>
    <w:p w14:paraId="4C14C193" w14:textId="77777777" w:rsidR="002F58E6" w:rsidRDefault="002F58E6" w:rsidP="002F58E6">
      <w:pPr>
        <w:pStyle w:val="Heading4"/>
      </w:pPr>
      <w:r>
        <w:t>2] IP is a reflection of our will and a form of property.</w:t>
      </w:r>
    </w:p>
    <w:p w14:paraId="53531086" w14:textId="77777777" w:rsidR="002F58E6" w:rsidRPr="008B3294" w:rsidRDefault="002F58E6" w:rsidP="002F58E6">
      <w:r w:rsidRPr="008B3294">
        <w:rPr>
          <w:rStyle w:val="Style13ptBold"/>
        </w:rPr>
        <w:t>Merges 11</w:t>
      </w:r>
      <w:r>
        <w:t xml:space="preserve"> </w:t>
      </w:r>
      <w:r w:rsidRPr="00AF408A">
        <w:rPr>
          <w:sz w:val="16"/>
          <w:szCs w:val="16"/>
        </w:rPr>
        <w:t xml:space="preserve">[Merges, Robert P. "Will and Object in the World of IP." Justifying Intellectual Property, Cambridge, Harvard UP, 2011, pp. 76-78. ISBN: 0674049489,9780674049482. Found on </w:t>
      </w:r>
      <w:proofErr w:type="spellStart"/>
      <w:r w:rsidRPr="00AF408A">
        <w:rPr>
          <w:sz w:val="16"/>
          <w:szCs w:val="16"/>
        </w:rPr>
        <w:t>Libgen</w:t>
      </w:r>
      <w:proofErr w:type="spellEnd"/>
      <w:r w:rsidRPr="00AF408A">
        <w:rPr>
          <w:sz w:val="16"/>
          <w:szCs w:val="16"/>
        </w:rPr>
        <w:t>.] //Lex VM</w:t>
      </w:r>
    </w:p>
    <w:p w14:paraId="34ADC2A4" w14:textId="77777777" w:rsidR="002F58E6" w:rsidRDefault="002F58E6" w:rsidP="002F58E6">
      <w:pPr>
        <w:rPr>
          <w:sz w:val="12"/>
          <w:szCs w:val="22"/>
        </w:rPr>
      </w:pPr>
      <w:r w:rsidRPr="00EC0224">
        <w:rPr>
          <w:sz w:val="12"/>
          <w:szCs w:val="22"/>
        </w:rPr>
        <w:t xml:space="preserve">It is clear enough at this point that Kant thought reliable expectations about </w:t>
      </w:r>
      <w:r w:rsidRPr="00EC0224">
        <w:rPr>
          <w:rStyle w:val="StyleUnderline"/>
          <w:szCs w:val="22"/>
        </w:rPr>
        <w:t>ongoing possession</w:t>
      </w:r>
      <w:r w:rsidRPr="00EC0224">
        <w:rPr>
          <w:sz w:val="12"/>
          <w:szCs w:val="22"/>
        </w:rPr>
        <w:t xml:space="preserve"> of objects enables something positive to take place. Stable </w:t>
      </w:r>
      <w:r w:rsidRPr="00EC0224">
        <w:rPr>
          <w:rStyle w:val="StyleUnderline"/>
          <w:szCs w:val="22"/>
        </w:rPr>
        <w:t>possession permits the imprinting of some aspect of a person, what Kant called his will, onto objects so as to enable the person to more fully flourish.</w:t>
      </w:r>
      <w:r w:rsidRPr="00EC0224">
        <w:rPr>
          <w:sz w:val="12"/>
          <w:szCs w:val="22"/>
        </w:rPr>
        <w:t xml:space="preserve"> Though nuances abound, Kant’s basic idea regarding the will24 is simple enough: </w:t>
      </w:r>
      <w:r w:rsidRPr="00EC0224">
        <w:rPr>
          <w:rStyle w:val="Emphasis"/>
          <w:szCs w:val="22"/>
          <w:highlight w:val="green"/>
        </w:rPr>
        <w:t>Will</w:t>
      </w:r>
      <w:r w:rsidRPr="00EC0224">
        <w:rPr>
          <w:rStyle w:val="Emphasis"/>
          <w:szCs w:val="22"/>
        </w:rPr>
        <w:t xml:space="preserve"> is that aspect of a person which decides to, and wants to, act on the world.</w:t>
      </w:r>
      <w:r w:rsidRPr="00EC0224">
        <w:rPr>
          <w:sz w:val="12"/>
          <w:szCs w:val="22"/>
        </w:rPr>
        <w:t xml:space="preserve">25 It has three distinctive qualities: it is personal, autonomous, and active. </w:t>
      </w:r>
      <w:r w:rsidRPr="00EC0224">
        <w:rPr>
          <w:rStyle w:val="StyleUnderline"/>
          <w:szCs w:val="22"/>
        </w:rPr>
        <w:t xml:space="preserve">It </w:t>
      </w:r>
      <w:r w:rsidRPr="00EC0224">
        <w:rPr>
          <w:rStyle w:val="StyleUnderline"/>
          <w:szCs w:val="22"/>
          <w:highlight w:val="green"/>
        </w:rPr>
        <w:t>is</w:t>
      </w:r>
      <w:r w:rsidRPr="00EC0224">
        <w:rPr>
          <w:rStyle w:val="StyleUnderline"/>
          <w:szCs w:val="22"/>
        </w:rPr>
        <w:t xml:space="preserve"> highly </w:t>
      </w:r>
      <w:r w:rsidRPr="00EC0224">
        <w:rPr>
          <w:rStyle w:val="StyleUnderline"/>
          <w:szCs w:val="22"/>
          <w:highlight w:val="green"/>
        </w:rPr>
        <w:t>individual</w:t>
      </w:r>
      <w:r w:rsidRPr="00EC0224">
        <w:rPr>
          <w:rStyle w:val="StyleUnderline"/>
          <w:szCs w:val="22"/>
        </w:rPr>
        <w:t xml:space="preserve">, a function of each person’s </w:t>
      </w:r>
      <w:r w:rsidRPr="00EC0224">
        <w:rPr>
          <w:rStyle w:val="StyleUnderline"/>
          <w:szCs w:val="22"/>
          <w:highlight w:val="green"/>
        </w:rPr>
        <w:t>preferences and desires</w:t>
      </w:r>
      <w:r w:rsidRPr="00EC0224">
        <w:rPr>
          <w:sz w:val="12"/>
          <w:szCs w:val="22"/>
        </w:rPr>
        <w:t xml:space="preserve">; Lewis White Beck says that will is “bent upon the satisfaction of some arbitrary purpose.” It is this </w:t>
      </w:r>
      <w:r w:rsidRPr="00EC0224">
        <w:rPr>
          <w:rStyle w:val="StyleUnderline"/>
          <w:szCs w:val="22"/>
        </w:rPr>
        <w:t xml:space="preserve">aspect or feature of ourselves </w:t>
      </w:r>
      <w:r w:rsidRPr="00EC0224">
        <w:rPr>
          <w:rStyle w:val="StyleUnderline"/>
          <w:szCs w:val="22"/>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szCs w:val="2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szCs w:val="22"/>
        </w:rPr>
        <w:t xml:space="preserve">an essential aspect </w:t>
      </w:r>
      <w:r w:rsidRPr="00EC0224">
        <w:rPr>
          <w:rStyle w:val="StyleUnderline"/>
          <w:szCs w:val="22"/>
        </w:rPr>
        <w:lastRenderedPageBreak/>
        <w:t xml:space="preserve">of what he thought it </w:t>
      </w:r>
      <w:r w:rsidRPr="006D03C9">
        <w:rPr>
          <w:rStyle w:val="Emphasis"/>
        </w:rPr>
        <w:t>means to be human</w:t>
      </w:r>
      <w:r w:rsidRPr="00EC0224">
        <w:rPr>
          <w:rStyle w:val="StyleUnderline"/>
          <w:szCs w:val="22"/>
        </w:rPr>
        <w:t>.</w:t>
      </w:r>
      <w:r w:rsidRPr="00EC0224">
        <w:rPr>
          <w:sz w:val="12"/>
          <w:szCs w:val="22"/>
        </w:rPr>
        <w:t xml:space="preserve">27 will and object in the world of </w:t>
      </w:r>
      <w:proofErr w:type="spellStart"/>
      <w:r w:rsidRPr="00EC0224">
        <w:rPr>
          <w:sz w:val="12"/>
          <w:szCs w:val="22"/>
        </w:rPr>
        <w:t>ip</w:t>
      </w:r>
      <w:proofErr w:type="spellEnd"/>
      <w:r w:rsidRPr="00EC0224">
        <w:rPr>
          <w:sz w:val="12"/>
          <w:szCs w:val="22"/>
        </w:rPr>
        <w:t xml:space="preserve">.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szCs w:val="22"/>
        </w:rPr>
        <w:t>stable possession is required for a creator to fully work his will on a found object</w:t>
      </w:r>
      <w:r w:rsidRPr="00EC0224">
        <w:rPr>
          <w:sz w:val="12"/>
          <w:szCs w:val="22"/>
        </w:rPr>
        <w:t xml:space="preserve">— in that case, a block of marble. The same basic logic applies in all sorts of cases. Individual farmers and landowners generate and then bring to life a vision for the lands they work on;28 </w:t>
      </w:r>
      <w:r w:rsidRPr="00EC0224">
        <w:rPr>
          <w:rStyle w:val="Emphasis"/>
          <w:szCs w:val="22"/>
          <w:highlight w:val="green"/>
        </w:rPr>
        <w:t>inventors transform</w:t>
      </w:r>
      <w:r w:rsidRPr="00EC0224">
        <w:rPr>
          <w:rStyle w:val="StyleUnderline"/>
          <w:szCs w:val="22"/>
        </w:rPr>
        <w:t xml:space="preserve"> off- the- shelf </w:t>
      </w:r>
      <w:r w:rsidRPr="00EC0224">
        <w:rPr>
          <w:rStyle w:val="Emphasis"/>
          <w:szCs w:val="22"/>
          <w:highlight w:val="green"/>
        </w:rPr>
        <w:t>materials into prototypes</w:t>
      </w:r>
      <w:r w:rsidRPr="00EC0224">
        <w:rPr>
          <w:sz w:val="12"/>
          <w:szCs w:val="22"/>
        </w:rPr>
        <w:t xml:space="preserve">, rough designs, and finished products; and artists work in media such as paint and canvas, paper and pen, textiles and wood, keyboard and iPad, and so on, </w:t>
      </w:r>
      <w:r w:rsidRPr="00EC0224">
        <w:rPr>
          <w:rStyle w:val="StyleUnderline"/>
          <w:szCs w:val="22"/>
        </w:rPr>
        <w:t xml:space="preserve">to </w:t>
      </w:r>
      <w:r w:rsidRPr="00EC0224">
        <w:rPr>
          <w:rStyle w:val="StyleUnderline"/>
          <w:szCs w:val="22"/>
          <w:highlight w:val="green"/>
        </w:rPr>
        <w:t>give life to a concept</w:t>
      </w:r>
      <w:r w:rsidRPr="00EC0224">
        <w:rPr>
          <w:rStyle w:val="StyleUnderline"/>
          <w:szCs w:val="22"/>
        </w:rPr>
        <w:t xml:space="preserve"> or mental image. </w:t>
      </w:r>
      <w:r w:rsidRPr="00EC0224">
        <w:rPr>
          <w:rStyle w:val="StyleUnderline"/>
          <w:szCs w:val="22"/>
          <w:highlight w:val="green"/>
        </w:rPr>
        <w:t>Wherever</w:t>
      </w:r>
      <w:r w:rsidRPr="00EC0224">
        <w:rPr>
          <w:rStyle w:val="StyleUnderline"/>
          <w:szCs w:val="22"/>
        </w:rPr>
        <w:t xml:space="preserve"> personal </w:t>
      </w:r>
      <w:r w:rsidRPr="00EC0224">
        <w:rPr>
          <w:rStyle w:val="StyleUnderline"/>
          <w:szCs w:val="22"/>
          <w:highlight w:val="green"/>
        </w:rPr>
        <w:t>skill and judgment are brought</w:t>
      </w:r>
      <w:r w:rsidRPr="00EC0224">
        <w:rPr>
          <w:rStyle w:val="StyleUnderline"/>
          <w:szCs w:val="22"/>
        </w:rPr>
        <w:t xml:space="preserve"> to bear </w:t>
      </w:r>
      <w:r w:rsidRPr="00EC0224">
        <w:rPr>
          <w:rStyle w:val="StyleUnderline"/>
          <w:szCs w:val="22"/>
          <w:highlight w:val="green"/>
        </w:rPr>
        <w:t>on things</w:t>
      </w:r>
      <w:r w:rsidRPr="00EC0224">
        <w:rPr>
          <w:rStyle w:val="StyleUnderline"/>
          <w:szCs w:val="22"/>
        </w:rPr>
        <w:t xml:space="preserve"> that people inherit or find, </w:t>
      </w:r>
      <w:r w:rsidRPr="004C2936">
        <w:rPr>
          <w:rStyle w:val="StyleUnderline"/>
          <w:szCs w:val="22"/>
          <w:highlight w:val="green"/>
        </w:rPr>
        <w:t>we see</w:t>
      </w:r>
      <w:r w:rsidRPr="004C2936">
        <w:rPr>
          <w:rStyle w:val="StyleUnderline"/>
          <w:szCs w:val="22"/>
        </w:rPr>
        <w:t xml:space="preserve"> evidence</w:t>
      </w:r>
      <w:r w:rsidRPr="00EC0224">
        <w:rPr>
          <w:rStyle w:val="StyleUnderline"/>
          <w:szCs w:val="22"/>
        </w:rPr>
        <w:t xml:space="preserve"> of the Kantian process of </w:t>
      </w:r>
      <w:r w:rsidRPr="00EC0224">
        <w:rPr>
          <w:rStyle w:val="StyleUnderline"/>
          <w:szCs w:val="22"/>
          <w:highlight w:val="green"/>
        </w:rPr>
        <w:t>will imprint</w:t>
      </w:r>
      <w:r w:rsidRPr="004C2936">
        <w:rPr>
          <w:rStyle w:val="StyleUnderline"/>
          <w:szCs w:val="22"/>
        </w:rPr>
        <w:t xml:space="preserve">ing itself </w:t>
      </w:r>
      <w:r w:rsidRPr="00EC0224">
        <w:rPr>
          <w:rStyle w:val="StyleUnderline"/>
          <w:szCs w:val="22"/>
          <w:highlight w:val="green"/>
        </w:rPr>
        <w:t>on objects</w:t>
      </w:r>
      <w:r w:rsidRPr="00EC0224">
        <w:rPr>
          <w:rStyle w:val="StyleUnderline"/>
          <w:szCs w:val="22"/>
        </w:rPr>
        <w:t>.</w:t>
      </w:r>
      <w:r w:rsidRPr="00EC0224">
        <w:rPr>
          <w:sz w:val="12"/>
          <w:szCs w:val="22"/>
        </w:rPr>
        <w:t xml:space="preserve"> It </w:t>
      </w:r>
      <w:r w:rsidRPr="00EC0224">
        <w:rPr>
          <w:rStyle w:val="Emphasis"/>
          <w:szCs w:val="22"/>
        </w:rPr>
        <w:t>even</w:t>
      </w:r>
      <w:r w:rsidRPr="00EC0224">
        <w:rPr>
          <w:rStyle w:val="StyleUnderline"/>
          <w:szCs w:val="22"/>
        </w:rPr>
        <w:t xml:space="preserve"> happens </w:t>
      </w:r>
      <w:r w:rsidRPr="00EC0224">
        <w:rPr>
          <w:rStyle w:val="Emphasis"/>
          <w:szCs w:val="22"/>
        </w:rPr>
        <w:t>when the objects</w:t>
      </w:r>
      <w:r w:rsidRPr="00EC0224">
        <w:rPr>
          <w:sz w:val="12"/>
          <w:szCs w:val="22"/>
        </w:rPr>
        <w:t xml:space="preserve"> at hand </w:t>
      </w:r>
      <w:r w:rsidRPr="00EC0224">
        <w:rPr>
          <w:rStyle w:val="Emphasis"/>
          <w:szCs w:val="22"/>
        </w:rPr>
        <w:t>are themselves intangible</w:t>
      </w:r>
      <w:r w:rsidRPr="00EC0224">
        <w:rPr>
          <w:rStyle w:val="StyleUnderline"/>
          <w:szCs w:val="22"/>
        </w:rPr>
        <w:t>. A composer working out a new instance of a traditional form</w:t>
      </w:r>
      <w:r w:rsidRPr="00EC0224">
        <w:rPr>
          <w:sz w:val="12"/>
          <w:szCs w:val="22"/>
        </w:rPr>
        <w:t xml:space="preserve">— a fugue or symphony, blues song or tone poem— </w:t>
      </w:r>
      <w:r w:rsidRPr="00EC0224">
        <w:rPr>
          <w:rStyle w:val="StyleUnderline"/>
          <w:szCs w:val="22"/>
        </w:rPr>
        <w:t>is working on found objects</w:t>
      </w:r>
      <w:r w:rsidRPr="00EC0224">
        <w:rPr>
          <w:sz w:val="12"/>
          <w:szCs w:val="2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szCs w:val="22"/>
        </w:rPr>
        <w:t xml:space="preserve">extended possession of these objects- </w:t>
      </w:r>
      <w:proofErr w:type="spellStart"/>
      <w:r w:rsidRPr="00EC0224">
        <w:rPr>
          <w:rStyle w:val="StyleUnderline"/>
          <w:szCs w:val="22"/>
        </w:rPr>
        <w:t>intransformation</w:t>
      </w:r>
      <w:proofErr w:type="spellEnd"/>
      <w:r w:rsidRPr="00EC0224">
        <w:rPr>
          <w:rStyle w:val="StyleUnderline"/>
          <w:szCs w:val="22"/>
        </w:rPr>
        <w:t xml:space="preserve"> is required to fully apply the creator’s skill and judgment. And because of this, Kantian </w:t>
      </w:r>
      <w:r w:rsidRPr="00EC0224">
        <w:rPr>
          <w:rStyle w:val="Emphasis"/>
          <w:szCs w:val="22"/>
          <w:highlight w:val="green"/>
        </w:rPr>
        <w:t>property rights come into play with intangible objects</w:t>
      </w:r>
      <w:r w:rsidRPr="00EC0224">
        <w:rPr>
          <w:rStyle w:val="StyleUnderline"/>
          <w:szCs w:val="22"/>
        </w:rPr>
        <w:t xml:space="preserve"> as well</w:t>
      </w:r>
      <w:r w:rsidRPr="00EC0224">
        <w:rPr>
          <w:sz w:val="12"/>
          <w:szCs w:val="22"/>
        </w:rPr>
        <w:t xml:space="preserve">. Let me say a word about this complex, and perhaps controversial, possession of intangible objects. It has often been argued that </w:t>
      </w:r>
      <w:r w:rsidRPr="004C2936">
        <w:rPr>
          <w:rStyle w:val="StyleUnderline"/>
          <w:szCs w:val="22"/>
          <w:highlight w:val="green"/>
        </w:rPr>
        <w:t>this</w:t>
      </w:r>
      <w:r w:rsidRPr="00EC0224">
        <w:rPr>
          <w:rStyle w:val="StyleUnderline"/>
          <w:szCs w:val="22"/>
        </w:rPr>
        <w:t xml:space="preserve"> feature of IP</w:t>
      </w:r>
      <w:r w:rsidRPr="00EC0224">
        <w:rPr>
          <w:sz w:val="12"/>
          <w:szCs w:val="22"/>
        </w:rPr>
        <w:t xml:space="preserve">, the control of copies of an intangible work, </w:t>
      </w:r>
      <w:r w:rsidRPr="004C2936">
        <w:rPr>
          <w:rStyle w:val="StyleUnderline"/>
          <w:szCs w:val="22"/>
          <w:highlight w:val="green"/>
        </w:rPr>
        <w:t>constitutes</w:t>
      </w:r>
      <w:r w:rsidRPr="00EC0224">
        <w:rPr>
          <w:rStyle w:val="StyleUnderline"/>
          <w:szCs w:val="22"/>
        </w:rPr>
        <w:t xml:space="preserve"> a form of “</w:t>
      </w:r>
      <w:r w:rsidRPr="004C2936">
        <w:rPr>
          <w:rStyle w:val="StyleUnderline"/>
          <w:szCs w:val="22"/>
          <w:highlight w:val="green"/>
        </w:rPr>
        <w:t>artificial scarcity</w:t>
      </w:r>
      <w:r w:rsidRPr="00EC0224">
        <w:rPr>
          <w:sz w:val="12"/>
          <w:szCs w:val="22"/>
        </w:rPr>
        <w:t xml:space="preserve">,”30 that it runs counter to an ethically superior regime where information is shared freely— and is maybe even counter to the nature of information, which, some say, “wants to be free.”31 According to </w:t>
      </w:r>
      <w:r w:rsidRPr="0054526F">
        <w:rPr>
          <w:sz w:val="12"/>
          <w:szCs w:val="22"/>
        </w:rPr>
        <w:t xml:space="preserve">Kant, </w:t>
      </w:r>
      <w:r w:rsidRPr="0054526F">
        <w:rPr>
          <w:rStyle w:val="StyleUnderline"/>
          <w:szCs w:val="22"/>
        </w:rPr>
        <w:t xml:space="preserve">all property rights have this element of artifice, </w:t>
      </w:r>
      <w:r w:rsidRPr="0054526F">
        <w:rPr>
          <w:rStyle w:val="StyleUnderline"/>
          <w:szCs w:val="22"/>
          <w:highlight w:val="green"/>
        </w:rPr>
        <w:t>because</w:t>
      </w:r>
      <w:r w:rsidRPr="0054526F">
        <w:rPr>
          <w:rStyle w:val="StyleUnderline"/>
          <w:szCs w:val="22"/>
        </w:rPr>
        <w:t xml:space="preserve"> they define a </w:t>
      </w:r>
      <w:r w:rsidRPr="0054526F">
        <w:rPr>
          <w:rStyle w:val="StyleUnderline"/>
          <w:szCs w:val="22"/>
          <w:highlight w:val="green"/>
        </w:rPr>
        <w:t>conceptual</w:t>
      </w:r>
      <w:r w:rsidRPr="0054526F">
        <w:rPr>
          <w:rStyle w:val="StyleUnderline"/>
          <w:szCs w:val="22"/>
        </w:rPr>
        <w:t xml:space="preserve"> type o</w:t>
      </w:r>
      <w:r w:rsidRPr="00EC0224">
        <w:rPr>
          <w:rStyle w:val="StyleUnderline"/>
          <w:szCs w:val="22"/>
        </w:rPr>
        <w:t>f</w:t>
      </w:r>
      <w:r w:rsidRPr="00EC0224">
        <w:rPr>
          <w:sz w:val="12"/>
          <w:szCs w:val="22"/>
        </w:rPr>
        <w:t xml:space="preserve"> possession. </w:t>
      </w:r>
      <w:r w:rsidRPr="004C2936">
        <w:rPr>
          <w:rStyle w:val="StyleUnderline"/>
          <w:szCs w:val="22"/>
          <w:highlight w:val="green"/>
        </w:rPr>
        <w:t>Property</w:t>
      </w:r>
      <w:r w:rsidRPr="00EC0224">
        <w:rPr>
          <w:rStyle w:val="StyleUnderline"/>
          <w:szCs w:val="22"/>
        </w:rPr>
        <w:t xml:space="preserve"> is not just a matter of physical contact between person and object</w:t>
      </w:r>
      <w:r w:rsidRPr="00EC0224">
        <w:rPr>
          <w:sz w:val="12"/>
          <w:szCs w:val="2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szCs w:val="22"/>
        </w:rPr>
        <w:t xml:space="preserve"> the basic acts of </w:t>
      </w:r>
      <w:r w:rsidRPr="004C2936">
        <w:rPr>
          <w:rStyle w:val="StyleUnderline"/>
          <w:szCs w:val="22"/>
          <w:highlight w:val="green"/>
        </w:rPr>
        <w:t>grasping</w:t>
      </w:r>
      <w:r w:rsidRPr="00EC0224">
        <w:rPr>
          <w:sz w:val="12"/>
          <w:szCs w:val="2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szCs w:val="22"/>
        </w:rPr>
        <w:t xml:space="preserve">expectation of </w:t>
      </w:r>
      <w:r w:rsidRPr="002A1601">
        <w:rPr>
          <w:rStyle w:val="Emphasis"/>
        </w:rPr>
        <w:t>future performance under a contract</w:t>
      </w:r>
      <w:r w:rsidRPr="00EC0224">
        <w:rPr>
          <w:rStyle w:val="StyleUnderline"/>
          <w:szCs w:val="22"/>
        </w:rPr>
        <w:t>.</w:t>
      </w:r>
      <w:r w:rsidRPr="00EC0224">
        <w:rPr>
          <w:sz w:val="12"/>
          <w:szCs w:val="22"/>
        </w:rPr>
        <w:t xml:space="preserve"> He posits that </w:t>
      </w:r>
      <w:r w:rsidRPr="000E16D7">
        <w:rPr>
          <w:rStyle w:val="StyleUnderline"/>
          <w:szCs w:val="22"/>
          <w:highlight w:val="green"/>
        </w:rPr>
        <w:t xml:space="preserve">one could </w:t>
      </w:r>
      <w:r w:rsidRPr="004C2936">
        <w:rPr>
          <w:rStyle w:val="StyleUnderline"/>
          <w:szCs w:val="22"/>
          <w:highlight w:val="green"/>
        </w:rPr>
        <w:t>n</w:t>
      </w:r>
      <w:r w:rsidRPr="00EC0224">
        <w:rPr>
          <w:rStyle w:val="StyleUnderline"/>
          <w:szCs w:val="22"/>
        </w:rPr>
        <w:t>o</w:t>
      </w:r>
      <w:r w:rsidRPr="004C2936">
        <w:rPr>
          <w:rStyle w:val="StyleUnderline"/>
          <w:szCs w:val="22"/>
          <w:highlight w:val="green"/>
        </w:rPr>
        <w:t>t</w:t>
      </w:r>
      <w:r w:rsidRPr="00EC0224">
        <w:rPr>
          <w:rStyle w:val="StyleUnderline"/>
          <w:szCs w:val="22"/>
        </w:rPr>
        <w:t xml:space="preserve"> properly </w:t>
      </w:r>
      <w:r w:rsidRPr="004C2936">
        <w:rPr>
          <w:rStyle w:val="StyleUnderline"/>
          <w:szCs w:val="22"/>
        </w:rPr>
        <w:t>be</w:t>
      </w:r>
      <w:r w:rsidRPr="00EC0224">
        <w:rPr>
          <w:rStyle w:val="StyleUnderline"/>
          <w:szCs w:val="22"/>
        </w:rPr>
        <w:t xml:space="preserve"> said to “</w:t>
      </w:r>
      <w:r w:rsidRPr="004C2936">
        <w:rPr>
          <w:rStyle w:val="StyleUnderline"/>
          <w:szCs w:val="22"/>
          <w:highlight w:val="green"/>
        </w:rPr>
        <w:t>possess” a right to performance</w:t>
      </w:r>
      <w:r w:rsidRPr="00EC0224">
        <w:rPr>
          <w:rStyle w:val="StyleUnderline"/>
          <w:szCs w:val="22"/>
        </w:rPr>
        <w:t xml:space="preserve"> under an</w:t>
      </w:r>
      <w:r w:rsidRPr="00EC0224">
        <w:rPr>
          <w:sz w:val="12"/>
          <w:szCs w:val="22"/>
        </w:rPr>
        <w:t xml:space="preserve"> executory </w:t>
      </w:r>
      <w:r w:rsidRPr="00EC0224">
        <w:rPr>
          <w:rStyle w:val="StyleUnderline"/>
          <w:szCs w:val="22"/>
        </w:rPr>
        <w:t xml:space="preserve">contract (one that has been signed or agreed to, but </w:t>
      </w:r>
      <w:r w:rsidRPr="000E16D7">
        <w:rPr>
          <w:rStyle w:val="StyleUnderline"/>
          <w:szCs w:val="22"/>
          <w:highlight w:val="green"/>
        </w:rPr>
        <w:t>not yet performed) unless</w:t>
      </w:r>
      <w:r w:rsidRPr="000E16D7">
        <w:rPr>
          <w:rStyle w:val="StyleUnderline"/>
          <w:szCs w:val="22"/>
        </w:rPr>
        <w:t xml:space="preserve"> “I</w:t>
      </w:r>
      <w:r w:rsidRPr="00EC0224">
        <w:rPr>
          <w:rStyle w:val="StyleUnderline"/>
          <w:szCs w:val="22"/>
        </w:rPr>
        <w:t xml:space="preserve"> can </w:t>
      </w:r>
      <w:r w:rsidRPr="000E16D7">
        <w:rPr>
          <w:rStyle w:val="StyleUnderline"/>
          <w:szCs w:val="22"/>
        </w:rPr>
        <w:t>maintain</w:t>
      </w:r>
      <w:r w:rsidRPr="00EC0224">
        <w:rPr>
          <w:sz w:val="12"/>
          <w:szCs w:val="22"/>
        </w:rPr>
        <w:t xml:space="preserve"> that I would </w:t>
      </w:r>
      <w:r w:rsidRPr="004C2936">
        <w:rPr>
          <w:rStyle w:val="StyleUnderline"/>
        </w:rPr>
        <w:t>have possession</w:t>
      </w:r>
      <w:r w:rsidRPr="00EC0224">
        <w:rPr>
          <w:sz w:val="12"/>
          <w:szCs w:val="2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szCs w:val="22"/>
        </w:rPr>
        <w:t xml:space="preserve"> of the [promisor] </w:t>
      </w:r>
      <w:r w:rsidRPr="000E16D7">
        <w:rPr>
          <w:rStyle w:val="StyleUnderline"/>
          <w:szCs w:val="22"/>
        </w:rPr>
        <w:t>accordingly</w:t>
      </w:r>
      <w:r w:rsidRPr="00EC0224">
        <w:rPr>
          <w:rStyle w:val="StyleUnderline"/>
          <w:szCs w:val="22"/>
        </w:rPr>
        <w:t xml:space="preserve"> </w:t>
      </w:r>
      <w:r w:rsidRPr="000E16D7">
        <w:rPr>
          <w:rStyle w:val="StyleUnderline"/>
          <w:szCs w:val="22"/>
        </w:rPr>
        <w:t>belongs</w:t>
      </w:r>
      <w:r w:rsidRPr="00EC0224">
        <w:rPr>
          <w:rStyle w:val="StyleUnderline"/>
          <w:szCs w:val="22"/>
        </w:rPr>
        <w:t xml:space="preserve"> </w:t>
      </w:r>
      <w:r w:rsidRPr="002A1601">
        <w:rPr>
          <w:rStyle w:val="Emphasis"/>
        </w:rPr>
        <w:t>among my worldly goods</w:t>
      </w:r>
      <w:r w:rsidRPr="00EC0224">
        <w:rPr>
          <w:rStyle w:val="StyleUnderline"/>
          <w:szCs w:val="22"/>
        </w:rPr>
        <w:t xml:space="preserve"> . . . , </w:t>
      </w:r>
      <w:r w:rsidRPr="000E16D7">
        <w:rPr>
          <w:rStyle w:val="StyleUnderline"/>
          <w:szCs w:val="22"/>
        </w:rPr>
        <w:t>and</w:t>
      </w:r>
      <w:r w:rsidRPr="00EC0224">
        <w:rPr>
          <w:rStyle w:val="StyleUnderline"/>
          <w:szCs w:val="22"/>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szCs w:val="2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szCs w:val="22"/>
        </w:rPr>
        <w:t xml:space="preserve"> for Kant, and can of course </w:t>
      </w:r>
      <w:r w:rsidRPr="002A1601">
        <w:rPr>
          <w:rStyle w:val="Emphasis"/>
          <w:highlight w:val="green"/>
        </w:rPr>
        <w:t>therefore include IPRs</w:t>
      </w:r>
      <w:r w:rsidRPr="00EC0224">
        <w:rPr>
          <w:sz w:val="12"/>
          <w:szCs w:val="22"/>
        </w:rPr>
        <w:t>.35</w:t>
      </w:r>
    </w:p>
    <w:p w14:paraId="7CAFBB66" w14:textId="39232A19" w:rsidR="002F58E6" w:rsidRDefault="002F58E6" w:rsidP="002F58E6"/>
    <w:p w14:paraId="1512D155" w14:textId="28ACA524" w:rsidR="00626288" w:rsidRDefault="00626288" w:rsidP="00626288">
      <w:pPr>
        <w:pStyle w:val="Heading2"/>
      </w:pPr>
      <w:r>
        <w:lastRenderedPageBreak/>
        <w:t>2</w:t>
      </w:r>
    </w:p>
    <w:p w14:paraId="217AF48F" w14:textId="77777777" w:rsidR="00626288" w:rsidRPr="00640C59" w:rsidRDefault="00626288" w:rsidP="00626288">
      <w:pPr>
        <w:pStyle w:val="Heading4"/>
        <w:rPr>
          <w:rStyle w:val="Style13ptBold"/>
          <w:rFonts w:asciiTheme="majorHAnsi" w:hAnsiTheme="majorHAnsi" w:cstheme="majorHAnsi"/>
        </w:rPr>
      </w:pPr>
      <w:r w:rsidRPr="006A3B1C">
        <w:rPr>
          <w:rStyle w:val="Style13ptBold"/>
          <w:b/>
        </w:rPr>
        <w:t>U.S dominance over biotech now BUT Misguided policy cedes control to China</w:t>
      </w:r>
      <w:r w:rsidRPr="00640C59">
        <w:rPr>
          <w:rStyle w:val="Style13ptBold"/>
          <w:rFonts w:asciiTheme="majorHAnsi" w:hAnsiTheme="majorHAnsi" w:cstheme="majorHAnsi"/>
        </w:rPr>
        <w:t xml:space="preserve">. </w:t>
      </w:r>
    </w:p>
    <w:p w14:paraId="0504E92C" w14:textId="77777777" w:rsidR="00626288" w:rsidRPr="00552A44" w:rsidRDefault="00626288" w:rsidP="00626288">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9"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2871F196" w14:textId="77777777" w:rsidR="00626288" w:rsidRPr="006E27BE" w:rsidRDefault="00626288" w:rsidP="00626288">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552A44">
        <w:rPr>
          <w:rFonts w:asciiTheme="majorHAnsi" w:hAnsiTheme="majorHAnsi" w:cstheme="majorHAnsi"/>
          <w:color w:val="001E20"/>
          <w:sz w:val="14"/>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364DCE9A" w14:textId="77777777" w:rsidR="00626288" w:rsidRPr="00640C59" w:rsidRDefault="00626288" w:rsidP="00626288">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61FBABE1" w14:textId="77777777" w:rsidR="00626288" w:rsidRPr="00640C59" w:rsidRDefault="00626288" w:rsidP="00626288">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w:t>
        </w:r>
        <w:r w:rsidRPr="00552A44">
          <w:rPr>
            <w:rStyle w:val="Hyperlink"/>
          </w:rPr>
          <w:lastRenderedPageBreak/>
          <w:t>can-save-the-world-with-our-vaccines-without-surrendering-our-ip-to/article_b0b87692-df61-11eb-9a13-d7fa02eefaee.html]//Lex</w:t>
        </w:r>
      </w:hyperlink>
      <w:r w:rsidRPr="00552A44">
        <w:t xml:space="preserve"> </w:t>
      </w:r>
      <w:proofErr w:type="spellStart"/>
      <w:r w:rsidRPr="00552A44">
        <w:t>AKu</w:t>
      </w:r>
      <w:proofErr w:type="spellEnd"/>
    </w:p>
    <w:p w14:paraId="0EFDD0F3" w14:textId="77777777" w:rsidR="00626288" w:rsidRPr="006E27BE" w:rsidRDefault="00626288" w:rsidP="00626288">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1C17FE">
        <w:rPr>
          <w:rStyle w:val="Emphasis"/>
          <w:rFonts w:asciiTheme="majorHAnsi" w:hAnsiTheme="majorHAnsi" w:cstheme="majorHAnsi"/>
          <w:highlight w:val="green"/>
        </w:rPr>
        <w:t>for broader research</w:t>
      </w:r>
      <w:r w:rsidRPr="00640C59">
        <w:rPr>
          <w:rStyle w:val="Emphasis"/>
          <w:rFonts w:asciiTheme="majorHAnsi" w:hAnsiTheme="majorHAnsi" w:cstheme="majorHAnsi"/>
        </w:rPr>
        <w:t xml:space="preserve">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3A45B792" w14:textId="77777777" w:rsidR="00626288" w:rsidRPr="00640C59" w:rsidRDefault="00626288" w:rsidP="00626288">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1FA025D9" w14:textId="77777777" w:rsidR="00626288" w:rsidRPr="00552A44" w:rsidRDefault="00626288" w:rsidP="00626288">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w:t>
      </w:r>
      <w:r w:rsidRPr="00552A44">
        <w:lastRenderedPageBreak/>
        <w:t xml:space="preserve">Future, the U.S. Is Way Ahead of China," Lawfare, https://www.lawfareblog.com/biotech-industry-future-us-way-ahead-china]//Lex </w:t>
      </w:r>
      <w:proofErr w:type="spellStart"/>
      <w:r w:rsidRPr="00552A44">
        <w:t>AKu</w:t>
      </w:r>
      <w:proofErr w:type="spellEnd"/>
    </w:p>
    <w:p w14:paraId="5DD8A616" w14:textId="77777777" w:rsidR="00626288" w:rsidRPr="006E27BE" w:rsidRDefault="00626288" w:rsidP="00626288">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espionage and intellectual property theft by foreign actors, </w:t>
      </w:r>
      <w:r w:rsidRPr="006E27BE">
        <w:rPr>
          <w:rFonts w:asciiTheme="majorHAnsi" w:hAnsiTheme="majorHAnsi" w:cstheme="majorHAnsi"/>
          <w:sz w:val="14"/>
        </w:rPr>
        <w:lastRenderedPageBreak/>
        <w:t xml:space="preserve">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5B6872EE" w14:textId="77777777" w:rsidR="00626288" w:rsidRPr="00640C59" w:rsidRDefault="00626288" w:rsidP="00626288">
      <w:pPr>
        <w:rPr>
          <w:rFonts w:asciiTheme="majorHAnsi" w:hAnsiTheme="majorHAnsi" w:cstheme="majorHAnsi"/>
        </w:rPr>
      </w:pPr>
    </w:p>
    <w:p w14:paraId="510E059A" w14:textId="77777777" w:rsidR="00626288" w:rsidRPr="00640C59" w:rsidRDefault="00626288" w:rsidP="00626288">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21F9C96D" w14:textId="77777777" w:rsidR="00626288" w:rsidRPr="00640C59" w:rsidRDefault="00626288" w:rsidP="00626288">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06B12455" w14:textId="77777777" w:rsidR="00626288" w:rsidRPr="00640C59" w:rsidRDefault="00626288" w:rsidP="00626288">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lastRenderedPageBreak/>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 xml:space="preserve">three Eurasian </w:t>
      </w:r>
      <w:r w:rsidRPr="00640C59">
        <w:rPr>
          <w:rStyle w:val="Emphasis"/>
          <w:rFonts w:asciiTheme="majorHAnsi" w:hAnsiTheme="majorHAnsi" w:cstheme="majorHAnsi"/>
        </w:rPr>
        <w:lastRenderedPageBreak/>
        <w:t>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657E6001" w14:textId="77777777" w:rsidR="00665005" w:rsidRPr="00665005" w:rsidRDefault="00665005" w:rsidP="00665005"/>
    <w:sectPr w:rsidR="00665005" w:rsidRPr="006650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58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B5D"/>
    <w:rsid w:val="00100B28"/>
    <w:rsid w:val="001164DB"/>
    <w:rsid w:val="00117316"/>
    <w:rsid w:val="001209B4"/>
    <w:rsid w:val="001305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3975"/>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8E6"/>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288"/>
    <w:rsid w:val="00626A15"/>
    <w:rsid w:val="006379E9"/>
    <w:rsid w:val="006438CB"/>
    <w:rsid w:val="006529B9"/>
    <w:rsid w:val="00654695"/>
    <w:rsid w:val="0065500A"/>
    <w:rsid w:val="00655217"/>
    <w:rsid w:val="0065727C"/>
    <w:rsid w:val="00665005"/>
    <w:rsid w:val="00674A78"/>
    <w:rsid w:val="00696A16"/>
    <w:rsid w:val="006A3B1C"/>
    <w:rsid w:val="006A4840"/>
    <w:rsid w:val="006A52A0"/>
    <w:rsid w:val="006A7E1D"/>
    <w:rsid w:val="006B71AC"/>
    <w:rsid w:val="006C3A56"/>
    <w:rsid w:val="006D13F4"/>
    <w:rsid w:val="006D6AED"/>
    <w:rsid w:val="006E6D0B"/>
    <w:rsid w:val="006F126E"/>
    <w:rsid w:val="006F32C9"/>
    <w:rsid w:val="006F3834"/>
    <w:rsid w:val="006F5693"/>
    <w:rsid w:val="006F5D4C"/>
    <w:rsid w:val="00717B01"/>
    <w:rsid w:val="007227D9"/>
    <w:rsid w:val="007235D7"/>
    <w:rsid w:val="0072491F"/>
    <w:rsid w:val="00725598"/>
    <w:rsid w:val="007374A1"/>
    <w:rsid w:val="00752712"/>
    <w:rsid w:val="00753A84"/>
    <w:rsid w:val="007611F5"/>
    <w:rsid w:val="007619E4"/>
    <w:rsid w:val="00761E75"/>
    <w:rsid w:val="0076495E"/>
    <w:rsid w:val="00765FC8"/>
    <w:rsid w:val="00775694"/>
    <w:rsid w:val="00783B47"/>
    <w:rsid w:val="00793F46"/>
    <w:rsid w:val="007A0E42"/>
    <w:rsid w:val="007A1325"/>
    <w:rsid w:val="007A1A18"/>
    <w:rsid w:val="007A3BAF"/>
    <w:rsid w:val="007B53D8"/>
    <w:rsid w:val="007C22C5"/>
    <w:rsid w:val="007C57E1"/>
    <w:rsid w:val="007C5811"/>
    <w:rsid w:val="007D2DF5"/>
    <w:rsid w:val="007D451A"/>
    <w:rsid w:val="007D5E3E"/>
    <w:rsid w:val="007D60B3"/>
    <w:rsid w:val="007D7596"/>
    <w:rsid w:val="007E242C"/>
    <w:rsid w:val="007E6631"/>
    <w:rsid w:val="007F62D2"/>
    <w:rsid w:val="00803A12"/>
    <w:rsid w:val="00805417"/>
    <w:rsid w:val="008266F9"/>
    <w:rsid w:val="008267E2"/>
    <w:rsid w:val="00826A9B"/>
    <w:rsid w:val="0083356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804"/>
    <w:rsid w:val="00D33908"/>
    <w:rsid w:val="00D354F2"/>
    <w:rsid w:val="00D36C30"/>
    <w:rsid w:val="00D37C90"/>
    <w:rsid w:val="00D43A8C"/>
    <w:rsid w:val="00D53072"/>
    <w:rsid w:val="00D61A4E"/>
    <w:rsid w:val="00D634EA"/>
    <w:rsid w:val="00D713A1"/>
    <w:rsid w:val="00D77956"/>
    <w:rsid w:val="00D80F0C"/>
    <w:rsid w:val="00D90CF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5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ABCA2"/>
  <w14:defaultImageDpi w14:val="300"/>
  <w15:docId w15:val="{AD087F64-66ED-6D4B-950B-A0EE3064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58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5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58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58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F58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5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58E6"/>
  </w:style>
  <w:style w:type="character" w:customStyle="1" w:styleId="Heading1Char">
    <w:name w:val="Heading 1 Char"/>
    <w:aliases w:val="Pocket Char"/>
    <w:basedOn w:val="DefaultParagraphFont"/>
    <w:link w:val="Heading1"/>
    <w:uiPriority w:val="9"/>
    <w:rsid w:val="002F58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58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58E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F58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58E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2F58E6"/>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2F58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58E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2F58E6"/>
    <w:rPr>
      <w:color w:val="auto"/>
      <w:u w:val="none"/>
    </w:rPr>
  </w:style>
  <w:style w:type="paragraph" w:styleId="DocumentMap">
    <w:name w:val="Document Map"/>
    <w:basedOn w:val="Normal"/>
    <w:link w:val="DocumentMapChar"/>
    <w:uiPriority w:val="99"/>
    <w:semiHidden/>
    <w:unhideWhenUsed/>
    <w:rsid w:val="002F58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58E6"/>
    <w:rPr>
      <w:rFonts w:ascii="Lucida Grande" w:hAnsi="Lucida Grande" w:cs="Lucida Grande"/>
    </w:rPr>
  </w:style>
  <w:style w:type="paragraph" w:customStyle="1" w:styleId="textbold">
    <w:name w:val="text bold"/>
    <w:basedOn w:val="Normal"/>
    <w:link w:val="Emphasis"/>
    <w:uiPriority w:val="20"/>
    <w:qFormat/>
    <w:rsid w:val="002F58E6"/>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626288"/>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6262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626288"/>
    <w:rPr>
      <w:rFonts w:ascii="Calibri" w:hAnsi="Calibri"/>
      <w:sz w:val="22"/>
    </w:rPr>
  </w:style>
  <w:style w:type="paragraph" w:customStyle="1" w:styleId="Emphasis1">
    <w:name w:val="Emphasis1"/>
    <w:basedOn w:val="Normal"/>
    <w:autoRedefine/>
    <w:uiPriority w:val="20"/>
    <w:qFormat/>
    <w:rsid w:val="00D90CF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 Type="http://schemas.openxmlformats.org/officeDocument/2006/relationships/customXml" Target="../customXml/item3.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11</Pages>
  <Words>6282</Words>
  <Characters>34175</Characters>
  <Application>Microsoft Office Word</Application>
  <DocSecurity>0</DocSecurity>
  <Lines>421</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16</cp:revision>
  <dcterms:created xsi:type="dcterms:W3CDTF">2021-09-18T19:22:00Z</dcterms:created>
  <dcterms:modified xsi:type="dcterms:W3CDTF">2021-09-18T20:49:00Z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