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C8D7C" w14:textId="2439B6AA" w:rsidR="00A95652" w:rsidRDefault="0071496D" w:rsidP="0071496D">
      <w:pPr>
        <w:pStyle w:val="Heading1"/>
      </w:pPr>
      <w:proofErr w:type="spellStart"/>
      <w:r>
        <w:t>Sunvite</w:t>
      </w:r>
      <w:proofErr w:type="spellEnd"/>
      <w:r>
        <w:t xml:space="preserve"> R3</w:t>
      </w:r>
    </w:p>
    <w:p w14:paraId="5521630F" w14:textId="7CE22557" w:rsidR="0071496D" w:rsidRDefault="0071496D" w:rsidP="0071496D"/>
    <w:p w14:paraId="0ABF7438" w14:textId="671645E4" w:rsidR="0071496D" w:rsidRDefault="0071496D" w:rsidP="0071496D">
      <w:pPr>
        <w:pStyle w:val="Heading3"/>
      </w:pPr>
      <w:r>
        <w:t>1</w:t>
      </w:r>
    </w:p>
    <w:p w14:paraId="26458C3A" w14:textId="77777777" w:rsidR="0071496D" w:rsidRPr="00683AAE" w:rsidRDefault="0071496D" w:rsidP="0071496D">
      <w:pPr>
        <w:pStyle w:val="Heading4"/>
        <w:rPr>
          <w:u w:val="single"/>
        </w:rPr>
      </w:pPr>
      <w:r w:rsidRPr="00683AAE">
        <w:rPr>
          <w:u w:val="single"/>
        </w:rPr>
        <w:t>Interpretation</w:t>
      </w:r>
      <w:r>
        <w:t xml:space="preserve"> – 1ACs must use the </w:t>
      </w:r>
      <w:r>
        <w:rPr>
          <w:u w:val="single"/>
        </w:rPr>
        <w:t>three-tier process</w:t>
      </w:r>
      <w:r>
        <w:t xml:space="preserve"> to justify the plan’s policy</w:t>
      </w:r>
    </w:p>
    <w:p w14:paraId="552157EC" w14:textId="77777777" w:rsidR="0071496D" w:rsidRPr="00065FF2" w:rsidRDefault="0071496D" w:rsidP="0071496D">
      <w:pPr>
        <w:rPr>
          <w:szCs w:val="16"/>
        </w:rPr>
      </w:pPr>
      <w:r w:rsidRPr="00065FF2">
        <w:rPr>
          <w:rStyle w:val="Style13ptBold"/>
        </w:rPr>
        <w:t xml:space="preserve">Reid-Brinkley </w:t>
      </w:r>
      <w:r>
        <w:rPr>
          <w:rStyle w:val="Style13ptBold"/>
        </w:rPr>
        <w:t>0</w:t>
      </w:r>
      <w:r w:rsidRPr="00065FF2">
        <w:rPr>
          <w:rStyle w:val="Style13ptBold"/>
        </w:rPr>
        <w:t>8</w:t>
      </w:r>
      <w:r w:rsidRPr="00065FF2">
        <w:rPr>
          <w:szCs w:val="16"/>
        </w:rPr>
        <w:t xml:space="preserve"> - PhD from UGA, professor of communications at the University of Pittsburgh (Shanara, “THE HARSH REALITIES OF “ACTING BLACK”: HOW AFRICAN-AMERICAN POLICY DEBATERS NEGOTIATE REPRESENTATION THROUGH RACIAL PERFORMANCE AND STYLE”)</w:t>
      </w:r>
    </w:p>
    <w:p w14:paraId="7B36E42E" w14:textId="77777777" w:rsidR="0071496D" w:rsidRDefault="0071496D" w:rsidP="0071496D">
      <w:pPr>
        <w:rPr>
          <w:sz w:val="10"/>
        </w:rPr>
      </w:pPr>
      <w:r w:rsidRPr="00022108">
        <w:rPr>
          <w:rStyle w:val="StyleUnderline"/>
        </w:rPr>
        <w:t xml:space="preserve">The process of </w:t>
      </w:r>
      <w:proofErr w:type="spellStart"/>
      <w:r w:rsidRPr="00022108">
        <w:rPr>
          <w:rStyle w:val="StyleUnderline"/>
        </w:rPr>
        <w:t>signifyin</w:t>
      </w:r>
      <w:proofErr w:type="spellEnd"/>
      <w:r w:rsidRPr="00022108">
        <w:rPr>
          <w:rStyle w:val="StyleUnderline"/>
        </w:rPr>
        <w:t>’</w:t>
      </w:r>
      <w:r w:rsidRPr="00D54794">
        <w:rPr>
          <w:sz w:val="10"/>
        </w:rPr>
        <w:t xml:space="preserve"> engaged in by the Louisville debaters </w:t>
      </w:r>
      <w:r w:rsidRPr="00022108">
        <w:rPr>
          <w:rStyle w:val="StyleUnderline"/>
        </w:rPr>
        <w:t>is not simply designed to critique the use of traditional evidence</w:t>
      </w:r>
      <w:r w:rsidRPr="00D54794">
        <w:rPr>
          <w:sz w:val="10"/>
        </w:rPr>
        <w:t xml:space="preserve">. As Green argues, their goal is to “challenge the relationship between social power and knowledge.”57 In other words, </w:t>
      </w:r>
      <w:r w:rsidRPr="00022108">
        <w:rPr>
          <w:rStyle w:val="StyleUnderline"/>
        </w:rPr>
        <w:t xml:space="preserve">those with social power within the </w:t>
      </w:r>
      <w:r w:rsidRPr="006B2CF4">
        <w:rPr>
          <w:rStyle w:val="StyleUnderline"/>
        </w:rPr>
        <w:t>debate community are able to produce and determine “legitimate” knowledge</w:t>
      </w:r>
      <w:r w:rsidRPr="00D54794">
        <w:rPr>
          <w:sz w:val="10"/>
        </w:rPr>
        <w:t xml:space="preserve">. These </w:t>
      </w:r>
      <w:r w:rsidRPr="006B2CF4">
        <w:rPr>
          <w:rStyle w:val="StyleUnderline"/>
        </w:rPr>
        <w:t>legitimating practices</w:t>
      </w:r>
      <w:r w:rsidRPr="00D54794">
        <w:rPr>
          <w:sz w:val="10"/>
        </w:rPr>
        <w:t xml:space="preserve"> usually function to </w:t>
      </w:r>
      <w:r w:rsidRPr="006B2CF4">
        <w:rPr>
          <w:rStyle w:val="StyleUnderline"/>
        </w:rPr>
        <w:t>maintain</w:t>
      </w:r>
      <w:r w:rsidRPr="00D54794">
        <w:rPr>
          <w:sz w:val="10"/>
        </w:rPr>
        <w:t xml:space="preserve"> the </w:t>
      </w:r>
      <w:r w:rsidRPr="006B2CF4">
        <w:rPr>
          <w:rStyle w:val="StyleUnderline"/>
        </w:rPr>
        <w:t>dominance of normative knowledge-making practices</w:t>
      </w:r>
      <w:r w:rsidRPr="00D54794">
        <w:rPr>
          <w:sz w:val="10"/>
        </w:rPr>
        <w:t xml:space="preserve">, </w:t>
      </w:r>
      <w:r w:rsidRPr="006B2CF4">
        <w:rPr>
          <w:rStyle w:val="StyleUnderline"/>
        </w:rPr>
        <w:t>while crowding out</w:t>
      </w:r>
      <w:r w:rsidRPr="00D54794">
        <w:rPr>
          <w:sz w:val="10"/>
        </w:rPr>
        <w:t xml:space="preserve"> or directly excluding </w:t>
      </w:r>
      <w:r w:rsidRPr="006B2CF4">
        <w:rPr>
          <w:rStyle w:val="StyleUnderline"/>
        </w:rPr>
        <w:t>alternative</w:t>
      </w:r>
      <w:r w:rsidRPr="00D54794">
        <w:rPr>
          <w:sz w:val="10"/>
        </w:rPr>
        <w:t xml:space="preserve"> knowledge-making 83 </w:t>
      </w:r>
      <w:r w:rsidRPr="006B2CF4">
        <w:rPr>
          <w:rStyle w:val="StyleUnderline"/>
        </w:rPr>
        <w:t>practices</w:t>
      </w:r>
      <w:r w:rsidRPr="00D54794">
        <w:rPr>
          <w:sz w:val="10"/>
        </w:rPr>
        <w:t xml:space="preserve">. </w:t>
      </w:r>
      <w:r w:rsidRPr="006B2CF4">
        <w:rPr>
          <w:rStyle w:val="StyleUnderline"/>
        </w:rPr>
        <w:t>The Louisville</w:t>
      </w:r>
      <w:r w:rsidRPr="00D54794">
        <w:rPr>
          <w:sz w:val="10"/>
        </w:rPr>
        <w:t xml:space="preserve"> “</w:t>
      </w:r>
      <w:r w:rsidRPr="006B2CF4">
        <w:rPr>
          <w:rStyle w:val="StyleUnderline"/>
        </w:rPr>
        <w:t>framework looks to the people who are oppressed</w:t>
      </w:r>
      <w:r w:rsidRPr="007202AB">
        <w:rPr>
          <w:rStyle w:val="StyleUnderline"/>
        </w:rPr>
        <w:t xml:space="preserve"> by current constructions of power.</w:t>
      </w:r>
      <w:r w:rsidRPr="00D54794">
        <w:rPr>
          <w:sz w:val="10"/>
        </w:rPr>
        <w:t xml:space="preserve">”58 Jones and Green offer an alternative framework for drawing claims in debate speeches, </w:t>
      </w:r>
      <w:r w:rsidRPr="007202AB">
        <w:rPr>
          <w:rStyle w:val="StyleUnderline"/>
        </w:rPr>
        <w:t xml:space="preserve">they refer to it as </w:t>
      </w:r>
      <w:r w:rsidRPr="00BD05DB">
        <w:rPr>
          <w:rStyle w:val="StyleUnderline"/>
        </w:rPr>
        <w:t xml:space="preserve">a </w:t>
      </w:r>
      <w:r w:rsidRPr="001B3784">
        <w:rPr>
          <w:rStyle w:val="Emphasis"/>
          <w:highlight w:val="green"/>
        </w:rPr>
        <w:t xml:space="preserve">three-tier </w:t>
      </w:r>
      <w:r w:rsidRPr="002C3998">
        <w:rPr>
          <w:rStyle w:val="Emphasis"/>
        </w:rPr>
        <w:t>process</w:t>
      </w:r>
      <w:r w:rsidRPr="00D54794">
        <w:rPr>
          <w:sz w:val="10"/>
        </w:rPr>
        <w:t xml:space="preserve">: </w:t>
      </w:r>
      <w:r w:rsidRPr="007202AB">
        <w:rPr>
          <w:rStyle w:val="Emphasis"/>
        </w:rPr>
        <w:t xml:space="preserve">A way in which you </w:t>
      </w:r>
      <w:r w:rsidRPr="001B3784">
        <w:rPr>
          <w:rStyle w:val="Emphasis"/>
          <w:highlight w:val="green"/>
        </w:rPr>
        <w:t>can validate</w:t>
      </w:r>
      <w:r w:rsidRPr="00D54794">
        <w:rPr>
          <w:sz w:val="10"/>
        </w:rPr>
        <w:t xml:space="preserve"> our </w:t>
      </w:r>
      <w:r w:rsidRPr="001B3784">
        <w:rPr>
          <w:rStyle w:val="Emphasis"/>
          <w:highlight w:val="green"/>
        </w:rPr>
        <w:t>claims</w:t>
      </w:r>
      <w:r w:rsidRPr="00D54794">
        <w:rPr>
          <w:sz w:val="10"/>
        </w:rPr>
        <w:t xml:space="preserve">, is </w:t>
      </w:r>
      <w:r w:rsidRPr="001B3784">
        <w:rPr>
          <w:rStyle w:val="StyleUnderline"/>
          <w:highlight w:val="green"/>
        </w:rPr>
        <w:t>through</w:t>
      </w:r>
      <w:r w:rsidRPr="00D54794">
        <w:rPr>
          <w:sz w:val="10"/>
        </w:rPr>
        <w:t xml:space="preserve"> </w:t>
      </w:r>
      <w:r w:rsidRPr="00686AE0">
        <w:rPr>
          <w:rStyle w:val="StyleUnderline"/>
        </w:rPr>
        <w:t>the three-tier process</w:t>
      </w:r>
      <w:r w:rsidRPr="00D54794">
        <w:rPr>
          <w:sz w:val="10"/>
        </w:rPr>
        <w:t xml:space="preserve">. And </w:t>
      </w:r>
      <w:r w:rsidRPr="00686AE0">
        <w:rPr>
          <w:rStyle w:val="StyleUnderline"/>
        </w:rPr>
        <w:t xml:space="preserve">we talk about </w:t>
      </w:r>
      <w:r w:rsidRPr="001B3784">
        <w:rPr>
          <w:rStyle w:val="Emphasis"/>
          <w:highlight w:val="green"/>
        </w:rPr>
        <w:t>personal experience</w:t>
      </w:r>
      <w:r w:rsidRPr="001B3784">
        <w:rPr>
          <w:rStyle w:val="StyleUnderline"/>
          <w:highlight w:val="green"/>
        </w:rPr>
        <w:t xml:space="preserve">, </w:t>
      </w:r>
      <w:r w:rsidRPr="001B3784">
        <w:rPr>
          <w:rStyle w:val="Emphasis"/>
          <w:highlight w:val="green"/>
        </w:rPr>
        <w:t>organic intellectuals</w:t>
      </w:r>
      <w:r w:rsidRPr="001B3784">
        <w:rPr>
          <w:rStyle w:val="StyleUnderline"/>
          <w:highlight w:val="green"/>
        </w:rPr>
        <w:t xml:space="preserve">, </w:t>
      </w:r>
      <w:r w:rsidRPr="001B3784">
        <w:rPr>
          <w:rStyle w:val="Emphasis"/>
          <w:highlight w:val="green"/>
        </w:rPr>
        <w:t>and academic intellectuals</w:t>
      </w:r>
      <w:r w:rsidRPr="00D54794">
        <w:rPr>
          <w:sz w:val="10"/>
        </w:rPr>
        <w:t xml:space="preserve">. Let me give you an analogy. If you place an elephant in the room and send in three blind folded people into the room, and each of them are touching a different part of the elephant. And they come back </w:t>
      </w:r>
      <w:proofErr w:type="gramStart"/>
      <w:r w:rsidRPr="00D54794">
        <w:rPr>
          <w:sz w:val="10"/>
        </w:rPr>
        <w:t>outside</w:t>
      </w:r>
      <w:proofErr w:type="gramEnd"/>
      <w:r w:rsidRPr="00D54794">
        <w:rPr>
          <w:sz w:val="10"/>
        </w:rPr>
        <w:t xml:space="preserve"> and you ask each different person they gone have a different idea about what they was talking about. </w:t>
      </w:r>
      <w:proofErr w:type="gramStart"/>
      <w:r w:rsidRPr="00D54794">
        <w:rPr>
          <w:sz w:val="10"/>
        </w:rPr>
        <w:t>But,</w:t>
      </w:r>
      <w:proofErr w:type="gramEnd"/>
      <w:r w:rsidRPr="00D54794">
        <w:rPr>
          <w:sz w:val="10"/>
        </w:rPr>
        <w:t xml:space="preserve"> if you let those people converse and bring those three different people together then you can achieve a greater truth.59 Jones argues that </w:t>
      </w:r>
      <w:r w:rsidRPr="004B32D6">
        <w:rPr>
          <w:rStyle w:val="StyleUnderline"/>
        </w:rPr>
        <w:t xml:space="preserve">without the </w:t>
      </w:r>
      <w:r w:rsidRPr="00683AAE">
        <w:rPr>
          <w:rStyle w:val="StyleUnderline"/>
        </w:rPr>
        <w:t xml:space="preserve">three tier </w:t>
      </w:r>
      <w:r w:rsidRPr="004B32D6">
        <w:rPr>
          <w:rStyle w:val="StyleUnderline"/>
        </w:rPr>
        <w:t>process</w:t>
      </w:r>
      <w:r w:rsidRPr="00F27FE0">
        <w:rPr>
          <w:rStyle w:val="StyleUnderline"/>
        </w:rPr>
        <w:t xml:space="preserve"> debate </w:t>
      </w:r>
      <w:r w:rsidRPr="004B32D6">
        <w:rPr>
          <w:rStyle w:val="StyleUnderline"/>
        </w:rPr>
        <w:t xml:space="preserve">claims are based on </w:t>
      </w:r>
      <w:r w:rsidRPr="00BD05DB">
        <w:rPr>
          <w:rStyle w:val="Emphasis"/>
        </w:rPr>
        <w:t xml:space="preserve">singular </w:t>
      </w:r>
      <w:r w:rsidRPr="004B32D6">
        <w:rPr>
          <w:rStyle w:val="Emphasis"/>
        </w:rPr>
        <w:t>perspectives</w:t>
      </w:r>
      <w:r w:rsidRPr="004B32D6">
        <w:rPr>
          <w:rStyle w:val="StyleUnderline"/>
        </w:rPr>
        <w:t xml:space="preserve"> that privilege </w:t>
      </w:r>
      <w:r w:rsidRPr="00B84769">
        <w:rPr>
          <w:rStyle w:val="StyleUnderline"/>
        </w:rPr>
        <w:t xml:space="preserve">those with </w:t>
      </w:r>
      <w:r w:rsidRPr="004B32D6">
        <w:rPr>
          <w:rStyle w:val="StyleUnderline"/>
        </w:rPr>
        <w:t xml:space="preserve">institutional </w:t>
      </w:r>
      <w:r w:rsidRPr="00F27FE0">
        <w:rPr>
          <w:rStyle w:val="StyleUnderline"/>
        </w:rPr>
        <w:t xml:space="preserve">and economic </w:t>
      </w:r>
      <w:r w:rsidRPr="004B32D6">
        <w:rPr>
          <w:rStyle w:val="StyleUnderline"/>
        </w:rPr>
        <w:t>power.</w:t>
      </w:r>
      <w:r w:rsidRPr="00D54794">
        <w:rPr>
          <w:sz w:val="10"/>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thee-tier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evidence. </w:t>
      </w:r>
      <w:r w:rsidRPr="00041F40">
        <w:rPr>
          <w:rStyle w:val="StyleUnderline"/>
        </w:rPr>
        <w:t>While</w:t>
      </w:r>
      <w:r w:rsidRPr="00D54794">
        <w:rPr>
          <w:sz w:val="10"/>
        </w:rPr>
        <w:t xml:space="preserve"> the </w:t>
      </w:r>
      <w:r w:rsidRPr="00041F40">
        <w:rPr>
          <w:rStyle w:val="StyleUnderline"/>
        </w:rPr>
        <w:t>Louisville debaters see the benefit of academic research</w:t>
      </w:r>
      <w:r w:rsidRPr="00D54794">
        <w:rPr>
          <w:sz w:val="10"/>
        </w:rPr>
        <w:t xml:space="preserve">, </w:t>
      </w:r>
      <w:r w:rsidRPr="00041F40">
        <w:rPr>
          <w:rStyle w:val="StyleUnderline"/>
        </w:rPr>
        <w:t>they are</w:t>
      </w:r>
      <w:r w:rsidRPr="00D54794">
        <w:rPr>
          <w:sz w:val="10"/>
        </w:rPr>
        <w:t xml:space="preserve"> also critically </w:t>
      </w:r>
      <w:r w:rsidRPr="00041F40">
        <w:rPr>
          <w:rStyle w:val="StyleUnderline"/>
        </w:rPr>
        <w:t>aware of the</w:t>
      </w:r>
      <w:r w:rsidRPr="00F27FE0">
        <w:rPr>
          <w:rStyle w:val="StyleUnderline"/>
        </w:rPr>
        <w:t xml:space="preserve"> </w:t>
      </w:r>
      <w:r w:rsidRPr="001B3784">
        <w:rPr>
          <w:rStyle w:val="Emphasis"/>
          <w:highlight w:val="green"/>
        </w:rPr>
        <w:t>normative practices</w:t>
      </w:r>
      <w:r w:rsidRPr="001B3784">
        <w:rPr>
          <w:rStyle w:val="StyleUnderline"/>
          <w:highlight w:val="green"/>
        </w:rPr>
        <w:t xml:space="preserve"> </w:t>
      </w:r>
      <w:r w:rsidRPr="00683AAE">
        <w:rPr>
          <w:rStyle w:val="StyleUnderline"/>
        </w:rPr>
        <w:t xml:space="preserve">that </w:t>
      </w:r>
      <w:r w:rsidRPr="001B3784">
        <w:rPr>
          <w:rStyle w:val="StyleUnderline"/>
          <w:highlight w:val="green"/>
        </w:rPr>
        <w:t>exclude</w:t>
      </w:r>
      <w:r w:rsidRPr="00D54794">
        <w:rPr>
          <w:sz w:val="10"/>
        </w:rPr>
        <w:t xml:space="preserve"> racial and ethnic </w:t>
      </w:r>
      <w:r w:rsidRPr="001B3784">
        <w:rPr>
          <w:rStyle w:val="StyleUnderline"/>
          <w:highlight w:val="green"/>
        </w:rPr>
        <w:t>minorities from policy</w:t>
      </w:r>
      <w:r w:rsidRPr="00F27FE0">
        <w:rPr>
          <w:rStyle w:val="StyleUnderline"/>
        </w:rPr>
        <w:t xml:space="preserve">-oriented </w:t>
      </w:r>
      <w:r w:rsidRPr="00B84769">
        <w:rPr>
          <w:rStyle w:val="StyleUnderline"/>
        </w:rPr>
        <w:t xml:space="preserve">discussions </w:t>
      </w:r>
      <w:r w:rsidRPr="001B3784">
        <w:rPr>
          <w:rStyle w:val="StyleUnderline"/>
          <w:highlight w:val="green"/>
        </w:rPr>
        <w:t xml:space="preserve">because of </w:t>
      </w:r>
      <w:r w:rsidRPr="00F27FE0">
        <w:rPr>
          <w:rStyle w:val="StyleUnderline"/>
        </w:rPr>
        <w:t xml:space="preserve">their </w:t>
      </w:r>
      <w:r w:rsidRPr="001B3784">
        <w:rPr>
          <w:rStyle w:val="Emphasis"/>
          <w:highlight w:val="green"/>
        </w:rPr>
        <w:t>lack of training</w:t>
      </w:r>
      <w:r w:rsidRPr="00686AE0">
        <w:rPr>
          <w:rStyle w:val="Emphasis"/>
        </w:rPr>
        <w:t xml:space="preserve"> and </w:t>
      </w:r>
      <w:r w:rsidRPr="00041F40">
        <w:rPr>
          <w:rStyle w:val="Emphasis"/>
        </w:rPr>
        <w:t>expertise</w:t>
      </w:r>
      <w:r w:rsidRPr="00D54794">
        <w:rPr>
          <w:sz w:val="10"/>
        </w:rPr>
        <w:t xml:space="preserve">. </w:t>
      </w:r>
      <w:r w:rsidRPr="00041F40">
        <w:rPr>
          <w:rStyle w:val="StyleUnderline"/>
        </w:rPr>
        <w:t>Such exclusions prevent</w:t>
      </w:r>
      <w:r w:rsidRPr="00D54794">
        <w:rPr>
          <w:sz w:val="10"/>
        </w:rPr>
        <w:t xml:space="preserve"> radical </w:t>
      </w:r>
      <w:r w:rsidRPr="00041F40">
        <w:rPr>
          <w:rStyle w:val="StyleUnderline"/>
        </w:rPr>
        <w:t xml:space="preserve">solutions to </w:t>
      </w:r>
      <w:r w:rsidRPr="00041F40">
        <w:rPr>
          <w:rStyle w:val="Emphasis"/>
        </w:rPr>
        <w:t>racism</w:t>
      </w:r>
      <w:r w:rsidRPr="00041F40">
        <w:rPr>
          <w:rStyle w:val="StyleUnderline"/>
        </w:rPr>
        <w:t xml:space="preserve">, </w:t>
      </w:r>
      <w:r w:rsidRPr="00041F40">
        <w:rPr>
          <w:rStyle w:val="Emphasis"/>
        </w:rPr>
        <w:t>classism</w:t>
      </w:r>
      <w:r w:rsidRPr="00041F40">
        <w:rPr>
          <w:rStyle w:val="StyleUnderline"/>
        </w:rPr>
        <w:t xml:space="preserve">, </w:t>
      </w:r>
      <w:r w:rsidRPr="00041F40">
        <w:rPr>
          <w:rStyle w:val="Emphasis"/>
        </w:rPr>
        <w:t>sexism</w:t>
      </w:r>
      <w:r w:rsidRPr="00041F40">
        <w:rPr>
          <w:rStyle w:val="StyleUnderline"/>
        </w:rPr>
        <w:t xml:space="preserve">, and </w:t>
      </w:r>
      <w:r w:rsidRPr="00041F40">
        <w:rPr>
          <w:rStyle w:val="Emphasis"/>
        </w:rPr>
        <w:t>homophobia</w:t>
      </w:r>
      <w:r w:rsidRPr="00041F40">
        <w:rPr>
          <w:rStyle w:val="StyleUnderline"/>
        </w:rPr>
        <w:t xml:space="preserve"> from being </w:t>
      </w:r>
      <w:r w:rsidRPr="00D54794">
        <w:rPr>
          <w:sz w:val="10"/>
        </w:rPr>
        <w:t xml:space="preserve">more </w:t>
      </w:r>
      <w:r w:rsidRPr="00041F40">
        <w:rPr>
          <w:rStyle w:val="StyleUnderline"/>
        </w:rPr>
        <w:t>permanently addressed</w:t>
      </w:r>
      <w:r w:rsidRPr="00D54794">
        <w:rPr>
          <w:sz w:val="10"/>
        </w:rPr>
        <w:t xml:space="preserve">. According to Green: bell hooks </w:t>
      </w:r>
      <w:proofErr w:type="gramStart"/>
      <w:r w:rsidRPr="00D54794">
        <w:rPr>
          <w:sz w:val="10"/>
        </w:rPr>
        <w:t>talks</w:t>
      </w:r>
      <w:proofErr w:type="gramEnd"/>
      <w:r w:rsidRPr="00D54794">
        <w:rPr>
          <w:sz w:val="10"/>
        </w:rPr>
        <w:t xml:space="preserve"> about how </w:t>
      </w:r>
      <w:r w:rsidRPr="00041F40">
        <w:rPr>
          <w:rStyle w:val="StyleUnderline"/>
        </w:rPr>
        <w:t>when we rely solely on one perspective to make</w:t>
      </w:r>
      <w:r w:rsidRPr="00D54794">
        <w:rPr>
          <w:sz w:val="10"/>
        </w:rPr>
        <w:t xml:space="preserve"> our </w:t>
      </w:r>
      <w:r w:rsidRPr="00041F40">
        <w:rPr>
          <w:rStyle w:val="StyleUnderline"/>
        </w:rPr>
        <w:t>claims</w:t>
      </w:r>
      <w:r w:rsidRPr="00D54794">
        <w:rPr>
          <w:sz w:val="10"/>
        </w:rPr>
        <w:t xml:space="preserve">, radical </w:t>
      </w:r>
      <w:r w:rsidRPr="00041F40">
        <w:rPr>
          <w:rStyle w:val="StyleUnderline"/>
        </w:rPr>
        <w:t xml:space="preserve">liberatory theory </w:t>
      </w:r>
      <w:r w:rsidRPr="00041F40">
        <w:rPr>
          <w:rStyle w:val="Emphasis"/>
        </w:rPr>
        <w:t>becomes rootless</w:t>
      </w:r>
      <w:r w:rsidRPr="00D54794">
        <w:rPr>
          <w:sz w:val="10"/>
        </w:rPr>
        <w:t xml:space="preserve">. That’s the reason why we use </w:t>
      </w:r>
      <w:r w:rsidRPr="00041F40">
        <w:rPr>
          <w:rStyle w:val="StyleUnderline"/>
        </w:rPr>
        <w:t xml:space="preserve">a </w:t>
      </w:r>
      <w:r w:rsidRPr="004B32D6">
        <w:rPr>
          <w:rStyle w:val="StyleUnderline"/>
          <w:highlight w:val="green"/>
        </w:rPr>
        <w:t>three-tiered</w:t>
      </w:r>
      <w:r w:rsidRPr="00041F40">
        <w:rPr>
          <w:rStyle w:val="StyleUnderline"/>
        </w:rPr>
        <w:t xml:space="preserve"> process</w:t>
      </w:r>
      <w:r w:rsidRPr="00D54794">
        <w:rPr>
          <w:sz w:val="10"/>
        </w:rPr>
        <w:t xml:space="preserve">. That’s why we use alternative forms of discourse such as hip hop. That’s also how we use traditional evidence and our personal </w:t>
      </w:r>
      <w:proofErr w:type="gramStart"/>
      <w:r w:rsidRPr="00D54794">
        <w:rPr>
          <w:sz w:val="10"/>
        </w:rPr>
        <w:t>narratives</w:t>
      </w:r>
      <w:proofErr w:type="gramEnd"/>
      <w:r w:rsidRPr="00D54794">
        <w:rPr>
          <w:sz w:val="10"/>
        </w:rPr>
        <w:t xml:space="preserve"> so you don’t get just one perspective claiming to be the right way. Because it </w:t>
      </w:r>
      <w:r w:rsidRPr="00F27FE0">
        <w:rPr>
          <w:rStyle w:val="StyleUnderline"/>
        </w:rPr>
        <w:t>becomes a more meaningful and educational view</w:t>
      </w:r>
      <w:r w:rsidRPr="00D54794">
        <w:rPr>
          <w:sz w:val="10"/>
        </w:rPr>
        <w:t xml:space="preserve"> as far as how we achieve our education.61 The </w:t>
      </w:r>
      <w:r w:rsidRPr="004B32D6">
        <w:rPr>
          <w:rStyle w:val="StyleUnderline"/>
        </w:rPr>
        <w:t xml:space="preserve">use of </w:t>
      </w:r>
      <w:r w:rsidRPr="00686AE0">
        <w:rPr>
          <w:rStyle w:val="Emphasis"/>
        </w:rPr>
        <w:t>hip hop</w:t>
      </w:r>
      <w:r w:rsidRPr="00686AE0">
        <w:rPr>
          <w:rStyle w:val="StyleUnderline"/>
        </w:rPr>
        <w:t xml:space="preserve"> and </w:t>
      </w:r>
      <w:r w:rsidRPr="004B32D6">
        <w:rPr>
          <w:rStyle w:val="Emphasis"/>
        </w:rPr>
        <w:t>personal experience</w:t>
      </w:r>
      <w:r w:rsidRPr="004B32D6">
        <w:rPr>
          <w:rStyle w:val="StyleUnderline"/>
        </w:rPr>
        <w:t xml:space="preserve"> </w:t>
      </w:r>
      <w:r w:rsidRPr="00022108">
        <w:rPr>
          <w:rStyle w:val="StyleUnderline"/>
        </w:rPr>
        <w:t xml:space="preserve">function as a </w:t>
      </w:r>
      <w:r w:rsidRPr="004B32D6">
        <w:rPr>
          <w:rStyle w:val="StyleUnderline"/>
          <w:highlight w:val="green"/>
        </w:rPr>
        <w:t>check</w:t>
      </w:r>
      <w:r w:rsidRPr="004B32D6">
        <w:rPr>
          <w:rStyle w:val="StyleUnderline"/>
        </w:rPr>
        <w:t xml:space="preserve"> against </w:t>
      </w:r>
      <w:r w:rsidRPr="00683AAE">
        <w:rPr>
          <w:rStyle w:val="StyleUnderline"/>
        </w:rPr>
        <w:t xml:space="preserve">the </w:t>
      </w:r>
      <w:r w:rsidRPr="004B32D6">
        <w:rPr>
          <w:rStyle w:val="StyleUnderline"/>
          <w:highlight w:val="green"/>
        </w:rPr>
        <w:t>homogenizing</w:t>
      </w:r>
      <w:r w:rsidRPr="004B32D6">
        <w:rPr>
          <w:rStyle w:val="StyleUnderline"/>
        </w:rPr>
        <w:t xml:space="preserve"> </w:t>
      </w:r>
      <w:r w:rsidRPr="00683AAE">
        <w:rPr>
          <w:rStyle w:val="StyleUnderline"/>
        </w:rPr>
        <w:t xml:space="preserve">function of </w:t>
      </w:r>
      <w:r w:rsidRPr="004B32D6">
        <w:rPr>
          <w:rStyle w:val="StyleUnderline"/>
        </w:rPr>
        <w:t>academic</w:t>
      </w:r>
      <w:r w:rsidRPr="00D54794">
        <w:rPr>
          <w:sz w:val="10"/>
        </w:rPr>
        <w:t xml:space="preserve"> and </w:t>
      </w:r>
      <w:r w:rsidRPr="004B32D6">
        <w:rPr>
          <w:rStyle w:val="Emphasis"/>
        </w:rPr>
        <w:t>expert</w:t>
      </w:r>
      <w:r w:rsidRPr="004B32D6">
        <w:rPr>
          <w:rStyle w:val="StyleUnderline"/>
        </w:rPr>
        <w:t xml:space="preserve"> </w:t>
      </w:r>
      <w:r w:rsidRPr="004B32D6">
        <w:rPr>
          <w:rStyle w:val="StyleUnderline"/>
          <w:highlight w:val="green"/>
        </w:rPr>
        <w:t>discourse</w:t>
      </w:r>
      <w:r w:rsidRPr="004B32D6">
        <w:rPr>
          <w:rStyle w:val="StyleUnderline"/>
        </w:rPr>
        <w:t>.</w:t>
      </w:r>
      <w:r w:rsidRPr="00D54794">
        <w:rPr>
          <w:sz w:val="10"/>
        </w:rPr>
        <w:t xml:space="preserve"> Note the reference to bell hooks. Green argues that without alternative perspectives, “radical </w:t>
      </w:r>
      <w:proofErr w:type="spellStart"/>
      <w:r w:rsidRPr="00D54794">
        <w:rPr>
          <w:sz w:val="10"/>
        </w:rPr>
        <w:t>libratory</w:t>
      </w:r>
      <w:proofErr w:type="spellEnd"/>
      <w:r w:rsidRPr="00D54794">
        <w:rPr>
          <w:sz w:val="10"/>
        </w:rPr>
        <w:t xml:space="preserve"> theory becomes rootless.” </w:t>
      </w:r>
      <w:r w:rsidRPr="00F27FE0">
        <w:rPr>
          <w:rStyle w:val="StyleUnderline"/>
        </w:rPr>
        <w:t>The term rootless</w:t>
      </w:r>
      <w:r w:rsidRPr="00D54794">
        <w:rPr>
          <w:sz w:val="10"/>
        </w:rPr>
        <w:t xml:space="preserve"> seems to </w:t>
      </w:r>
      <w:r w:rsidRPr="00F27FE0">
        <w:rPr>
          <w:rStyle w:val="StyleUnderline"/>
        </w:rPr>
        <w:t xml:space="preserve">refer to </w:t>
      </w:r>
      <w:r w:rsidRPr="00C11274">
        <w:rPr>
          <w:rStyle w:val="StyleUnderline"/>
        </w:rPr>
        <w:t xml:space="preserve">a lack </w:t>
      </w:r>
      <w:r w:rsidRPr="004B32D6">
        <w:rPr>
          <w:rStyle w:val="StyleUnderline"/>
          <w:highlight w:val="green"/>
        </w:rPr>
        <w:t>of</w:t>
      </w:r>
      <w:r w:rsidRPr="00C11274">
        <w:rPr>
          <w:rStyle w:val="StyleUnderline"/>
        </w:rPr>
        <w:t xml:space="preserve"> </w:t>
      </w:r>
      <w:r w:rsidRPr="00C11274">
        <w:rPr>
          <w:rStyle w:val="Emphasis"/>
        </w:rPr>
        <w:t>grounded</w:t>
      </w:r>
      <w:r w:rsidRPr="004B32D6">
        <w:rPr>
          <w:rStyle w:val="Emphasis"/>
        </w:rPr>
        <w:t>-</w:t>
      </w:r>
      <w:r w:rsidRPr="00C11274">
        <w:rPr>
          <w:rStyle w:val="Emphasis"/>
        </w:rPr>
        <w:t>ness</w:t>
      </w:r>
      <w:r w:rsidRPr="00AA5804">
        <w:rPr>
          <w:rStyle w:val="StyleUnderline"/>
        </w:rPr>
        <w:t xml:space="preserve"> in the </w:t>
      </w:r>
      <w:r w:rsidRPr="004B32D6">
        <w:rPr>
          <w:rStyle w:val="StyleUnderline"/>
          <w:highlight w:val="green"/>
        </w:rPr>
        <w:t>material</w:t>
      </w:r>
      <w:r w:rsidRPr="00AA5804">
        <w:rPr>
          <w:rStyle w:val="StyleUnderline"/>
        </w:rPr>
        <w:t xml:space="preserve"> circumstances that </w:t>
      </w:r>
      <w:r w:rsidRPr="004B32D6">
        <w:rPr>
          <w:rStyle w:val="StyleUnderline"/>
          <w:highlight w:val="green"/>
        </w:rPr>
        <w:t>academics</w:t>
      </w:r>
      <w:r w:rsidRPr="00D54794">
        <w:rPr>
          <w:sz w:val="10"/>
        </w:rPr>
        <w:t xml:space="preserve"> or </w:t>
      </w:r>
      <w:proofErr w:type="gramStart"/>
      <w:r w:rsidRPr="00D54794">
        <w:rPr>
          <w:sz w:val="10"/>
        </w:rPr>
        <w:t>experts</w:t>
      </w:r>
      <w:proofErr w:type="gramEnd"/>
      <w:r w:rsidRPr="00D54794">
        <w:rPr>
          <w:sz w:val="10"/>
        </w:rPr>
        <w:t xml:space="preserve"> </w:t>
      </w:r>
      <w:r w:rsidRPr="00AA5804">
        <w:rPr>
          <w:rStyle w:val="StyleUnderline"/>
        </w:rPr>
        <w:t>study.</w:t>
      </w:r>
      <w:r w:rsidRPr="0060286F">
        <w:rPr>
          <w:rStyle w:val="StyleUnderline"/>
        </w:rPr>
        <w:t xml:space="preserve"> </w:t>
      </w:r>
      <w:r w:rsidRPr="00D54794">
        <w:rPr>
          <w:sz w:val="10"/>
        </w:rPr>
        <w:t xml:space="preserve">In other words, </w:t>
      </w:r>
      <w:r w:rsidRPr="00F27FE0">
        <w:rPr>
          <w:rStyle w:val="StyleUnderline"/>
        </w:rPr>
        <w:t>academics</w:t>
      </w:r>
      <w:r w:rsidRPr="00D54794">
        <w:rPr>
          <w:sz w:val="10"/>
        </w:rPr>
        <w:t xml:space="preserve"> and experts </w:t>
      </w:r>
      <w:proofErr w:type="gramStart"/>
      <w:r w:rsidRPr="00D54794">
        <w:rPr>
          <w:sz w:val="10"/>
        </w:rPr>
        <w:t xml:space="preserve">by definition </w:t>
      </w:r>
      <w:r w:rsidRPr="00AA5804">
        <w:rPr>
          <w:rStyle w:val="StyleUnderline"/>
        </w:rPr>
        <w:t>represent</w:t>
      </w:r>
      <w:proofErr w:type="gramEnd"/>
      <w:r w:rsidRPr="00AA5804">
        <w:rPr>
          <w:rStyle w:val="StyleUnderline"/>
        </w:rPr>
        <w:t xml:space="preserve"> an </w:t>
      </w:r>
      <w:r w:rsidRPr="00F27FE0">
        <w:rPr>
          <w:rStyle w:val="StyleUnderline"/>
        </w:rPr>
        <w:t>intellectual population with</w:t>
      </w:r>
      <w:r w:rsidRPr="00D54794">
        <w:rPr>
          <w:sz w:val="10"/>
        </w:rPr>
        <w:t xml:space="preserve"> a level of </w:t>
      </w:r>
      <w:r w:rsidRPr="00AA5804">
        <w:rPr>
          <w:rStyle w:val="Emphasis"/>
        </w:rPr>
        <w:t>objective distance</w:t>
      </w:r>
      <w:r w:rsidRPr="00D54794">
        <w:rPr>
          <w:sz w:val="10"/>
        </w:rPr>
        <w:t xml:space="preserve"> </w:t>
      </w:r>
      <w:r w:rsidRPr="00AA5804">
        <w:rPr>
          <w:rStyle w:val="StyleUnderline"/>
        </w:rPr>
        <w:t>from that which</w:t>
      </w:r>
      <w:r w:rsidRPr="00F27FE0">
        <w:rPr>
          <w:rStyle w:val="StyleUnderline"/>
        </w:rPr>
        <w:t xml:space="preserve"> they study.</w:t>
      </w:r>
      <w:r w:rsidRPr="00D54794">
        <w:rPr>
          <w:sz w:val="10"/>
        </w:rPr>
        <w:t xml:space="preserve"> For the Louisville debaters, </w:t>
      </w:r>
      <w:r w:rsidRPr="00686AE0">
        <w:rPr>
          <w:rStyle w:val="StyleUnderline"/>
        </w:rPr>
        <w:t xml:space="preserve">this </w:t>
      </w:r>
      <w:r w:rsidRPr="00F27FE0">
        <w:rPr>
          <w:rStyle w:val="StyleUnderline"/>
        </w:rPr>
        <w:t>distance</w:t>
      </w:r>
      <w:r w:rsidRPr="00D54794">
        <w:rPr>
          <w:sz w:val="10"/>
        </w:rPr>
        <w:t xml:space="preserve"> is problematic as it </w:t>
      </w:r>
      <w:r w:rsidRPr="00C11274">
        <w:rPr>
          <w:rStyle w:val="StyleUnderline"/>
        </w:rPr>
        <w:t>prevents the development of a social politic</w:t>
      </w:r>
      <w:r w:rsidRPr="00D54794">
        <w:rPr>
          <w:sz w:val="10"/>
        </w:rPr>
        <w:t xml:space="preserve"> that is </w:t>
      </w:r>
      <w:r w:rsidRPr="00C11274">
        <w:rPr>
          <w:rStyle w:val="StyleUnderline"/>
        </w:rPr>
        <w:t>rooted in the community of those most greatly affected</w:t>
      </w:r>
      <w:r w:rsidRPr="00D54794">
        <w:rPr>
          <w:sz w:val="10"/>
        </w:rPr>
        <w:t xml:space="preserve"> by the status of oppression.</w:t>
      </w:r>
    </w:p>
    <w:p w14:paraId="03DCA4B0" w14:textId="77777777" w:rsidR="0071496D" w:rsidRDefault="0071496D" w:rsidP="0071496D">
      <w:pPr>
        <w:rPr>
          <w:sz w:val="10"/>
        </w:rPr>
      </w:pPr>
    </w:p>
    <w:p w14:paraId="42A69DAC" w14:textId="77777777" w:rsidR="0071496D" w:rsidRDefault="0071496D" w:rsidP="0071496D">
      <w:pPr>
        <w:pStyle w:val="Heading4"/>
      </w:pPr>
      <w:r>
        <w:t>Only we are topical.</w:t>
      </w:r>
    </w:p>
    <w:p w14:paraId="0CFBAFFF" w14:textId="77777777" w:rsidR="0071496D" w:rsidRPr="00C15F80" w:rsidRDefault="0071496D" w:rsidP="0071496D">
      <w:pPr>
        <w:spacing w:after="0"/>
        <w:rPr>
          <w:rStyle w:val="Style13ptBold"/>
          <w:b w:val="0"/>
          <w:bCs w:val="0"/>
          <w:sz w:val="22"/>
        </w:rPr>
      </w:pPr>
      <w:r w:rsidRPr="006240E2">
        <w:rPr>
          <w:rStyle w:val="Style13ptBold"/>
        </w:rPr>
        <w:t>Merriam Webster</w:t>
      </w:r>
      <w:r w:rsidRPr="00C15F80">
        <w:t xml:space="preserve"> for</w:t>
      </w:r>
      <w:r>
        <w:t xml:space="preserve"> </w:t>
      </w:r>
      <w:r w:rsidRPr="00C15F80">
        <w:t>more than 150 years, in print and now online, Merriam-Webster has been America's leading and most-trusted provider of language information.</w:t>
      </w:r>
      <w:r>
        <w:t xml:space="preserve"> </w:t>
      </w:r>
      <w:r w:rsidRPr="00C15F80">
        <w:t>Each month, our Web sites offer guidance to more than 40 million visitors. In print, our publications include Merriam-Webster's Collegiate Dictionary (among the best-selling books in American history) and newly published dictionaries for English-language learners.</w:t>
      </w:r>
      <w:r>
        <w:t xml:space="preserve"> [</w:t>
      </w:r>
      <w:r w:rsidRPr="00F86348">
        <w:t>Topics, xx-xx-</w:t>
      </w:r>
      <w:proofErr w:type="spellStart"/>
      <w:r w:rsidRPr="00F86348">
        <w:t>xxxx</w:t>
      </w:r>
      <w:proofErr w:type="spellEnd"/>
      <w:r w:rsidRPr="00F86348">
        <w:t>, "Definition of TOPICAL," No Publication, https://www.merriam-webster.com/dictionary/topical</w:t>
      </w:r>
      <w:r>
        <w:t>]</w:t>
      </w:r>
    </w:p>
    <w:p w14:paraId="2E9B7B51" w14:textId="77777777" w:rsidR="0071496D" w:rsidRPr="006240E2" w:rsidRDefault="0071496D" w:rsidP="0071496D">
      <w:pPr>
        <w:rPr>
          <w:rStyle w:val="Emphasis"/>
        </w:rPr>
      </w:pPr>
      <w:r w:rsidRPr="00F86348">
        <w:rPr>
          <w:rStyle w:val="Emphasis"/>
          <w:highlight w:val="green"/>
        </w:rPr>
        <w:t>Definition of topical</w:t>
      </w:r>
      <w:r>
        <w:rPr>
          <w:rStyle w:val="Emphasis"/>
        </w:rPr>
        <w:t xml:space="preserve"> </w:t>
      </w:r>
      <w:r w:rsidRPr="00F86348">
        <w:rPr>
          <w:sz w:val="16"/>
        </w:rPr>
        <w:t xml:space="preserve">1a: referring to the topics of the day or </w:t>
      </w:r>
      <w:proofErr w:type="gramStart"/>
      <w:r w:rsidRPr="00F86348">
        <w:rPr>
          <w:sz w:val="16"/>
        </w:rPr>
        <w:t>place :</w:t>
      </w:r>
      <w:proofErr w:type="gramEnd"/>
      <w:r w:rsidRPr="00F86348">
        <w:rPr>
          <w:sz w:val="16"/>
        </w:rPr>
        <w:t xml:space="preserve"> of local or temporary interest a topical novel topical references b: of, relating to, or arranged by topics set down in topical form </w:t>
      </w:r>
      <w:r w:rsidRPr="006240E2">
        <w:rPr>
          <w:rStyle w:val="Emphasis"/>
        </w:rPr>
        <w:t xml:space="preserve">2: designed for or </w:t>
      </w:r>
      <w:r w:rsidRPr="00F86348">
        <w:rPr>
          <w:rStyle w:val="Emphasis"/>
          <w:highlight w:val="green"/>
        </w:rPr>
        <w:t>involving local application and</w:t>
      </w:r>
      <w:r w:rsidRPr="006240E2">
        <w:rPr>
          <w:rStyle w:val="Emphasis"/>
        </w:rPr>
        <w:t xml:space="preserve"> </w:t>
      </w:r>
      <w:r w:rsidRPr="00F86348">
        <w:rPr>
          <w:rStyle w:val="Emphasis"/>
          <w:highlight w:val="green"/>
        </w:rPr>
        <w:t>action</w:t>
      </w:r>
      <w:r w:rsidRPr="00F86348">
        <w:rPr>
          <w:rStyle w:val="Emphasis"/>
        </w:rPr>
        <w:t xml:space="preserve"> (as </w:t>
      </w:r>
      <w:r w:rsidRPr="00F86348">
        <w:rPr>
          <w:rStyle w:val="Emphasis"/>
          <w:highlight w:val="green"/>
        </w:rPr>
        <w:t>on the body)</w:t>
      </w:r>
    </w:p>
    <w:p w14:paraId="1DD69650" w14:textId="77777777" w:rsidR="0071496D" w:rsidRPr="00D54794" w:rsidRDefault="0071496D" w:rsidP="0071496D">
      <w:pPr>
        <w:rPr>
          <w:sz w:val="10"/>
        </w:rPr>
      </w:pPr>
    </w:p>
    <w:p w14:paraId="4C514444" w14:textId="77777777" w:rsidR="0071496D" w:rsidRDefault="0071496D" w:rsidP="0071496D">
      <w:pPr>
        <w:pStyle w:val="Heading4"/>
      </w:pPr>
      <w:r w:rsidRPr="00683AAE">
        <w:rPr>
          <w:u w:val="single"/>
        </w:rPr>
        <w:t>Violation</w:t>
      </w:r>
      <w:r>
        <w:t xml:space="preserve"> – They don’t</w:t>
      </w:r>
    </w:p>
    <w:p w14:paraId="64B4D04C" w14:textId="77777777" w:rsidR="0071496D" w:rsidRPr="006B0BE0" w:rsidRDefault="0071496D" w:rsidP="0071496D"/>
    <w:p w14:paraId="07A7ED85" w14:textId="77777777" w:rsidR="0071496D" w:rsidRDefault="0071496D" w:rsidP="0071496D">
      <w:pPr>
        <w:pStyle w:val="Heading4"/>
      </w:pPr>
      <w:r>
        <w:t xml:space="preserve">Vote Neg – </w:t>
      </w:r>
    </w:p>
    <w:p w14:paraId="504FCF19" w14:textId="77777777" w:rsidR="0071496D" w:rsidRDefault="0071496D" w:rsidP="0071496D">
      <w:pPr>
        <w:pStyle w:val="Heading4"/>
        <w:rPr>
          <w:color w:val="000000" w:themeColor="text1"/>
        </w:rPr>
      </w:pPr>
      <w:r>
        <w:t xml:space="preserve">[1] </w:t>
      </w:r>
      <w:r>
        <w:rPr>
          <w:u w:val="single"/>
        </w:rPr>
        <w:t>Distancing DA</w:t>
      </w:r>
      <w:r>
        <w:t xml:space="preserve"> – Privileged debaters are </w:t>
      </w:r>
      <w:r>
        <w:rPr>
          <w:u w:val="single"/>
        </w:rPr>
        <w:t>forced</w:t>
      </w:r>
      <w:r>
        <w:t xml:space="preserve"> to acknowledge the advantages of their social location and encouraged to </w:t>
      </w:r>
      <w:r>
        <w:rPr>
          <w:u w:val="single"/>
        </w:rPr>
        <w:t>mobilize</w:t>
      </w:r>
      <w:r>
        <w:t xml:space="preserve"> their underprivileged </w:t>
      </w:r>
      <w:r>
        <w:rPr>
          <w:u w:val="single"/>
        </w:rPr>
        <w:t>accomplices</w:t>
      </w:r>
      <w:r>
        <w:t xml:space="preserve"> to how their experience shapes knowledge – their model instills a </w:t>
      </w:r>
      <w:r>
        <w:rPr>
          <w:u w:val="single"/>
        </w:rPr>
        <w:t>view from nowhere</w:t>
      </w:r>
      <w:r>
        <w:t xml:space="preserve"> that encourages </w:t>
      </w:r>
      <w:r>
        <w:rPr>
          <w:u w:val="single"/>
        </w:rPr>
        <w:t>passing privilege</w:t>
      </w:r>
      <w:r>
        <w:t>.</w:t>
      </w:r>
      <w:r>
        <w:rPr>
          <w:color w:val="000000" w:themeColor="text1"/>
        </w:rPr>
        <w:t xml:space="preserve"> </w:t>
      </w:r>
    </w:p>
    <w:p w14:paraId="20C8CC5F" w14:textId="77777777" w:rsidR="0071496D" w:rsidRPr="00CB334F" w:rsidRDefault="0071496D" w:rsidP="0071496D">
      <w:pPr>
        <w:pStyle w:val="Heading4"/>
      </w:pPr>
      <w:r>
        <w:rPr>
          <w:color w:val="000000" w:themeColor="text1"/>
        </w:rPr>
        <w:t>[2]</w:t>
      </w:r>
      <w:r w:rsidRPr="00D54794">
        <w:rPr>
          <w:color w:val="000000" w:themeColor="text1"/>
        </w:rPr>
        <w:t xml:space="preserve"> </w:t>
      </w:r>
      <w:r w:rsidRPr="00590D26">
        <w:rPr>
          <w:u w:val="single"/>
        </w:rPr>
        <w:t xml:space="preserve">Regurgitation DA </w:t>
      </w:r>
      <w:r w:rsidRPr="00CE4161">
        <w:t xml:space="preserve">– their research paradigm encourages a </w:t>
      </w:r>
      <w:r w:rsidRPr="00590D26">
        <w:rPr>
          <w:u w:val="single"/>
        </w:rPr>
        <w:t>repetition of expertise</w:t>
      </w:r>
      <w:r w:rsidRPr="00CE4161">
        <w:t xml:space="preserve"> instead of producing new knowledge –</w:t>
      </w:r>
      <w:r>
        <w:t xml:space="preserve"> </w:t>
      </w:r>
      <w:r w:rsidRPr="00CE4161">
        <w:t xml:space="preserve">which </w:t>
      </w:r>
      <w:r w:rsidRPr="00590D26">
        <w:rPr>
          <w:u w:val="single"/>
        </w:rPr>
        <w:t>disconnects arguments from reality</w:t>
      </w:r>
      <w:r w:rsidRPr="00CE4161">
        <w:t xml:space="preserve"> </w:t>
      </w:r>
      <w:r>
        <w:t>–</w:t>
      </w:r>
      <w:r w:rsidRPr="00CE4161">
        <w:t xml:space="preserve"> that produces bad skills –</w:t>
      </w:r>
      <w:r>
        <w:t xml:space="preserve"> only we preserve debate as an activity in the future</w:t>
      </w:r>
    </w:p>
    <w:p w14:paraId="52552DA1" w14:textId="77777777" w:rsidR="0071496D" w:rsidRDefault="0071496D" w:rsidP="0071496D">
      <w:pPr>
        <w:pStyle w:val="Heading4"/>
      </w:pPr>
      <w:r>
        <w:t xml:space="preserve">[3] </w:t>
      </w:r>
      <w:r w:rsidRPr="00CB334F">
        <w:t xml:space="preserve">TVA – defend your advocacy but focus on the way the politics you defend are influenced by your </w:t>
      </w:r>
      <w:r>
        <w:t>personal experience and with organic intellectuals.</w:t>
      </w:r>
    </w:p>
    <w:p w14:paraId="28C46084" w14:textId="77777777" w:rsidR="0071496D" w:rsidRPr="00F94CC3" w:rsidRDefault="0071496D" w:rsidP="0071496D"/>
    <w:p w14:paraId="10B7786E" w14:textId="77777777" w:rsidR="0071496D" w:rsidRPr="006B0BE0" w:rsidRDefault="0071496D" w:rsidP="0071496D">
      <w:pPr>
        <w:pStyle w:val="Heading4"/>
      </w:pPr>
      <w:r>
        <w:t>Inclusion outweighs and is a voter –</w:t>
      </w:r>
    </w:p>
    <w:p w14:paraId="6993CA95" w14:textId="77777777" w:rsidR="0071496D" w:rsidRDefault="0071496D" w:rsidP="0071496D">
      <w:pPr>
        <w:pStyle w:val="Heading4"/>
        <w:rPr>
          <w:rFonts w:eastAsia="Times New Roman"/>
        </w:rPr>
      </w:pPr>
      <w:r>
        <w:rPr>
          <w:rFonts w:eastAsia="Times New Roman"/>
          <w:bCs/>
        </w:rPr>
        <w:t>DTD</w:t>
      </w:r>
      <w:r w:rsidRPr="00B00A95">
        <w:rPr>
          <w:rFonts w:eastAsia="Times New Roman"/>
          <w:bCs/>
        </w:rPr>
        <w:t xml:space="preserve"> </w:t>
      </w:r>
      <w:r>
        <w:rPr>
          <w:rFonts w:eastAsia="Times New Roman"/>
          <w:bCs/>
        </w:rPr>
        <w:t xml:space="preserve">– </w:t>
      </w:r>
      <w:r>
        <w:rPr>
          <w:rFonts w:eastAsia="Times New Roman"/>
        </w:rPr>
        <w:t>best form of deterrence to norm the space for better futures</w:t>
      </w:r>
    </w:p>
    <w:p w14:paraId="65CF9FED" w14:textId="77777777" w:rsidR="0071496D" w:rsidRPr="00D96A5A" w:rsidRDefault="0071496D" w:rsidP="0071496D">
      <w:pPr>
        <w:pStyle w:val="Heading4"/>
        <w:rPr>
          <w:rFonts w:eastAsia="Times New Roman"/>
        </w:rPr>
      </w:pPr>
      <w:r>
        <w:rPr>
          <w:rFonts w:eastAsia="Times New Roman"/>
        </w:rPr>
        <w:t>No RVIs –</w:t>
      </w:r>
      <w:r w:rsidRPr="00B00A95">
        <w:rPr>
          <w:rFonts w:eastAsia="Times New Roman"/>
        </w:rPr>
        <w:t xml:space="preserve"> a) you should not win for meeting a guideline that debate is inclusive </w:t>
      </w:r>
      <w:r w:rsidRPr="00B00A95">
        <w:rPr>
          <w:rFonts w:eastAsia="Times New Roman"/>
          <w:bCs/>
        </w:rPr>
        <w:t xml:space="preserve">b) even if there is unfairness from the shell, it’s valuable </w:t>
      </w:r>
      <w:r w:rsidRPr="00B00A95">
        <w:rPr>
          <w:rFonts w:eastAsia="Times New Roman"/>
        </w:rPr>
        <w:t>as it tries to enforce liberatory engagement</w:t>
      </w:r>
      <w:r>
        <w:rPr>
          <w:rFonts w:eastAsia="Times New Roman"/>
        </w:rPr>
        <w:t>. c)</w:t>
      </w:r>
      <w:r>
        <w:t xml:space="preserve"> being disabled already makes it hard to engage – by forcing RVIs you skew our time and exclude us d) </w:t>
      </w:r>
      <w:r w:rsidRPr="00F226C8">
        <w:t xml:space="preserve">RVIs is just a form cancellation politics of harshly punishing </w:t>
      </w:r>
      <w:r>
        <w:t>disabled</w:t>
      </w:r>
      <w:r w:rsidRPr="00F226C8">
        <w:t xml:space="preserve"> people for small mistakes</w:t>
      </w:r>
      <w:r>
        <w:t xml:space="preserve"> – that’s violent</w:t>
      </w:r>
      <w:r w:rsidRPr="00F226C8">
        <w:t>.</w:t>
      </w:r>
    </w:p>
    <w:p w14:paraId="69373338" w14:textId="77777777" w:rsidR="0071496D" w:rsidRPr="00F431AD" w:rsidRDefault="0071496D" w:rsidP="0071496D">
      <w:pPr>
        <w:pStyle w:val="Heading4"/>
      </w:pPr>
      <w:r w:rsidRPr="00F431AD">
        <w:t xml:space="preserve">Competing Interps </w:t>
      </w:r>
      <w:r>
        <w:t>– a</w:t>
      </w:r>
      <w:r w:rsidRPr="00F431AD">
        <w:t xml:space="preserve">] reasonability’s arbitrary </w:t>
      </w:r>
      <w:r>
        <w:t>because we don’t know your bs Brightline</w:t>
      </w:r>
      <w:r w:rsidRPr="00F431AD">
        <w:t xml:space="preserve"> </w:t>
      </w:r>
      <w:r>
        <w:t>b</w:t>
      </w:r>
      <w:r w:rsidRPr="00F431AD">
        <w:t xml:space="preserve">] reasonability collapses—you use offense/defense on paradigm.  </w:t>
      </w:r>
    </w:p>
    <w:p w14:paraId="5C8431D7" w14:textId="5678E22A" w:rsidR="0071496D" w:rsidRDefault="0071496D" w:rsidP="0071496D"/>
    <w:p w14:paraId="76895606" w14:textId="1BFE1F0C" w:rsidR="0071496D" w:rsidRDefault="0071496D" w:rsidP="0071496D">
      <w:pPr>
        <w:pStyle w:val="Heading3"/>
      </w:pPr>
      <w:r>
        <w:t>2</w:t>
      </w:r>
    </w:p>
    <w:p w14:paraId="1942B422" w14:textId="77777777" w:rsidR="0071496D" w:rsidRPr="00907C79" w:rsidRDefault="0071496D" w:rsidP="0071496D">
      <w:pPr>
        <w:pStyle w:val="Heading4"/>
        <w:rPr>
          <w:rFonts w:cs="Calibri"/>
          <w:color w:val="000000" w:themeColor="text1"/>
        </w:rPr>
      </w:pPr>
      <w:r>
        <w:rPr>
          <w:rFonts w:cs="Calibri"/>
          <w:color w:val="000000" w:themeColor="text1"/>
        </w:rPr>
        <w:t>Abled subjectivity is tied up in a two-tiered affective response that explains disabled life –</w:t>
      </w:r>
      <w:r w:rsidRPr="00506F37">
        <w:rPr>
          <w:rFonts w:cs="Calibri"/>
          <w:color w:val="000000" w:themeColor="text1"/>
        </w:rPr>
        <w:t xml:space="preserve"> </w:t>
      </w:r>
      <w:r>
        <w:rPr>
          <w:rFonts w:cs="Calibri"/>
          <w:color w:val="000000" w:themeColor="text1"/>
        </w:rPr>
        <w:t>primary pity which reflects disability upon the ego threatening its ability status – which invokes secondary pity to overcorrect for the shattered-ego necessitating disabled death.</w:t>
      </w:r>
    </w:p>
    <w:p w14:paraId="2F054D33" w14:textId="77777777" w:rsidR="0071496D" w:rsidRPr="00A35A28" w:rsidRDefault="0071496D" w:rsidP="0071496D">
      <w:pPr>
        <w:spacing w:after="0" w:line="276" w:lineRule="auto"/>
        <w:jc w:val="both"/>
      </w:pPr>
      <w:r w:rsidRPr="00A35A28">
        <w:rPr>
          <w:rStyle w:val="Style13ptBold"/>
        </w:rPr>
        <w:t xml:space="preserve">Mollow </w:t>
      </w:r>
      <w:r>
        <w:rPr>
          <w:rStyle w:val="Style13ptBold"/>
        </w:rPr>
        <w:t>2</w:t>
      </w:r>
      <w:r w:rsidRPr="00A35A28">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w:t>
      </w:r>
    </w:p>
    <w:p w14:paraId="796F76FD" w14:textId="77777777" w:rsidR="0071496D" w:rsidRPr="00700381" w:rsidRDefault="0071496D" w:rsidP="0071496D">
      <w:pPr>
        <w:spacing w:line="276" w:lineRule="auto"/>
        <w:rPr>
          <w:sz w:val="8"/>
          <w:szCs w:val="36"/>
        </w:rPr>
      </w:pPr>
      <w:r w:rsidRPr="00700381">
        <w:rPr>
          <w:sz w:val="8"/>
        </w:rPr>
        <w:t xml:space="preserve">A great deal of the pain and pleasure of primary pity center on questions about what, or who, this fallen self is. When most people think about pity, we refer to an affect in which, to adopt </w:t>
      </w:r>
      <w:proofErr w:type="spellStart"/>
      <w:r w:rsidRPr="00700381">
        <w:rPr>
          <w:sz w:val="8"/>
        </w:rPr>
        <w:t>Edelman‟s</w:t>
      </w:r>
      <w:proofErr w:type="spellEnd"/>
      <w:r w:rsidRPr="00700381">
        <w:rPr>
          <w:sz w:val="8"/>
        </w:rPr>
        <w:t xml:space="preserve"> phrase, we purport to “feel for the other.” But as with primary narcissism, in which the self has not yet been constituted, and therefore cannot be said to </w:t>
      </w:r>
      <w:proofErr w:type="gramStart"/>
      <w:r w:rsidRPr="00700381">
        <w:rPr>
          <w:sz w:val="8"/>
        </w:rPr>
        <w:t>enter into</w:t>
      </w:r>
      <w:proofErr w:type="gramEnd"/>
      <w:r w:rsidRPr="00700381">
        <w:rPr>
          <w:sz w:val="8"/>
        </w:rPr>
        <w:t xml:space="preserve"> intersubjective relations with an “other,” </w:t>
      </w:r>
      <w:r w:rsidRPr="0071177A">
        <w:rPr>
          <w:rStyle w:val="Emphasis"/>
          <w:highlight w:val="green"/>
        </w:rPr>
        <w:t xml:space="preserve">primary pity entails </w:t>
      </w:r>
      <w:r w:rsidRPr="00B058A9">
        <w:rPr>
          <w:rStyle w:val="Emphasis"/>
        </w:rPr>
        <w:t xml:space="preserve">a </w:t>
      </w:r>
      <w:r w:rsidRPr="0071177A">
        <w:rPr>
          <w:rStyle w:val="Emphasis"/>
          <w:highlight w:val="green"/>
        </w:rPr>
        <w:t xml:space="preserve">mixing </w:t>
      </w:r>
      <w:r w:rsidRPr="0036258B">
        <w:rPr>
          <w:rStyle w:val="Emphasis"/>
        </w:rPr>
        <w:t xml:space="preserve">up </w:t>
      </w:r>
      <w:r w:rsidRPr="0071177A">
        <w:rPr>
          <w:rStyle w:val="Emphasis"/>
          <w:highlight w:val="green"/>
        </w:rPr>
        <w:t xml:space="preserve">of self and </w:t>
      </w:r>
      <w:r w:rsidRPr="0036258B">
        <w:rPr>
          <w:rStyle w:val="Emphasis"/>
        </w:rPr>
        <w:t xml:space="preserve">other such that </w:t>
      </w:r>
      <w:r w:rsidRPr="0071177A">
        <w:rPr>
          <w:rStyle w:val="Emphasis"/>
          <w:highlight w:val="green"/>
        </w:rPr>
        <w:t>the ego</w:t>
      </w:r>
      <w:r w:rsidRPr="00A35A28">
        <w:rPr>
          <w:rStyle w:val="Emphasis"/>
        </w:rPr>
        <w:t xml:space="preserve">, in becoming permeable to pain that may properly </w:t>
      </w:r>
      <w:r w:rsidRPr="0036258B">
        <w:rPr>
          <w:rStyle w:val="Emphasis"/>
        </w:rPr>
        <w:t xml:space="preserve">belong </w:t>
      </w:r>
      <w:r w:rsidRPr="0071177A">
        <w:rPr>
          <w:rStyle w:val="Emphasis"/>
          <w:highlight w:val="green"/>
        </w:rPr>
        <w:t>to “someone else,”</w:t>
      </w:r>
      <w:r w:rsidRPr="00A35A28">
        <w:rPr>
          <w:rStyle w:val="Emphasis"/>
        </w:rPr>
        <w:t xml:space="preserve"> is profoundly threatened in its integrity. </w:t>
      </w:r>
      <w:r w:rsidRPr="008846EF">
        <w:rPr>
          <w:rStyle w:val="Emphasis"/>
          <w:b w:val="0"/>
          <w:bCs/>
        </w:rPr>
        <w:t xml:space="preserve">Primary pity is that intense pain-pleasure complex that is provoked by the image of a suffering other who, it seems momentarily, both is and is not </w:t>
      </w:r>
      <w:proofErr w:type="spellStart"/>
      <w:r w:rsidRPr="008846EF">
        <w:rPr>
          <w:rStyle w:val="Emphasis"/>
          <w:b w:val="0"/>
          <w:bCs/>
        </w:rPr>
        <w:t>one‟s</w:t>
      </w:r>
      <w:proofErr w:type="spellEnd"/>
      <w:r w:rsidRPr="008846EF">
        <w:rPr>
          <w:rStyle w:val="Emphasis"/>
          <w:b w:val="0"/>
          <w:bCs/>
        </w:rPr>
        <w:t xml:space="preserve"> self</w:t>
      </w:r>
      <w:r w:rsidRPr="00A35A28">
        <w:rPr>
          <w:rStyle w:val="Emphasis"/>
        </w:rPr>
        <w:t xml:space="preserve">. </w:t>
      </w:r>
      <w:r w:rsidRPr="0071177A">
        <w:rPr>
          <w:rStyle w:val="Emphasis"/>
          <w:highlight w:val="green"/>
        </w:rPr>
        <w:t xml:space="preserve">This </w:t>
      </w:r>
      <w:r w:rsidRPr="0036258B">
        <w:rPr>
          <w:rStyle w:val="Emphasis"/>
        </w:rPr>
        <w:t xml:space="preserve">affective </w:t>
      </w:r>
      <w:r w:rsidRPr="0071177A">
        <w:rPr>
          <w:rStyle w:val="Emphasis"/>
          <w:highlight w:val="green"/>
        </w:rPr>
        <w:t>response can feel unbearable</w:t>
      </w:r>
      <w:r w:rsidRPr="00A35A28">
        <w:rPr>
          <w:rStyle w:val="Emphasis"/>
        </w:rPr>
        <w:t xml:space="preserve">, </w:t>
      </w:r>
      <w:r w:rsidRPr="008846EF">
        <w:rPr>
          <w:rStyle w:val="Emphasis"/>
          <w:b w:val="0"/>
          <w:bCs/>
        </w:rPr>
        <w:t xml:space="preserve">as seen in </w:t>
      </w:r>
      <w:proofErr w:type="spellStart"/>
      <w:r w:rsidRPr="008846EF">
        <w:rPr>
          <w:rStyle w:val="Emphasis"/>
          <w:b w:val="0"/>
          <w:bCs/>
        </w:rPr>
        <w:t>Siebers‟s</w:t>
      </w:r>
      <w:proofErr w:type="spellEnd"/>
      <w:r w:rsidRPr="008846EF">
        <w:rPr>
          <w:rStyle w:val="Emphasis"/>
          <w:b w:val="0"/>
          <w:bCs/>
        </w:rPr>
        <w:t xml:space="preserve"> formulation: one “cannot bear to look…but also cannot bear not to look</w:t>
      </w:r>
      <w:r w:rsidRPr="00A35A28">
        <w:rPr>
          <w:rStyle w:val="Emphasis"/>
        </w:rPr>
        <w:t xml:space="preserve">.” Primary pity is difficult to bear </w:t>
      </w:r>
      <w:r w:rsidRPr="0071177A">
        <w:rPr>
          <w:rStyle w:val="Emphasis"/>
          <w:highlight w:val="green"/>
        </w:rPr>
        <w:t>because it involves a drive toward disability</w:t>
      </w:r>
      <w:r w:rsidRPr="00A35A28">
        <w:rPr>
          <w:rStyle w:val="Emphasis"/>
        </w:rPr>
        <w:t xml:space="preserve"> </w:t>
      </w:r>
      <w:r w:rsidRPr="008846EF">
        <w:rPr>
          <w:rStyle w:val="Emphasis"/>
          <w:b w:val="0"/>
          <w:bCs/>
        </w:rPr>
        <w:t>(one cannot bear not to look)</w:t>
      </w:r>
      <w:r w:rsidRPr="00A35A28">
        <w:rPr>
          <w:rStyle w:val="Emphasis"/>
        </w:rPr>
        <w:t xml:space="preserve">, </w:t>
      </w:r>
      <w:r w:rsidRPr="0071177A">
        <w:rPr>
          <w:rStyle w:val="Emphasis"/>
          <w:highlight w:val="green"/>
        </w:rPr>
        <w:t xml:space="preserve">which menaces the </w:t>
      </w:r>
      <w:proofErr w:type="spellStart"/>
      <w:r w:rsidRPr="0071177A">
        <w:rPr>
          <w:rStyle w:val="Emphasis"/>
          <w:highlight w:val="green"/>
        </w:rPr>
        <w:t>ego‟s</w:t>
      </w:r>
      <w:proofErr w:type="spellEnd"/>
      <w:r w:rsidRPr="0071177A">
        <w:rPr>
          <w:rStyle w:val="Emphasis"/>
          <w:highlight w:val="green"/>
        </w:rPr>
        <w:t xml:space="preserve"> investments in health,</w:t>
      </w:r>
      <w:r w:rsidRPr="0023133B">
        <w:rPr>
          <w:rStyle w:val="Emphasis"/>
        </w:rPr>
        <w:t xml:space="preserve"> pleasure, </w:t>
      </w:r>
      <w:r w:rsidRPr="0036258B">
        <w:rPr>
          <w:rStyle w:val="Emphasis"/>
        </w:rPr>
        <w:t>and control</w:t>
      </w:r>
      <w:r w:rsidRPr="00A35A28">
        <w:rPr>
          <w:rStyle w:val="Emphasis"/>
        </w:rPr>
        <w:t xml:space="preserve">—because </w:t>
      </w:r>
      <w:r w:rsidRPr="0071177A">
        <w:rPr>
          <w:rStyle w:val="Emphasis"/>
          <w:highlight w:val="green"/>
        </w:rPr>
        <w:t xml:space="preserve">to contemplate another </w:t>
      </w:r>
      <w:proofErr w:type="spellStart"/>
      <w:r w:rsidRPr="0036258B">
        <w:rPr>
          <w:rStyle w:val="Emphasis"/>
        </w:rPr>
        <w:t>person</w:t>
      </w:r>
      <w:r w:rsidRPr="0071177A">
        <w:rPr>
          <w:rStyle w:val="Emphasis"/>
          <w:highlight w:val="green"/>
        </w:rPr>
        <w:t>‟s</w:t>
      </w:r>
      <w:proofErr w:type="spellEnd"/>
      <w:r w:rsidRPr="0071177A">
        <w:rPr>
          <w:rStyle w:val="Emphasis"/>
          <w:highlight w:val="green"/>
        </w:rPr>
        <w:t xml:space="preserve"> suffering </w:t>
      </w:r>
      <w:r w:rsidRPr="0036258B">
        <w:rPr>
          <w:rStyle w:val="Emphasis"/>
        </w:rPr>
        <w:t xml:space="preserve">is </w:t>
      </w:r>
      <w:r w:rsidRPr="0071177A">
        <w:rPr>
          <w:rStyle w:val="Emphasis"/>
          <w:highlight w:val="green"/>
        </w:rPr>
        <w:t>to</w:t>
      </w:r>
      <w:r w:rsidRPr="00A35A28">
        <w:rPr>
          <w:rStyle w:val="Emphasis"/>
        </w:rPr>
        <w:t xml:space="preserve"> confront the </w:t>
      </w:r>
      <w:r w:rsidRPr="0071177A">
        <w:rPr>
          <w:rStyle w:val="Emphasis"/>
          <w:highlight w:val="green"/>
        </w:rPr>
        <w:t>question, “Could this happen to me?”</w:t>
      </w:r>
      <w:r w:rsidRPr="00700381">
        <w:rPr>
          <w:sz w:val="8"/>
        </w:rPr>
        <w:t xml:space="preserve"> Such a prospect, although frightening, may also be compelling; in this way, primary pity replicates the self-rupturing aspects of sexuality. Indeed, the </w:t>
      </w:r>
      <w:proofErr w:type="spellStart"/>
      <w:r w:rsidRPr="00700381">
        <w:rPr>
          <w:sz w:val="8"/>
        </w:rPr>
        <w:t>unbearability</w:t>
      </w:r>
      <w:proofErr w:type="spellEnd"/>
      <w:r w:rsidRPr="00700381">
        <w:rPr>
          <w:sz w:val="8"/>
        </w:rPr>
        <w:t xml:space="preserve"> of primary pity reflects its </w:t>
      </w:r>
      <w:proofErr w:type="spellStart"/>
      <w:r w:rsidRPr="00700381">
        <w:rPr>
          <w:sz w:val="8"/>
        </w:rPr>
        <w:t>coextensiveness</w:t>
      </w:r>
      <w:proofErr w:type="spellEnd"/>
      <w:r w:rsidRPr="00700381">
        <w:rPr>
          <w:sz w:val="8"/>
        </w:rPr>
        <w:t xml:space="preserve"> with sexuality. Sex, or the Unbearable, a book coauthored by Edelman and by Lauren Berlant, argues that sex “unleashes unbearable contradictions that we nonetheless struggle to bear” (back cover). This claim accords with </w:t>
      </w:r>
      <w:proofErr w:type="spellStart"/>
      <w:r w:rsidRPr="00700381">
        <w:rPr>
          <w:sz w:val="8"/>
        </w:rPr>
        <w:t>Freud‟s</w:t>
      </w:r>
      <w:proofErr w:type="spellEnd"/>
      <w:r w:rsidRPr="00700381">
        <w:rPr>
          <w:sz w:val="8"/>
        </w:rPr>
        <w:t xml:space="preserve"> account of sexuality as a “pleasurable” “unpleasure” that the ego can never fully master or control (Three 49,75). As Leo </w:t>
      </w:r>
      <w:proofErr w:type="spellStart"/>
      <w:r w:rsidRPr="00700381">
        <w:rPr>
          <w:sz w:val="8"/>
        </w:rPr>
        <w:t>Bersani</w:t>
      </w:r>
      <w:proofErr w:type="spellEnd"/>
      <w:r w:rsidRPr="00700381">
        <w:rPr>
          <w:sz w:val="8"/>
        </w:rPr>
        <w:t xml:space="preserve"> puts it in his reading of Freud, “the pleasurable unpleasurable tension of sexual enjoyment occurs when the </w:t>
      </w:r>
      <w:proofErr w:type="spellStart"/>
      <w:r w:rsidRPr="00700381">
        <w:rPr>
          <w:sz w:val="8"/>
        </w:rPr>
        <w:t>body‟s</w:t>
      </w:r>
      <w:proofErr w:type="spellEnd"/>
      <w:r w:rsidRPr="00700381">
        <w:rPr>
          <w:sz w:val="8"/>
        </w:rPr>
        <w:t xml:space="preserve">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700381">
        <w:rPr>
          <w:sz w:val="8"/>
        </w:rPr>
        <w:t>self, because</w:t>
      </w:r>
      <w:proofErr w:type="gramEnd"/>
      <w:r w:rsidRPr="00700381">
        <w:rPr>
          <w:sz w:val="8"/>
        </w:rPr>
        <w:t xml:space="preserve"> it entails a fascination with the fantasy of a self in a state of disintegration or disablement. Secondary pity is something else, although it cannot wholly be differentiated from primary pity. </w:t>
      </w:r>
      <w:r w:rsidRPr="0071177A">
        <w:rPr>
          <w:rStyle w:val="Emphasis"/>
          <w:highlight w:val="green"/>
        </w:rPr>
        <w:t>Secondary pity attempts to</w:t>
      </w:r>
      <w:r w:rsidRPr="0023133B">
        <w:rPr>
          <w:rStyle w:val="Emphasis"/>
        </w:rPr>
        <w:t xml:space="preserve"> heal primary </w:t>
      </w:r>
      <w:proofErr w:type="spellStart"/>
      <w:r w:rsidRPr="0023133B">
        <w:rPr>
          <w:rStyle w:val="Emphasis"/>
        </w:rPr>
        <w:t>pity‟s</w:t>
      </w:r>
      <w:proofErr w:type="spellEnd"/>
      <w:r w:rsidRPr="0023133B">
        <w:rPr>
          <w:rStyle w:val="Emphasis"/>
        </w:rPr>
        <w:t xml:space="preserve"> self-rupturing effects by </w:t>
      </w:r>
      <w:r w:rsidRPr="0071177A">
        <w:rPr>
          <w:rStyle w:val="Emphasis"/>
          <w:highlight w:val="green"/>
        </w:rPr>
        <w:t>convert</w:t>
      </w:r>
      <w:r w:rsidRPr="0023133B">
        <w:rPr>
          <w:rStyle w:val="Emphasis"/>
        </w:rPr>
        <w:t xml:space="preserve">ing </w:t>
      </w:r>
      <w:r w:rsidRPr="0071177A">
        <w:rPr>
          <w:rStyle w:val="Emphasis"/>
          <w:highlight w:val="green"/>
        </w:rPr>
        <w:t>primary pity into a feeling that is bearable.</w:t>
      </w:r>
      <w:r w:rsidRPr="0023133B">
        <w:rPr>
          <w:rStyle w:val="Emphasis"/>
        </w:rPr>
        <w:t xml:space="preserve"> </w:t>
      </w:r>
      <w:r w:rsidRPr="008846EF">
        <w:rPr>
          <w:rStyle w:val="Emphasis"/>
          <w:b w:val="0"/>
          <w:bCs/>
        </w:rPr>
        <w:t>As with secondary narcissism, secondary pity involves both an attempt to get back to that ego-shattering state of painfully pleasurable primary pity</w:t>
      </w:r>
      <w:r w:rsidRPr="00A35A28">
        <w:rPr>
          <w:rStyle w:val="Emphasis"/>
        </w:rPr>
        <w:t xml:space="preserve">, </w:t>
      </w:r>
      <w:r w:rsidRPr="0071177A">
        <w:rPr>
          <w:rStyle w:val="Emphasis"/>
          <w:highlight w:val="green"/>
        </w:rPr>
        <w:t>and</w:t>
      </w:r>
      <w:r w:rsidRPr="00A35A28">
        <w:rPr>
          <w:rStyle w:val="Emphasis"/>
        </w:rPr>
        <w:t xml:space="preserve"> at the same time to </w:t>
      </w:r>
      <w:r w:rsidRPr="0071177A">
        <w:rPr>
          <w:rStyle w:val="Emphasis"/>
          <w:highlight w:val="green"/>
        </w:rPr>
        <w:t>defend against that threat</w:t>
      </w:r>
      <w:r w:rsidRPr="0023133B">
        <w:rPr>
          <w:rStyle w:val="Emphasis"/>
        </w:rPr>
        <w:t xml:space="preserve"> to the ego by aggrandizing oneself </w:t>
      </w:r>
      <w:r w:rsidRPr="0071177A">
        <w:rPr>
          <w:rStyle w:val="Emphasis"/>
          <w:highlight w:val="green"/>
        </w:rPr>
        <w:t xml:space="preserve">at someone </w:t>
      </w:r>
      <w:proofErr w:type="spellStart"/>
      <w:r w:rsidRPr="0071177A">
        <w:rPr>
          <w:rStyle w:val="Emphasis"/>
          <w:highlight w:val="green"/>
        </w:rPr>
        <w:t>else‟s</w:t>
      </w:r>
      <w:proofErr w:type="spellEnd"/>
      <w:r w:rsidRPr="0071177A">
        <w:rPr>
          <w:rStyle w:val="Emphasis"/>
          <w:highlight w:val="green"/>
        </w:rPr>
        <w:t xml:space="preserve"> expense.</w:t>
      </w:r>
      <w:r w:rsidRPr="00700381">
        <w:rPr>
          <w:sz w:val="8"/>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RPr="0071177A">
        <w:rPr>
          <w:rStyle w:val="Emphasis"/>
          <w:highlight w:val="green"/>
        </w:rPr>
        <w:t>secondary pity</w:t>
      </w:r>
      <w:r w:rsidRPr="0036258B">
        <w:rPr>
          <w:rStyle w:val="Emphasis"/>
        </w:rPr>
        <w:t xml:space="preserve"> encompasses</w:t>
      </w:r>
      <w:r w:rsidRPr="00A35A28">
        <w:rPr>
          <w:rStyle w:val="Emphasis"/>
        </w:rPr>
        <w:t xml:space="preserve"> our </w:t>
      </w:r>
      <w:proofErr w:type="spellStart"/>
      <w:r w:rsidRPr="00A35A28">
        <w:rPr>
          <w:rStyle w:val="Emphasis"/>
        </w:rPr>
        <w:t>culture‟s</w:t>
      </w:r>
      <w:proofErr w:type="spellEnd"/>
      <w:r w:rsidRPr="00A35A28">
        <w:rPr>
          <w:rStyle w:val="Emphasis"/>
        </w:rPr>
        <w:t xml:space="preserve"> most clichéd reactions to disability: </w:t>
      </w:r>
      <w:r w:rsidRPr="0036258B">
        <w:rPr>
          <w:rStyle w:val="Emphasis"/>
        </w:rPr>
        <w:t xml:space="preserve">charity, tears, and </w:t>
      </w:r>
      <w:r w:rsidRPr="0071177A">
        <w:rPr>
          <w:rStyle w:val="Emphasis"/>
          <w:highlight w:val="green"/>
        </w:rPr>
        <w:t>calls for a cure.</w:t>
      </w:r>
      <w:r w:rsidRPr="00700381">
        <w:rPr>
          <w:sz w:val="8"/>
        </w:rPr>
        <w:t xml:space="preserve"> Correlatives of these commonplace manifestations of secondary pity are the obligatory claims that disabled </w:t>
      </w:r>
      <w:proofErr w:type="spellStart"/>
      <w:r w:rsidRPr="00700381">
        <w:rPr>
          <w:sz w:val="8"/>
        </w:rPr>
        <w:t>people‟s</w:t>
      </w:r>
      <w:proofErr w:type="spellEnd"/>
      <w:r w:rsidRPr="00700381">
        <w:rPr>
          <w:sz w:val="8"/>
        </w:rPr>
        <w:t xml:space="preserve"> suffering is “inspiring.” Indeed, the speed with which conventional cultural representations of disability segue from overt expressions of pity to celebrations of “the triumph of the human spirit” highlights the ways in which secondary pity, as a defense against primary </w:t>
      </w:r>
      <w:proofErr w:type="spellStart"/>
      <w:r w:rsidRPr="00700381">
        <w:rPr>
          <w:sz w:val="8"/>
        </w:rPr>
        <w:t>pity‟s</w:t>
      </w:r>
      <w:proofErr w:type="spellEnd"/>
      <w:r w:rsidRPr="00700381">
        <w:rPr>
          <w:sz w:val="8"/>
        </w:rPr>
        <w:t xml:space="preserve"> incursions, reinforces the </w:t>
      </w:r>
      <w:proofErr w:type="spellStart"/>
      <w:r w:rsidRPr="00700381">
        <w:rPr>
          <w:sz w:val="8"/>
        </w:rPr>
        <w:t>ego‟s</w:t>
      </w:r>
      <w:proofErr w:type="spellEnd"/>
      <w:r w:rsidRPr="00700381">
        <w:rPr>
          <w:sz w:val="8"/>
        </w:rPr>
        <w:t xml:space="preserve"> fantasy of sovereignty. Secondary pity, in other words, can be seen as a variation of secondary narcissism: </w:t>
      </w:r>
      <w:r w:rsidRPr="0071177A">
        <w:rPr>
          <w:rStyle w:val="Emphasis"/>
          <w:highlight w:val="green"/>
        </w:rPr>
        <w:t xml:space="preserve">these </w:t>
      </w:r>
      <w:r w:rsidRPr="0036258B">
        <w:rPr>
          <w:rStyle w:val="Emphasis"/>
        </w:rPr>
        <w:t xml:space="preserve">affects </w:t>
      </w:r>
      <w:r w:rsidRPr="0071177A">
        <w:rPr>
          <w:rStyle w:val="Emphasis"/>
          <w:highlight w:val="green"/>
        </w:rPr>
        <w:t xml:space="preserve">enlarge the </w:t>
      </w:r>
      <w:r w:rsidRPr="0036258B">
        <w:rPr>
          <w:rStyle w:val="Emphasis"/>
        </w:rPr>
        <w:t xml:space="preserve">ego of the </w:t>
      </w:r>
      <w:r w:rsidRPr="0071177A">
        <w:rPr>
          <w:rStyle w:val="Emphasis"/>
          <w:highlight w:val="green"/>
        </w:rPr>
        <w:t>pitier</w:t>
      </w:r>
      <w:r w:rsidRPr="00A35A28">
        <w:rPr>
          <w:rStyle w:val="Emphasis"/>
        </w:rPr>
        <w:t xml:space="preserve"> or the narcissist at the expense </w:t>
      </w:r>
      <w:r w:rsidRPr="0071177A">
        <w:rPr>
          <w:rStyle w:val="Emphasis"/>
          <w:highlight w:val="green"/>
        </w:rPr>
        <w:t>of</w:t>
      </w:r>
      <w:r w:rsidRPr="00A35A28">
        <w:rPr>
          <w:rStyle w:val="Emphasis"/>
        </w:rPr>
        <w:t xml:space="preserve"> someone else. </w:t>
      </w:r>
      <w:r w:rsidRPr="00700381">
        <w:rPr>
          <w:sz w:val="8"/>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w:t>
      </w:r>
      <w:proofErr w:type="spellStart"/>
      <w:r w:rsidRPr="00700381">
        <w:rPr>
          <w:sz w:val="8"/>
        </w:rPr>
        <w:t>Freud‟s</w:t>
      </w:r>
      <w:proofErr w:type="spellEnd"/>
      <w:r w:rsidRPr="00700381">
        <w:rPr>
          <w:sz w:val="8"/>
        </w:rPr>
        <w:t xml:space="preserve"> </w:t>
      </w:r>
      <w:proofErr w:type="spellStart"/>
      <w:r w:rsidRPr="00700381">
        <w:rPr>
          <w:sz w:val="8"/>
        </w:rPr>
        <w:t>primarysecondary</w:t>
      </w:r>
      <w:proofErr w:type="spellEnd"/>
      <w:r w:rsidRPr="00700381">
        <w:rPr>
          <w:sz w:val="8"/>
        </w:rPr>
        <w:t xml:space="preserve"> narcissism distinction at the level of genealogy. Like </w:t>
      </w:r>
      <w:proofErr w:type="spellStart"/>
      <w:r w:rsidRPr="00700381">
        <w:rPr>
          <w:sz w:val="8"/>
        </w:rPr>
        <w:t>Freud‟s</w:t>
      </w:r>
      <w:proofErr w:type="spellEnd"/>
      <w:r w:rsidRPr="00700381">
        <w:rPr>
          <w:sz w:val="8"/>
        </w:rPr>
        <w:t xml:space="preserve"> account of primary and secondary narcissisms, my model of primary and secondary pities involves a temporal transition; but whereas Freud imagines the movement from primary to secondary narcissism as a passage from an earlier to a later stage of an </w:t>
      </w:r>
      <w:proofErr w:type="spellStart"/>
      <w:r w:rsidRPr="00700381">
        <w:rPr>
          <w:sz w:val="8"/>
        </w:rPr>
        <w:t>individual‟s</w:t>
      </w:r>
      <w:proofErr w:type="spellEnd"/>
      <w:r w:rsidRPr="00700381">
        <w:rPr>
          <w:sz w:val="8"/>
        </w:rPr>
        <w:t xml:space="preserve"> development, the temporal shift from primary to secondary pity happens much more quickly than this. It happens in an instant: </w:t>
      </w:r>
      <w:r w:rsidRPr="008846EF">
        <w:rPr>
          <w:rStyle w:val="Emphasis"/>
          <w:b w:val="0"/>
          <w:bCs/>
        </w:rPr>
        <w:t>that moment in which we feel primary pity and then, almost before we can blink, deny that we feel or have felt it</w:t>
      </w:r>
      <w:r w:rsidRPr="00700381">
        <w:rPr>
          <w:sz w:val="8"/>
        </w:rPr>
        <w:t xml:space="preserve">. </w:t>
      </w:r>
      <w:r w:rsidRPr="0071177A">
        <w:rPr>
          <w:rStyle w:val="StyleUnderline"/>
          <w:b/>
          <w:bCs/>
          <w:highlight w:val="green"/>
        </w:rPr>
        <w:t>The</w:t>
      </w:r>
      <w:r w:rsidRPr="00700381">
        <w:rPr>
          <w:b/>
          <w:bCs/>
          <w:sz w:val="8"/>
          <w:highlight w:val="green"/>
        </w:rPr>
        <w:t xml:space="preserve"> </w:t>
      </w:r>
      <w:r w:rsidRPr="0071177A">
        <w:rPr>
          <w:rStyle w:val="StyleUnderline"/>
          <w:b/>
          <w:bCs/>
          <w:highlight w:val="green"/>
        </w:rPr>
        <w:t>denial</w:t>
      </w:r>
      <w:r w:rsidRPr="0036258B">
        <w:rPr>
          <w:rStyle w:val="StyleUnderline"/>
        </w:rPr>
        <w:t xml:space="preserve"> is understandable: who wants </w:t>
      </w:r>
      <w:r w:rsidRPr="008846EF">
        <w:rPr>
          <w:rStyle w:val="StyleUnderline"/>
          <w:b/>
          <w:bCs/>
        </w:rPr>
        <w:t xml:space="preserve">to admit </w:t>
      </w:r>
      <w:r w:rsidRPr="0071177A">
        <w:rPr>
          <w:rStyle w:val="StyleUnderline"/>
          <w:b/>
          <w:bCs/>
          <w:highlight w:val="green"/>
        </w:rPr>
        <w:t xml:space="preserve">that one gets pleasure from </w:t>
      </w:r>
      <w:r w:rsidRPr="008846EF">
        <w:rPr>
          <w:rStyle w:val="StyleUnderline"/>
          <w:b/>
          <w:bCs/>
        </w:rPr>
        <w:t xml:space="preserve">the sight </w:t>
      </w:r>
      <w:r w:rsidRPr="0071177A">
        <w:rPr>
          <w:rStyle w:val="StyleUnderline"/>
          <w:b/>
          <w:bCs/>
          <w:highlight w:val="green"/>
        </w:rPr>
        <w:t>of</w:t>
      </w:r>
      <w:r w:rsidRPr="0071177A">
        <w:rPr>
          <w:rStyle w:val="StyleUnderline"/>
          <w:highlight w:val="green"/>
        </w:rPr>
        <w:t xml:space="preserve"> </w:t>
      </w:r>
      <w:r w:rsidRPr="00D459BD">
        <w:rPr>
          <w:rStyle w:val="StyleUnderline"/>
          <w:highlight w:val="green"/>
        </w:rPr>
        <w:t xml:space="preserve">another </w:t>
      </w:r>
      <w:proofErr w:type="spellStart"/>
      <w:r w:rsidRPr="00D459BD">
        <w:rPr>
          <w:rStyle w:val="StyleUnderline"/>
          <w:highlight w:val="green"/>
        </w:rPr>
        <w:t>p</w:t>
      </w:r>
      <w:r w:rsidRPr="0071177A">
        <w:rPr>
          <w:rStyle w:val="StyleUnderline"/>
          <w:highlight w:val="green"/>
        </w:rPr>
        <w:t>erson</w:t>
      </w:r>
      <w:r w:rsidRPr="0036258B">
        <w:rPr>
          <w:rStyle w:val="StyleUnderline"/>
        </w:rPr>
        <w:t>‟s</w:t>
      </w:r>
      <w:proofErr w:type="spellEnd"/>
      <w:r w:rsidRPr="0036258B">
        <w:rPr>
          <w:rStyle w:val="StyleUnderline"/>
        </w:rPr>
        <w:t xml:space="preserve"> suffering—or, to make matters worse, that this pleasure derives </w:t>
      </w:r>
      <w:r w:rsidRPr="0071177A">
        <w:rPr>
          <w:rStyle w:val="StyleUnderline"/>
          <w:highlight w:val="green"/>
        </w:rPr>
        <w:t>in</w:t>
      </w:r>
      <w:r w:rsidRPr="0036258B">
        <w:rPr>
          <w:rStyle w:val="StyleUnderline"/>
        </w:rPr>
        <w:t xml:space="preserve"> part from </w:t>
      </w:r>
      <w:r w:rsidRPr="0071177A">
        <w:rPr>
          <w:rStyle w:val="StyleUnderline"/>
          <w:highlight w:val="green"/>
        </w:rPr>
        <w:t xml:space="preserve">the specter of </w:t>
      </w:r>
      <w:proofErr w:type="spellStart"/>
      <w:r w:rsidRPr="0071177A">
        <w:rPr>
          <w:rStyle w:val="StyleUnderline"/>
          <w:b/>
          <w:bCs/>
          <w:highlight w:val="green"/>
        </w:rPr>
        <w:t>disability‟s</w:t>
      </w:r>
      <w:proofErr w:type="spellEnd"/>
      <w:r w:rsidRPr="0071177A">
        <w:rPr>
          <w:rStyle w:val="StyleUnderline"/>
          <w:highlight w:val="green"/>
        </w:rPr>
        <w:t xml:space="preserve"> transferability,</w:t>
      </w:r>
      <w:r w:rsidRPr="0036258B">
        <w:rPr>
          <w:rStyle w:val="StyleUnderline"/>
        </w:rPr>
        <w:t xml:space="preserve"> the possibility that this </w:t>
      </w:r>
      <w:r w:rsidRPr="008846EF">
        <w:rPr>
          <w:rStyle w:val="StyleUnderline"/>
          <w:b/>
          <w:bCs/>
        </w:rPr>
        <w:t>suffering</w:t>
      </w:r>
      <w:r w:rsidRPr="0036258B">
        <w:rPr>
          <w:rStyle w:val="StyleUnderline"/>
        </w:rPr>
        <w:t xml:space="preserve"> could be—</w:t>
      </w:r>
      <w:proofErr w:type="gramStart"/>
      <w:r w:rsidRPr="00700381">
        <w:rPr>
          <w:sz w:val="8"/>
          <w:szCs w:val="48"/>
        </w:rPr>
        <w:t>and,</w:t>
      </w:r>
      <w:proofErr w:type="gramEnd"/>
      <w:r w:rsidRPr="00700381">
        <w:rPr>
          <w:sz w:val="8"/>
          <w:szCs w:val="48"/>
        </w:rPr>
        <w:t xml:space="preserve"> </w:t>
      </w:r>
      <w:proofErr w:type="spellStart"/>
      <w:r w:rsidRPr="00700381">
        <w:rPr>
          <w:sz w:val="8"/>
          <w:szCs w:val="48"/>
        </w:rPr>
        <w:t>fantasmatically</w:t>
      </w:r>
      <w:proofErr w:type="spellEnd"/>
      <w:r w:rsidRPr="00700381">
        <w:rPr>
          <w:sz w:val="8"/>
          <w:szCs w:val="48"/>
        </w:rPr>
        <w:t xml:space="preserve">, perhaps already is—an image of </w:t>
      </w:r>
      <w:proofErr w:type="spellStart"/>
      <w:r w:rsidRPr="00700381">
        <w:rPr>
          <w:sz w:val="8"/>
          <w:szCs w:val="48"/>
        </w:rPr>
        <w:t>one‟s</w:t>
      </w:r>
      <w:proofErr w:type="spellEnd"/>
      <w:r w:rsidRPr="00700381">
        <w:rPr>
          <w:sz w:val="8"/>
          <w:szCs w:val="48"/>
        </w:rPr>
        <w:t xml:space="preserve"> own self undone?</w:t>
      </w:r>
    </w:p>
    <w:p w14:paraId="4434C378" w14:textId="77777777" w:rsidR="0071496D" w:rsidRPr="00A35A28" w:rsidRDefault="0071496D" w:rsidP="0071496D">
      <w:pPr>
        <w:pStyle w:val="Heading4"/>
        <w:spacing w:line="276" w:lineRule="auto"/>
        <w:rPr>
          <w:rFonts w:cs="Calibri"/>
        </w:rPr>
      </w:pPr>
      <w:r w:rsidRPr="00A35A28">
        <w:rPr>
          <w:rFonts w:cs="Calibri"/>
        </w:rPr>
        <w:t xml:space="preserve">The 1AC’s belief of a </w:t>
      </w:r>
      <w:r>
        <w:rPr>
          <w:rFonts w:cs="Calibri"/>
        </w:rPr>
        <w:t>better</w:t>
      </w:r>
      <w:r w:rsidRPr="00A35A28">
        <w:rPr>
          <w:rFonts w:cs="Calibri"/>
        </w:rPr>
        <w:t xml:space="preserve"> world becomes complicit in the logic of rehabilitative futurism that</w:t>
      </w:r>
      <w:r>
        <w:rPr>
          <w:rFonts w:cs="Calibri"/>
        </w:rPr>
        <w:t xml:space="preserve"> is threatened by the disabled Child.</w:t>
      </w:r>
    </w:p>
    <w:p w14:paraId="373B9A4D" w14:textId="77777777" w:rsidR="0071496D" w:rsidRPr="00A35A28" w:rsidRDefault="0071496D" w:rsidP="0071496D">
      <w:pPr>
        <w:spacing w:line="276" w:lineRule="auto"/>
        <w:rPr>
          <w:b/>
          <w:sz w:val="16"/>
          <w:szCs w:val="16"/>
        </w:rPr>
      </w:pPr>
      <w:r w:rsidRPr="00A35A28">
        <w:rPr>
          <w:rStyle w:val="Heading4Char"/>
          <w:rFonts w:cs="Calibri"/>
        </w:rPr>
        <w:t xml:space="preserve">Mollow </w:t>
      </w:r>
      <w:r>
        <w:rPr>
          <w:rStyle w:val="Heading4Char"/>
          <w:rFonts w:cs="Calibri"/>
        </w:rPr>
        <w:t>3</w:t>
      </w:r>
      <w:r w:rsidRPr="00A35A28">
        <w:rPr>
          <w:rStyle w:val="Style13ptBold"/>
          <w:szCs w:val="26"/>
        </w:rPr>
        <w:t xml:space="preserve"> </w:t>
      </w:r>
      <w:r w:rsidRPr="00A35A28">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A35A28">
        <w:rPr>
          <w:sz w:val="16"/>
          <w:szCs w:val="16"/>
        </w:rPr>
        <w:t>Langan</w:t>
      </w:r>
      <w:proofErr w:type="spellEnd"/>
      <w:r w:rsidRPr="00A35A28">
        <w:rPr>
          <w:sz w:val="16"/>
          <w:szCs w:val="16"/>
        </w:rPr>
        <w:t xml:space="preserve"> Professor Melinda Y. Chen Spring 2015 // WHSRS and Lex VM] </w:t>
      </w:r>
    </w:p>
    <w:p w14:paraId="049B4F4C" w14:textId="77777777" w:rsidR="0071496D" w:rsidRPr="00BD383A" w:rsidRDefault="0071496D" w:rsidP="0071496D">
      <w:pPr>
        <w:spacing w:after="80" w:line="276" w:lineRule="auto"/>
        <w:rPr>
          <w:color w:val="000000" w:themeColor="text1"/>
          <w:sz w:val="10"/>
          <w:szCs w:val="16"/>
        </w:rPr>
      </w:pPr>
      <w:r w:rsidRPr="00BD383A">
        <w:rPr>
          <w:sz w:val="10"/>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w:t>
      </w:r>
      <w:proofErr w:type="spellStart"/>
      <w:r w:rsidRPr="00BD383A">
        <w:rPr>
          <w:sz w:val="10"/>
        </w:rPr>
        <w:t>culture‟s</w:t>
      </w:r>
      <w:proofErr w:type="spellEnd"/>
      <w:r w:rsidRPr="00BD383A">
        <w:rPr>
          <w:sz w:val="10"/>
        </w:rPr>
        <w:t xml:space="preserve"> projection of the death drive onto us by saying explicitly what Law and the Pope and the whole of the Symbolic order for which they stand </w:t>
      </w:r>
      <w:proofErr w:type="spellStart"/>
      <w:r w:rsidRPr="00BD383A">
        <w:rPr>
          <w:sz w:val="10"/>
        </w:rPr>
        <w:t>hear</w:t>
      </w:r>
      <w:proofErr w:type="spellEnd"/>
      <w:r w:rsidRPr="00BD383A">
        <w:rPr>
          <w:sz w:val="10"/>
        </w:rPr>
        <w:t xml:space="preserve"> anyway in each and every expression or manifestation of queer sexuality: </w:t>
      </w:r>
      <w:r w:rsidRPr="00A35A28">
        <w:rPr>
          <w:rStyle w:val="Emphasis"/>
        </w:rPr>
        <w:t xml:space="preserve">Fuck the social order and the Child in whose name </w:t>
      </w:r>
      <w:proofErr w:type="spellStart"/>
      <w:r w:rsidRPr="00A35A28">
        <w:rPr>
          <w:rStyle w:val="Emphasis"/>
        </w:rPr>
        <w:t>we‟re</w:t>
      </w:r>
      <w:proofErr w:type="spellEnd"/>
      <w:r w:rsidRPr="00A35A28">
        <w:rPr>
          <w:rStyle w:val="Emphasis"/>
        </w:rPr>
        <w:t xml:space="preserve"> collectively terrorized; fuck Annie; fuck the waif from Les Mis; fuck the poor, innocent kid on the Net; fuck Laws both with capital ls and with small; fuck the whole network of Symbolic relations and the future that serves as its prop</w:t>
      </w:r>
      <w:r w:rsidRPr="00BD383A">
        <w:rPr>
          <w:sz w:val="10"/>
        </w:rPr>
        <w:t xml:space="preserve">. (No Future 29) Elsewhere, I have argued that No </w:t>
      </w:r>
      <w:proofErr w:type="spellStart"/>
      <w:r w:rsidRPr="00BD383A">
        <w:rPr>
          <w:sz w:val="10"/>
        </w:rPr>
        <w:t>Future‟s</w:t>
      </w:r>
      <w:proofErr w:type="spellEnd"/>
      <w:r w:rsidRPr="00BD383A">
        <w:rPr>
          <w:sz w:val="10"/>
        </w:rPr>
        <w:t xml:space="preserve"> impassioned polemic is one that disability studies might take to heart. Indeed, the figure that Edelman calls “</w:t>
      </w:r>
      <w:r w:rsidRPr="0071177A">
        <w:rPr>
          <w:rStyle w:val="Emphasis"/>
          <w:highlight w:val="green"/>
        </w:rPr>
        <w:t>the</w:t>
      </w:r>
      <w:r w:rsidRPr="00A35A28">
        <w:rPr>
          <w:rStyle w:val="Emphasis"/>
        </w:rPr>
        <w:t xml:space="preserve"> disciplinary </w:t>
      </w:r>
      <w:r w:rsidRPr="0071177A">
        <w:rPr>
          <w:rStyle w:val="Emphasis"/>
          <w:highlight w:val="green"/>
        </w:rPr>
        <w:t>image of the ‘</w:t>
      </w:r>
      <w:r w:rsidRPr="005A7E3E">
        <w:rPr>
          <w:rStyle w:val="Emphasis"/>
        </w:rPr>
        <w:t xml:space="preserve">innocent’ </w:t>
      </w:r>
      <w:r w:rsidRPr="0071177A">
        <w:rPr>
          <w:rStyle w:val="Emphasis"/>
          <w:highlight w:val="green"/>
        </w:rPr>
        <w:t>Child” is inextricable</w:t>
      </w:r>
      <w:r w:rsidRPr="00BD383A">
        <w:rPr>
          <w:sz w:val="10"/>
        </w:rPr>
        <w:t xml:space="preserve"> not only from queerness but also </w:t>
      </w:r>
      <w:r w:rsidRPr="0071177A">
        <w:rPr>
          <w:rStyle w:val="Emphasis"/>
          <w:highlight w:val="green"/>
        </w:rPr>
        <w:t>from disability</w:t>
      </w:r>
      <w:r w:rsidRPr="00BD383A">
        <w:rPr>
          <w:sz w:val="10"/>
        </w:rPr>
        <w:t xml:space="preserve"> (19). </w:t>
      </w:r>
      <w:r w:rsidRPr="00A35A28">
        <w:rPr>
          <w:rStyle w:val="Emphasis"/>
        </w:rPr>
        <w:t xml:space="preserve">For example, </w:t>
      </w:r>
      <w:r w:rsidRPr="0071177A">
        <w:rPr>
          <w:rStyle w:val="Emphasis"/>
          <w:highlight w:val="green"/>
        </w:rPr>
        <w:t>the Child is</w:t>
      </w:r>
      <w:r w:rsidRPr="00A35A28">
        <w:rPr>
          <w:rStyle w:val="Emphasis"/>
        </w:rPr>
        <w:t xml:space="preserve"> the centerpiece of the telethon, </w:t>
      </w:r>
      <w:r w:rsidRPr="0071177A">
        <w:rPr>
          <w:rStyle w:val="Emphasis"/>
          <w:highlight w:val="green"/>
        </w:rPr>
        <w:t xml:space="preserve">a </w:t>
      </w:r>
      <w:r w:rsidRPr="005A7E3E">
        <w:rPr>
          <w:rStyle w:val="Emphasis"/>
        </w:rPr>
        <w:t xml:space="preserve">ritual </w:t>
      </w:r>
      <w:r w:rsidRPr="0071177A">
        <w:rPr>
          <w:rStyle w:val="Emphasis"/>
          <w:highlight w:val="green"/>
        </w:rPr>
        <w:t>display of pity that demeans disabled people.</w:t>
      </w:r>
      <w:r w:rsidRPr="00BD383A">
        <w:rPr>
          <w:sz w:val="10"/>
        </w:rPr>
        <w:t xml:space="preserve"> When </w:t>
      </w:r>
      <w:r w:rsidRPr="00A35A28">
        <w:rPr>
          <w:rStyle w:val="Emphasis"/>
        </w:rPr>
        <w:t>Jerry Lewis counters disability activists‟ objections to his assertion that a disabled person is “half a person,” he insists that he is only fighting for the Children: “Please, I’m begging for survival. I want my kids alive,” he implores</w:t>
      </w:r>
      <w:r w:rsidRPr="00BD383A">
        <w:rPr>
          <w:sz w:val="10"/>
        </w:rPr>
        <w:t xml:space="preserve"> (in Johnson, Too Late 53, 58). If </w:t>
      </w:r>
      <w:r w:rsidRPr="0071177A">
        <w:rPr>
          <w:rStyle w:val="Emphasis"/>
          <w:highlight w:val="green"/>
        </w:rPr>
        <w:t xml:space="preserve">the Child makes an </w:t>
      </w:r>
      <w:r w:rsidRPr="005A7E3E">
        <w:rPr>
          <w:rStyle w:val="Emphasis"/>
        </w:rPr>
        <w:t xml:space="preserve">excellent </w:t>
      </w:r>
      <w:r w:rsidRPr="0071177A">
        <w:rPr>
          <w:rStyle w:val="Emphasis"/>
          <w:highlight w:val="green"/>
        </w:rPr>
        <w:t>alibi for ableism</w:t>
      </w:r>
      <w:r w:rsidRPr="00A35A28">
        <w:rPr>
          <w:rStyle w:val="Emphasis"/>
        </w:rPr>
        <w:t xml:space="preserve">, perhaps this is </w:t>
      </w:r>
      <w:r w:rsidRPr="0071177A">
        <w:rPr>
          <w:rStyle w:val="Emphasis"/>
          <w:highlight w:val="green"/>
        </w:rPr>
        <w:t>because</w:t>
      </w:r>
      <w:r w:rsidRPr="00BD383A">
        <w:rPr>
          <w:sz w:val="10"/>
        </w:rPr>
        <w:t xml:space="preserve">, as Edelman points out, </w:t>
      </w:r>
      <w:r w:rsidRPr="0071177A">
        <w:rPr>
          <w:rStyle w:val="Emphasis"/>
          <w:highlight w:val="green"/>
        </w:rPr>
        <w:t>the idea of not fighting</w:t>
      </w:r>
      <w:r w:rsidRPr="00A35A28">
        <w:rPr>
          <w:rStyle w:val="Emphasis"/>
        </w:rPr>
        <w:t xml:space="preserve"> for this figure </w:t>
      </w:r>
      <w:r w:rsidRPr="0071177A">
        <w:rPr>
          <w:rStyle w:val="Emphasis"/>
          <w:highlight w:val="green"/>
        </w:rPr>
        <w:t>is unthinkable.</w:t>
      </w:r>
      <w:r w:rsidRPr="00BD383A">
        <w:rPr>
          <w:sz w:val="10"/>
        </w:rPr>
        <w:t xml:space="preserve"> Thus, when Harriet McBryde Johnson hands out leaflets protesting the Muscular Dystrophy Association, a confused passerby cannot make sense of what her protest is about. “</w:t>
      </w:r>
      <w:proofErr w:type="spellStart"/>
      <w:r w:rsidRPr="00BD383A">
        <w:rPr>
          <w:sz w:val="10"/>
        </w:rPr>
        <w:t>You‟re</w:t>
      </w:r>
      <w:proofErr w:type="spellEnd"/>
      <w:r w:rsidRPr="00BD383A">
        <w:rPr>
          <w:sz w:val="10"/>
        </w:rPr>
        <w:t xml:space="preserve"> against Jerry Lewis!” he exclaims (61). The passerby’s surprise is likely informed by a logic </w:t>
      </w:r>
      <w:proofErr w:type="gramStart"/>
      <w:r w:rsidRPr="00BD383A">
        <w:rPr>
          <w:sz w:val="10"/>
        </w:rPr>
        <w:t>similar to</w:t>
      </w:r>
      <w:proofErr w:type="gramEnd"/>
      <w:r w:rsidRPr="00BD383A">
        <w:rPr>
          <w:sz w:val="10"/>
        </w:rPr>
        <w:t xml:space="preserve"> that </w:t>
      </w:r>
      <w:r w:rsidRPr="00A35A28">
        <w:rPr>
          <w:rStyle w:val="Emphasis"/>
        </w:rPr>
        <w:t>which</w:t>
      </w:r>
      <w:r w:rsidRPr="00BD383A">
        <w:rPr>
          <w:sz w:val="10"/>
        </w:rPr>
        <w:t xml:space="preserve">, in </w:t>
      </w:r>
      <w:proofErr w:type="spellStart"/>
      <w:r w:rsidRPr="00BD383A">
        <w:rPr>
          <w:sz w:val="10"/>
        </w:rPr>
        <w:t>Edelman‟s</w:t>
      </w:r>
      <w:proofErr w:type="spellEnd"/>
      <w:r w:rsidRPr="00BD383A">
        <w:rPr>
          <w:sz w:val="10"/>
        </w:rPr>
        <w:t xml:space="preserve"> analysis, </w:t>
      </w:r>
      <w:r w:rsidRPr="00A35A28">
        <w:rPr>
          <w:rStyle w:val="Emphasis"/>
        </w:rPr>
        <w:t>undergirds the use of the word “choice” by advocates of legal abortion: “</w:t>
      </w:r>
      <w:r w:rsidRPr="005A7E3E">
        <w:rPr>
          <w:rStyle w:val="Emphasis"/>
        </w:rPr>
        <w:t>Who would, after all, come out for abortion or stand against reproduction, against futurity, and so against life?”</w:t>
      </w:r>
      <w:r w:rsidRPr="005A7E3E">
        <w:rPr>
          <w:sz w:val="10"/>
        </w:rPr>
        <w:t xml:space="preserve"> (</w:t>
      </w:r>
      <w:r w:rsidRPr="00BD383A">
        <w:rPr>
          <w:sz w:val="10"/>
        </w:rPr>
        <w:t xml:space="preserve">16). Similarly, </w:t>
      </w:r>
      <w:r w:rsidRPr="0071177A">
        <w:rPr>
          <w:rStyle w:val="Emphasis"/>
          <w:highlight w:val="green"/>
        </w:rPr>
        <w:t>why would anyone come out</w:t>
      </w:r>
      <w:r w:rsidRPr="00A35A28">
        <w:rPr>
          <w:rStyle w:val="Emphasis"/>
        </w:rPr>
        <w:t xml:space="preserve"> for disability, and so </w:t>
      </w:r>
      <w:r w:rsidRPr="0071177A">
        <w:rPr>
          <w:rStyle w:val="Emphasis"/>
          <w:highlight w:val="green"/>
        </w:rPr>
        <w:t xml:space="preserve">against the Child </w:t>
      </w:r>
      <w:r w:rsidRPr="005A7E3E">
        <w:rPr>
          <w:rStyle w:val="Emphasis"/>
        </w:rPr>
        <w:t>who</w:t>
      </w:r>
      <w:r w:rsidRPr="0071177A">
        <w:rPr>
          <w:rStyle w:val="Emphasis"/>
          <w:highlight w:val="green"/>
        </w:rPr>
        <w:t>, without a cure, might never</w:t>
      </w:r>
      <w:r w:rsidRPr="00A35A28">
        <w:rPr>
          <w:rStyle w:val="Emphasis"/>
        </w:rPr>
        <w:t xml:space="preserve"> walk, might never lead a normal life, might not even </w:t>
      </w:r>
      <w:r w:rsidRPr="0071177A">
        <w:rPr>
          <w:rStyle w:val="Emphasis"/>
          <w:highlight w:val="green"/>
        </w:rPr>
        <w:t>have a future</w:t>
      </w:r>
      <w:r w:rsidRPr="00A35A28">
        <w:rPr>
          <w:rStyle w:val="Emphasis"/>
        </w:rPr>
        <w:t xml:space="preserve"> at all? </w:t>
      </w:r>
      <w:r w:rsidRPr="0071177A">
        <w:rPr>
          <w:rStyle w:val="Emphasis"/>
          <w:highlight w:val="green"/>
        </w:rPr>
        <w:t>The logic</w:t>
      </w:r>
      <w:r w:rsidRPr="00BD383A">
        <w:rPr>
          <w:sz w:val="10"/>
        </w:rPr>
        <w:t xml:space="preserve"> of the telethon, in other words, </w:t>
      </w:r>
      <w:r w:rsidRPr="0071177A">
        <w:rPr>
          <w:rStyle w:val="Emphasis"/>
          <w:highlight w:val="green"/>
        </w:rPr>
        <w:t>relies on</w:t>
      </w:r>
      <w:r w:rsidRPr="00A35A28">
        <w:rPr>
          <w:rStyle w:val="Emphasis"/>
        </w:rPr>
        <w:t xml:space="preserve"> an ideology that might be defined as </w:t>
      </w:r>
      <w:r w:rsidRPr="0071177A">
        <w:rPr>
          <w:rStyle w:val="Emphasis"/>
          <w:highlight w:val="green"/>
        </w:rPr>
        <w:t>“rehabilitative futurism,”</w:t>
      </w:r>
      <w:r w:rsidRPr="00BD383A">
        <w:rPr>
          <w:sz w:val="10"/>
        </w:rPr>
        <w:t xml:space="preserve"> a term that I coin to overlap and intersect with </w:t>
      </w:r>
      <w:proofErr w:type="spellStart"/>
      <w:r w:rsidRPr="00BD383A">
        <w:rPr>
          <w:sz w:val="10"/>
        </w:rPr>
        <w:t>Edelman‟s</w:t>
      </w:r>
      <w:proofErr w:type="spellEnd"/>
      <w:r w:rsidRPr="00BD383A">
        <w:rPr>
          <w:sz w:val="10"/>
        </w:rPr>
        <w:t xml:space="preserve"> notion of “reproductive futurism.” If, as Edelman maintains, </w:t>
      </w:r>
      <w:r w:rsidRPr="00A35A28">
        <w:rPr>
          <w:rStyle w:val="Emphasis"/>
        </w:rPr>
        <w:t xml:space="preserve">the future is envisaged in terms of a </w:t>
      </w:r>
      <w:proofErr w:type="spellStart"/>
      <w:r w:rsidRPr="00A35A28">
        <w:rPr>
          <w:rStyle w:val="Emphasis"/>
        </w:rPr>
        <w:t>fantasmatic</w:t>
      </w:r>
      <w:proofErr w:type="spellEnd"/>
      <w:r w:rsidRPr="00A35A28">
        <w:rPr>
          <w:rStyle w:val="Emphasis"/>
        </w:rPr>
        <w:t xml:space="preserve"> “Child,” then the survival of this future-figured-as-Child is threatened by</w:t>
      </w:r>
      <w:r w:rsidRPr="00BD383A">
        <w:rPr>
          <w:sz w:val="10"/>
        </w:rPr>
        <w:t xml:space="preserve"> both queerness and </w:t>
      </w:r>
      <w:r w:rsidRPr="00A35A28">
        <w:rPr>
          <w:rStyle w:val="Emphasis"/>
        </w:rPr>
        <w:t>disability</w:t>
      </w:r>
      <w:r w:rsidRPr="00BD383A">
        <w:rPr>
          <w:sz w:val="10"/>
        </w:rPr>
        <w:t xml:space="preserve">. </w:t>
      </w:r>
      <w:r w:rsidRPr="005A7E3E">
        <w:rPr>
          <w:rStyle w:val="Emphasis"/>
        </w:rPr>
        <w:t>Futurity is</w:t>
      </w:r>
      <w:r w:rsidRPr="00A35A28">
        <w:rPr>
          <w:rStyle w:val="Emphasis"/>
        </w:rPr>
        <w:t xml:space="preserve"> habitually </w:t>
      </w:r>
      <w:r w:rsidRPr="005A7E3E">
        <w:rPr>
          <w:rStyle w:val="Emphasis"/>
        </w:rPr>
        <w:t xml:space="preserve">imagined </w:t>
      </w:r>
      <w:r w:rsidRPr="0071177A">
        <w:rPr>
          <w:rStyle w:val="Emphasis"/>
          <w:highlight w:val="green"/>
        </w:rPr>
        <w:t>in terms that</w:t>
      </w:r>
      <w:r w:rsidRPr="00A35A28">
        <w:rPr>
          <w:rStyle w:val="Emphasis"/>
        </w:rPr>
        <w:t xml:space="preserve"> fantasize </w:t>
      </w:r>
      <w:r w:rsidRPr="0071177A">
        <w:rPr>
          <w:rStyle w:val="Emphasis"/>
          <w:highlight w:val="green"/>
        </w:rPr>
        <w:t>the eradication of disability</w:t>
      </w:r>
      <w:r w:rsidRPr="00A35A28">
        <w:rPr>
          <w:rStyle w:val="Emphasis"/>
        </w:rPr>
        <w:t>: a recovery of a “</w:t>
      </w:r>
      <w:r w:rsidRPr="00692628">
        <w:rPr>
          <w:rStyle w:val="Emphasis"/>
        </w:rPr>
        <w:t xml:space="preserve">crippled” or “hobbled” economy, a cure for society’s ills, an end to suffering and disease. </w:t>
      </w:r>
      <w:r w:rsidRPr="00BD383A">
        <w:rPr>
          <w:sz w:val="10"/>
        </w:rPr>
        <w:t>Eugenic ideologies are also grounded in both reproductive and rehabilitative futurism:</w:t>
      </w:r>
      <w:r w:rsidRPr="00692628">
        <w:rPr>
          <w:rStyle w:val="Emphasis"/>
        </w:rPr>
        <w:t xml:space="preserve"> procreation by the fit and elimination of the disabled, eugenicists promised, </w:t>
      </w:r>
      <w:r w:rsidRPr="0071177A">
        <w:rPr>
          <w:rStyle w:val="Emphasis"/>
          <w:highlight w:val="green"/>
        </w:rPr>
        <w:t>would bring</w:t>
      </w:r>
      <w:r w:rsidRPr="00692628">
        <w:rPr>
          <w:rStyle w:val="Emphasis"/>
        </w:rPr>
        <w:t xml:space="preserve"> forth </w:t>
      </w:r>
      <w:r w:rsidRPr="0071177A">
        <w:rPr>
          <w:rStyle w:val="Emphasis"/>
          <w:highlight w:val="green"/>
        </w:rPr>
        <w:t>a better future.</w:t>
      </w:r>
      <w:r w:rsidRPr="00692628">
        <w:rPr>
          <w:rStyle w:val="Emphasis"/>
        </w:rPr>
        <w:t>” (68-69)</w:t>
      </w:r>
    </w:p>
    <w:p w14:paraId="553DC97C" w14:textId="77777777" w:rsidR="0071496D" w:rsidRPr="007B578A" w:rsidRDefault="0071496D" w:rsidP="0071496D">
      <w:pPr>
        <w:pStyle w:val="Heading4"/>
        <w:spacing w:line="276" w:lineRule="auto"/>
        <w:rPr>
          <w:rFonts w:cs="Calibri"/>
        </w:rPr>
      </w:pPr>
      <w:r w:rsidRPr="00A35A28">
        <w:rPr>
          <w:rFonts w:cs="Calibri"/>
        </w:rPr>
        <w:t>The alternative is to affirm crippessimism – only a refusal of the world can disrupt the current notion of optimism to validate the fragmented subject.</w:t>
      </w:r>
      <w:r>
        <w:rPr>
          <w:rFonts w:cs="Calibri"/>
        </w:rPr>
        <w:t xml:space="preserve"> </w:t>
      </w:r>
      <w:r w:rsidRPr="00A35A28">
        <w:rPr>
          <w:rFonts w:cs="Calibri"/>
        </w:rPr>
        <w:t>Thus, the role of the ballot is to vote for the debater who best disrupts notions of progress within civil society</w:t>
      </w:r>
      <w:r>
        <w:rPr>
          <w:rFonts w:cs="Calibri"/>
        </w:rPr>
        <w:t>.</w:t>
      </w:r>
    </w:p>
    <w:p w14:paraId="3E6780B3" w14:textId="77777777" w:rsidR="0071496D" w:rsidRPr="00475668" w:rsidRDefault="0071496D" w:rsidP="0071496D">
      <w:pPr>
        <w:spacing w:after="0" w:line="276" w:lineRule="auto"/>
        <w:rPr>
          <w:color w:val="000000" w:themeColor="text1"/>
        </w:rPr>
      </w:pPr>
      <w:r w:rsidRPr="00475668">
        <w:rPr>
          <w:rStyle w:val="Style13ptBold"/>
          <w:color w:val="000000" w:themeColor="text1"/>
        </w:rPr>
        <w:t>Selck 16</w:t>
      </w:r>
      <w:r w:rsidRPr="00475668">
        <w:rPr>
          <w:color w:val="000000" w:themeColor="text1"/>
        </w:rPr>
        <w:t xml:space="preserve"> </w:t>
      </w:r>
      <w:r w:rsidRPr="008846EF">
        <w:t>[Selck, Michael L. "Crip Pessimism: The Language of Dis/ability and the Culture that Isn't." (Jan 2016) // WHSRS and Lex VM]</w:t>
      </w:r>
      <w:r w:rsidRPr="00475668">
        <w:rPr>
          <w:color w:val="000000" w:themeColor="text1"/>
        </w:rPr>
        <w:t xml:space="preserve"> </w:t>
      </w:r>
    </w:p>
    <w:p w14:paraId="23C12706" w14:textId="77777777" w:rsidR="0071496D" w:rsidRDefault="0071496D" w:rsidP="0071496D">
      <w:pPr>
        <w:spacing w:line="276" w:lineRule="auto"/>
        <w:rPr>
          <w:rStyle w:val="Emphasis"/>
          <w:color w:val="000000" w:themeColor="text1"/>
          <w:szCs w:val="26"/>
        </w:rPr>
      </w:pPr>
      <w:r w:rsidRPr="000171D8">
        <w:rPr>
          <w:color w:val="000000" w:themeColor="text1"/>
          <w:sz w:val="8"/>
          <w:szCs w:val="26"/>
        </w:rPr>
        <w:t>“</w:t>
      </w:r>
      <w:r w:rsidRPr="00475668">
        <w:rPr>
          <w:rStyle w:val="Emphasis"/>
          <w:color w:val="000000" w:themeColor="text1"/>
        </w:rPr>
        <w:t>The</w:t>
      </w:r>
      <w:r w:rsidRPr="000171D8">
        <w:rPr>
          <w:color w:val="000000" w:themeColor="text1"/>
          <w:sz w:val="8"/>
          <w:szCs w:val="26"/>
        </w:rPr>
        <w:t xml:space="preserve"> disabled are dying and with them </w:t>
      </w:r>
      <w:r w:rsidRPr="00475668">
        <w:rPr>
          <w:rStyle w:val="Emphasis"/>
          <w:color w:val="000000" w:themeColor="text1"/>
        </w:rPr>
        <w:t>dis/abled culture is being eradicated</w:t>
      </w:r>
      <w:r w:rsidRPr="000171D8">
        <w:rPr>
          <w:color w:val="000000" w:themeColor="text1"/>
          <w:sz w:val="8"/>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w:t>
      </w:r>
      <w:proofErr w:type="gramStart"/>
      <w:r w:rsidRPr="000171D8">
        <w:rPr>
          <w:color w:val="000000" w:themeColor="text1"/>
          <w:sz w:val="8"/>
          <w:szCs w:val="26"/>
        </w:rPr>
        <w:t>as a result of</w:t>
      </w:r>
      <w:proofErr w:type="gramEnd"/>
      <w:r w:rsidRPr="000171D8">
        <w:rPr>
          <w:color w:val="000000" w:themeColor="text1"/>
          <w:sz w:val="8"/>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71177A">
        <w:rPr>
          <w:rStyle w:val="Emphasis"/>
          <w:color w:val="000000" w:themeColor="text1"/>
          <w:highlight w:val="green"/>
        </w:rPr>
        <w:t>disability</w:t>
      </w:r>
      <w:r w:rsidRPr="000171D8">
        <w:rPr>
          <w:color w:val="000000" w:themeColor="text1"/>
          <w:sz w:val="8"/>
          <w:szCs w:val="26"/>
        </w:rPr>
        <w:t xml:space="preserve"> studies dialogue </w:t>
      </w:r>
      <w:r w:rsidRPr="0071177A">
        <w:rPr>
          <w:rStyle w:val="Emphasis"/>
          <w:color w:val="000000" w:themeColor="text1"/>
          <w:highlight w:val="green"/>
        </w:rPr>
        <w:t>is riddled with</w:t>
      </w:r>
      <w:r w:rsidRPr="00475668">
        <w:rPr>
          <w:rStyle w:val="Emphasis"/>
          <w:color w:val="000000" w:themeColor="text1"/>
        </w:rPr>
        <w:t xml:space="preserve"> grief, anger, and </w:t>
      </w:r>
      <w:r w:rsidRPr="0071177A">
        <w:rPr>
          <w:rStyle w:val="Emphasis"/>
          <w:color w:val="000000" w:themeColor="text1"/>
          <w:highlight w:val="green"/>
        </w:rPr>
        <w:t>pain</w:t>
      </w:r>
      <w:r w:rsidRPr="00475668">
        <w:rPr>
          <w:rStyle w:val="Emphasis"/>
          <w:color w:val="000000" w:themeColor="text1"/>
        </w:rPr>
        <w:t xml:space="preserve"> and it is as such that this project plots a course of disability research </w:t>
      </w:r>
      <w:r w:rsidRPr="008846EF">
        <w:rPr>
          <w:rStyle w:val="Emphasis"/>
          <w:color w:val="000000" w:themeColor="text1"/>
        </w:rPr>
        <w:t xml:space="preserve">that attempts </w:t>
      </w:r>
      <w:r w:rsidRPr="0071177A">
        <w:rPr>
          <w:rStyle w:val="Emphasis"/>
          <w:color w:val="000000" w:themeColor="text1"/>
          <w:highlight w:val="green"/>
        </w:rPr>
        <w:t>to make a space free</w:t>
      </w:r>
      <w:r w:rsidRPr="00475668">
        <w:rPr>
          <w:rStyle w:val="Emphasis"/>
          <w:color w:val="000000" w:themeColor="text1"/>
        </w:rPr>
        <w:t xml:space="preserve"> from the ideological constraints </w:t>
      </w:r>
      <w:r w:rsidRPr="0071177A">
        <w:rPr>
          <w:rStyle w:val="Emphasis"/>
          <w:color w:val="000000" w:themeColor="text1"/>
          <w:highlight w:val="green"/>
        </w:rPr>
        <w:t>of optimism</w:t>
      </w:r>
      <w:r w:rsidRPr="00475668">
        <w:rPr>
          <w:rStyle w:val="Emphasis"/>
          <w:color w:val="000000" w:themeColor="text1"/>
        </w:rPr>
        <w:t>.</w:t>
      </w:r>
      <w:r w:rsidRPr="000171D8">
        <w:rPr>
          <w:color w:val="000000" w:themeColor="text1"/>
          <w:sz w:val="8"/>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171D8">
        <w:rPr>
          <w:color w:val="000000" w:themeColor="text1"/>
          <w:sz w:val="8"/>
          <w:szCs w:val="26"/>
        </w:rPr>
        <w:t>handicapable</w:t>
      </w:r>
      <w:proofErr w:type="spellEnd"/>
      <w:r w:rsidRPr="000171D8">
        <w:rPr>
          <w:color w:val="000000" w:themeColor="text1"/>
          <w:sz w:val="8"/>
          <w:szCs w:val="26"/>
        </w:rPr>
        <w:t xml:space="preserve">”, and one of the most glaringly overused insults in the American education system “retard”. The scholarship I was coming up with was plentiful but was for the most part located entirely </w:t>
      </w:r>
      <w:r w:rsidRPr="00475668">
        <w:rPr>
          <w:rStyle w:val="Emphasis"/>
          <w:color w:val="000000" w:themeColor="text1"/>
        </w:rPr>
        <w:t>outside of intercultural communication programs</w:t>
      </w:r>
      <w:r w:rsidRPr="000171D8">
        <w:rPr>
          <w:color w:val="000000" w:themeColor="text1"/>
          <w:sz w:val="8"/>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475668">
        <w:rPr>
          <w:rStyle w:val="Emphasis"/>
          <w:color w:val="000000" w:themeColor="text1"/>
        </w:rPr>
        <w:t xml:space="preserve">I was </w:t>
      </w:r>
      <w:proofErr w:type="gramStart"/>
      <w:r w:rsidRPr="00475668">
        <w:rPr>
          <w:rStyle w:val="Emphasis"/>
          <w:color w:val="000000" w:themeColor="text1"/>
        </w:rPr>
        <w:t>beginning to notice</w:t>
      </w:r>
      <w:proofErr w:type="gramEnd"/>
      <w:r w:rsidRPr="00475668">
        <w:rPr>
          <w:rStyle w:val="Emphasis"/>
          <w:color w:val="000000" w:themeColor="text1"/>
        </w:rPr>
        <w:t xml:space="preserve"> a layer of optimism that has been communicatively imprinted upon the negotiation of dis/abled identity</w:t>
      </w:r>
      <w:r w:rsidRPr="000171D8">
        <w:rPr>
          <w:color w:val="000000" w:themeColor="text1"/>
          <w:sz w:val="8"/>
          <w:szCs w:val="26"/>
        </w:rPr>
        <w:t xml:space="preserve">. The angst started to manifest as I questioned if I was in the correct field or if dis/ability even was ‘cultural’. I felt a very real </w:t>
      </w:r>
      <w:r w:rsidRPr="00475668">
        <w:rPr>
          <w:rStyle w:val="Emphasis"/>
          <w:color w:val="000000" w:themeColor="text1"/>
        </w:rPr>
        <w:t>cultural erasure of dis/ability in academia</w:t>
      </w:r>
      <w:r w:rsidRPr="000171D8">
        <w:rPr>
          <w:color w:val="000000" w:themeColor="text1"/>
          <w:sz w:val="8"/>
          <w:szCs w:val="26"/>
        </w:rPr>
        <w:t xml:space="preserve"> and ultimately that glaring lack of consideration is what </w:t>
      </w:r>
      <w:r w:rsidRPr="00475668">
        <w:rPr>
          <w:rStyle w:val="Emphasis"/>
          <w:color w:val="000000" w:themeColor="text1"/>
        </w:rPr>
        <w:t>pushed</w:t>
      </w:r>
      <w:r w:rsidRPr="000171D8">
        <w:rPr>
          <w:color w:val="000000" w:themeColor="text1"/>
          <w:sz w:val="8"/>
          <w:szCs w:val="26"/>
        </w:rPr>
        <w:t xml:space="preserve"> me to performance studies. I first worked to close the apparent research gap by crafting </w:t>
      </w:r>
      <w:r w:rsidRPr="00475668">
        <w:rPr>
          <w:rStyle w:val="Emphasis"/>
          <w:color w:val="000000" w:themeColor="text1"/>
        </w:rPr>
        <w:t>a collaborative performance</w:t>
      </w:r>
      <w:r w:rsidRPr="000171D8">
        <w:rPr>
          <w:color w:val="000000" w:themeColor="text1"/>
          <w:sz w:val="8"/>
          <w:szCs w:val="26"/>
        </w:rPr>
        <w:t xml:space="preserve"> titled Under the Mantle (UTM), which put dis/ability, communication scholarship, and pessimist philosophy on stage. </w:t>
      </w:r>
      <w:r w:rsidRPr="008846EF">
        <w:rPr>
          <w:rStyle w:val="Emphasis"/>
          <w:color w:val="000000" w:themeColor="text1"/>
        </w:rPr>
        <w:t>The</w:t>
      </w:r>
      <w:r w:rsidRPr="000171D8">
        <w:rPr>
          <w:color w:val="000000" w:themeColor="text1"/>
          <w:sz w:val="8"/>
          <w:szCs w:val="26"/>
        </w:rPr>
        <w:t xml:space="preserve"> larger </w:t>
      </w:r>
      <w:r w:rsidRPr="008846EF">
        <w:rPr>
          <w:rStyle w:val="Emphasis"/>
          <w:color w:val="000000" w:themeColor="text1"/>
        </w:rPr>
        <w:t>purpose</w:t>
      </w:r>
      <w:r w:rsidRPr="000171D8">
        <w:rPr>
          <w:color w:val="000000" w:themeColor="text1"/>
          <w:sz w:val="8"/>
          <w:szCs w:val="26"/>
        </w:rPr>
        <w:t xml:space="preserve"> of this research report </w:t>
      </w:r>
      <w:r w:rsidRPr="008846EF">
        <w:rPr>
          <w:rStyle w:val="Emphasis"/>
          <w:color w:val="000000" w:themeColor="text1"/>
        </w:rPr>
        <w:t xml:space="preserve">is </w:t>
      </w:r>
      <w:r w:rsidRPr="0071177A">
        <w:rPr>
          <w:rStyle w:val="Emphasis"/>
          <w:color w:val="000000" w:themeColor="text1"/>
          <w:highlight w:val="green"/>
        </w:rPr>
        <w:t>to antagonize the erasure of dis/ability</w:t>
      </w:r>
      <w:r w:rsidRPr="00475668">
        <w:rPr>
          <w:rStyle w:val="Emphasis"/>
          <w:color w:val="000000" w:themeColor="text1"/>
        </w:rPr>
        <w:t xml:space="preserve"> from communication studies </w:t>
      </w:r>
      <w:r w:rsidRPr="0071177A">
        <w:rPr>
          <w:rStyle w:val="Emphasis"/>
          <w:color w:val="000000" w:themeColor="text1"/>
          <w:highlight w:val="green"/>
        </w:rPr>
        <w:t>by</w:t>
      </w:r>
      <w:r w:rsidRPr="000171D8">
        <w:rPr>
          <w:color w:val="000000" w:themeColor="text1"/>
          <w:sz w:val="8"/>
          <w:szCs w:val="26"/>
        </w:rPr>
        <w:t xml:space="preserve"> autoethnographically </w:t>
      </w:r>
      <w:r w:rsidRPr="0071177A">
        <w:rPr>
          <w:rStyle w:val="Emphasis"/>
          <w:color w:val="000000" w:themeColor="text1"/>
          <w:highlight w:val="green"/>
        </w:rPr>
        <w:t>analyzing the crip-pessimist performance</w:t>
      </w:r>
      <w:r w:rsidRPr="000171D8">
        <w:rPr>
          <w:color w:val="000000" w:themeColor="text1"/>
          <w:sz w:val="8"/>
          <w:szCs w:val="26"/>
        </w:rPr>
        <w:t xml:space="preserve"> art project Under </w:t>
      </w:r>
      <w:proofErr w:type="gramStart"/>
      <w:r w:rsidRPr="000171D8">
        <w:rPr>
          <w:color w:val="000000" w:themeColor="text1"/>
          <w:sz w:val="8"/>
          <w:szCs w:val="26"/>
        </w:rPr>
        <w:t>The</w:t>
      </w:r>
      <w:proofErr w:type="gramEnd"/>
      <w:r w:rsidRPr="000171D8">
        <w:rPr>
          <w:color w:val="000000" w:themeColor="text1"/>
          <w:sz w:val="8"/>
          <w:szCs w:val="26"/>
        </w:rPr>
        <w:t xml:space="preserve"> Mantle.” (1-2) This research report will first detail the components of the theoretical work that was drawn on to create UTM. </w:t>
      </w:r>
      <w:proofErr w:type="gramStart"/>
      <w:r w:rsidRPr="000171D8">
        <w:rPr>
          <w:color w:val="000000" w:themeColor="text1"/>
          <w:sz w:val="8"/>
          <w:szCs w:val="26"/>
        </w:rPr>
        <w:t>Next</w:t>
      </w:r>
      <w:proofErr w:type="gramEnd"/>
      <w:r w:rsidRPr="000171D8">
        <w:rPr>
          <w:color w:val="000000" w:themeColor="text1"/>
          <w:sz w:val="8"/>
          <w:szCs w:val="26"/>
        </w:rPr>
        <w:t xml:space="preserve"> I offer a literature review to demonstrate the combination of optimism and neglect dis/ability has undergone in intercultural communication models. Following that </w:t>
      </w:r>
      <w:proofErr w:type="gramStart"/>
      <w:r w:rsidRPr="000171D8">
        <w:rPr>
          <w:color w:val="000000" w:themeColor="text1"/>
          <w:sz w:val="8"/>
          <w:szCs w:val="26"/>
        </w:rPr>
        <w:t>section</w:t>
      </w:r>
      <w:proofErr w:type="gramEnd"/>
      <w:r w:rsidRPr="000171D8">
        <w:rPr>
          <w:color w:val="000000" w:themeColor="text1"/>
          <w:sz w:val="8"/>
          <w:szCs w:val="26"/>
        </w:rPr>
        <w:t xml:space="preserve"> I mark my shift to performance methods as I explain how narrative autoethnography can illuminate cultural misconceptions regarding the dis/abled. In the last sections of this </w:t>
      </w:r>
      <w:proofErr w:type="gramStart"/>
      <w:r w:rsidRPr="000171D8">
        <w:rPr>
          <w:color w:val="000000" w:themeColor="text1"/>
          <w:sz w:val="8"/>
          <w:szCs w:val="26"/>
        </w:rPr>
        <w:t>report</w:t>
      </w:r>
      <w:proofErr w:type="gramEnd"/>
      <w:r w:rsidRPr="000171D8">
        <w:rPr>
          <w:color w:val="000000" w:themeColor="text1"/>
          <w:sz w:val="8"/>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0171D8">
        <w:rPr>
          <w:color w:val="000000" w:themeColor="text1"/>
          <w:sz w:val="8"/>
          <w:szCs w:val="26"/>
        </w:rPr>
        <w:t>Pothier</w:t>
      </w:r>
      <w:proofErr w:type="spellEnd"/>
      <w:r w:rsidRPr="000171D8">
        <w:rPr>
          <w:color w:val="000000" w:themeColor="text1"/>
          <w:sz w:val="8"/>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171D8">
        <w:rPr>
          <w:color w:val="000000" w:themeColor="text1"/>
          <w:sz w:val="8"/>
          <w:szCs w:val="26"/>
        </w:rPr>
        <w:t>studies</w:t>
      </w:r>
      <w:proofErr w:type="spellEnd"/>
      <w:r w:rsidRPr="000171D8">
        <w:rPr>
          <w:color w:val="000000" w:themeColor="text1"/>
          <w:sz w:val="8"/>
          <w:szCs w:val="26"/>
        </w:rPr>
        <w:t xml:space="preserve"> authors claiming there are as many as seven themes of CDT (Hosking, 2008). In the introduction to their edited collection of dis/ability essays, Richard Devlin and Dianne </w:t>
      </w:r>
      <w:proofErr w:type="spellStart"/>
      <w:r w:rsidRPr="000171D8">
        <w:rPr>
          <w:color w:val="000000" w:themeColor="text1"/>
          <w:sz w:val="8"/>
          <w:szCs w:val="26"/>
        </w:rPr>
        <w:t>Pothier</w:t>
      </w:r>
      <w:proofErr w:type="spellEnd"/>
      <w:r w:rsidRPr="000171D8">
        <w:rPr>
          <w:color w:val="000000" w:themeColor="text1"/>
          <w:sz w:val="8"/>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171D8">
        <w:rPr>
          <w:color w:val="000000" w:themeColor="text1"/>
          <w:sz w:val="8"/>
          <w:szCs w:val="26"/>
        </w:rPr>
        <w:t>Pothier</w:t>
      </w:r>
      <w:proofErr w:type="spellEnd"/>
      <w:r w:rsidRPr="000171D8">
        <w:rPr>
          <w:color w:val="000000" w:themeColor="text1"/>
          <w:sz w:val="8"/>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475668">
        <w:rPr>
          <w:rStyle w:val="Emphasis"/>
          <w:color w:val="000000" w:themeColor="text1"/>
          <w:szCs w:val="26"/>
        </w:rPr>
        <w:t>Often times</w:t>
      </w:r>
      <w:proofErr w:type="gramEnd"/>
      <w:r w:rsidRPr="00475668">
        <w:rPr>
          <w:rStyle w:val="Emphasis"/>
          <w:color w:val="000000" w:themeColor="text1"/>
          <w:szCs w:val="26"/>
        </w:rPr>
        <w:t xml:space="preserve">, “social organization according to able-bodied norms is just taken as natural, normal, inevitable, necessary, even progress” (Delvin &amp; </w:t>
      </w:r>
      <w:proofErr w:type="spellStart"/>
      <w:r w:rsidRPr="00475668">
        <w:rPr>
          <w:rStyle w:val="Emphasis"/>
          <w:color w:val="000000" w:themeColor="text1"/>
          <w:szCs w:val="26"/>
        </w:rPr>
        <w:t>Pothier</w:t>
      </w:r>
      <w:proofErr w:type="spellEnd"/>
      <w:r w:rsidRPr="00475668">
        <w:rPr>
          <w:rStyle w:val="Emphasis"/>
          <w:color w:val="000000" w:themeColor="text1"/>
          <w:szCs w:val="26"/>
        </w:rPr>
        <w:t xml:space="preserve">, 2006, p. 7). It might be true that the lack of collaborative work between critical communication studies and dis/ability studies is because </w:t>
      </w:r>
      <w:r w:rsidRPr="0071177A">
        <w:rPr>
          <w:rStyle w:val="Emphasis"/>
          <w:color w:val="000000" w:themeColor="text1"/>
          <w:szCs w:val="26"/>
          <w:highlight w:val="green"/>
        </w:rPr>
        <w:t>neoliberalism is</w:t>
      </w:r>
      <w:r w:rsidRPr="00475668">
        <w:rPr>
          <w:rStyle w:val="Emphasis"/>
          <w:color w:val="000000" w:themeColor="text1"/>
          <w:szCs w:val="26"/>
        </w:rPr>
        <w:t xml:space="preserve"> supremely </w:t>
      </w:r>
      <w:r w:rsidRPr="0071177A">
        <w:rPr>
          <w:rStyle w:val="Emphasis"/>
          <w:color w:val="000000" w:themeColor="text1"/>
          <w:szCs w:val="26"/>
          <w:highlight w:val="green"/>
        </w:rPr>
        <w:t>effective at rebranding</w:t>
      </w:r>
      <w:r w:rsidRPr="00475668">
        <w:rPr>
          <w:rStyle w:val="Emphasis"/>
          <w:color w:val="000000" w:themeColor="text1"/>
          <w:szCs w:val="26"/>
        </w:rPr>
        <w:t xml:space="preserve"> marginalized </w:t>
      </w:r>
      <w:r w:rsidRPr="0071177A">
        <w:rPr>
          <w:rStyle w:val="Emphasis"/>
          <w:color w:val="000000" w:themeColor="text1"/>
          <w:szCs w:val="26"/>
          <w:highlight w:val="green"/>
        </w:rPr>
        <w:t>oppression as</w:t>
      </w:r>
      <w:r w:rsidRPr="00475668">
        <w:rPr>
          <w:rStyle w:val="Emphasis"/>
          <w:color w:val="000000" w:themeColor="text1"/>
          <w:szCs w:val="26"/>
        </w:rPr>
        <w:t xml:space="preserve"> a marker of its </w:t>
      </w:r>
      <w:r w:rsidRPr="0071177A">
        <w:rPr>
          <w:rStyle w:val="Emphasis"/>
          <w:color w:val="000000" w:themeColor="text1"/>
          <w:szCs w:val="26"/>
          <w:highlight w:val="green"/>
        </w:rPr>
        <w:t>progress</w:t>
      </w:r>
      <w:r w:rsidRPr="000171D8">
        <w:rPr>
          <w:color w:val="000000" w:themeColor="text1"/>
          <w:sz w:val="8"/>
          <w:szCs w:val="26"/>
        </w:rPr>
        <w:t xml:space="preserve">. The implications of this assertion are dire but essential to the basis of crip-pessimism. </w:t>
      </w:r>
      <w:r w:rsidRPr="00475668">
        <w:rPr>
          <w:rStyle w:val="Emphasis"/>
          <w:color w:val="000000" w:themeColor="text1"/>
        </w:rPr>
        <w:t>Theoretical approaches based in pessimism</w:t>
      </w:r>
      <w:r w:rsidRPr="000171D8">
        <w:rPr>
          <w:color w:val="000000" w:themeColor="text1"/>
          <w:sz w:val="8"/>
          <w:szCs w:val="26"/>
        </w:rPr>
        <w:t xml:space="preserve"> and skepticism </w:t>
      </w:r>
      <w:r w:rsidRPr="00475668">
        <w:rPr>
          <w:rStyle w:val="Emphasis"/>
          <w:color w:val="000000" w:themeColor="text1"/>
        </w:rPr>
        <w:t>are</w:t>
      </w:r>
      <w:r w:rsidRPr="000171D8">
        <w:rPr>
          <w:color w:val="000000" w:themeColor="text1"/>
          <w:sz w:val="8"/>
          <w:szCs w:val="26"/>
        </w:rPr>
        <w:t xml:space="preserve"> often </w:t>
      </w:r>
      <w:r w:rsidRPr="00475668">
        <w:rPr>
          <w:rStyle w:val="Emphasis"/>
          <w:color w:val="000000" w:themeColor="text1"/>
        </w:rPr>
        <w:t xml:space="preserve">necessary to distinguish the instruments of </w:t>
      </w:r>
      <w:proofErr w:type="spellStart"/>
      <w:r w:rsidRPr="00475668">
        <w:rPr>
          <w:rStyle w:val="Emphasis"/>
          <w:color w:val="000000" w:themeColor="text1"/>
        </w:rPr>
        <w:t>self destruction</w:t>
      </w:r>
      <w:proofErr w:type="spellEnd"/>
      <w:r w:rsidRPr="00475668">
        <w:rPr>
          <w:rStyle w:val="Emphasis"/>
          <w:color w:val="000000" w:themeColor="text1"/>
        </w:rPr>
        <w:t xml:space="preserve"> that have been mistaken for those of </w:t>
      </w:r>
      <w:proofErr w:type="spellStart"/>
      <w:r w:rsidRPr="00475668">
        <w:rPr>
          <w:rStyle w:val="Emphasis"/>
          <w:color w:val="000000" w:themeColor="text1"/>
        </w:rPr>
        <w:t>self betterment</w:t>
      </w:r>
      <w:proofErr w:type="spellEnd"/>
      <w:r w:rsidRPr="000171D8">
        <w:rPr>
          <w:color w:val="000000" w:themeColor="text1"/>
          <w:sz w:val="8"/>
          <w:szCs w:val="26"/>
        </w:rPr>
        <w:t xml:space="preserve">. Thus, a key question remains, </w:t>
      </w:r>
      <w:r w:rsidRPr="00475668">
        <w:rPr>
          <w:rStyle w:val="Emphasis"/>
          <w:color w:val="000000" w:themeColor="text1"/>
        </w:rPr>
        <w:t xml:space="preserve">what is regarded as progress and to whom does it count? The </w:t>
      </w:r>
      <w:r w:rsidRPr="008846EF">
        <w:rPr>
          <w:rStyle w:val="Emphasis"/>
          <w:color w:val="000000" w:themeColor="text1"/>
        </w:rPr>
        <w:t xml:space="preserve">politics of </w:t>
      </w:r>
      <w:r w:rsidRPr="0071177A">
        <w:rPr>
          <w:rStyle w:val="Emphasis"/>
          <w:color w:val="000000" w:themeColor="text1"/>
          <w:highlight w:val="green"/>
        </w:rPr>
        <w:t>progress</w:t>
      </w:r>
      <w:r w:rsidRPr="00475668">
        <w:rPr>
          <w:rStyle w:val="Emphasis"/>
          <w:color w:val="000000" w:themeColor="text1"/>
        </w:rPr>
        <w:t xml:space="preserve"> call for the second tenet of CDT, which is a destabilization of neoliberal practices that </w:t>
      </w:r>
      <w:r w:rsidRPr="0071177A">
        <w:rPr>
          <w:rStyle w:val="Emphasis"/>
          <w:color w:val="000000" w:themeColor="text1"/>
          <w:highlight w:val="green"/>
        </w:rPr>
        <w:t>strip</w:t>
      </w:r>
      <w:r w:rsidRPr="00475668">
        <w:rPr>
          <w:rStyle w:val="Emphasis"/>
          <w:color w:val="000000" w:themeColor="text1"/>
        </w:rPr>
        <w:t xml:space="preserve"> power and </w:t>
      </w:r>
      <w:r w:rsidRPr="0071177A">
        <w:rPr>
          <w:rStyle w:val="Emphasis"/>
          <w:color w:val="000000" w:themeColor="text1"/>
          <w:highlight w:val="green"/>
        </w:rPr>
        <w:t>agency from bodies with disabilities</w:t>
      </w:r>
      <w:r w:rsidRPr="00475668">
        <w:rPr>
          <w:rStyle w:val="Emphasis"/>
          <w:color w:val="000000" w:themeColor="text1"/>
        </w:rPr>
        <w:t>.</w:t>
      </w:r>
      <w:r w:rsidRPr="000171D8">
        <w:rPr>
          <w:color w:val="000000" w:themeColor="text1"/>
          <w:sz w:val="8"/>
          <w:szCs w:val="26"/>
        </w:rPr>
        <w:t xml:space="preserve"> Devlin and </w:t>
      </w:r>
      <w:proofErr w:type="spellStart"/>
      <w:r w:rsidRPr="000171D8">
        <w:rPr>
          <w:color w:val="000000" w:themeColor="text1"/>
          <w:sz w:val="8"/>
          <w:szCs w:val="26"/>
        </w:rPr>
        <w:t>Pothier</w:t>
      </w:r>
      <w:proofErr w:type="spellEnd"/>
      <w:r w:rsidRPr="000171D8">
        <w:rPr>
          <w:color w:val="000000" w:themeColor="text1"/>
          <w:sz w:val="8"/>
          <w:szCs w:val="26"/>
        </w:rPr>
        <w:t xml:space="preserve"> (2006) use the language of “anti-necessitarian” (p. 2), which refers to the efficacy of social organizations and an unflinching skepticism of liberalism. For </w:t>
      </w:r>
      <w:proofErr w:type="spellStart"/>
      <w:r w:rsidRPr="000171D8">
        <w:rPr>
          <w:color w:val="000000" w:themeColor="text1"/>
          <w:sz w:val="8"/>
          <w:szCs w:val="26"/>
        </w:rPr>
        <w:t>Shildrick</w:t>
      </w:r>
      <w:proofErr w:type="spellEnd"/>
      <w:r w:rsidRPr="000171D8">
        <w:rPr>
          <w:color w:val="000000" w:themeColor="text1"/>
          <w:sz w:val="8"/>
          <w:szCs w:val="26"/>
        </w:rPr>
        <w:t xml:space="preserve"> and Price (1999), “disabled bodies call into question the ‘</w:t>
      </w:r>
      <w:proofErr w:type="spellStart"/>
      <w:r w:rsidRPr="000171D8">
        <w:rPr>
          <w:color w:val="000000" w:themeColor="text1"/>
          <w:sz w:val="8"/>
          <w:szCs w:val="26"/>
        </w:rPr>
        <w:t>giveness</w:t>
      </w:r>
      <w:proofErr w:type="spellEnd"/>
      <w:r w:rsidRPr="000171D8">
        <w:rPr>
          <w:color w:val="000000" w:themeColor="text1"/>
          <w:sz w:val="8"/>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0171D8">
        <w:rPr>
          <w:color w:val="000000" w:themeColor="text1"/>
          <w:sz w:val="8"/>
          <w:szCs w:val="26"/>
        </w:rPr>
        <w:t>progress</w:t>
      </w:r>
      <w:proofErr w:type="gramEnd"/>
      <w:r w:rsidRPr="000171D8">
        <w:rPr>
          <w:color w:val="000000" w:themeColor="text1"/>
          <w:sz w:val="8"/>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171D8">
        <w:rPr>
          <w:color w:val="000000" w:themeColor="text1"/>
          <w:sz w:val="8"/>
          <w:szCs w:val="26"/>
        </w:rPr>
        <w:t>denaturalising</w:t>
      </w:r>
      <w:proofErr w:type="spellEnd"/>
      <w:r w:rsidRPr="000171D8">
        <w:rPr>
          <w:color w:val="000000" w:themeColor="text1"/>
          <w:sz w:val="8"/>
          <w:szCs w:val="26"/>
        </w:rPr>
        <w:t xml:space="preserve">’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w:t>
      </w:r>
      <w:proofErr w:type="gramStart"/>
      <w:r w:rsidRPr="000171D8">
        <w:rPr>
          <w:color w:val="000000" w:themeColor="text1"/>
          <w:sz w:val="8"/>
          <w:szCs w:val="26"/>
        </w:rPr>
        <w:t>absolutely necessary</w:t>
      </w:r>
      <w:proofErr w:type="gramEnd"/>
      <w:r w:rsidRPr="000171D8">
        <w:rPr>
          <w:color w:val="000000" w:themeColor="text1"/>
          <w:sz w:val="8"/>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71177A">
        <w:rPr>
          <w:rStyle w:val="Emphasis"/>
          <w:color w:val="000000" w:themeColor="text1"/>
          <w:highlight w:val="green"/>
        </w:rPr>
        <w:t>There is no</w:t>
      </w:r>
      <w:r w:rsidRPr="00475668">
        <w:rPr>
          <w:rStyle w:val="Emphasis"/>
          <w:color w:val="000000" w:themeColor="text1"/>
        </w:rPr>
        <w:t xml:space="preserve"> one-size-fits-all human </w:t>
      </w:r>
      <w:proofErr w:type="gramStart"/>
      <w:r w:rsidRPr="00475668">
        <w:rPr>
          <w:rStyle w:val="Emphasis"/>
          <w:color w:val="000000" w:themeColor="text1"/>
        </w:rPr>
        <w:t>rights based</w:t>
      </w:r>
      <w:proofErr w:type="gramEnd"/>
      <w:r w:rsidRPr="00475668">
        <w:rPr>
          <w:rStyle w:val="Emphasis"/>
          <w:color w:val="000000" w:themeColor="text1"/>
        </w:rPr>
        <w:t xml:space="preserve"> </w:t>
      </w:r>
      <w:r w:rsidRPr="0071177A">
        <w:rPr>
          <w:rStyle w:val="Emphasis"/>
          <w:color w:val="000000" w:themeColor="text1"/>
          <w:highlight w:val="green"/>
        </w:rPr>
        <w:t>approach that will</w:t>
      </w:r>
      <w:r w:rsidRPr="00475668">
        <w:rPr>
          <w:rStyle w:val="Emphasis"/>
          <w:color w:val="000000" w:themeColor="text1"/>
        </w:rPr>
        <w:t xml:space="preserve"> be suitable to </w:t>
      </w:r>
      <w:r w:rsidRPr="0071177A">
        <w:rPr>
          <w:rStyle w:val="Emphasis"/>
          <w:color w:val="000000" w:themeColor="text1"/>
          <w:highlight w:val="green"/>
        </w:rPr>
        <w:t>address</w:t>
      </w:r>
      <w:r w:rsidRPr="00475668">
        <w:rPr>
          <w:rStyle w:val="Emphasis"/>
          <w:color w:val="000000" w:themeColor="text1"/>
        </w:rPr>
        <w:t xml:space="preserve"> all </w:t>
      </w:r>
      <w:r w:rsidRPr="0071177A">
        <w:rPr>
          <w:rStyle w:val="Emphasis"/>
          <w:color w:val="000000" w:themeColor="text1"/>
          <w:highlight w:val="green"/>
        </w:rPr>
        <w:t xml:space="preserve">disabled experiences, as </w:t>
      </w:r>
      <w:r w:rsidRPr="008846EF">
        <w:rPr>
          <w:rStyle w:val="Emphasis"/>
          <w:color w:val="000000" w:themeColor="text1"/>
        </w:rPr>
        <w:t>the</w:t>
      </w:r>
      <w:r w:rsidRPr="00475668">
        <w:rPr>
          <w:rStyle w:val="Emphasis"/>
          <w:color w:val="000000" w:themeColor="text1"/>
        </w:rPr>
        <w:t xml:space="preserve"> theoretical </w:t>
      </w:r>
      <w:r w:rsidRPr="008846EF">
        <w:rPr>
          <w:rStyle w:val="Emphasis"/>
          <w:color w:val="000000" w:themeColor="text1"/>
        </w:rPr>
        <w:t xml:space="preserve">call for </w:t>
      </w:r>
      <w:r w:rsidRPr="0071177A">
        <w:rPr>
          <w:rStyle w:val="Emphasis"/>
          <w:color w:val="000000" w:themeColor="text1"/>
          <w:highlight w:val="green"/>
        </w:rPr>
        <w:t xml:space="preserve">crip-pessimism will remind </w:t>
      </w:r>
      <w:r w:rsidRPr="008846EF">
        <w:rPr>
          <w:rStyle w:val="Emphasis"/>
          <w:color w:val="000000" w:themeColor="text1"/>
        </w:rPr>
        <w:t>us.</w:t>
      </w:r>
      <w:r w:rsidRPr="000171D8">
        <w:rPr>
          <w:color w:val="000000" w:themeColor="text1"/>
          <w:sz w:val="8"/>
          <w:szCs w:val="26"/>
        </w:rPr>
        <w:t xml:space="preserve"> Instead of a universal abstract Rawlsian concept of social justice, CDS “attend(s) to the relational components of dis/ablism” (Goodley, 2011, p. 159). By a Rawlsian concept of social </w:t>
      </w:r>
      <w:proofErr w:type="gramStart"/>
      <w:r w:rsidRPr="000171D8">
        <w:rPr>
          <w:color w:val="000000" w:themeColor="text1"/>
          <w:sz w:val="8"/>
          <w:szCs w:val="26"/>
        </w:rPr>
        <w:t>justice</w:t>
      </w:r>
      <w:proofErr w:type="gramEnd"/>
      <w:r w:rsidRPr="000171D8">
        <w:rPr>
          <w:color w:val="000000" w:themeColor="text1"/>
          <w:sz w:val="8"/>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0171D8">
        <w:rPr>
          <w:color w:val="000000" w:themeColor="text1"/>
          <w:sz w:val="8"/>
          <w:szCs w:val="26"/>
        </w:rPr>
        <w:t>open up</w:t>
      </w:r>
      <w:proofErr w:type="gramEnd"/>
      <w:r w:rsidRPr="000171D8">
        <w:rPr>
          <w:color w:val="000000" w:themeColor="text1"/>
          <w:sz w:val="8"/>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0171D8">
        <w:rPr>
          <w:color w:val="000000" w:themeColor="text1"/>
          <w:sz w:val="8"/>
          <w:szCs w:val="26"/>
        </w:rPr>
        <w:t>including:</w:t>
      </w:r>
      <w:proofErr w:type="gramEnd"/>
      <w:r w:rsidRPr="000171D8">
        <w:rPr>
          <w:color w:val="000000" w:themeColor="text1"/>
          <w:sz w:val="8"/>
          <w:szCs w:val="26"/>
        </w:rPr>
        <w:t xml:space="preserve"> differently-abled, special needs, person with disability, disabled person, temporarily able-bodied, and others. Often, able- bodied audiences </w:t>
      </w:r>
      <w:proofErr w:type="gramStart"/>
      <w:r w:rsidRPr="000171D8">
        <w:rPr>
          <w:color w:val="000000" w:themeColor="text1"/>
          <w:sz w:val="8"/>
          <w:szCs w:val="26"/>
        </w:rPr>
        <w:t>have a tendency to</w:t>
      </w:r>
      <w:proofErr w:type="gramEnd"/>
      <w:r w:rsidRPr="000171D8">
        <w:rPr>
          <w:color w:val="000000" w:themeColor="text1"/>
          <w:sz w:val="8"/>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171D8">
        <w:rPr>
          <w:color w:val="000000" w:themeColor="text1"/>
          <w:sz w:val="8"/>
          <w:szCs w:val="26"/>
        </w:rPr>
        <w:t>inspirationalize</w:t>
      </w:r>
      <w:proofErr w:type="spellEnd"/>
      <w:r w:rsidRPr="000171D8">
        <w:rPr>
          <w:color w:val="000000" w:themeColor="text1"/>
          <w:sz w:val="8"/>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475668">
        <w:rPr>
          <w:rStyle w:val="Emphasis"/>
          <w:color w:val="000000" w:themeColor="text1"/>
          <w:szCs w:val="26"/>
        </w:rPr>
        <w:t xml:space="preserve">Philosophical pessimism is articulated next </w:t>
      </w:r>
      <w:proofErr w:type="gramStart"/>
      <w:r w:rsidRPr="00475668">
        <w:rPr>
          <w:rStyle w:val="Emphasis"/>
          <w:color w:val="000000" w:themeColor="text1"/>
          <w:szCs w:val="26"/>
        </w:rPr>
        <w:t>as a way to</w:t>
      </w:r>
      <w:proofErr w:type="gramEnd"/>
      <w:r w:rsidRPr="00475668">
        <w:rPr>
          <w:rStyle w:val="Emphasis"/>
          <w:color w:val="000000" w:themeColor="text1"/>
          <w:szCs w:val="26"/>
        </w:rPr>
        <w:t xml:space="preserve"> temper the risk of sensationalizing dis/ability</w:t>
      </w:r>
      <w:r w:rsidRPr="000171D8">
        <w:rPr>
          <w:color w:val="000000" w:themeColor="text1"/>
          <w:sz w:val="8"/>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171D8">
        <w:rPr>
          <w:color w:val="000000" w:themeColor="text1"/>
          <w:sz w:val="8"/>
          <w:szCs w:val="26"/>
        </w:rPr>
        <w:t>Dienstag</w:t>
      </w:r>
      <w:proofErr w:type="spellEnd"/>
      <w:r w:rsidRPr="000171D8">
        <w:rPr>
          <w:color w:val="000000" w:themeColor="text1"/>
          <w:sz w:val="8"/>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475668">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71177A">
        <w:rPr>
          <w:rStyle w:val="Emphasis"/>
          <w:color w:val="000000" w:themeColor="text1"/>
          <w:szCs w:val="26"/>
          <w:highlight w:val="green"/>
        </w:rPr>
        <w:t>after</w:t>
      </w:r>
      <w:r w:rsidRPr="00475668">
        <w:rPr>
          <w:rStyle w:val="Emphasis"/>
          <w:color w:val="000000" w:themeColor="text1"/>
          <w:szCs w:val="26"/>
        </w:rPr>
        <w:t xml:space="preserve"> years of </w:t>
      </w:r>
      <w:r w:rsidRPr="0071177A">
        <w:rPr>
          <w:rStyle w:val="Emphasis"/>
          <w:color w:val="000000" w:themeColor="text1"/>
          <w:szCs w:val="26"/>
          <w:highlight w:val="green"/>
        </w:rPr>
        <w:t>failing to rehabilitate</w:t>
      </w:r>
      <w:r w:rsidRPr="00475668">
        <w:rPr>
          <w:rStyle w:val="Emphasis"/>
          <w:color w:val="000000" w:themeColor="text1"/>
          <w:szCs w:val="26"/>
        </w:rPr>
        <w:t xml:space="preserve"> my sameness to </w:t>
      </w:r>
      <w:r w:rsidRPr="0071177A">
        <w:rPr>
          <w:rStyle w:val="Emphasis"/>
          <w:color w:val="000000" w:themeColor="text1"/>
          <w:szCs w:val="26"/>
          <w:highlight w:val="green"/>
        </w:rPr>
        <w:t>able-bodied standards</w:t>
      </w:r>
      <w:r w:rsidRPr="00475668">
        <w:rPr>
          <w:rStyle w:val="Emphasis"/>
          <w:color w:val="000000" w:themeColor="text1"/>
          <w:szCs w:val="26"/>
        </w:rPr>
        <w:t xml:space="preserve">, I have </w:t>
      </w:r>
      <w:r w:rsidRPr="0071177A">
        <w:rPr>
          <w:rStyle w:val="Emphasis"/>
          <w:color w:val="000000" w:themeColor="text1"/>
          <w:szCs w:val="26"/>
          <w:highlight w:val="green"/>
        </w:rPr>
        <w:t xml:space="preserve">come </w:t>
      </w:r>
      <w:r w:rsidRPr="008846EF">
        <w:rPr>
          <w:rStyle w:val="Emphasis"/>
          <w:color w:val="000000" w:themeColor="text1"/>
          <w:szCs w:val="26"/>
        </w:rPr>
        <w:t xml:space="preserve">to a </w:t>
      </w:r>
      <w:r w:rsidRPr="0071177A">
        <w:rPr>
          <w:rStyle w:val="Emphasis"/>
          <w:color w:val="000000" w:themeColor="text1"/>
          <w:szCs w:val="26"/>
          <w:highlight w:val="green"/>
        </w:rPr>
        <w:t>comfort with pessimism</w:t>
      </w:r>
      <w:r w:rsidRPr="00475668">
        <w:rPr>
          <w:rStyle w:val="Emphasis"/>
          <w:color w:val="000000" w:themeColor="text1"/>
          <w:szCs w:val="26"/>
        </w:rPr>
        <w:t xml:space="preserve">. </w:t>
      </w:r>
      <w:r w:rsidRPr="000171D8">
        <w:rPr>
          <w:color w:val="000000" w:themeColor="text1"/>
          <w:sz w:val="8"/>
          <w:szCs w:val="26"/>
        </w:rPr>
        <w:t xml:space="preserve">I choose to include pessimism as a theoretical crutch to avoid communication studies’ sensationalism of disability. I imagine that when critical communication studies </w:t>
      </w:r>
      <w:proofErr w:type="gramStart"/>
      <w:r w:rsidRPr="000171D8">
        <w:rPr>
          <w:color w:val="000000" w:themeColor="text1"/>
          <w:sz w:val="8"/>
          <w:szCs w:val="26"/>
        </w:rPr>
        <w:t>does</w:t>
      </w:r>
      <w:proofErr w:type="gramEnd"/>
      <w:r w:rsidRPr="000171D8">
        <w:rPr>
          <w:color w:val="000000" w:themeColor="text1"/>
          <w:sz w:val="8"/>
          <w:szCs w:val="26"/>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171D8">
        <w:rPr>
          <w:color w:val="000000" w:themeColor="text1"/>
          <w:sz w:val="8"/>
          <w:szCs w:val="26"/>
        </w:rPr>
        <w:t>Mudge</w:t>
      </w:r>
      <w:proofErr w:type="spellEnd"/>
      <w:r w:rsidRPr="000171D8">
        <w:rPr>
          <w:color w:val="000000" w:themeColor="text1"/>
          <w:sz w:val="8"/>
          <w:szCs w:val="26"/>
        </w:rPr>
        <w:t xml:space="preserve">, 2008, p. 706-707). There are four components of pessimism outlined by Joshua </w:t>
      </w:r>
      <w:proofErr w:type="spellStart"/>
      <w:r w:rsidRPr="000171D8">
        <w:rPr>
          <w:color w:val="000000" w:themeColor="text1"/>
          <w:sz w:val="8"/>
          <w:szCs w:val="26"/>
        </w:rPr>
        <w:t>Foa</w:t>
      </w:r>
      <w:proofErr w:type="spellEnd"/>
      <w:r w:rsidRPr="000171D8">
        <w:rPr>
          <w:color w:val="000000" w:themeColor="text1"/>
          <w:sz w:val="8"/>
          <w:szCs w:val="26"/>
        </w:rPr>
        <w:t xml:space="preserve"> </w:t>
      </w:r>
      <w:proofErr w:type="spellStart"/>
      <w:r w:rsidRPr="000171D8">
        <w:rPr>
          <w:color w:val="000000" w:themeColor="text1"/>
          <w:sz w:val="8"/>
          <w:szCs w:val="26"/>
        </w:rPr>
        <w:t>Dienstag</w:t>
      </w:r>
      <w:proofErr w:type="spellEnd"/>
      <w:r w:rsidRPr="000171D8">
        <w:rPr>
          <w:color w:val="000000" w:themeColor="text1"/>
          <w:sz w:val="8"/>
          <w:szCs w:val="26"/>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171D8">
        <w:rPr>
          <w:color w:val="000000" w:themeColor="text1"/>
          <w:sz w:val="8"/>
          <w:szCs w:val="26"/>
        </w:rPr>
        <w:t>Dienstag</w:t>
      </w:r>
      <w:proofErr w:type="spellEnd"/>
      <w:r w:rsidRPr="000171D8">
        <w:rPr>
          <w:color w:val="000000" w:themeColor="text1"/>
          <w:sz w:val="8"/>
          <w:szCs w:val="26"/>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171D8">
        <w:rPr>
          <w:sz w:val="8"/>
        </w:rPr>
        <w:t>Pessimists ask if those improvements are related to a greater set of costs that are not immediately recognizable. (</w:t>
      </w:r>
      <w:proofErr w:type="spellStart"/>
      <w:r w:rsidRPr="000171D8">
        <w:rPr>
          <w:sz w:val="8"/>
        </w:rPr>
        <w:t>Dienstag</w:t>
      </w:r>
      <w:proofErr w:type="spellEnd"/>
      <w:r w:rsidRPr="000171D8">
        <w:rPr>
          <w:sz w:val="8"/>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The absurdity of existence “is illustrated by the persistent mismatch between human purposes and the means available to achieve them: or again, between our desire for happiness and our capacity to encounter or sustain it” (</w:t>
      </w:r>
      <w:proofErr w:type="spellStart"/>
      <w:r w:rsidRPr="000171D8">
        <w:rPr>
          <w:sz w:val="8"/>
        </w:rPr>
        <w:t>Dienstag</w:t>
      </w:r>
      <w:proofErr w:type="spellEnd"/>
      <w:r w:rsidRPr="000171D8">
        <w:rPr>
          <w:sz w:val="8"/>
        </w:rPr>
        <w:t>,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The fourth and final tenet of pessimism that we are to examine asks what we are to do about our dire human condition.</w:t>
      </w:r>
      <w:r w:rsidRPr="000171D8">
        <w:rPr>
          <w:color w:val="000000" w:themeColor="text1"/>
          <w:sz w:val="8"/>
          <w:szCs w:val="26"/>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8846EF">
        <w:rPr>
          <w:rStyle w:val="Emphasis"/>
          <w:color w:val="000000" w:themeColor="text1"/>
          <w:szCs w:val="26"/>
        </w:rPr>
        <w:t xml:space="preserve">The choice </w:t>
      </w:r>
      <w:r w:rsidRPr="0071177A">
        <w:rPr>
          <w:rStyle w:val="Emphasis"/>
          <w:color w:val="000000" w:themeColor="text1"/>
          <w:szCs w:val="26"/>
          <w:highlight w:val="green"/>
        </w:rPr>
        <w:t xml:space="preserve">to affirm life </w:t>
      </w:r>
      <w:r w:rsidRPr="00475668">
        <w:rPr>
          <w:rStyle w:val="Emphasis"/>
          <w:color w:val="000000" w:themeColor="text1"/>
          <w:szCs w:val="26"/>
        </w:rPr>
        <w:t>in its entirety</w:t>
      </w:r>
      <w:r w:rsidRPr="0071177A">
        <w:rPr>
          <w:rStyle w:val="Emphasis"/>
          <w:color w:val="000000" w:themeColor="text1"/>
          <w:szCs w:val="26"/>
          <w:highlight w:val="green"/>
        </w:rPr>
        <w:t xml:space="preserve"> is </w:t>
      </w:r>
      <w:r w:rsidRPr="008846EF">
        <w:rPr>
          <w:rStyle w:val="Emphasis"/>
          <w:color w:val="000000" w:themeColor="text1"/>
          <w:szCs w:val="26"/>
        </w:rPr>
        <w:t xml:space="preserve">a </w:t>
      </w:r>
      <w:r w:rsidRPr="0071177A">
        <w:rPr>
          <w:rStyle w:val="Emphasis"/>
          <w:color w:val="000000" w:themeColor="text1"/>
          <w:szCs w:val="26"/>
          <w:highlight w:val="green"/>
        </w:rPr>
        <w:t xml:space="preserve">pessimistic </w:t>
      </w:r>
      <w:r w:rsidRPr="008846EF">
        <w:rPr>
          <w:rStyle w:val="Emphasis"/>
          <w:color w:val="000000" w:themeColor="text1"/>
          <w:szCs w:val="26"/>
        </w:rPr>
        <w:t>choice</w:t>
      </w:r>
      <w:r w:rsidRPr="0071177A">
        <w:rPr>
          <w:rStyle w:val="Emphasis"/>
          <w:color w:val="000000" w:themeColor="text1"/>
          <w:szCs w:val="26"/>
          <w:highlight w:val="green"/>
        </w:rPr>
        <w:t>. Embracing life as</w:t>
      </w:r>
      <w:r w:rsidRPr="00475668">
        <w:rPr>
          <w:rStyle w:val="Emphasis"/>
          <w:color w:val="000000" w:themeColor="text1"/>
          <w:szCs w:val="26"/>
        </w:rPr>
        <w:t xml:space="preserve"> both </w:t>
      </w:r>
      <w:r w:rsidRPr="0071177A">
        <w:rPr>
          <w:rStyle w:val="Emphasis"/>
          <w:color w:val="000000" w:themeColor="text1"/>
          <w:szCs w:val="26"/>
          <w:highlight w:val="green"/>
        </w:rPr>
        <w:t>miserable and beautiful</w:t>
      </w:r>
      <w:r w:rsidRPr="00475668">
        <w:rPr>
          <w:rStyle w:val="Emphasis"/>
          <w:color w:val="000000" w:themeColor="text1"/>
          <w:szCs w:val="26"/>
        </w:rPr>
        <w:t xml:space="preserve">, </w:t>
      </w:r>
      <w:proofErr w:type="gramStart"/>
      <w:r w:rsidRPr="00475668">
        <w:rPr>
          <w:rStyle w:val="Emphasis"/>
          <w:color w:val="000000" w:themeColor="text1"/>
          <w:szCs w:val="26"/>
        </w:rPr>
        <w:t>fleeting</w:t>
      </w:r>
      <w:proofErr w:type="gramEnd"/>
      <w:r w:rsidRPr="00475668">
        <w:rPr>
          <w:rStyle w:val="Emphasis"/>
          <w:color w:val="000000" w:themeColor="text1"/>
          <w:szCs w:val="26"/>
        </w:rPr>
        <w:t xml:space="preserve"> and enduring, </w:t>
      </w:r>
      <w:r w:rsidRPr="0071177A">
        <w:rPr>
          <w:rStyle w:val="Emphasis"/>
          <w:color w:val="000000" w:themeColor="text1"/>
          <w:szCs w:val="26"/>
          <w:highlight w:val="green"/>
        </w:rPr>
        <w:t>validates the</w:t>
      </w:r>
      <w:r w:rsidRPr="00475668">
        <w:rPr>
          <w:rStyle w:val="Emphasis"/>
          <w:color w:val="000000" w:themeColor="text1"/>
          <w:szCs w:val="26"/>
        </w:rPr>
        <w:t xml:space="preserve"> perpetually </w:t>
      </w:r>
      <w:r w:rsidRPr="0071177A">
        <w:rPr>
          <w:rStyle w:val="Emphasis"/>
          <w:color w:val="000000" w:themeColor="text1"/>
          <w:szCs w:val="26"/>
          <w:highlight w:val="green"/>
        </w:rPr>
        <w:t>fragmented subject</w:t>
      </w:r>
      <w:r w:rsidRPr="00475668">
        <w:rPr>
          <w:rStyle w:val="Emphasis"/>
          <w:color w:val="000000" w:themeColor="text1"/>
          <w:szCs w:val="26"/>
        </w:rPr>
        <w:t xml:space="preserve"> seeking a world </w:t>
      </w:r>
      <w:r w:rsidRPr="008846EF">
        <w:rPr>
          <w:rStyle w:val="Emphasis"/>
          <w:color w:val="000000" w:themeColor="text1"/>
          <w:szCs w:val="26"/>
        </w:rPr>
        <w:t>that exists beyond good and evil</w:t>
      </w:r>
      <w:r w:rsidRPr="00475668">
        <w:rPr>
          <w:rStyle w:val="Emphasis"/>
          <w:color w:val="000000" w:themeColor="text1"/>
          <w:szCs w:val="26"/>
        </w:rPr>
        <w:t xml:space="preserve"> and instead just is.</w:t>
      </w:r>
    </w:p>
    <w:p w14:paraId="4402DC68" w14:textId="77777777" w:rsidR="0071496D" w:rsidRDefault="0071496D" w:rsidP="0071496D">
      <w:pPr>
        <w:pStyle w:val="Heading4"/>
        <w:spacing w:line="276" w:lineRule="auto"/>
      </w:pPr>
      <w:r>
        <w:t xml:space="preserve">The K OW and turns the aff – </w:t>
      </w:r>
    </w:p>
    <w:p w14:paraId="3CCE69B5" w14:textId="77777777" w:rsidR="0071496D" w:rsidRDefault="0071496D" w:rsidP="0071496D">
      <w:pPr>
        <w:pStyle w:val="Heading4"/>
        <w:spacing w:line="276" w:lineRule="auto"/>
      </w:pPr>
      <w:r>
        <w:t xml:space="preserve">[1] </w:t>
      </w:r>
      <w:r w:rsidRPr="00E204C0">
        <w:t xml:space="preserve">Form </w:t>
      </w:r>
      <w:r>
        <w:t>o</w:t>
      </w:r>
      <w:r w:rsidRPr="00E204C0">
        <w:t>v</w:t>
      </w:r>
      <w:r>
        <w:t>er</w:t>
      </w:r>
      <w:r w:rsidRPr="00E204C0">
        <w:t xml:space="preserve"> Content</w:t>
      </w:r>
      <w:r>
        <w:t xml:space="preserve"> – the K indicts the rhetoric the aff is exported through which means any nitpicky tech arguments are offense for us because they prove your view of disability ability to act as something beautiful. </w:t>
      </w:r>
    </w:p>
    <w:p w14:paraId="55BA1C1F" w14:textId="77777777" w:rsidR="0071496D" w:rsidRPr="0071496D" w:rsidRDefault="0071496D" w:rsidP="0071496D">
      <w:pPr>
        <w:pStyle w:val="Heading4"/>
        <w:spacing w:line="276" w:lineRule="auto"/>
      </w:pPr>
      <w:r w:rsidRPr="0071496D">
        <w:t xml:space="preserve">[2] Epistemology – ontology imposes that our knowledge production is formed through out desires of jouissance which get disturbed with pity, futurism and disfiguration which means the 1AC “skills” are irrelevant and the exportation of their pedagogy is ableist </w:t>
      </w:r>
    </w:p>
    <w:p w14:paraId="7EF9DD22" w14:textId="52A55005" w:rsidR="0071496D" w:rsidRDefault="0071496D" w:rsidP="0071496D"/>
    <w:p w14:paraId="2AFBB499" w14:textId="222E2DD2" w:rsidR="0071496D" w:rsidRDefault="0071496D" w:rsidP="0071496D">
      <w:pPr>
        <w:pStyle w:val="Heading3"/>
      </w:pPr>
      <w:r>
        <w:t>3</w:t>
      </w:r>
    </w:p>
    <w:p w14:paraId="60A0897C" w14:textId="3427AA1E" w:rsidR="0071496D" w:rsidRPr="00426B25" w:rsidRDefault="00426B25" w:rsidP="00426B25">
      <w:pPr>
        <w:pStyle w:val="Heading4"/>
        <w:rPr>
          <w:rFonts w:eastAsia="Times New Roman"/>
        </w:rPr>
      </w:pPr>
      <w:r>
        <w:t>[1]</w:t>
      </w:r>
      <w:r w:rsidRPr="008E0D08">
        <w:t xml:space="preserve"> </w:t>
      </w:r>
      <w:r w:rsidRPr="002605BF">
        <w:rPr>
          <w:u w:val="single"/>
        </w:rPr>
        <w:t>Futurism Link</w:t>
      </w:r>
      <w:r>
        <w:t xml:space="preserve"> – fiat, save future lives, debate produces advocacy skills, legal implementation</w:t>
      </w:r>
    </w:p>
    <w:p w14:paraId="4CAE62E8" w14:textId="74497DB9" w:rsidR="000F56C7" w:rsidRPr="00865F12" w:rsidRDefault="00426B25" w:rsidP="000F56C7">
      <w:pPr>
        <w:pStyle w:val="Heading4"/>
        <w:spacing w:line="240" w:lineRule="auto"/>
        <w:rPr>
          <w:rFonts w:asciiTheme="minorHAnsi" w:hAnsiTheme="minorHAnsi" w:cstheme="minorHAnsi"/>
          <w:color w:val="FF0000"/>
        </w:rPr>
      </w:pPr>
      <w:r>
        <w:t>[2]</w:t>
      </w:r>
      <w:r w:rsidRPr="00426B25">
        <w:t xml:space="preserve"> </w:t>
      </w:r>
      <w:r w:rsidR="000F56C7" w:rsidRPr="00865F12">
        <w:rPr>
          <w:rFonts w:asciiTheme="minorHAnsi" w:hAnsiTheme="minorHAnsi" w:cstheme="minorHAnsi"/>
        </w:rPr>
        <w:t xml:space="preserve">Their attempt to construct a </w:t>
      </w:r>
      <w:r w:rsidR="000F56C7">
        <w:rPr>
          <w:rFonts w:asciiTheme="minorHAnsi" w:hAnsiTheme="minorHAnsi" w:cstheme="minorHAnsi"/>
        </w:rPr>
        <w:t>“a shared horizon for liberty”</w:t>
      </w:r>
      <w:r w:rsidR="000F56C7" w:rsidRPr="00865F12">
        <w:rPr>
          <w:rFonts w:asciiTheme="minorHAnsi" w:hAnsiTheme="minorHAnsi" w:cstheme="minorHAnsi"/>
        </w:rPr>
        <w:t xml:space="preserve"> ignores the ways in which the </w:t>
      </w:r>
      <w:r w:rsidR="000F56C7">
        <w:rPr>
          <w:rFonts w:asciiTheme="minorHAnsi" w:hAnsiTheme="minorHAnsi" w:cstheme="minorHAnsi"/>
        </w:rPr>
        <w:t>disability</w:t>
      </w:r>
      <w:r w:rsidR="000F56C7" w:rsidRPr="00865F12">
        <w:rPr>
          <w:rFonts w:asciiTheme="minorHAnsi" w:hAnsiTheme="minorHAnsi" w:cstheme="minorHAnsi"/>
        </w:rPr>
        <w:t xml:space="preserve"> drive </w:t>
      </w:r>
      <w:proofErr w:type="gramStart"/>
      <w:r w:rsidR="000F56C7" w:rsidRPr="00865F12">
        <w:rPr>
          <w:rFonts w:asciiTheme="minorHAnsi" w:hAnsiTheme="minorHAnsi" w:cstheme="minorHAnsi"/>
        </w:rPr>
        <w:t>determine</w:t>
      </w:r>
      <w:proofErr w:type="gramEnd"/>
      <w:r w:rsidR="000F56C7" w:rsidRPr="00865F12">
        <w:rPr>
          <w:rFonts w:asciiTheme="minorHAnsi" w:hAnsiTheme="minorHAnsi" w:cstheme="minorHAnsi"/>
        </w:rPr>
        <w:t xml:space="preserve"> us</w:t>
      </w:r>
      <w:r w:rsidR="000F56C7">
        <w:rPr>
          <w:rFonts w:asciiTheme="minorHAnsi" w:hAnsiTheme="minorHAnsi" w:cstheme="minorHAnsi"/>
        </w:rPr>
        <w:t xml:space="preserve"> and recreate external ableism</w:t>
      </w:r>
    </w:p>
    <w:p w14:paraId="59153CFD" w14:textId="77777777" w:rsidR="000F56C7" w:rsidRPr="00865F12" w:rsidRDefault="000F56C7" w:rsidP="000F56C7">
      <w:pPr>
        <w:spacing w:after="0" w:line="240" w:lineRule="auto"/>
        <w:rPr>
          <w:rFonts w:asciiTheme="minorHAnsi" w:hAnsiTheme="minorHAnsi" w:cstheme="minorHAnsi"/>
          <w:b/>
          <w:sz w:val="18"/>
          <w:szCs w:val="18"/>
        </w:rPr>
      </w:pPr>
      <w:r w:rsidRPr="00865F12">
        <w:rPr>
          <w:rFonts w:asciiTheme="minorHAnsi" w:hAnsiTheme="minorHAnsi" w:cstheme="minorHAnsi"/>
          <w:b/>
          <w:sz w:val="26"/>
          <w:szCs w:val="26"/>
        </w:rPr>
        <w:t xml:space="preserve">Mollow 15 </w:t>
      </w:r>
      <w:r w:rsidRPr="00865F12">
        <w:rPr>
          <w:rFonts w:asciiTheme="minorHAnsi" w:hAnsiTheme="minorHAnsi" w:cstheme="minorHAnsi"/>
          <w:sz w:val="18"/>
          <w:szCs w:val="18"/>
        </w:rPr>
        <w:t>The Disability Drive by Anna Mollow 2015 // UTDD</w:t>
      </w:r>
    </w:p>
    <w:p w14:paraId="1ED1A688" w14:textId="77777777" w:rsidR="000F56C7" w:rsidRPr="00A7353B" w:rsidRDefault="000F56C7" w:rsidP="000F56C7">
      <w:pPr>
        <w:spacing w:line="276" w:lineRule="auto"/>
        <w:rPr>
          <w:rFonts w:asciiTheme="minorHAnsi" w:hAnsiTheme="minorHAnsi" w:cstheme="minorHAnsi"/>
          <w:sz w:val="12"/>
        </w:rPr>
      </w:pPr>
      <w:r w:rsidRPr="00A7353B">
        <w:rPr>
          <w:rFonts w:asciiTheme="minorHAnsi" w:hAnsiTheme="minorHAnsi" w:cstheme="minorHAnsi"/>
          <w:sz w:val="12"/>
        </w:rPr>
        <w:t xml:space="preserve">“How, then, might we begin to acknowledge our own determination by the drive? </w:t>
      </w:r>
      <w:r w:rsidRPr="00000EB6">
        <w:rPr>
          <w:rFonts w:asciiTheme="minorHAnsi" w:hAnsiTheme="minorHAnsi" w:cstheme="minorHAnsi"/>
          <w:b/>
          <w:u w:val="single"/>
        </w:rPr>
        <w:t xml:space="preserve">Any </w:t>
      </w:r>
      <w:r w:rsidRPr="0071177A">
        <w:rPr>
          <w:rFonts w:asciiTheme="minorHAnsi" w:hAnsiTheme="minorHAnsi" w:cstheme="minorHAnsi"/>
          <w:b/>
          <w:highlight w:val="green"/>
          <w:u w:val="single"/>
        </w:rPr>
        <w:t xml:space="preserve">knowing </w:t>
      </w:r>
      <w:r w:rsidRPr="00000EB6">
        <w:rPr>
          <w:rFonts w:asciiTheme="minorHAnsi" w:hAnsiTheme="minorHAnsi" w:cstheme="minorHAnsi"/>
          <w:b/>
          <w:u w:val="single"/>
        </w:rPr>
        <w:t xml:space="preserve">of </w:t>
      </w:r>
      <w:r w:rsidRPr="0071177A">
        <w:rPr>
          <w:rFonts w:asciiTheme="minorHAnsi" w:hAnsiTheme="minorHAnsi" w:cstheme="minorHAnsi"/>
          <w:b/>
          <w:highlight w:val="green"/>
          <w:u w:val="single"/>
        </w:rPr>
        <w:t>the drive</w:t>
      </w:r>
      <w:r w:rsidRPr="00865F12">
        <w:rPr>
          <w:rFonts w:asciiTheme="minorHAnsi" w:hAnsiTheme="minorHAnsi" w:cstheme="minorHAnsi"/>
          <w:b/>
          <w:u w:val="single"/>
        </w:rPr>
        <w:t xml:space="preserve"> </w:t>
      </w:r>
      <w:r w:rsidRPr="00A7353B">
        <w:rPr>
          <w:rFonts w:asciiTheme="minorHAnsi" w:hAnsiTheme="minorHAnsi" w:cstheme="minorHAnsi"/>
          <w:sz w:val="12"/>
        </w:rPr>
        <w:t xml:space="preserve">that we might hope to achieve </w:t>
      </w:r>
      <w:r w:rsidRPr="0071177A">
        <w:rPr>
          <w:rFonts w:asciiTheme="minorHAnsi" w:hAnsiTheme="minorHAnsi" w:cstheme="minorHAnsi"/>
          <w:b/>
          <w:highlight w:val="green"/>
          <w:u w:val="single"/>
        </w:rPr>
        <w:t>must</w:t>
      </w:r>
      <w:r w:rsidRPr="00A7353B">
        <w:rPr>
          <w:rFonts w:asciiTheme="minorHAnsi" w:hAnsiTheme="minorHAnsi" w:cstheme="minorHAnsi"/>
          <w:sz w:val="12"/>
        </w:rPr>
        <w:t xml:space="preserve">, on account of the structural barriers that render the drive unthinkable, </w:t>
      </w:r>
      <w:r w:rsidRPr="0071177A">
        <w:rPr>
          <w:rFonts w:asciiTheme="minorHAnsi" w:hAnsiTheme="minorHAnsi" w:cstheme="minorHAnsi"/>
          <w:b/>
          <w:highlight w:val="green"/>
          <w:u w:val="single"/>
        </w:rPr>
        <w:t xml:space="preserve">be </w:t>
      </w:r>
      <w:r w:rsidRPr="00000EB6">
        <w:rPr>
          <w:rFonts w:asciiTheme="minorHAnsi" w:hAnsiTheme="minorHAnsi" w:cstheme="minorHAnsi"/>
          <w:b/>
          <w:u w:val="single"/>
        </w:rPr>
        <w:t xml:space="preserve">an effort characterized </w:t>
      </w:r>
      <w:r w:rsidRPr="0071177A">
        <w:rPr>
          <w:rFonts w:asciiTheme="minorHAnsi" w:hAnsiTheme="minorHAnsi" w:cstheme="minorHAnsi"/>
          <w:b/>
          <w:highlight w:val="green"/>
          <w:u w:val="single"/>
        </w:rPr>
        <w:t xml:space="preserve">by failure </w:t>
      </w:r>
      <w:r w:rsidRPr="00000EB6">
        <w:rPr>
          <w:rFonts w:asciiTheme="minorHAnsi" w:hAnsiTheme="minorHAnsi" w:cstheme="minorHAnsi"/>
          <w:b/>
          <w:u w:val="single"/>
        </w:rPr>
        <w:t xml:space="preserve">and </w:t>
      </w:r>
      <w:r w:rsidRPr="00FA745E">
        <w:rPr>
          <w:rFonts w:asciiTheme="minorHAnsi" w:hAnsiTheme="minorHAnsi" w:cstheme="minorHAnsi"/>
          <w:b/>
          <w:u w:val="single"/>
        </w:rPr>
        <w:t>incompletion—that</w:t>
      </w:r>
      <w:r w:rsidRPr="00000EB6">
        <w:rPr>
          <w:rFonts w:asciiTheme="minorHAnsi" w:hAnsiTheme="minorHAnsi" w:cstheme="minorHAnsi"/>
          <w:b/>
          <w:u w:val="single"/>
        </w:rPr>
        <w:t xml:space="preserve"> is</w:t>
      </w:r>
      <w:r w:rsidRPr="00A7353B">
        <w:rPr>
          <w:rFonts w:asciiTheme="minorHAnsi" w:hAnsiTheme="minorHAnsi" w:cstheme="minorHAnsi"/>
          <w:sz w:val="12"/>
        </w:rPr>
        <w:t xml:space="preserve">, we might say, by </w:t>
      </w:r>
      <w:r w:rsidRPr="00000EB6">
        <w:rPr>
          <w:rFonts w:asciiTheme="minorHAnsi" w:hAnsiTheme="minorHAnsi" w:cstheme="minorHAnsi"/>
          <w:b/>
          <w:u w:val="single"/>
        </w:rPr>
        <w:t>epistemological disablement</w:t>
      </w:r>
      <w:r w:rsidRPr="00865F12">
        <w:rPr>
          <w:rFonts w:asciiTheme="minorHAnsi" w:hAnsiTheme="minorHAnsi" w:cstheme="minorHAnsi"/>
          <w:b/>
          <w:u w:val="single"/>
        </w:rPr>
        <w:t>.</w:t>
      </w:r>
      <w:r w:rsidRPr="00A7353B">
        <w:rPr>
          <w:rFonts w:asciiTheme="minorHAnsi" w:hAnsiTheme="minorHAnsi" w:cstheme="minorHAnsi"/>
          <w:sz w:val="12"/>
        </w:rPr>
        <w:t xml:space="preserve"> The term “epistemological disablement” will appear frequently in this dissertation, as I will argue that </w:t>
      </w:r>
      <w:r w:rsidRPr="0071177A">
        <w:rPr>
          <w:rFonts w:asciiTheme="minorHAnsi" w:hAnsiTheme="minorHAnsi" w:cstheme="minorHAnsi"/>
          <w:b/>
          <w:highlight w:val="green"/>
          <w:u w:val="single"/>
        </w:rPr>
        <w:t>coming into</w:t>
      </w:r>
      <w:r w:rsidRPr="00865F12">
        <w:rPr>
          <w:rFonts w:asciiTheme="minorHAnsi" w:hAnsiTheme="minorHAnsi" w:cstheme="minorHAnsi"/>
          <w:b/>
          <w:u w:val="single"/>
        </w:rPr>
        <w:t xml:space="preserve"> </w:t>
      </w:r>
      <w:proofErr w:type="gramStart"/>
      <w:r w:rsidRPr="00865F12">
        <w:rPr>
          <w:rFonts w:asciiTheme="minorHAnsi" w:hAnsiTheme="minorHAnsi" w:cstheme="minorHAnsi"/>
          <w:b/>
          <w:u w:val="single"/>
        </w:rPr>
        <w:t xml:space="preserve">close </w:t>
      </w:r>
      <w:r w:rsidRPr="0071177A">
        <w:rPr>
          <w:rFonts w:asciiTheme="minorHAnsi" w:hAnsiTheme="minorHAnsi" w:cstheme="minorHAnsi"/>
          <w:b/>
          <w:highlight w:val="green"/>
          <w:u w:val="single"/>
        </w:rPr>
        <w:t>proximity</w:t>
      </w:r>
      <w:proofErr w:type="gramEnd"/>
      <w:r w:rsidRPr="0071177A">
        <w:rPr>
          <w:rFonts w:asciiTheme="minorHAnsi" w:hAnsiTheme="minorHAnsi" w:cstheme="minorHAnsi"/>
          <w:b/>
          <w:highlight w:val="green"/>
          <w:u w:val="single"/>
        </w:rPr>
        <w:t xml:space="preserve"> with </w:t>
      </w:r>
      <w:r w:rsidRPr="00000EB6">
        <w:rPr>
          <w:rFonts w:asciiTheme="minorHAnsi" w:hAnsiTheme="minorHAnsi" w:cstheme="minorHAnsi"/>
          <w:b/>
          <w:u w:val="single"/>
        </w:rPr>
        <w:t xml:space="preserve">the </w:t>
      </w:r>
      <w:r w:rsidRPr="0071177A">
        <w:rPr>
          <w:rFonts w:asciiTheme="minorHAnsi" w:hAnsiTheme="minorHAnsi" w:cstheme="minorHAnsi"/>
          <w:b/>
          <w:highlight w:val="green"/>
          <w:u w:val="single"/>
        </w:rPr>
        <w:t xml:space="preserve">disability drive </w:t>
      </w:r>
      <w:r w:rsidRPr="00000EB6">
        <w:rPr>
          <w:rFonts w:asciiTheme="minorHAnsi" w:hAnsiTheme="minorHAnsi" w:cstheme="minorHAnsi"/>
          <w:b/>
          <w:u w:val="single"/>
        </w:rPr>
        <w:t xml:space="preserve">produces states </w:t>
      </w:r>
      <w:r w:rsidRPr="0071177A">
        <w:rPr>
          <w:rFonts w:asciiTheme="minorHAnsi" w:hAnsiTheme="minorHAnsi" w:cstheme="minorHAnsi"/>
          <w:b/>
          <w:highlight w:val="green"/>
          <w:u w:val="single"/>
        </w:rPr>
        <w:t>of</w:t>
      </w:r>
      <w:r w:rsidRPr="00865F12">
        <w:rPr>
          <w:rFonts w:asciiTheme="minorHAnsi" w:hAnsiTheme="minorHAnsi" w:cstheme="minorHAnsi"/>
          <w:b/>
          <w:u w:val="single"/>
        </w:rPr>
        <w:t xml:space="preserve"> cognitive and </w:t>
      </w:r>
      <w:r w:rsidRPr="0071177A">
        <w:rPr>
          <w:rFonts w:asciiTheme="minorHAnsi" w:hAnsiTheme="minorHAnsi" w:cstheme="minorHAnsi"/>
          <w:b/>
          <w:highlight w:val="green"/>
          <w:u w:val="single"/>
        </w:rPr>
        <w:t>affective uncertainty</w:t>
      </w:r>
      <w:r w:rsidRPr="00865F12">
        <w:rPr>
          <w:rFonts w:asciiTheme="minorHAnsi" w:hAnsiTheme="minorHAnsi" w:cstheme="minorHAnsi"/>
          <w:b/>
          <w:u w:val="single"/>
        </w:rPr>
        <w:t>, confusion, and incapacity that are akin to disability.</w:t>
      </w:r>
      <w:r w:rsidRPr="00A7353B">
        <w:rPr>
          <w:rFonts w:asciiTheme="minorHAnsi" w:hAnsiTheme="minorHAnsi" w:cstheme="minorHAnsi"/>
          <w:sz w:val="12"/>
        </w:rPr>
        <w:t xml:space="preserve"> In the works that I shall analyze, epistemological disablement will often be performed on a textual level, as theorists and narrators seem to lose control of what they want to say about disability. </w:t>
      </w:r>
      <w:r w:rsidRPr="0071177A">
        <w:rPr>
          <w:rFonts w:asciiTheme="minorHAnsi" w:hAnsiTheme="minorHAnsi" w:cstheme="minorHAnsi"/>
          <w:b/>
          <w:highlight w:val="green"/>
          <w:u w:val="single"/>
        </w:rPr>
        <w:t xml:space="preserve">These </w:t>
      </w:r>
      <w:r w:rsidRPr="00000EB6">
        <w:rPr>
          <w:rFonts w:asciiTheme="minorHAnsi" w:hAnsiTheme="minorHAnsi" w:cstheme="minorHAnsi"/>
          <w:b/>
          <w:u w:val="single"/>
        </w:rPr>
        <w:t>moments</w:t>
      </w:r>
      <w:r w:rsidRPr="00865F12">
        <w:rPr>
          <w:rFonts w:asciiTheme="minorHAnsi" w:hAnsiTheme="minorHAnsi" w:cstheme="minorHAnsi"/>
          <w:b/>
          <w:u w:val="single"/>
        </w:rPr>
        <w:t xml:space="preserve"> of epistemological disablement </w:t>
      </w:r>
      <w:r w:rsidRPr="0071177A">
        <w:rPr>
          <w:rFonts w:asciiTheme="minorHAnsi" w:hAnsiTheme="minorHAnsi" w:cstheme="minorHAnsi"/>
          <w:b/>
          <w:highlight w:val="green"/>
          <w:u w:val="single"/>
        </w:rPr>
        <w:t xml:space="preserve">are </w:t>
      </w:r>
      <w:r w:rsidRPr="00000EB6">
        <w:rPr>
          <w:rFonts w:asciiTheme="minorHAnsi" w:hAnsiTheme="minorHAnsi" w:cstheme="minorHAnsi"/>
          <w:b/>
          <w:u w:val="single"/>
        </w:rPr>
        <w:t xml:space="preserve">often </w:t>
      </w:r>
      <w:r w:rsidRPr="0071177A">
        <w:rPr>
          <w:rFonts w:asciiTheme="minorHAnsi" w:hAnsiTheme="minorHAnsi" w:cstheme="minorHAnsi"/>
          <w:b/>
          <w:highlight w:val="green"/>
          <w:u w:val="single"/>
        </w:rPr>
        <w:t>disavowed by theorists</w:t>
      </w:r>
      <w:r w:rsidRPr="00865F12">
        <w:rPr>
          <w:rFonts w:asciiTheme="minorHAnsi" w:hAnsiTheme="minorHAnsi" w:cstheme="minorHAnsi"/>
          <w:b/>
          <w:u w:val="single"/>
        </w:rPr>
        <w:t xml:space="preserve"> and narrators </w:t>
      </w:r>
      <w:r w:rsidRPr="0071177A">
        <w:rPr>
          <w:rFonts w:asciiTheme="minorHAnsi" w:hAnsiTheme="minorHAnsi" w:cstheme="minorHAnsi"/>
          <w:b/>
          <w:highlight w:val="green"/>
          <w:u w:val="single"/>
        </w:rPr>
        <w:t xml:space="preserve">and are </w:t>
      </w:r>
      <w:r w:rsidRPr="00000EB6">
        <w:rPr>
          <w:rFonts w:asciiTheme="minorHAnsi" w:hAnsiTheme="minorHAnsi" w:cstheme="minorHAnsi"/>
          <w:b/>
          <w:u w:val="single"/>
        </w:rPr>
        <w:t xml:space="preserve">instead </w:t>
      </w:r>
      <w:r w:rsidRPr="0071177A">
        <w:rPr>
          <w:rFonts w:asciiTheme="minorHAnsi" w:hAnsiTheme="minorHAnsi" w:cstheme="minorHAnsi"/>
          <w:b/>
          <w:highlight w:val="green"/>
          <w:u w:val="single"/>
        </w:rPr>
        <w:t>projected onto disabled people</w:t>
      </w:r>
      <w:r w:rsidRPr="00865F12">
        <w:rPr>
          <w:rFonts w:asciiTheme="minorHAnsi" w:hAnsiTheme="minorHAnsi" w:cstheme="minorHAnsi"/>
          <w:b/>
          <w:u w:val="single"/>
        </w:rPr>
        <w:t xml:space="preserve">. When this happens, </w:t>
      </w:r>
      <w:r w:rsidRPr="00FA745E">
        <w:rPr>
          <w:rFonts w:asciiTheme="minorHAnsi" w:hAnsiTheme="minorHAnsi" w:cstheme="minorHAnsi"/>
          <w:b/>
          <w:u w:val="single"/>
        </w:rPr>
        <w:t>disabled people’s</w:t>
      </w:r>
      <w:r w:rsidRPr="00865F12">
        <w:rPr>
          <w:rFonts w:asciiTheme="minorHAnsi" w:hAnsiTheme="minorHAnsi" w:cstheme="minorHAnsi"/>
          <w:b/>
          <w:u w:val="single"/>
        </w:rPr>
        <w:t xml:space="preserve"> impairments </w:t>
      </w:r>
      <w:r w:rsidRPr="00000EB6">
        <w:rPr>
          <w:rFonts w:asciiTheme="minorHAnsi" w:hAnsiTheme="minorHAnsi" w:cstheme="minorHAnsi"/>
          <w:b/>
          <w:u w:val="single"/>
        </w:rPr>
        <w:t xml:space="preserve">are </w:t>
      </w:r>
      <w:r w:rsidRPr="0071177A">
        <w:rPr>
          <w:rFonts w:asciiTheme="minorHAnsi" w:hAnsiTheme="minorHAnsi" w:cstheme="minorHAnsi"/>
          <w:b/>
          <w:highlight w:val="green"/>
          <w:u w:val="single"/>
        </w:rPr>
        <w:t xml:space="preserve">depicted as the </w:t>
      </w:r>
      <w:r w:rsidRPr="00000EB6">
        <w:rPr>
          <w:rFonts w:asciiTheme="minorHAnsi" w:hAnsiTheme="minorHAnsi" w:cstheme="minorHAnsi"/>
          <w:b/>
          <w:u w:val="single"/>
        </w:rPr>
        <w:t xml:space="preserve">result </w:t>
      </w:r>
      <w:r w:rsidRPr="0071177A">
        <w:rPr>
          <w:rFonts w:asciiTheme="minorHAnsi" w:hAnsiTheme="minorHAnsi" w:cstheme="minorHAnsi"/>
          <w:b/>
          <w:highlight w:val="green"/>
          <w:u w:val="single"/>
        </w:rPr>
        <w:t xml:space="preserve">of an insufficiency of </w:t>
      </w:r>
      <w:r w:rsidRPr="00FA745E">
        <w:rPr>
          <w:rFonts w:asciiTheme="minorHAnsi" w:hAnsiTheme="minorHAnsi" w:cstheme="minorHAnsi"/>
          <w:b/>
          <w:u w:val="single"/>
        </w:rPr>
        <w:t>self</w:t>
      </w:r>
      <w:r w:rsidRPr="0071177A">
        <w:rPr>
          <w:rFonts w:asciiTheme="minorHAnsi" w:hAnsiTheme="minorHAnsi" w:cstheme="minorHAnsi"/>
          <w:b/>
          <w:highlight w:val="green"/>
          <w:u w:val="single"/>
        </w:rPr>
        <w:t>-knowledge</w:t>
      </w:r>
      <w:r w:rsidRPr="00865F12">
        <w:rPr>
          <w:rFonts w:asciiTheme="minorHAnsi" w:hAnsiTheme="minorHAnsi" w:cstheme="minorHAnsi"/>
          <w:b/>
          <w:u w:val="single"/>
        </w:rPr>
        <w:t xml:space="preserve"> that is assumed not to determine nondisabled subjects.</w:t>
      </w:r>
      <w:r w:rsidRPr="00A7353B">
        <w:rPr>
          <w:rFonts w:asciiTheme="minorHAnsi" w:hAnsiTheme="minorHAnsi" w:cstheme="minorHAnsi"/>
          <w:sz w:val="12"/>
        </w:rPr>
        <w:t xml:space="preserve"> I will challenge these characterizations of disabled people not only by arguing for the value of “</w:t>
      </w:r>
      <w:proofErr w:type="spellStart"/>
      <w:r w:rsidRPr="00A7353B">
        <w:rPr>
          <w:rFonts w:asciiTheme="minorHAnsi" w:hAnsiTheme="minorHAnsi" w:cstheme="minorHAnsi"/>
          <w:sz w:val="12"/>
        </w:rPr>
        <w:t>cripistemologies</w:t>
      </w:r>
      <w:proofErr w:type="spellEnd"/>
      <w:r w:rsidRPr="00A7353B">
        <w:rPr>
          <w:rFonts w:asciiTheme="minorHAnsi" w:hAnsiTheme="minorHAnsi" w:cstheme="minorHAnsi"/>
          <w:sz w:val="12"/>
        </w:rPr>
        <w:t xml:space="preserve">” (that is, ways of knowing that arise from disabled </w:t>
      </w:r>
      <w:proofErr w:type="spellStart"/>
      <w:r w:rsidRPr="00A7353B">
        <w:rPr>
          <w:rFonts w:asciiTheme="minorHAnsi" w:hAnsiTheme="minorHAnsi" w:cstheme="minorHAnsi"/>
          <w:sz w:val="12"/>
        </w:rPr>
        <w:t>people‟s</w:t>
      </w:r>
      <w:proofErr w:type="spellEnd"/>
      <w:r w:rsidRPr="00A7353B">
        <w:rPr>
          <w:rFonts w:asciiTheme="minorHAnsi" w:hAnsiTheme="minorHAnsi" w:cstheme="minorHAnsi"/>
          <w:sz w:val="12"/>
        </w:rPr>
        <w:t xml:space="preserve"> lived experiences) but also by using </w:t>
      </w:r>
      <w:r w:rsidRPr="0071177A">
        <w:rPr>
          <w:rFonts w:asciiTheme="minorHAnsi" w:hAnsiTheme="minorHAnsi" w:cstheme="minorHAnsi"/>
          <w:b/>
          <w:highlight w:val="green"/>
          <w:u w:val="single"/>
        </w:rPr>
        <w:t>drive theory</w:t>
      </w:r>
      <w:r w:rsidRPr="00A7353B">
        <w:rPr>
          <w:rFonts w:asciiTheme="minorHAnsi" w:hAnsiTheme="minorHAnsi" w:cstheme="minorHAnsi"/>
          <w:sz w:val="12"/>
        </w:rPr>
        <w:t xml:space="preserve"> to </w:t>
      </w:r>
      <w:r w:rsidRPr="0071177A">
        <w:rPr>
          <w:rFonts w:asciiTheme="minorHAnsi" w:hAnsiTheme="minorHAnsi" w:cstheme="minorHAnsi"/>
          <w:b/>
          <w:highlight w:val="green"/>
          <w:u w:val="single"/>
        </w:rPr>
        <w:t xml:space="preserve">undermine </w:t>
      </w:r>
      <w:r w:rsidRPr="00FA745E">
        <w:rPr>
          <w:rFonts w:asciiTheme="minorHAnsi" w:hAnsiTheme="minorHAnsi" w:cstheme="minorHAnsi"/>
          <w:b/>
          <w:u w:val="single"/>
        </w:rPr>
        <w:t>belief in the</w:t>
      </w:r>
      <w:r w:rsidRPr="0071177A">
        <w:rPr>
          <w:rFonts w:asciiTheme="minorHAnsi" w:hAnsiTheme="minorHAnsi" w:cstheme="minorHAnsi"/>
          <w:b/>
          <w:highlight w:val="green"/>
          <w:u w:val="single"/>
        </w:rPr>
        <w:t xml:space="preserve"> possibility of a transparent </w:t>
      </w:r>
      <w:r w:rsidRPr="00FA745E">
        <w:rPr>
          <w:rFonts w:asciiTheme="minorHAnsi" w:hAnsiTheme="minorHAnsi" w:cstheme="minorHAnsi"/>
          <w:b/>
          <w:u w:val="single"/>
        </w:rPr>
        <w:t>and wholly</w:t>
      </w:r>
      <w:r w:rsidRPr="00865F12">
        <w:rPr>
          <w:rFonts w:asciiTheme="minorHAnsi" w:hAnsiTheme="minorHAnsi" w:cstheme="minorHAnsi"/>
          <w:b/>
          <w:u w:val="single"/>
        </w:rPr>
        <w:t xml:space="preserve"> knowable </w:t>
      </w:r>
      <w:r w:rsidRPr="0071177A">
        <w:rPr>
          <w:rFonts w:asciiTheme="minorHAnsi" w:hAnsiTheme="minorHAnsi" w:cstheme="minorHAnsi"/>
          <w:b/>
          <w:highlight w:val="green"/>
          <w:u w:val="single"/>
        </w:rPr>
        <w:t>self</w:t>
      </w:r>
      <w:r w:rsidRPr="00A7353B">
        <w:rPr>
          <w:rFonts w:asciiTheme="minorHAnsi" w:hAnsiTheme="minorHAnsi" w:cstheme="minorHAnsi"/>
          <w:sz w:val="12"/>
        </w:rPr>
        <w:t xml:space="preserve">,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 </w:t>
      </w:r>
      <w:r w:rsidRPr="0071177A">
        <w:rPr>
          <w:rFonts w:asciiTheme="minorHAnsi" w:hAnsiTheme="minorHAnsi" w:cstheme="minorHAnsi"/>
          <w:b/>
          <w:highlight w:val="green"/>
          <w:u w:val="single"/>
        </w:rPr>
        <w:t>this</w:t>
      </w:r>
      <w:r w:rsidRPr="00A7353B">
        <w:rPr>
          <w:rFonts w:asciiTheme="minorHAnsi" w:hAnsiTheme="minorHAnsi" w:cstheme="minorHAnsi"/>
          <w:sz w:val="12"/>
        </w:rPr>
        <w:t xml:space="preserve"> dissertation </w:t>
      </w:r>
      <w:r w:rsidRPr="0071177A">
        <w:rPr>
          <w:rFonts w:asciiTheme="minorHAnsi" w:hAnsiTheme="minorHAnsi" w:cstheme="minorHAnsi"/>
          <w:b/>
          <w:highlight w:val="green"/>
          <w:u w:val="single"/>
        </w:rPr>
        <w:t xml:space="preserve">highlights </w:t>
      </w:r>
      <w:r w:rsidRPr="00FA745E">
        <w:rPr>
          <w:rFonts w:asciiTheme="minorHAnsi" w:hAnsiTheme="minorHAnsi" w:cstheme="minorHAnsi"/>
          <w:b/>
          <w:u w:val="single"/>
        </w:rPr>
        <w:t xml:space="preserve">the </w:t>
      </w:r>
      <w:r w:rsidRPr="0071177A">
        <w:rPr>
          <w:rFonts w:asciiTheme="minorHAnsi" w:hAnsiTheme="minorHAnsi" w:cstheme="minorHAnsi"/>
          <w:b/>
          <w:highlight w:val="green"/>
          <w:u w:val="single"/>
        </w:rPr>
        <w:t xml:space="preserve">limits of </w:t>
      </w:r>
      <w:r w:rsidRPr="00FA745E">
        <w:rPr>
          <w:rFonts w:asciiTheme="minorHAnsi" w:hAnsiTheme="minorHAnsi" w:cstheme="minorHAnsi"/>
          <w:b/>
          <w:u w:val="single"/>
        </w:rPr>
        <w:t xml:space="preserve">complete </w:t>
      </w:r>
      <w:r w:rsidRPr="0071177A">
        <w:rPr>
          <w:rFonts w:asciiTheme="minorHAnsi" w:hAnsiTheme="minorHAnsi" w:cstheme="minorHAnsi"/>
          <w:b/>
          <w:highlight w:val="green"/>
          <w:u w:val="single"/>
        </w:rPr>
        <w:t>self-knowledge for</w:t>
      </w:r>
      <w:r w:rsidRPr="00865F12">
        <w:rPr>
          <w:rFonts w:asciiTheme="minorHAnsi" w:hAnsiTheme="minorHAnsi" w:cstheme="minorHAnsi"/>
          <w:b/>
          <w:u w:val="single"/>
        </w:rPr>
        <w:t xml:space="preserve"> nondisabled and disabled </w:t>
      </w:r>
      <w:r w:rsidRPr="0071177A">
        <w:rPr>
          <w:rFonts w:asciiTheme="minorHAnsi" w:hAnsiTheme="minorHAnsi" w:cstheme="minorHAnsi"/>
          <w:b/>
          <w:highlight w:val="green"/>
          <w:u w:val="single"/>
        </w:rPr>
        <w:t>subjects</w:t>
      </w:r>
      <w:r w:rsidRPr="00865F12">
        <w:rPr>
          <w:rFonts w:asciiTheme="minorHAnsi" w:hAnsiTheme="minorHAnsi" w:cstheme="minorHAnsi"/>
          <w:b/>
          <w:u w:val="single"/>
        </w:rPr>
        <w:t xml:space="preserve"> alike, </w:t>
      </w:r>
      <w:r w:rsidRPr="0071177A">
        <w:rPr>
          <w:rFonts w:asciiTheme="minorHAnsi" w:hAnsiTheme="minorHAnsi" w:cstheme="minorHAnsi"/>
          <w:b/>
          <w:highlight w:val="green"/>
          <w:u w:val="single"/>
        </w:rPr>
        <w:t>while</w:t>
      </w:r>
      <w:r w:rsidRPr="00865F12">
        <w:rPr>
          <w:rFonts w:asciiTheme="minorHAnsi" w:hAnsiTheme="minorHAnsi" w:cstheme="minorHAnsi"/>
          <w:b/>
          <w:u w:val="single"/>
        </w:rPr>
        <w:t xml:space="preserve"> at the same time </w:t>
      </w:r>
      <w:r w:rsidRPr="0071177A">
        <w:rPr>
          <w:rFonts w:asciiTheme="minorHAnsi" w:hAnsiTheme="minorHAnsi" w:cstheme="minorHAnsi"/>
          <w:b/>
          <w:highlight w:val="green"/>
          <w:u w:val="single"/>
        </w:rPr>
        <w:t>interrogating</w:t>
      </w:r>
      <w:r w:rsidRPr="00865F12">
        <w:rPr>
          <w:rFonts w:asciiTheme="minorHAnsi" w:hAnsiTheme="minorHAnsi" w:cstheme="minorHAnsi"/>
          <w:b/>
          <w:u w:val="single"/>
        </w:rPr>
        <w:t xml:space="preserve"> the </w:t>
      </w:r>
      <w:r w:rsidRPr="00FA745E">
        <w:rPr>
          <w:rFonts w:asciiTheme="minorHAnsi" w:hAnsiTheme="minorHAnsi" w:cstheme="minorHAnsi"/>
          <w:b/>
          <w:highlight w:val="green"/>
          <w:u w:val="single"/>
        </w:rPr>
        <w:t>social dynami</w:t>
      </w:r>
      <w:r w:rsidRPr="0071177A">
        <w:rPr>
          <w:rFonts w:asciiTheme="minorHAnsi" w:hAnsiTheme="minorHAnsi" w:cstheme="minorHAnsi"/>
          <w:b/>
          <w:highlight w:val="green"/>
          <w:u w:val="single"/>
        </w:rPr>
        <w:t>cs that give rise to imbalances in</w:t>
      </w:r>
      <w:r w:rsidRPr="00865F12">
        <w:rPr>
          <w:rFonts w:asciiTheme="minorHAnsi" w:hAnsiTheme="minorHAnsi" w:cstheme="minorHAnsi"/>
          <w:b/>
          <w:u w:val="single"/>
        </w:rPr>
        <w:t xml:space="preserve"> the distribution of </w:t>
      </w:r>
      <w:r w:rsidRPr="0071177A">
        <w:rPr>
          <w:rFonts w:asciiTheme="minorHAnsi" w:hAnsiTheme="minorHAnsi" w:cstheme="minorHAnsi"/>
          <w:b/>
          <w:highlight w:val="green"/>
          <w:u w:val="single"/>
        </w:rPr>
        <w:t>epistemological authority</w:t>
      </w:r>
      <w:r w:rsidRPr="00865F12">
        <w:rPr>
          <w:rFonts w:asciiTheme="minorHAnsi" w:hAnsiTheme="minorHAnsi" w:cstheme="minorHAnsi"/>
          <w:b/>
          <w:u w:val="single"/>
        </w:rPr>
        <w:t xml:space="preserve"> to particular subjects </w:t>
      </w:r>
      <w:proofErr w:type="gramStart"/>
      <w:r w:rsidRPr="00865F12">
        <w:rPr>
          <w:rFonts w:asciiTheme="minorHAnsi" w:hAnsiTheme="minorHAnsi" w:cstheme="minorHAnsi"/>
          <w:b/>
          <w:u w:val="single"/>
        </w:rPr>
        <w:t>on the basis of</w:t>
      </w:r>
      <w:proofErr w:type="gramEnd"/>
      <w:r w:rsidRPr="00865F12">
        <w:rPr>
          <w:rFonts w:asciiTheme="minorHAnsi" w:hAnsiTheme="minorHAnsi" w:cstheme="minorHAnsi"/>
          <w:b/>
          <w:u w:val="single"/>
        </w:rPr>
        <w:t xml:space="preserve"> their perceived status as disabled or nondisabled.</w:t>
      </w:r>
      <w:r w:rsidRPr="00A7353B">
        <w:rPr>
          <w:rFonts w:asciiTheme="minorHAnsi" w:hAnsiTheme="minorHAnsi" w:cstheme="minorHAnsi"/>
          <w:sz w:val="12"/>
        </w:rPr>
        <w:t>” (4)</w:t>
      </w:r>
    </w:p>
    <w:p w14:paraId="0F0C9FC8" w14:textId="6BEE631B" w:rsidR="00426B25" w:rsidRPr="00A35A28" w:rsidRDefault="00426B25" w:rsidP="000F56C7">
      <w:pPr>
        <w:pStyle w:val="Heading4"/>
        <w:rPr>
          <w:rFonts w:cs="Calibri"/>
        </w:rPr>
      </w:pPr>
      <w:r>
        <w:rPr>
          <w:rFonts w:cs="Calibri"/>
        </w:rPr>
        <w:t xml:space="preserve">[3] </w:t>
      </w:r>
      <w:r w:rsidRPr="00A35A28">
        <w:rPr>
          <w:rFonts w:cs="Calibri"/>
        </w:rPr>
        <w:t xml:space="preserve">Debate is governed through fluency which excludes semiotic disturbances to maintain stability. </w:t>
      </w:r>
      <w:r>
        <w:rPr>
          <w:rFonts w:cs="Calibri"/>
        </w:rPr>
        <w:t xml:space="preserve">It consistently tries to maintain equal ground that forces the disabled object to keep up with modes of compulsive able-bodiedness. </w:t>
      </w:r>
    </w:p>
    <w:p w14:paraId="725A8277" w14:textId="77777777" w:rsidR="00426B25" w:rsidRPr="00B771C0" w:rsidRDefault="00426B25" w:rsidP="00426B25">
      <w:pPr>
        <w:spacing w:after="0"/>
      </w:pPr>
      <w:r w:rsidRPr="00A35A28">
        <w:rPr>
          <w:rStyle w:val="Style13ptBold"/>
        </w:rPr>
        <w:t>St. Pierre 17</w:t>
      </w:r>
      <w:r w:rsidRPr="00A35A28">
        <w:t xml:space="preserve"> </w:t>
      </w:r>
      <w:r w:rsidRPr="00B771C0">
        <w:t>(Becoming Dysfluent: Fluency as Biopolitics and Hegemony Joshua St. Pierre Journal of Literary &amp; Cultural Disability Studies, Volume 11, Issue 3, 2017, pp. 339-356 (Article) Published by Liverpool University Press) //Lex VM</w:t>
      </w:r>
    </w:p>
    <w:p w14:paraId="154BF2AA" w14:textId="77777777" w:rsidR="00426B25" w:rsidRPr="00535A2E" w:rsidRDefault="00426B25" w:rsidP="00426B25">
      <w:pPr>
        <w:spacing w:line="276" w:lineRule="auto"/>
        <w:rPr>
          <w:rStyle w:val="Emphasis"/>
          <w:rFonts w:asciiTheme="minorHAnsi" w:hAnsiTheme="minorHAnsi" w:cstheme="minorHAnsi"/>
          <w:b w:val="0"/>
          <w:iCs w:val="0"/>
          <w:color w:val="000000" w:themeColor="text1"/>
          <w:sz w:val="8"/>
          <w:szCs w:val="26"/>
          <w:u w:val="none"/>
        </w:rPr>
      </w:pPr>
      <w:r w:rsidRPr="00535A2E">
        <w:rPr>
          <w:rFonts w:asciiTheme="minorHAnsi" w:hAnsiTheme="minorHAnsi" w:cstheme="minorHAnsi"/>
          <w:color w:val="000000" w:themeColor="text1"/>
          <w:sz w:val="8"/>
          <w:szCs w:val="26"/>
        </w:rPr>
        <w:t xml:space="preserve">“Given that </w:t>
      </w:r>
      <w:r w:rsidRPr="002807E2">
        <w:rPr>
          <w:rStyle w:val="Emphasis"/>
          <w:rFonts w:asciiTheme="minorHAnsi" w:hAnsiTheme="minorHAnsi" w:cstheme="minorHAnsi"/>
          <w:color w:val="000000" w:themeColor="text1"/>
        </w:rPr>
        <w:t>compulsory able-bodiedness</w:t>
      </w:r>
      <w:r w:rsidRPr="00535A2E">
        <w:rPr>
          <w:rFonts w:asciiTheme="minorHAnsi" w:hAnsiTheme="minorHAnsi" w:cstheme="minorHAnsi"/>
          <w:color w:val="000000" w:themeColor="text1"/>
          <w:sz w:val="8"/>
          <w:szCs w:val="26"/>
        </w:rPr>
        <w:t xml:space="preserve"> emanates from everywhere and nowhere, it is perhaps more fruitful to parse this consensus through the mode by which compulsory able-bodiedness</w:t>
      </w:r>
      <w:r w:rsidRPr="00535A2E">
        <w:rPr>
          <w:rFonts w:asciiTheme="minorHAnsi" w:hAnsiTheme="minorHAnsi" w:cstheme="minorHAnsi"/>
          <w:color w:val="000000" w:themeColor="text1"/>
          <w:sz w:val="8"/>
        </w:rPr>
        <w:t xml:space="preserve"> </w:t>
      </w:r>
      <w:r w:rsidRPr="002807E2">
        <w:rPr>
          <w:rStyle w:val="Emphasis"/>
          <w:rFonts w:asciiTheme="minorHAnsi" w:hAnsiTheme="minorHAnsi" w:cstheme="minorHAnsi"/>
        </w:rPr>
        <w:t>circulates and is translated across different ideas, practices, and institutions</w:t>
      </w:r>
      <w:r w:rsidRPr="00535A2E">
        <w:rPr>
          <w:rFonts w:asciiTheme="minorHAnsi" w:hAnsiTheme="minorHAnsi" w:cstheme="minorHAnsi"/>
          <w:color w:val="000000" w:themeColor="text1"/>
          <w:sz w:val="8"/>
          <w:szCs w:val="26"/>
        </w:rPr>
        <w:t xml:space="preserve"> rather than isolating the specific sites where this consensus, this hegemony, is produced. For McRuer</w:t>
      </w:r>
      <w:r w:rsidRPr="002807E2">
        <w:rPr>
          <w:rStyle w:val="Emphasis"/>
          <w:rFonts w:asciiTheme="minorHAnsi" w:hAnsiTheme="minorHAnsi" w:cstheme="minorHAnsi"/>
        </w:rPr>
        <w:t>, “the experience of the able-bodied need for an agreed-on common ground” is a common experience that “links all people with disabilities under a system of compulsory able-bodiedness”</w:t>
      </w:r>
      <w:r w:rsidRPr="00535A2E">
        <w:rPr>
          <w:rFonts w:asciiTheme="minorHAnsi" w:hAnsiTheme="minorHAnsi" w:cstheme="minorHAnsi"/>
          <w:color w:val="000000" w:themeColor="text1"/>
          <w:sz w:val="8"/>
          <w:szCs w:val="26"/>
        </w:rPr>
        <w:t xml:space="preserve"> (8), and I suggest that this “common ground” of disability oppression is a how as much as a where or a what. That is, a common ground is never just found, but must be cleared away and maintained with effort through time</w:t>
      </w:r>
      <w:r w:rsidRPr="00865F12">
        <w:rPr>
          <w:rStyle w:val="Emphasis"/>
          <w:rFonts w:asciiTheme="minorHAnsi" w:hAnsiTheme="minorHAnsi" w:cstheme="minorHAnsi"/>
        </w:rPr>
        <w:t xml:space="preserve">.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can accordingly be understood as a technology operating at the intersection of biopower and hegemony that smooths over and </w:t>
      </w:r>
      <w:r w:rsidRPr="0071177A">
        <w:rPr>
          <w:rStyle w:val="Emphasis"/>
          <w:rFonts w:asciiTheme="minorHAnsi" w:hAnsiTheme="minorHAnsi" w:cstheme="minorHAnsi"/>
          <w:highlight w:val="green"/>
        </w:rPr>
        <w:t xml:space="preserve">straightens </w:t>
      </w:r>
      <w:r w:rsidRPr="00865F12">
        <w:rPr>
          <w:rStyle w:val="Emphasis"/>
          <w:rFonts w:asciiTheme="minorHAnsi" w:hAnsiTheme="minorHAnsi" w:cstheme="minorHAnsi"/>
        </w:rPr>
        <w:t xml:space="preserve">discontinuous </w:t>
      </w:r>
      <w:r w:rsidRPr="0071177A">
        <w:rPr>
          <w:rStyle w:val="Emphasis"/>
          <w:rFonts w:asciiTheme="minorHAnsi" w:hAnsiTheme="minorHAnsi" w:cstheme="minorHAnsi"/>
          <w:highlight w:val="green"/>
        </w:rPr>
        <w:t>semiotics</w:t>
      </w:r>
      <w:r w:rsidRPr="00865F12">
        <w:rPr>
          <w:rStyle w:val="Emphasis"/>
          <w:rFonts w:asciiTheme="minorHAnsi" w:hAnsiTheme="minorHAnsi" w:cstheme="minorHAnsi"/>
        </w:rPr>
        <w:t xml:space="preserve">, temporalities, and </w:t>
      </w:r>
      <w:proofErr w:type="spellStart"/>
      <w:r w:rsidRPr="00865F12">
        <w:rPr>
          <w:rStyle w:val="Emphasis"/>
          <w:rFonts w:asciiTheme="minorHAnsi" w:hAnsiTheme="minorHAnsi" w:cstheme="minorHAnsi"/>
        </w:rPr>
        <w:t>materialities</w:t>
      </w:r>
      <w:proofErr w:type="spellEnd"/>
      <w:r w:rsidRPr="00865F12">
        <w:rPr>
          <w:rStyle w:val="Emphasis"/>
          <w:rFonts w:asciiTheme="minorHAnsi" w:hAnsiTheme="minorHAnsi" w:cstheme="minorHAnsi"/>
        </w:rPr>
        <w:t xml:space="preserve"> </w:t>
      </w:r>
      <w:r w:rsidRPr="0071177A">
        <w:rPr>
          <w:rStyle w:val="Emphasis"/>
          <w:rFonts w:asciiTheme="minorHAnsi" w:hAnsiTheme="minorHAnsi" w:cstheme="minorHAnsi"/>
          <w:highlight w:val="green"/>
        </w:rPr>
        <w:t xml:space="preserve">to eliminate </w:t>
      </w:r>
      <w:r w:rsidRPr="00865F12">
        <w:rPr>
          <w:rStyle w:val="Emphasis"/>
          <w:rFonts w:asciiTheme="minorHAnsi" w:hAnsiTheme="minorHAnsi" w:cstheme="minorHAnsi"/>
        </w:rPr>
        <w:t>frictions within</w:t>
      </w:r>
      <w:r w:rsidRPr="0071177A">
        <w:rPr>
          <w:rStyle w:val="Emphasis"/>
          <w:rFonts w:asciiTheme="minorHAnsi" w:hAnsiTheme="minorHAnsi" w:cstheme="minorHAnsi"/>
          <w:highlight w:val="green"/>
        </w:rPr>
        <w:t xml:space="preserve"> productive, </w:t>
      </w:r>
      <w:r w:rsidRPr="00865F12">
        <w:rPr>
          <w:rStyle w:val="Emphasis"/>
          <w:rFonts w:asciiTheme="minorHAnsi" w:hAnsiTheme="minorHAnsi" w:cstheme="minorHAnsi"/>
        </w:rPr>
        <w:t xml:space="preserve">biopolitical </w:t>
      </w:r>
      <w:r w:rsidRPr="0071177A">
        <w:rPr>
          <w:rStyle w:val="Emphasis"/>
          <w:rFonts w:asciiTheme="minorHAnsi" w:hAnsiTheme="minorHAnsi" w:cstheme="minorHAnsi"/>
          <w:highlight w:val="green"/>
        </w:rPr>
        <w:t>systems</w:t>
      </w:r>
      <w:r w:rsidRPr="00865F12">
        <w:rPr>
          <w:rStyle w:val="Emphasis"/>
          <w:rFonts w:asciiTheme="minorHAnsi" w:hAnsiTheme="minorHAnsi" w:cstheme="minorHAnsi"/>
        </w:rPr>
        <w:t xml:space="preserve"> and thus secure social order within the material realm. An attention to fluency moves beyond the orthodox focus on ideology as the essential vehicle of hegemony to locate</w:t>
      </w:r>
      <w:r w:rsidRPr="00535A2E">
        <w:rPr>
          <w:rFonts w:asciiTheme="minorHAnsi" w:hAnsiTheme="minorHAnsi" w:cstheme="minorHAnsi"/>
          <w:color w:val="000000" w:themeColor="text1"/>
          <w:sz w:val="8"/>
          <w:szCs w:val="26"/>
        </w:rPr>
        <w:t>, alongside Jon Beasley-Murray’s notion of “</w:t>
      </w:r>
      <w:proofErr w:type="spellStart"/>
      <w:r w:rsidRPr="00535A2E">
        <w:rPr>
          <w:rFonts w:asciiTheme="minorHAnsi" w:hAnsiTheme="minorHAnsi" w:cstheme="minorHAnsi"/>
          <w:color w:val="000000" w:themeColor="text1"/>
          <w:sz w:val="8"/>
          <w:szCs w:val="26"/>
        </w:rPr>
        <w:t>posthegemony</w:t>
      </w:r>
      <w:proofErr w:type="spellEnd"/>
      <w:r w:rsidRPr="00535A2E">
        <w:rPr>
          <w:rFonts w:asciiTheme="minorHAnsi" w:hAnsiTheme="minorHAnsi" w:cstheme="minorHAnsi"/>
          <w:color w:val="000000" w:themeColor="text1"/>
          <w:sz w:val="8"/>
          <w:szCs w:val="26"/>
        </w:rPr>
        <w:t xml:space="preserve">,” </w:t>
      </w:r>
      <w:r w:rsidRPr="00865F12">
        <w:rPr>
          <w:rStyle w:val="Emphasis"/>
          <w:rFonts w:asciiTheme="minorHAnsi" w:hAnsiTheme="minorHAnsi" w:cstheme="minorHAnsi"/>
        </w:rPr>
        <w:t xml:space="preserve">the production of consensus and the security of social order not within the realm of representation but the governance of bodies and life itself. </w:t>
      </w:r>
      <w:r w:rsidRPr="0071177A">
        <w:rPr>
          <w:rStyle w:val="Emphasis"/>
          <w:rFonts w:asciiTheme="minorHAnsi" w:hAnsiTheme="minorHAnsi" w:cstheme="minorHAnsi"/>
          <w:highlight w:val="green"/>
        </w:rPr>
        <w:t>Fluency attempts to</w:t>
      </w:r>
      <w:r w:rsidRPr="00865F12">
        <w:rPr>
          <w:rStyle w:val="Emphasis"/>
          <w:rFonts w:asciiTheme="minorHAnsi" w:hAnsiTheme="minorHAnsi" w:cstheme="minorHAnsi"/>
        </w:rPr>
        <w:t xml:space="preserve"> regulate and collapse not merely the time between encounters, but the embodied time of encounter and access and judgment. Fluency attempts to </w:t>
      </w:r>
      <w:r w:rsidRPr="0071177A">
        <w:rPr>
          <w:rStyle w:val="Emphasis"/>
          <w:rFonts w:asciiTheme="minorHAnsi" w:hAnsiTheme="minorHAnsi" w:cstheme="minorHAnsi"/>
          <w:highlight w:val="green"/>
        </w:rPr>
        <w:t>cover over</w:t>
      </w:r>
      <w:r w:rsidRPr="00865F12">
        <w:rPr>
          <w:rStyle w:val="Emphasis"/>
          <w:rFonts w:asciiTheme="minorHAnsi" w:hAnsiTheme="minorHAnsi" w:cstheme="minorHAnsi"/>
        </w:rPr>
        <w:t xml:space="preserve"> political spaces</w:t>
      </w:r>
      <w:r w:rsidRPr="00535A2E">
        <w:rPr>
          <w:rFonts w:asciiTheme="minorHAnsi" w:hAnsiTheme="minorHAnsi" w:cstheme="minorHAnsi"/>
          <w:color w:val="000000" w:themeColor="text1"/>
          <w:sz w:val="8"/>
          <w:szCs w:val="26"/>
        </w:rPr>
        <w:t>—to mitigate (when it cannot eliminate) interruption and disruption—</w:t>
      </w:r>
      <w:r w:rsidRPr="00865F12">
        <w:rPr>
          <w:rStyle w:val="Emphasis"/>
          <w:rFonts w:asciiTheme="minorHAnsi" w:hAnsiTheme="minorHAnsi" w:cstheme="minorHAnsi"/>
        </w:rPr>
        <w:t>thus facilitating</w:t>
      </w:r>
      <w:r w:rsidRPr="00535A2E">
        <w:rPr>
          <w:rFonts w:asciiTheme="minorHAnsi" w:hAnsiTheme="minorHAnsi" w:cstheme="minorHAnsi"/>
          <w:color w:val="000000" w:themeColor="text1"/>
          <w:sz w:val="8"/>
          <w:szCs w:val="26"/>
        </w:rPr>
        <w:t xml:space="preserve"> in one move </w:t>
      </w:r>
      <w:r w:rsidRPr="00865F12">
        <w:rPr>
          <w:rStyle w:val="Emphasis"/>
          <w:rFonts w:asciiTheme="minorHAnsi" w:hAnsiTheme="minorHAnsi" w:cstheme="minorHAnsi"/>
        </w:rPr>
        <w:t>the rationalization</w:t>
      </w:r>
      <w:r w:rsidRPr="00535A2E">
        <w:rPr>
          <w:rFonts w:asciiTheme="minorHAnsi" w:hAnsiTheme="minorHAnsi" w:cstheme="minorHAnsi"/>
          <w:color w:val="000000" w:themeColor="text1"/>
          <w:sz w:val="8"/>
          <w:szCs w:val="26"/>
        </w:rPr>
        <w:t xml:space="preserve"> and </w:t>
      </w:r>
      <w:proofErr w:type="spellStart"/>
      <w:r w:rsidRPr="00535A2E">
        <w:rPr>
          <w:rFonts w:asciiTheme="minorHAnsi" w:hAnsiTheme="minorHAnsi" w:cstheme="minorHAnsi"/>
          <w:color w:val="000000" w:themeColor="text1"/>
          <w:sz w:val="8"/>
          <w:szCs w:val="26"/>
        </w:rPr>
        <w:t>naturali</w:t>
      </w:r>
      <w:proofErr w:type="spellEnd"/>
      <w:r w:rsidRPr="00535A2E">
        <w:rPr>
          <w:rFonts w:asciiTheme="minorHAnsi" w:hAnsiTheme="minorHAnsi" w:cstheme="minorHAnsi"/>
          <w:color w:val="000000" w:themeColor="text1"/>
          <w:sz w:val="8"/>
          <w:szCs w:val="26"/>
        </w:rPr>
        <w:t xml:space="preserve">- </w:t>
      </w:r>
      <w:proofErr w:type="spellStart"/>
      <w:r w:rsidRPr="00535A2E">
        <w:rPr>
          <w:rFonts w:asciiTheme="minorHAnsi" w:hAnsiTheme="minorHAnsi" w:cstheme="minorHAnsi"/>
          <w:color w:val="000000" w:themeColor="text1"/>
          <w:sz w:val="8"/>
          <w:szCs w:val="26"/>
        </w:rPr>
        <w:t>zation</w:t>
      </w:r>
      <w:proofErr w:type="spellEnd"/>
      <w:r w:rsidRPr="00535A2E">
        <w:rPr>
          <w:rFonts w:asciiTheme="minorHAnsi" w:hAnsiTheme="minorHAnsi" w:cstheme="minorHAnsi"/>
          <w:color w:val="000000" w:themeColor="text1"/>
          <w:sz w:val="8"/>
          <w:szCs w:val="26"/>
        </w:rPr>
        <w:t xml:space="preserve"> </w:t>
      </w:r>
      <w:r w:rsidRPr="00865F12">
        <w:rPr>
          <w:rStyle w:val="Emphasis"/>
          <w:rFonts w:asciiTheme="minorHAnsi" w:hAnsiTheme="minorHAnsi" w:cstheme="minorHAnsi"/>
        </w:rPr>
        <w:t xml:space="preserve">of </w:t>
      </w:r>
      <w:r w:rsidRPr="0071177A">
        <w:rPr>
          <w:rStyle w:val="Emphasis"/>
          <w:rFonts w:asciiTheme="minorHAnsi" w:hAnsiTheme="minorHAnsi" w:cstheme="minorHAnsi"/>
          <w:highlight w:val="green"/>
        </w:rPr>
        <w:t>embodied difference</w:t>
      </w:r>
      <w:r w:rsidRPr="00535A2E">
        <w:rPr>
          <w:rFonts w:asciiTheme="minorHAnsi" w:hAnsiTheme="minorHAnsi" w:cstheme="minorHAnsi"/>
          <w:color w:val="000000" w:themeColor="text1"/>
          <w:sz w:val="8"/>
          <w:szCs w:val="26"/>
        </w:rPr>
        <w:t xml:space="preserve"> that seems to emanate from everywhere </w:t>
      </w:r>
      <w:r w:rsidRPr="0071177A">
        <w:rPr>
          <w:rStyle w:val="Emphasis"/>
          <w:rFonts w:asciiTheme="minorHAnsi" w:hAnsiTheme="minorHAnsi" w:cstheme="minorHAnsi"/>
          <w:color w:val="000000" w:themeColor="text1"/>
          <w:highlight w:val="green"/>
        </w:rPr>
        <w:t>and</w:t>
      </w:r>
      <w:r w:rsidRPr="00535A2E">
        <w:rPr>
          <w:rFonts w:asciiTheme="minorHAnsi" w:hAnsiTheme="minorHAnsi" w:cstheme="minorHAnsi"/>
          <w:color w:val="000000" w:themeColor="text1"/>
          <w:sz w:val="8"/>
          <w:szCs w:val="26"/>
        </w:rPr>
        <w:t xml:space="preserve"> nowhere, </w:t>
      </w:r>
      <w:r w:rsidRPr="00865F12">
        <w:rPr>
          <w:rStyle w:val="Emphasis"/>
          <w:rFonts w:asciiTheme="minorHAnsi" w:hAnsiTheme="minorHAnsi" w:cstheme="minorHAnsi"/>
        </w:rPr>
        <w:t>as if everyone agrees.</w:t>
      </w:r>
      <w:r w:rsidRPr="00535A2E">
        <w:rPr>
          <w:rFonts w:asciiTheme="minorHAnsi" w:hAnsiTheme="minorHAnsi" w:cstheme="minorHAnsi"/>
          <w:color w:val="000000" w:themeColor="text1"/>
          <w:sz w:val="8"/>
          <w:szCs w:val="26"/>
        </w:rPr>
        <w:t xml:space="preserve"> But whatever else it may be, </w:t>
      </w:r>
      <w:r w:rsidRPr="00865F12">
        <w:rPr>
          <w:rStyle w:val="Emphasis"/>
          <w:rFonts w:asciiTheme="minorHAnsi" w:hAnsiTheme="minorHAnsi" w:cstheme="minorHAnsi"/>
        </w:rPr>
        <w:t xml:space="preserve">fluency </w:t>
      </w:r>
      <w:r w:rsidRPr="0071177A">
        <w:rPr>
          <w:rStyle w:val="Emphasis"/>
          <w:rFonts w:asciiTheme="minorHAnsi" w:hAnsiTheme="minorHAnsi" w:cstheme="minorHAnsi"/>
          <w:highlight w:val="green"/>
        </w:rPr>
        <w:t>is</w:t>
      </w:r>
      <w:r w:rsidRPr="00865F12">
        <w:rPr>
          <w:rStyle w:val="Emphasis"/>
          <w:rFonts w:asciiTheme="minorHAnsi" w:hAnsiTheme="minorHAnsi" w:cstheme="minorHAnsi"/>
        </w:rPr>
        <w:t xml:space="preserve"> first a process </w:t>
      </w:r>
      <w:r w:rsidRPr="0071177A">
        <w:rPr>
          <w:rStyle w:val="Emphasis"/>
          <w:rFonts w:asciiTheme="minorHAnsi" w:hAnsiTheme="minorHAnsi" w:cstheme="minorHAnsi"/>
          <w:highlight w:val="green"/>
        </w:rPr>
        <w:t>enacted</w:t>
      </w:r>
      <w:r w:rsidRPr="00865F12">
        <w:rPr>
          <w:rStyle w:val="Emphasis"/>
          <w:rFonts w:asciiTheme="minorHAnsi" w:hAnsiTheme="minorHAnsi" w:cstheme="minorHAnsi"/>
        </w:rPr>
        <w:t xml:space="preserve"> and lived </w:t>
      </w:r>
      <w:r w:rsidRPr="0071177A">
        <w:rPr>
          <w:rStyle w:val="Emphasis"/>
          <w:rFonts w:asciiTheme="minorHAnsi" w:hAnsiTheme="minorHAnsi" w:cstheme="minorHAnsi"/>
          <w:highlight w:val="green"/>
        </w:rPr>
        <w:t xml:space="preserve">within the material </w:t>
      </w:r>
      <w:r w:rsidRPr="00865F12">
        <w:rPr>
          <w:rStyle w:val="Emphasis"/>
          <w:rFonts w:asciiTheme="minorHAnsi" w:hAnsiTheme="minorHAnsi" w:cstheme="minorHAnsi"/>
        </w:rPr>
        <w:t>and corporeal</w:t>
      </w:r>
      <w:r w:rsidRPr="00865F12">
        <w:rPr>
          <w:rFonts w:asciiTheme="minorHAnsi" w:hAnsiTheme="minorHAnsi" w:cstheme="minorHAnsi"/>
          <w:b/>
          <w:color w:val="000000" w:themeColor="text1"/>
          <w:sz w:val="26"/>
          <w:szCs w:val="26"/>
          <w:u w:val="single"/>
        </w:rPr>
        <w:t>.</w:t>
      </w:r>
      <w:r w:rsidRPr="00535A2E">
        <w:rPr>
          <w:rFonts w:asciiTheme="minorHAnsi" w:hAnsiTheme="minorHAnsi" w:cstheme="minorHAnsi"/>
          <w:color w:val="000000" w:themeColor="text1"/>
          <w:sz w:val="8"/>
          <w:szCs w:val="26"/>
        </w:rPr>
        <w:t xml:space="preserve"> Here I start from the semiotic and expand outwards.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vast array of rhythms, </w:t>
      </w:r>
      <w:r w:rsidRPr="0071177A">
        <w:rPr>
          <w:rStyle w:val="Emphasis"/>
          <w:rFonts w:asciiTheme="minorHAnsi" w:hAnsiTheme="minorHAnsi" w:cstheme="minorHAnsi"/>
          <w:highlight w:val="green"/>
        </w:rPr>
        <w:t xml:space="preserve">semiotic </w:t>
      </w:r>
      <w:r w:rsidRPr="00865F12">
        <w:rPr>
          <w:rStyle w:val="Emphasis"/>
          <w:rFonts w:asciiTheme="minorHAnsi" w:hAnsiTheme="minorHAnsi" w:cstheme="minorHAnsi"/>
        </w:rPr>
        <w:t xml:space="preserve">modes, tempos, dictions, and (racialized or disabled) accents that constitute practices of aural “communication” </w:t>
      </w:r>
      <w:r w:rsidRPr="0071177A">
        <w:rPr>
          <w:rStyle w:val="Emphasis"/>
          <w:rFonts w:asciiTheme="minorHAnsi" w:hAnsiTheme="minorHAnsi" w:cstheme="minorHAnsi"/>
          <w:highlight w:val="green"/>
        </w:rPr>
        <w:t>have become the</w:t>
      </w:r>
      <w:r w:rsidRPr="00865F12">
        <w:rPr>
          <w:rStyle w:val="Emphasis"/>
          <w:rFonts w:asciiTheme="minorHAnsi" w:hAnsiTheme="minorHAnsi" w:cstheme="minorHAnsi"/>
        </w:rPr>
        <w:t xml:space="preserve"> objective </w:t>
      </w:r>
      <w:r w:rsidRPr="0071177A">
        <w:rPr>
          <w:rStyle w:val="Emphasis"/>
          <w:rFonts w:asciiTheme="minorHAnsi" w:hAnsiTheme="minorHAnsi" w:cstheme="minorHAnsi"/>
          <w:highlight w:val="green"/>
        </w:rPr>
        <w:t xml:space="preserve">domain of </w:t>
      </w:r>
      <w:r w:rsidRPr="00865F12">
        <w:rPr>
          <w:rStyle w:val="Emphasis"/>
          <w:rFonts w:asciiTheme="minorHAnsi" w:hAnsiTheme="minorHAnsi" w:cstheme="minorHAnsi"/>
        </w:rPr>
        <w:t xml:space="preserve">the </w:t>
      </w:r>
      <w:proofErr w:type="spellStart"/>
      <w:r w:rsidRPr="00865F12">
        <w:rPr>
          <w:rStyle w:val="Emphasis"/>
          <w:rFonts w:asciiTheme="minorHAnsi" w:hAnsiTheme="minorHAnsi" w:cstheme="minorHAnsi"/>
        </w:rPr>
        <w:t>biomedicalizing</w:t>
      </w:r>
      <w:proofErr w:type="spellEnd"/>
      <w:r w:rsidRPr="00865F12">
        <w:rPr>
          <w:rStyle w:val="Emphasis"/>
          <w:rFonts w:asciiTheme="minorHAnsi" w:hAnsiTheme="minorHAnsi" w:cstheme="minorHAnsi"/>
        </w:rPr>
        <w:t xml:space="preserve"> industry of Speech-</w:t>
      </w:r>
      <w:r w:rsidRPr="0071177A">
        <w:rPr>
          <w:rStyle w:val="Emphasis"/>
          <w:rFonts w:asciiTheme="minorHAnsi" w:hAnsiTheme="minorHAnsi" w:cstheme="minorHAnsi"/>
          <w:highlight w:val="green"/>
        </w:rPr>
        <w:t>Language Pathology.</w:t>
      </w:r>
      <w:r w:rsidRPr="00535A2E">
        <w:rPr>
          <w:rFonts w:asciiTheme="minorHAnsi" w:hAnsiTheme="minorHAnsi" w:cstheme="minorHAnsi"/>
          <w:color w:val="000000" w:themeColor="text1"/>
          <w:sz w:val="8"/>
          <w:szCs w:val="2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71177A">
        <w:rPr>
          <w:rStyle w:val="Emphasis"/>
          <w:rFonts w:asciiTheme="minorHAnsi" w:hAnsiTheme="minorHAnsi" w:cstheme="minorHAnsi"/>
          <w:highlight w:val="green"/>
        </w:rPr>
        <w:t>fluency</w:t>
      </w:r>
      <w:r w:rsidRPr="00865F12">
        <w:rPr>
          <w:rStyle w:val="Emphasis"/>
          <w:rFonts w:asciiTheme="minorHAnsi" w:hAnsiTheme="minorHAnsi" w:cstheme="minorHAnsi"/>
        </w:rPr>
        <w:t xml:space="preserve"> is difficult to pin down and that researchers within Speech-Language Pathology often focus on what it is not—namely, dysfluency.</w:t>
      </w:r>
      <w:r w:rsidRPr="00535A2E">
        <w:rPr>
          <w:rFonts w:asciiTheme="minorHAnsi" w:hAnsiTheme="minorHAnsi" w:cstheme="minorHAnsi"/>
          <w:color w:val="000000" w:themeColor="text1"/>
          <w:sz w:val="8"/>
          <w:szCs w:val="26"/>
        </w:rPr>
        <w:t xml:space="preserve"> There are a few characteristics:</w:t>
      </w:r>
      <w:r w:rsidRPr="00865F12">
        <w:rPr>
          <w:rFonts w:asciiTheme="minorHAnsi" w:hAnsiTheme="minorHAnsi" w:cstheme="minorHAnsi"/>
          <w:b/>
          <w:color w:val="000000" w:themeColor="text1"/>
          <w:sz w:val="26"/>
          <w:szCs w:val="26"/>
          <w:u w:val="single"/>
        </w:rPr>
        <w:t xml:space="preserve"> </w:t>
      </w:r>
      <w:r w:rsidRPr="00865F12">
        <w:rPr>
          <w:rStyle w:val="Emphasis"/>
          <w:rFonts w:asciiTheme="minorHAnsi" w:hAnsiTheme="minorHAnsi" w:cstheme="minorHAnsi"/>
        </w:rPr>
        <w:t xml:space="preserve">Fluent speech </w:t>
      </w:r>
      <w:r w:rsidRPr="0071177A">
        <w:rPr>
          <w:rStyle w:val="Emphasis"/>
          <w:rFonts w:asciiTheme="minorHAnsi" w:hAnsiTheme="minorHAnsi" w:cstheme="minorHAnsi"/>
          <w:highlight w:val="green"/>
        </w:rPr>
        <w:t>is marked by</w:t>
      </w:r>
      <w:r w:rsidRPr="00865F12">
        <w:rPr>
          <w:rStyle w:val="Emphasis"/>
          <w:rFonts w:asciiTheme="minorHAnsi" w:hAnsiTheme="minorHAnsi" w:cstheme="minorHAnsi"/>
        </w:rPr>
        <w:t xml:space="preserve"> a lack of hesitation, and</w:t>
      </w:r>
      <w:r w:rsidRPr="00535A2E">
        <w:rPr>
          <w:rFonts w:asciiTheme="minorHAnsi" w:hAnsiTheme="minorHAnsi" w:cstheme="minorHAnsi"/>
          <w:color w:val="000000" w:themeColor="text1"/>
          <w:sz w:val="8"/>
          <w:szCs w:val="2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865F12">
        <w:rPr>
          <w:rStyle w:val="Emphasis"/>
          <w:rFonts w:asciiTheme="minorHAnsi" w:hAnsiTheme="minorHAnsi" w:cstheme="minorHAnsi"/>
        </w:rPr>
        <w:t>the lack of “extra sounds” interjected into culturally dominant phonetic patterns.</w:t>
      </w:r>
      <w:r w:rsidRPr="00535A2E">
        <w:rPr>
          <w:rFonts w:asciiTheme="minorHAnsi" w:hAnsiTheme="minorHAnsi" w:cstheme="minorHAnsi"/>
          <w:color w:val="000000" w:themeColor="text1"/>
          <w:sz w:val="8"/>
          <w:szCs w:val="26"/>
        </w:rPr>
        <w:t xml:space="preserve"> Fluency is defined by the overall rate of speech, which includes not just the rate of vocal flow but of information flow (Starkweather). And lastly, fluency is often defined by a lack of “effort” on the part of the speaker; </w:t>
      </w:r>
      <w:r w:rsidRPr="00865F12">
        <w:rPr>
          <w:rStyle w:val="Emphasis"/>
          <w:rFonts w:asciiTheme="minorHAnsi" w:hAnsiTheme="minorHAnsi" w:cstheme="minorHAnsi"/>
        </w:rPr>
        <w:t>a conceit of mastery over language</w:t>
      </w:r>
      <w:r w:rsidRPr="00535A2E">
        <w:rPr>
          <w:rFonts w:asciiTheme="minorHAnsi" w:hAnsiTheme="minorHAnsi" w:cstheme="minorHAnsi"/>
          <w:color w:val="000000" w:themeColor="text1"/>
          <w:sz w:val="8"/>
          <w:szCs w:val="26"/>
        </w:rPr>
        <w:t xml:space="preserve"> that highlights the twinned meaning of “fluency.” Transposing this definition into a critical register, </w:t>
      </w:r>
      <w:r w:rsidRPr="0071177A">
        <w:rPr>
          <w:rStyle w:val="Emphasis"/>
          <w:rFonts w:asciiTheme="minorHAnsi" w:hAnsiTheme="minorHAnsi" w:cstheme="minorHAnsi"/>
          <w:highlight w:val="green"/>
        </w:rPr>
        <w:t>the</w:t>
      </w:r>
      <w:r w:rsidRPr="00865F12">
        <w:rPr>
          <w:rStyle w:val="Emphasis"/>
          <w:rFonts w:asciiTheme="minorHAnsi" w:hAnsiTheme="minorHAnsi" w:cstheme="minorHAnsi"/>
        </w:rPr>
        <w:t xml:space="preserve"> “effortless </w:t>
      </w:r>
      <w:r w:rsidRPr="0071177A">
        <w:rPr>
          <w:rStyle w:val="Emphasis"/>
          <w:rFonts w:asciiTheme="minorHAnsi" w:hAnsiTheme="minorHAnsi" w:cstheme="minorHAnsi"/>
          <w:highlight w:val="green"/>
        </w:rPr>
        <w:t>flow of speech” can be</w:t>
      </w:r>
      <w:r w:rsidRPr="00865F12">
        <w:rPr>
          <w:rStyle w:val="Emphasis"/>
          <w:rFonts w:asciiTheme="minorHAnsi" w:hAnsiTheme="minorHAnsi" w:cstheme="minorHAnsi"/>
        </w:rPr>
        <w:t xml:space="preserve"> read as </w:t>
      </w:r>
      <w:r w:rsidRPr="0071177A">
        <w:rPr>
          <w:rStyle w:val="Emphasis"/>
          <w:rFonts w:asciiTheme="minorHAnsi" w:hAnsiTheme="minorHAnsi" w:cstheme="minorHAnsi"/>
          <w:highlight w:val="green"/>
        </w:rPr>
        <w:t>a</w:t>
      </w:r>
      <w:r w:rsidRPr="00865F12">
        <w:rPr>
          <w:rStyle w:val="Emphasis"/>
          <w:rFonts w:asciiTheme="minorHAnsi" w:hAnsiTheme="minorHAnsi" w:cstheme="minorHAnsi"/>
        </w:rPr>
        <w:t xml:space="preserve"> coordinated—yet often strained—</w:t>
      </w:r>
      <w:r w:rsidRPr="0071177A">
        <w:rPr>
          <w:rStyle w:val="Emphasis"/>
          <w:rFonts w:asciiTheme="minorHAnsi" w:hAnsiTheme="minorHAnsi" w:cstheme="minorHAnsi"/>
          <w:highlight w:val="green"/>
        </w:rPr>
        <w:t>performance of bending</w:t>
      </w:r>
      <w:r w:rsidRPr="00865F12">
        <w:rPr>
          <w:rStyle w:val="Emphasis"/>
          <w:rFonts w:asciiTheme="minorHAnsi" w:hAnsiTheme="minorHAnsi" w:cstheme="minorHAnsi"/>
        </w:rPr>
        <w:t xml:space="preserve"> the energies and capacities of</w:t>
      </w:r>
      <w:r w:rsidRPr="0071177A">
        <w:rPr>
          <w:rStyle w:val="Emphasis"/>
          <w:rFonts w:asciiTheme="minorHAnsi" w:hAnsiTheme="minorHAnsi" w:cstheme="minorHAnsi"/>
          <w:highlight w:val="green"/>
        </w:rPr>
        <w:t xml:space="preserve"> bodies toward</w:t>
      </w:r>
      <w:r w:rsidRPr="00865F12">
        <w:rPr>
          <w:rStyle w:val="Emphasis"/>
          <w:rFonts w:asciiTheme="minorHAnsi" w:hAnsiTheme="minorHAnsi" w:cstheme="minorHAnsi"/>
        </w:rPr>
        <w:t xml:space="preserve"> stable and univocal </w:t>
      </w:r>
      <w:r w:rsidRPr="0071177A">
        <w:rPr>
          <w:rStyle w:val="Emphasis"/>
          <w:rFonts w:asciiTheme="minorHAnsi" w:hAnsiTheme="minorHAnsi" w:cstheme="minorHAnsi"/>
          <w:highlight w:val="green"/>
        </w:rPr>
        <w:t xml:space="preserve">futures. Autistics </w:t>
      </w:r>
      <w:r w:rsidRPr="00865F12">
        <w:rPr>
          <w:rStyle w:val="Emphasis"/>
          <w:rFonts w:asciiTheme="minorHAnsi" w:hAnsiTheme="minorHAnsi" w:cstheme="minorHAnsi"/>
        </w:rPr>
        <w:t xml:space="preserve">are compelled </w:t>
      </w:r>
      <w:r w:rsidRPr="0071177A">
        <w:rPr>
          <w:rStyle w:val="Emphasis"/>
          <w:rFonts w:asciiTheme="minorHAnsi" w:hAnsiTheme="minorHAnsi" w:cstheme="minorHAnsi"/>
          <w:highlight w:val="green"/>
        </w:rPr>
        <w:t>to restrict stimming</w:t>
      </w:r>
      <w:r w:rsidRPr="00865F12">
        <w:rPr>
          <w:rStyle w:val="Emphasis"/>
          <w:rFonts w:asciiTheme="minorHAnsi" w:hAnsiTheme="minorHAnsi" w:cstheme="minorHAnsi"/>
        </w:rPr>
        <w:t>, to sit on their hands</w:t>
      </w:r>
      <w:r w:rsidRPr="00535A2E">
        <w:rPr>
          <w:rFonts w:asciiTheme="minorHAnsi" w:hAnsiTheme="minorHAnsi" w:cstheme="minorHAnsi"/>
          <w:color w:val="000000" w:themeColor="text1"/>
          <w:sz w:val="8"/>
          <w:szCs w:val="26"/>
        </w:rPr>
        <w:t xml:space="preserve"> (to have “quiet hands,” Bascom), </w:t>
      </w:r>
      <w:r w:rsidRPr="00865F12">
        <w:rPr>
          <w:rStyle w:val="Emphasis"/>
          <w:rFonts w:asciiTheme="minorHAnsi" w:hAnsiTheme="minorHAnsi" w:cstheme="minorHAnsi"/>
        </w:rPr>
        <w:t>and thereby reroute bodily capacities to the smooth performance of so-called intelligible communication</w:t>
      </w:r>
      <w:r w:rsidRPr="003C07B9">
        <w:rPr>
          <w:rStyle w:val="Emphasis"/>
          <w:rFonts w:asciiTheme="minorHAnsi" w:hAnsiTheme="minorHAnsi" w:cstheme="minorHAnsi"/>
        </w:rPr>
        <w:t>. Dyslexic bodies that process information piecemeal and slowly are forced out of social time</w:t>
      </w:r>
      <w:r w:rsidRPr="003C07B9">
        <w:rPr>
          <w:rFonts w:asciiTheme="minorHAnsi" w:hAnsiTheme="minorHAnsi" w:cstheme="minorHAnsi"/>
          <w:color w:val="000000" w:themeColor="text1"/>
          <w:sz w:val="8"/>
          <w:szCs w:val="26"/>
        </w:rPr>
        <w:t xml:space="preserve"> (Cosenza 7). As Zach Richter has argued, </w:t>
      </w:r>
      <w:r w:rsidRPr="003C07B9">
        <w:rPr>
          <w:rStyle w:val="Emphasis"/>
          <w:rFonts w:asciiTheme="minorHAnsi" w:hAnsiTheme="minorHAnsi" w:cstheme="minorHAnsi"/>
        </w:rPr>
        <w:t xml:space="preserve">the facial tics and erratic gestures of dysfluent speakers are likewise never communicative </w:t>
      </w:r>
      <w:proofErr w:type="gramStart"/>
      <w:r w:rsidRPr="003C07B9">
        <w:rPr>
          <w:rStyle w:val="Emphasis"/>
          <w:rFonts w:asciiTheme="minorHAnsi" w:hAnsiTheme="minorHAnsi" w:cstheme="minorHAnsi"/>
        </w:rPr>
        <w:t>inflections, but</w:t>
      </w:r>
      <w:proofErr w:type="gramEnd"/>
      <w:r w:rsidRPr="003C07B9">
        <w:rPr>
          <w:rStyle w:val="Emphasis"/>
          <w:rFonts w:asciiTheme="minorHAnsi" w:hAnsiTheme="minorHAnsi" w:cstheme="minorHAnsi"/>
        </w:rPr>
        <w:t xml:space="preserve"> are made abject and cast out of the communicative realm altogether by</w:t>
      </w:r>
      <w:r w:rsidRPr="003C07B9">
        <w:rPr>
          <w:rFonts w:asciiTheme="minorHAnsi" w:hAnsiTheme="minorHAnsi" w:cstheme="minorHAnsi"/>
          <w:color w:val="000000" w:themeColor="text1"/>
          <w:sz w:val="8"/>
          <w:szCs w:val="26"/>
        </w:rPr>
        <w:t xml:space="preserve"> what I am here calling </w:t>
      </w:r>
      <w:r w:rsidRPr="003C07B9">
        <w:rPr>
          <w:rStyle w:val="Emphasis"/>
          <w:rFonts w:asciiTheme="minorHAnsi" w:hAnsiTheme="minorHAnsi" w:cstheme="minorHAnsi"/>
        </w:rPr>
        <w:t>technologies of fluency. Tics</w:t>
      </w:r>
      <w:r w:rsidRPr="003C07B9">
        <w:rPr>
          <w:rFonts w:asciiTheme="minorHAnsi" w:hAnsiTheme="minorHAnsi" w:cstheme="minorHAnsi"/>
          <w:color w:val="000000" w:themeColor="text1"/>
          <w:sz w:val="8"/>
          <w:szCs w:val="26"/>
        </w:rPr>
        <w:t xml:space="preserve"> of loud cursing and grunting </w:t>
      </w:r>
      <w:r w:rsidRPr="003C07B9">
        <w:rPr>
          <w:rStyle w:val="Emphasis"/>
          <w:rFonts w:asciiTheme="minorHAnsi" w:hAnsiTheme="minorHAnsi" w:cstheme="minorHAnsi"/>
        </w:rPr>
        <w:t>from</w:t>
      </w:r>
      <w:r w:rsidRPr="003C07B9">
        <w:rPr>
          <w:rFonts w:asciiTheme="minorHAnsi" w:hAnsiTheme="minorHAnsi" w:cstheme="minorHAnsi"/>
          <w:color w:val="000000" w:themeColor="text1"/>
          <w:sz w:val="8"/>
          <w:szCs w:val="26"/>
        </w:rPr>
        <w:t xml:space="preserve"> a public speaker with Tourette’s are imagined as </w:t>
      </w:r>
      <w:r w:rsidRPr="003C07B9">
        <w:rPr>
          <w:rStyle w:val="Emphasis"/>
          <w:rFonts w:asciiTheme="minorHAnsi" w:hAnsiTheme="minorHAnsi" w:cstheme="minorHAnsi"/>
        </w:rPr>
        <w:t>an interruption to communication. Dysfluencies are erased from closed captions and courtroom transcripts. What is thus left is a univocal and fluid semiotic operation that instrumentalizes our relations with others.</w:t>
      </w:r>
      <w:r w:rsidRPr="003C07B9">
        <w:rPr>
          <w:rFonts w:asciiTheme="minorHAnsi" w:hAnsiTheme="minorHAnsi" w:cstheme="minorHAnsi"/>
          <w:b/>
          <w:color w:val="000000" w:themeColor="text1"/>
          <w:sz w:val="26"/>
          <w:szCs w:val="26"/>
          <w:u w:val="single"/>
        </w:rPr>
        <w:t xml:space="preserve"> </w:t>
      </w:r>
      <w:r w:rsidRPr="003C07B9">
        <w:rPr>
          <w:rFonts w:asciiTheme="minorHAnsi" w:hAnsiTheme="minorHAnsi" w:cstheme="minorHAnsi"/>
          <w:color w:val="000000" w:themeColor="text1"/>
          <w:sz w:val="8"/>
          <w:szCs w:val="26"/>
        </w:rPr>
        <w:t>Or more precisely, if fluency is a type of Foucauldian technology, then the function of this biopolitical strategy is to regulate and focus the communicative event toward specific, technical ends through the logic of optimization and closure.” (342-344)</w:t>
      </w:r>
    </w:p>
    <w:p w14:paraId="590AE2BE" w14:textId="3188853F" w:rsidR="00426B25" w:rsidRDefault="003C07B9" w:rsidP="003C07B9">
      <w:pPr>
        <w:pStyle w:val="Heading2"/>
      </w:pPr>
      <w:r>
        <w:t>Case</w:t>
      </w:r>
    </w:p>
    <w:p w14:paraId="524B1255" w14:textId="77777777" w:rsidR="0000272A" w:rsidRPr="0000272A" w:rsidRDefault="0000272A" w:rsidP="0000272A"/>
    <w:sectPr w:rsidR="0000272A" w:rsidRPr="000027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1496D"/>
    <w:rsid w:val="0000272A"/>
    <w:rsid w:val="000139A3"/>
    <w:rsid w:val="000172FA"/>
    <w:rsid w:val="000F56C7"/>
    <w:rsid w:val="00100833"/>
    <w:rsid w:val="00104529"/>
    <w:rsid w:val="00105942"/>
    <w:rsid w:val="00107396"/>
    <w:rsid w:val="00111FC0"/>
    <w:rsid w:val="00144A4C"/>
    <w:rsid w:val="00176AB0"/>
    <w:rsid w:val="00177B7D"/>
    <w:rsid w:val="0018322D"/>
    <w:rsid w:val="001B5776"/>
    <w:rsid w:val="001E527A"/>
    <w:rsid w:val="001F78CE"/>
    <w:rsid w:val="00251FC7"/>
    <w:rsid w:val="002855A7"/>
    <w:rsid w:val="002B146A"/>
    <w:rsid w:val="002B5E17"/>
    <w:rsid w:val="002F515F"/>
    <w:rsid w:val="00315690"/>
    <w:rsid w:val="00316B75"/>
    <w:rsid w:val="00325646"/>
    <w:rsid w:val="003460F2"/>
    <w:rsid w:val="0038158C"/>
    <w:rsid w:val="003902BA"/>
    <w:rsid w:val="003A09E2"/>
    <w:rsid w:val="003C07B9"/>
    <w:rsid w:val="00407037"/>
    <w:rsid w:val="00426B25"/>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1496D"/>
    <w:rsid w:val="00722258"/>
    <w:rsid w:val="007243E5"/>
    <w:rsid w:val="00766EA0"/>
    <w:rsid w:val="00767BEE"/>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E1922"/>
    <w:rsid w:val="009F2A67"/>
    <w:rsid w:val="009F7ED2"/>
    <w:rsid w:val="00A833B6"/>
    <w:rsid w:val="00A93094"/>
    <w:rsid w:val="00A93661"/>
    <w:rsid w:val="00A95652"/>
    <w:rsid w:val="00AC0AB8"/>
    <w:rsid w:val="00B33C6D"/>
    <w:rsid w:val="00B4508F"/>
    <w:rsid w:val="00B55AD5"/>
    <w:rsid w:val="00B7254F"/>
    <w:rsid w:val="00B8057C"/>
    <w:rsid w:val="00BB5F4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762F2"/>
    <w:rsid w:val="00DA1C92"/>
    <w:rsid w:val="00DA25D4"/>
    <w:rsid w:val="00DA6538"/>
    <w:rsid w:val="00E15E75"/>
    <w:rsid w:val="00E5262C"/>
    <w:rsid w:val="00EC7DC4"/>
    <w:rsid w:val="00ED30CF"/>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35DD9"/>
  <w15:chartTrackingRefBased/>
  <w15:docId w15:val="{AD73DF23-C958-4AC9-AA1B-4391566EC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33B6"/>
    <w:rPr>
      <w:rFonts w:ascii="Calibri" w:hAnsi="Calibri" w:cs="Calibri"/>
    </w:rPr>
  </w:style>
  <w:style w:type="paragraph" w:styleId="Heading1">
    <w:name w:val="heading 1"/>
    <w:aliases w:val="Pocket"/>
    <w:basedOn w:val="Normal"/>
    <w:next w:val="Normal"/>
    <w:link w:val="Heading1Char"/>
    <w:qFormat/>
    <w:rsid w:val="00A833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33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Char,Char Char Char Char Char Char Char Char,n"/>
    <w:basedOn w:val="Normal"/>
    <w:next w:val="Normal"/>
    <w:link w:val="Heading3Char"/>
    <w:uiPriority w:val="2"/>
    <w:unhideWhenUsed/>
    <w:qFormat/>
    <w:rsid w:val="00A833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1,Heading 2 Char2 Char,Heading 2 Char1 Char Char,Ch,no read,No Spacing211,No Spacing2111,No Spacing111111,TAG,No Spacing12,No Spacing4,No Spacing11111,No Spacing21,No Spacing5,ta,T,Clea,t, Ch,Ta"/>
    <w:basedOn w:val="Normal"/>
    <w:next w:val="Normal"/>
    <w:link w:val="Heading4Char"/>
    <w:uiPriority w:val="3"/>
    <w:unhideWhenUsed/>
    <w:qFormat/>
    <w:rsid w:val="00A833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33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33B6"/>
  </w:style>
  <w:style w:type="character" w:customStyle="1" w:styleId="Heading1Char">
    <w:name w:val="Heading 1 Char"/>
    <w:aliases w:val="Pocket Char"/>
    <w:basedOn w:val="DefaultParagraphFont"/>
    <w:link w:val="Heading1"/>
    <w:rsid w:val="00A833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33B6"/>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1,Citation Char Char Char,Heading 3 Char1 Char Char Char,Citation Char Char Char Char Char,Citation Char1 Char Char Char,Text 7 Char,Block Writing Char,Char Char Char,Tagold Char"/>
    <w:basedOn w:val="DefaultParagraphFont"/>
    <w:link w:val="Heading3"/>
    <w:uiPriority w:val="2"/>
    <w:rsid w:val="00A833B6"/>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1 Char,Heading 2 Char2 Char Char,Heading 2 Char1 Char Char Char,Ch Char,no read Char,No Spacing211 Char,No Spacing2111 Char,No Spacing111111 Char,TAG Char,ta Char"/>
    <w:basedOn w:val="DefaultParagraphFont"/>
    <w:link w:val="Heading4"/>
    <w:uiPriority w:val="3"/>
    <w:rsid w:val="00A833B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A833B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833B6"/>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A833B6"/>
    <w:rPr>
      <w:b w:val="0"/>
      <w:sz w:val="22"/>
      <w:u w:val="single"/>
    </w:rPr>
  </w:style>
  <w:style w:type="character" w:styleId="Hyperlink">
    <w:name w:val="Hyperlink"/>
    <w:basedOn w:val="DefaultParagraphFont"/>
    <w:uiPriority w:val="99"/>
    <w:semiHidden/>
    <w:unhideWhenUsed/>
    <w:rsid w:val="00A833B6"/>
    <w:rPr>
      <w:color w:val="auto"/>
      <w:u w:val="none"/>
    </w:rPr>
  </w:style>
  <w:style w:type="character" w:styleId="FollowedHyperlink">
    <w:name w:val="FollowedHyperlink"/>
    <w:basedOn w:val="DefaultParagraphFont"/>
    <w:uiPriority w:val="99"/>
    <w:semiHidden/>
    <w:unhideWhenUsed/>
    <w:rsid w:val="00A833B6"/>
    <w:rPr>
      <w:color w:val="auto"/>
      <w:u w:val="none"/>
    </w:rPr>
  </w:style>
  <w:style w:type="paragraph" w:customStyle="1" w:styleId="textbold">
    <w:name w:val="text bold"/>
    <w:basedOn w:val="Normal"/>
    <w:link w:val="Emphasis"/>
    <w:uiPriority w:val="7"/>
    <w:qFormat/>
    <w:rsid w:val="0071496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6424</Words>
  <Characters>36622</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6</cp:revision>
  <dcterms:created xsi:type="dcterms:W3CDTF">2022-01-08T14:32:00Z</dcterms:created>
  <dcterms:modified xsi:type="dcterms:W3CDTF">2022-01-08T15:43:00Z</dcterms:modified>
</cp:coreProperties>
</file>