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36026" w14:textId="3781839A" w:rsidR="007A1E33" w:rsidRDefault="007A1E33" w:rsidP="007A1E33">
      <w:pPr>
        <w:pStyle w:val="Heading3"/>
      </w:pPr>
      <w:r>
        <w:t>AC – Inequality</w:t>
      </w:r>
    </w:p>
    <w:p w14:paraId="7B1C6CEA" w14:textId="77777777" w:rsidR="007A1E33" w:rsidRDefault="007A1E33" w:rsidP="007A1E33">
      <w:pPr>
        <w:pStyle w:val="Heading4"/>
      </w:pPr>
      <w:r>
        <w:t xml:space="preserve">The Advantage is Inequality </w:t>
      </w:r>
    </w:p>
    <w:p w14:paraId="0C8B486B" w14:textId="77777777" w:rsidR="007A1E33" w:rsidRDefault="007A1E33" w:rsidP="007A1E33"/>
    <w:p w14:paraId="5665EAA4" w14:textId="77777777" w:rsidR="007A1E33" w:rsidRDefault="007A1E33" w:rsidP="007A1E33">
      <w:pPr>
        <w:pStyle w:val="Heading4"/>
      </w:pPr>
      <w:r>
        <w:t xml:space="preserve">The status quo ensures vaccine imperialism. Intellectual property law is the lynchpin of North-South health inequality and has empirically resulted in disparate life outcomes. </w:t>
      </w:r>
    </w:p>
    <w:p w14:paraId="1EE77125" w14:textId="77777777" w:rsidR="007A1E33" w:rsidRPr="00C5682D" w:rsidRDefault="007A1E33" w:rsidP="007A1E3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w:t>
        </w:r>
        <w:r w:rsidRPr="00C5682D">
          <w:rPr>
            <w:rStyle w:val="Hyperlink"/>
            <w:sz w:val="18"/>
            <w:szCs w:val="18"/>
          </w:rPr>
          <w:t>a</w:t>
        </w:r>
        <w:r w:rsidRPr="00C5682D">
          <w:rPr>
            <w:rStyle w:val="Hyperlink"/>
            <w:sz w:val="18"/>
            <w:szCs w:val="18"/>
          </w:rPr>
          <w:t>ccess-to-medicines-and-vaccine-imperialism/</w:t>
        </w:r>
      </w:hyperlink>
      <w:r w:rsidRPr="00C5682D">
        <w:rPr>
          <w:sz w:val="18"/>
          <w:szCs w:val="18"/>
        </w:rPr>
        <w:t xml:space="preserve">) </w:t>
      </w:r>
      <w:proofErr w:type="spellStart"/>
      <w:r w:rsidRPr="00C5682D">
        <w:rPr>
          <w:sz w:val="18"/>
          <w:szCs w:val="18"/>
        </w:rPr>
        <w:t>julian</w:t>
      </w:r>
      <w:proofErr w:type="spellEnd"/>
    </w:p>
    <w:p w14:paraId="2FEC4A92" w14:textId="77777777" w:rsidR="007A1E33" w:rsidRPr="004A5977" w:rsidRDefault="007A1E33" w:rsidP="007A1E33">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B733E5">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B733E5">
        <w:rPr>
          <w:rStyle w:val="StyleUnderline"/>
          <w:highlight w:val="green"/>
        </w:rPr>
        <w:t>IP</w:t>
      </w:r>
      <w:r w:rsidRPr="00B733E5">
        <w:rPr>
          <w:sz w:val="14"/>
          <w:highlight w:val="green"/>
        </w:rPr>
        <w:t xml:space="preserve">) </w:t>
      </w:r>
      <w:r w:rsidRPr="00B733E5">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B733E5">
        <w:rPr>
          <w:rStyle w:val="StyleUnderline"/>
          <w:highlight w:val="green"/>
        </w:rPr>
        <w:t xml:space="preserve">is an </w:t>
      </w:r>
      <w:r w:rsidRPr="00B733E5">
        <w:rPr>
          <w:rStyle w:val="Emphasis"/>
          <w:highlight w:val="green"/>
        </w:rPr>
        <w:t xml:space="preserve">unsuitable </w:t>
      </w:r>
      <w:r w:rsidRPr="00620268">
        <w:rPr>
          <w:rStyle w:val="Emphasis"/>
        </w:rPr>
        <w:t xml:space="preserve">model </w:t>
      </w:r>
      <w:r w:rsidRPr="00B733E5">
        <w:rPr>
          <w:rStyle w:val="Emphasis"/>
          <w:highlight w:val="green"/>
        </w:rPr>
        <w:t>for delivering the goods needed</w:t>
      </w:r>
      <w:r w:rsidRPr="00B733E5">
        <w:rPr>
          <w:rStyle w:val="StyleUnderline"/>
          <w:highlight w:val="green"/>
        </w:rPr>
        <w:t xml:space="preserve"> to respond to global health emergencies</w:t>
      </w:r>
      <w:r w:rsidRPr="00B733E5">
        <w:rPr>
          <w:sz w:val="14"/>
          <w:highlight w:val="green"/>
        </w:rPr>
        <w:t xml:space="preserve">. </w:t>
      </w:r>
      <w:r w:rsidRPr="00B733E5">
        <w:rPr>
          <w:rStyle w:val="StyleUnderline"/>
          <w:highlight w:val="green"/>
        </w:rPr>
        <w:t>The</w:t>
      </w:r>
      <w:r w:rsidRPr="00E21278">
        <w:rPr>
          <w:rStyle w:val="StyleUnderline"/>
        </w:rPr>
        <w:t xml:space="preserve"> current economic/</w:t>
      </w:r>
      <w:r w:rsidRPr="00B733E5">
        <w:rPr>
          <w:rStyle w:val="StyleUnderline"/>
          <w:highlight w:val="green"/>
        </w:rPr>
        <w:t>market system does not allow for equitable responses to</w:t>
      </w:r>
      <w:r w:rsidRPr="00E21278">
        <w:rPr>
          <w:rStyle w:val="StyleUnderline"/>
        </w:rPr>
        <w:t xml:space="preserve"> infectious </w:t>
      </w:r>
      <w:r w:rsidRPr="00B733E5">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B733E5">
        <w:rPr>
          <w:rStyle w:val="StyleUnderline"/>
          <w:highlight w:val="green"/>
        </w:rPr>
        <w:t>failing to stop the spread</w:t>
      </w:r>
      <w:r w:rsidRPr="00E21278">
        <w:rPr>
          <w:rStyle w:val="StyleUnderline"/>
        </w:rPr>
        <w:t xml:space="preserve"> of the virus globally </w:t>
      </w:r>
      <w:r w:rsidRPr="00B733E5">
        <w:rPr>
          <w:rStyle w:val="StyleUnderline"/>
          <w:highlight w:val="green"/>
        </w:rPr>
        <w:t xml:space="preserve">allows </w:t>
      </w:r>
      <w:r w:rsidRPr="00B733E5">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B733E5">
        <w:rPr>
          <w:rStyle w:val="StyleUnderline"/>
          <w:highlight w:val="green"/>
        </w:rPr>
        <w:t>the hoarding of vaccines</w:t>
      </w:r>
      <w:r w:rsidRPr="00E21278">
        <w:rPr>
          <w:rStyle w:val="StyleUnderline"/>
        </w:rPr>
        <w:t xml:space="preserve"> by developed countries continues unabated and </w:t>
      </w:r>
      <w:r w:rsidRPr="00B733E5">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B733E5">
        <w:rPr>
          <w:rStyle w:val="Emphasis"/>
          <w:highlight w:val="green"/>
        </w:rPr>
        <w:t>reinforces North</w:t>
      </w:r>
      <w:r w:rsidRPr="00B733E5">
        <w:rPr>
          <w:sz w:val="14"/>
          <w:highlight w:val="green"/>
        </w:rPr>
        <w:t>-</w:t>
      </w:r>
      <w:r w:rsidRPr="00B733E5">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16F58A60" w14:textId="77777777" w:rsidR="007A1E33" w:rsidRPr="004A5977" w:rsidRDefault="007A1E33" w:rsidP="007A1E33">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64CA355A" w14:textId="77777777" w:rsidR="007A1E33" w:rsidRPr="004A5977" w:rsidRDefault="007A1E33" w:rsidP="007A1E33">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B733E5">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B733E5">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B733E5">
        <w:rPr>
          <w:rStyle w:val="StyleUnderline"/>
          <w:highlight w:val="green"/>
        </w:rPr>
        <w:t>those</w:t>
      </w:r>
      <w:r w:rsidRPr="00A671F7">
        <w:rPr>
          <w:rStyle w:val="StyleUnderline"/>
        </w:rPr>
        <w:t xml:space="preserve"> disproportionately </w:t>
      </w:r>
      <w:r w:rsidRPr="00B733E5">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3C6DAB8A" w14:textId="77777777" w:rsidR="007A1E33" w:rsidRPr="004A5977" w:rsidRDefault="007A1E33" w:rsidP="007A1E33">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B733E5">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B733E5">
        <w:rPr>
          <w:rStyle w:val="StyleUnderline"/>
          <w:highlight w:val="green"/>
        </w:rPr>
        <w:t xml:space="preserve">shape </w:t>
      </w:r>
      <w:r w:rsidRPr="00DB27FE">
        <w:rPr>
          <w:rStyle w:val="StyleUnderline"/>
        </w:rPr>
        <w:t xml:space="preserve">public health </w:t>
      </w:r>
      <w:r w:rsidRPr="00B733E5">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565AB1E9" w14:textId="77777777" w:rsidR="007A1E33" w:rsidRDefault="007A1E33" w:rsidP="007A1E33">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70681D3F" w14:textId="77777777" w:rsidR="007A1E33" w:rsidRPr="00C5682D" w:rsidRDefault="007A1E33" w:rsidP="007A1E3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6536DF6A" w14:textId="77777777" w:rsidR="007A1E33" w:rsidRPr="004C25EB" w:rsidRDefault="007A1E33" w:rsidP="007A1E33">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B733E5">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B733E5">
        <w:rPr>
          <w:rStyle w:val="StyleUnderline"/>
          <w:highlight w:val="green"/>
        </w:rPr>
        <w:t>provides</w:t>
      </w:r>
      <w:r w:rsidRPr="00DF13CD">
        <w:rPr>
          <w:rStyle w:val="StyleUnderline"/>
        </w:rPr>
        <w:t xml:space="preserve"> a minimum of </w:t>
      </w:r>
      <w:r w:rsidRPr="00B733E5">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525C425" w14:textId="77777777" w:rsidR="007A1E33" w:rsidRPr="004C25EB" w:rsidRDefault="007A1E33" w:rsidP="007A1E33">
      <w:pPr>
        <w:rPr>
          <w:sz w:val="16"/>
        </w:rPr>
      </w:pPr>
      <w:r w:rsidRPr="004C25EB">
        <w:rPr>
          <w:sz w:val="16"/>
        </w:rPr>
        <w:t xml:space="preserve">From the onset, </w:t>
      </w:r>
      <w:r w:rsidRPr="00620268">
        <w:rPr>
          <w:rStyle w:val="Emphasis"/>
        </w:rPr>
        <w:t xml:space="preserve">the </w:t>
      </w:r>
      <w:r w:rsidRPr="00B733E5">
        <w:rPr>
          <w:rStyle w:val="Emphasis"/>
          <w:highlight w:val="green"/>
        </w:rPr>
        <w:t>TRIPS</w:t>
      </w:r>
      <w:r w:rsidRPr="00DF13CD">
        <w:rPr>
          <w:rStyle w:val="Emphasis"/>
        </w:rPr>
        <w:t xml:space="preserve"> IP </w:t>
      </w:r>
      <w:r w:rsidRPr="00620268">
        <w:rPr>
          <w:rStyle w:val="Emphasis"/>
        </w:rPr>
        <w:t xml:space="preserve">regime </w:t>
      </w:r>
      <w:r w:rsidRPr="00B733E5">
        <w:rPr>
          <w:rStyle w:val="Emphasis"/>
          <w:highlight w:val="green"/>
        </w:rPr>
        <w:t>created imbalance</w:t>
      </w:r>
      <w:r w:rsidRPr="00B733E5">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B733E5">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B733E5">
        <w:rPr>
          <w:rStyle w:val="StyleUnderline"/>
          <w:highlight w:val="green"/>
        </w:rPr>
        <w:t xml:space="preserve">illustrated in the </w:t>
      </w:r>
      <w:r w:rsidRPr="00CB6F60">
        <w:rPr>
          <w:rStyle w:val="StyleUnderline"/>
          <w:highlight w:val="green"/>
        </w:rPr>
        <w:t>HIV</w:t>
      </w:r>
      <w:r w:rsidRPr="00CB6F60">
        <w:rPr>
          <w:sz w:val="16"/>
          <w:highlight w:val="green"/>
        </w:rPr>
        <w:t>/</w:t>
      </w:r>
      <w:r w:rsidRPr="00CB6F60">
        <w:rPr>
          <w:rStyle w:val="StyleUnderline"/>
          <w:highlight w:val="green"/>
        </w:rPr>
        <w:t xml:space="preserve">AIDS </w:t>
      </w:r>
      <w:r w:rsidRPr="00B733E5">
        <w:rPr>
          <w:rStyle w:val="StyleUnderline"/>
          <w:highlight w:val="green"/>
        </w:rPr>
        <w:t>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B733E5">
        <w:rPr>
          <w:rStyle w:val="StyleUnderline"/>
          <w:highlight w:val="green"/>
        </w:rPr>
        <w:t>patients</w:t>
      </w:r>
      <w:r w:rsidRPr="00B82686">
        <w:rPr>
          <w:rStyle w:val="StyleUnderline"/>
        </w:rPr>
        <w:t xml:space="preserve"> in Africa and other parts of the developing world </w:t>
      </w:r>
      <w:r w:rsidRPr="00B733E5">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B733E5">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B733E5">
        <w:rPr>
          <w:rStyle w:val="StyleUnderline"/>
          <w:highlight w:val="green"/>
        </w:rPr>
        <w:t xml:space="preserve">2.4 million people in </w:t>
      </w:r>
      <w:r w:rsidRPr="00D423B1">
        <w:rPr>
          <w:rStyle w:val="StyleUnderline"/>
        </w:rPr>
        <w:t xml:space="preserve">the region had </w:t>
      </w:r>
      <w:r w:rsidRPr="00B733E5">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B733E5">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B733E5">
        <w:rPr>
          <w:rStyle w:val="Emphasis"/>
          <w:highlight w:val="green"/>
        </w:rPr>
        <w:t>protect</w:t>
      </w:r>
      <w:r w:rsidRPr="00B82686">
        <w:rPr>
          <w:rStyle w:val="Emphasis"/>
        </w:rPr>
        <w:t xml:space="preserve"> their </w:t>
      </w:r>
      <w:r w:rsidRPr="00B733E5">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B733E5">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B733E5">
        <w:rPr>
          <w:rStyle w:val="StyleUnderline"/>
          <w:highlight w:val="green"/>
        </w:rPr>
        <w:t>is calculated in terms of</w:t>
      </w:r>
      <w:r w:rsidRPr="001B7075">
        <w:rPr>
          <w:rStyle w:val="StyleUnderline"/>
        </w:rPr>
        <w:t xml:space="preserve"> its</w:t>
      </w:r>
      <w:r w:rsidRPr="004C25EB">
        <w:rPr>
          <w:sz w:val="16"/>
        </w:rPr>
        <w:t xml:space="preserve"> </w:t>
      </w:r>
      <w:r w:rsidRPr="00B733E5">
        <w:rPr>
          <w:rStyle w:val="Emphasis"/>
          <w:highlight w:val="green"/>
        </w:rPr>
        <w:t>profitability rather than</w:t>
      </w:r>
      <w:r w:rsidRPr="001B7075">
        <w:rPr>
          <w:rStyle w:val="StyleUnderline"/>
        </w:rPr>
        <w:t xml:space="preserve"> what it contributes to </w:t>
      </w:r>
      <w:r w:rsidRPr="00B733E5">
        <w:rPr>
          <w:rStyle w:val="Emphasis"/>
          <w:highlight w:val="green"/>
        </w:rPr>
        <w:t>the well</w:t>
      </w:r>
      <w:r w:rsidRPr="00B733E5">
        <w:rPr>
          <w:sz w:val="16"/>
          <w:highlight w:val="green"/>
        </w:rPr>
        <w:t>-</w:t>
      </w:r>
      <w:r w:rsidRPr="00B733E5">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14E282BB" w14:textId="77777777" w:rsidR="007A1E33" w:rsidRPr="004C25EB" w:rsidRDefault="007A1E33" w:rsidP="007A1E33">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B733E5">
        <w:rPr>
          <w:rStyle w:val="StyleUnderline"/>
          <w:highlight w:val="green"/>
        </w:rPr>
        <w:t>excessive</w:t>
      </w:r>
      <w:r w:rsidRPr="002866C9">
        <w:rPr>
          <w:rStyle w:val="StyleUnderline"/>
        </w:rPr>
        <w:t xml:space="preserve"> pharmaceutical </w:t>
      </w:r>
      <w:r w:rsidRPr="00B733E5">
        <w:rPr>
          <w:rStyle w:val="StyleUnderline"/>
          <w:highlight w:val="green"/>
        </w:rPr>
        <w:t xml:space="preserve">patenting is </w:t>
      </w:r>
      <w:r w:rsidRPr="00B733E5">
        <w:rPr>
          <w:rStyle w:val="Emphasis"/>
          <w:highlight w:val="green"/>
        </w:rPr>
        <w:t xml:space="preserve">extending monopolies and driving up </w:t>
      </w:r>
      <w:r w:rsidRPr="002866C9">
        <w:rPr>
          <w:rStyle w:val="Emphasis"/>
        </w:rPr>
        <w:t xml:space="preserve">drug </w:t>
      </w:r>
      <w:r w:rsidRPr="00B733E5">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50BDF7C1" w14:textId="77777777" w:rsidR="007A1E33" w:rsidRPr="004C25EB" w:rsidRDefault="007A1E33" w:rsidP="007A1E33">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22D68D51" w14:textId="77777777" w:rsidR="007A1E33" w:rsidRPr="004C25EB" w:rsidRDefault="007A1E33" w:rsidP="007A1E33">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1BF82CFA" w14:textId="77777777" w:rsidR="007A1E33" w:rsidRPr="004C25EB" w:rsidRDefault="007A1E33" w:rsidP="007A1E33">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1AE2306A" w14:textId="77777777" w:rsidR="007A1E33" w:rsidRPr="004C25EB" w:rsidRDefault="007A1E33" w:rsidP="007A1E33">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726811D2" w14:textId="77777777" w:rsidR="007A1E33" w:rsidRPr="004C25EB" w:rsidRDefault="007A1E33" w:rsidP="007A1E33">
      <w:pPr>
        <w:rPr>
          <w:sz w:val="16"/>
        </w:rPr>
      </w:pPr>
      <w:r w:rsidRPr="00A927B6">
        <w:rPr>
          <w:rStyle w:val="StyleUnderline"/>
        </w:rPr>
        <w:t xml:space="preserve">These </w:t>
      </w:r>
      <w:r w:rsidRPr="00B733E5">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B733E5">
        <w:rPr>
          <w:rStyle w:val="StyleUnderline"/>
          <w:highlight w:val="green"/>
        </w:rPr>
        <w:t xml:space="preserve">allows them to </w:t>
      </w:r>
      <w:r w:rsidRPr="00B733E5">
        <w:rPr>
          <w:rStyle w:val="Emphasis"/>
          <w:highlight w:val="green"/>
        </w:rPr>
        <w:t>set the market price</w:t>
      </w:r>
      <w:r w:rsidRPr="00B733E5">
        <w:rPr>
          <w:sz w:val="16"/>
          <w:highlight w:val="green"/>
        </w:rPr>
        <w:t>.</w:t>
      </w:r>
      <w:r w:rsidRPr="004C25EB">
        <w:rPr>
          <w:sz w:val="16"/>
        </w:rPr>
        <w:t xml:space="preserve"> </w:t>
      </w:r>
      <w:r w:rsidRPr="00A927B6">
        <w:rPr>
          <w:rStyle w:val="StyleUnderline"/>
        </w:rPr>
        <w:t xml:space="preserve">Recent years have seen monopoly prices rise exorbitantly </w:t>
      </w:r>
      <w:r w:rsidRPr="00B733E5">
        <w:rPr>
          <w:rStyle w:val="StyleUnderline"/>
          <w:highlight w:val="green"/>
        </w:rPr>
        <w:t xml:space="preserve">causing </w:t>
      </w:r>
      <w:r w:rsidRPr="00B733E5">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733E5">
        <w:rPr>
          <w:rStyle w:val="StyleUnderline"/>
          <w:highlight w:val="green"/>
        </w:rPr>
        <w:t>The</w:t>
      </w:r>
      <w:r w:rsidRPr="00A927B6">
        <w:rPr>
          <w:rStyle w:val="StyleUnderline"/>
        </w:rPr>
        <w:t xml:space="preserve"> broken </w:t>
      </w:r>
      <w:r w:rsidRPr="00B733E5">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B733E5">
        <w:rPr>
          <w:rStyle w:val="StyleUnderline"/>
          <w:highlight w:val="green"/>
        </w:rPr>
        <w:t>has</w:t>
      </w:r>
      <w:r w:rsidRPr="00A927B6">
        <w:rPr>
          <w:rStyle w:val="StyleUnderline"/>
        </w:rPr>
        <w:t xml:space="preserve"> </w:t>
      </w:r>
      <w:r w:rsidRPr="00A927B6">
        <w:rPr>
          <w:rStyle w:val="Emphasis"/>
        </w:rPr>
        <w:t xml:space="preserve">not only severely </w:t>
      </w:r>
      <w:r w:rsidRPr="00B733E5">
        <w:rPr>
          <w:rStyle w:val="Emphasis"/>
          <w:highlight w:val="green"/>
        </w:rPr>
        <w:t>distorted the system of innovation</w:t>
      </w:r>
      <w:r w:rsidRPr="004C25EB">
        <w:rPr>
          <w:sz w:val="16"/>
        </w:rPr>
        <w:t xml:space="preserve">, </w:t>
      </w:r>
      <w:r w:rsidRPr="00A927B6">
        <w:rPr>
          <w:rStyle w:val="StyleUnderline"/>
        </w:rPr>
        <w:t xml:space="preserve">but they have </w:t>
      </w:r>
      <w:r w:rsidRPr="00B733E5">
        <w:rPr>
          <w:rStyle w:val="StyleUnderline"/>
          <w:highlight w:val="gree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1D8091CA" w14:textId="77777777" w:rsidR="007A1E33" w:rsidRDefault="007A1E33" w:rsidP="007A1E33">
      <w:pPr>
        <w:pStyle w:val="Heading4"/>
      </w:pPr>
      <w:r>
        <w:t xml:space="preserve">Vaccine imperialism inevitably commodifies medicine and results in vaccine nationalism that magnifies North-South health disparities. </w:t>
      </w:r>
    </w:p>
    <w:p w14:paraId="6865A675" w14:textId="77777777" w:rsidR="007A1E33" w:rsidRPr="00C5682D" w:rsidRDefault="007A1E33" w:rsidP="007A1E3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1EAFB990" w14:textId="77777777" w:rsidR="007A1E33" w:rsidRPr="006F1AEA" w:rsidRDefault="007A1E33" w:rsidP="007A1E33">
      <w:pPr>
        <w:rPr>
          <w:sz w:val="16"/>
        </w:rPr>
      </w:pPr>
      <w:r w:rsidRPr="00737165">
        <w:rPr>
          <w:rStyle w:val="StyleUnderline"/>
        </w:rPr>
        <w:t xml:space="preserve">The development and dissemination </w:t>
      </w:r>
      <w:r w:rsidRPr="00625CA6">
        <w:rPr>
          <w:rStyle w:val="StyleUnderline"/>
        </w:rPr>
        <w:t xml:space="preserve">of COVID-19 </w:t>
      </w:r>
      <w:r w:rsidRPr="00B733E5">
        <w:rPr>
          <w:rStyle w:val="StyleUnderline"/>
          <w:highlight w:val="green"/>
        </w:rPr>
        <w:t>vaccines</w:t>
      </w:r>
      <w:r w:rsidRPr="00737165">
        <w:rPr>
          <w:rStyle w:val="StyleUnderline"/>
        </w:rPr>
        <w:t xml:space="preserve"> has </w:t>
      </w:r>
      <w:r w:rsidRPr="00B733E5">
        <w:rPr>
          <w:rStyle w:val="StyleUnderline"/>
          <w:highlight w:val="green"/>
        </w:rPr>
        <w:t>highlighted how the</w:t>
      </w:r>
      <w:r w:rsidRPr="00737165">
        <w:rPr>
          <w:rStyle w:val="StyleUnderline"/>
        </w:rPr>
        <w:t xml:space="preserve"> international legal </w:t>
      </w:r>
      <w:r w:rsidRPr="00B733E5">
        <w:rPr>
          <w:rStyle w:val="StyleUnderline"/>
          <w:highlight w:val="green"/>
        </w:rPr>
        <w:t>system</w:t>
      </w:r>
      <w:r w:rsidRPr="00737165">
        <w:rPr>
          <w:rStyle w:val="StyleUnderline"/>
        </w:rPr>
        <w:t xml:space="preserve"> pertaining to global health </w:t>
      </w:r>
      <w:r w:rsidRPr="00B733E5">
        <w:rPr>
          <w:rStyle w:val="StyleUnderline"/>
          <w:highlight w:val="green"/>
        </w:rPr>
        <w:t xml:space="preserve">is </w:t>
      </w:r>
      <w:r w:rsidRPr="00B733E5">
        <w:rPr>
          <w:rStyle w:val="Emphasis"/>
          <w:highlight w:val="green"/>
        </w:rPr>
        <w:t xml:space="preserve">driving </w:t>
      </w:r>
      <w:r w:rsidRPr="006F1AEA">
        <w:rPr>
          <w:rStyle w:val="Emphasis"/>
        </w:rPr>
        <w:t xml:space="preserve">global health </w:t>
      </w:r>
      <w:r w:rsidRPr="00B733E5">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B733E5">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B733E5">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B733E5">
        <w:rPr>
          <w:rStyle w:val="Emphasis"/>
          <w:highlight w:val="green"/>
        </w:rPr>
        <w:t>vaccine nationalism</w:t>
      </w:r>
      <w:r w:rsidRPr="006F1AEA">
        <w:rPr>
          <w:sz w:val="16"/>
        </w:rPr>
        <w:t>’.19 20</w:t>
      </w:r>
    </w:p>
    <w:p w14:paraId="566E81BC" w14:textId="77777777" w:rsidR="007A1E33" w:rsidRPr="006F1AEA" w:rsidRDefault="007A1E33" w:rsidP="007A1E33">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6873DA84" w14:textId="77777777" w:rsidR="007A1E33" w:rsidRPr="006F1AEA" w:rsidRDefault="007A1E33" w:rsidP="007A1E33">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B733E5">
        <w:rPr>
          <w:rStyle w:val="StyleUnderline"/>
          <w:highlight w:val="green"/>
        </w:rPr>
        <w:t xml:space="preserve">most people in LMICs will not be vaccinated </w:t>
      </w:r>
      <w:r w:rsidRPr="00B733E5">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3F92F642" w14:textId="77777777" w:rsidR="007A1E33" w:rsidRPr="006F1AEA" w:rsidRDefault="007A1E33" w:rsidP="007A1E33">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3FE28EF" w14:textId="77777777" w:rsidR="007A1E33" w:rsidRPr="006F1AEA" w:rsidRDefault="007A1E33" w:rsidP="007A1E33">
      <w:pPr>
        <w:rPr>
          <w:sz w:val="16"/>
        </w:rPr>
      </w:pPr>
      <w:r w:rsidRPr="000B1537">
        <w:rPr>
          <w:rStyle w:val="Emphasis"/>
        </w:rPr>
        <w:t xml:space="preserve">Global </w:t>
      </w:r>
      <w:r w:rsidRPr="00B733E5">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B733E5">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B733E5">
        <w:rPr>
          <w:rStyle w:val="StyleUnderline"/>
          <w:highlight w:val="green"/>
        </w:rPr>
        <w:t>agreements</w:t>
      </w:r>
      <w:r w:rsidRPr="006F1AEA">
        <w:rPr>
          <w:sz w:val="16"/>
        </w:rPr>
        <w:t xml:space="preserve"> often </w:t>
      </w:r>
      <w:r w:rsidRPr="000B1537">
        <w:rPr>
          <w:rStyle w:val="StyleUnderline"/>
        </w:rPr>
        <w:t xml:space="preserve">force countries of </w:t>
      </w:r>
      <w:r w:rsidRPr="00B733E5">
        <w:rPr>
          <w:rStyle w:val="StyleUnderline"/>
          <w:highlight w:val="green"/>
        </w:rPr>
        <w:t xml:space="preserve">the Global South to concede to </w:t>
      </w:r>
      <w:r w:rsidRPr="000B1537">
        <w:rPr>
          <w:rStyle w:val="StyleUnderline"/>
        </w:rPr>
        <w:t xml:space="preserve">more </w:t>
      </w:r>
      <w:r w:rsidRPr="00B733E5">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4874FBF7" w14:textId="77777777" w:rsidR="007A1E33" w:rsidRPr="00621741" w:rsidRDefault="007A1E33" w:rsidP="007A1E33">
      <w:pPr>
        <w:rPr>
          <w:sz w:val="16"/>
        </w:rPr>
      </w:pPr>
      <w:r w:rsidRPr="00621741">
        <w:rPr>
          <w:sz w:val="16"/>
        </w:rPr>
        <w:t xml:space="preserve">In so doing, </w:t>
      </w:r>
      <w:r w:rsidRPr="00B733E5">
        <w:rPr>
          <w:rStyle w:val="StyleUnderline"/>
          <w:highlight w:val="green"/>
        </w:rPr>
        <w:t xml:space="preserve">IP law </w:t>
      </w:r>
      <w:r w:rsidRPr="00B733E5">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B733E5">
        <w:rPr>
          <w:rStyle w:val="StyleUnderline"/>
          <w:highlight w:val="green"/>
        </w:rPr>
        <w:t xml:space="preserve">and </w:t>
      </w:r>
      <w:r w:rsidRPr="00B733E5">
        <w:rPr>
          <w:rStyle w:val="Emphasis"/>
          <w:highlight w:val="green"/>
        </w:rPr>
        <w:t>sacrifices the lives</w:t>
      </w:r>
      <w:r w:rsidRPr="00737165">
        <w:rPr>
          <w:rStyle w:val="Emphasis"/>
        </w:rPr>
        <w:t xml:space="preserve"> and </w:t>
      </w:r>
      <w:r w:rsidRPr="00660345">
        <w:rPr>
          <w:rStyle w:val="Emphasis"/>
        </w:rPr>
        <w:t xml:space="preserve">health </w:t>
      </w:r>
      <w:r w:rsidRPr="00B733E5">
        <w:rPr>
          <w:rStyle w:val="Emphasis"/>
          <w:highlight w:val="green"/>
        </w:rPr>
        <w:t>of the poor</w:t>
      </w:r>
      <w:r w:rsidRPr="00B733E5">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4AF313D6" w14:textId="77777777" w:rsidR="007A1E33" w:rsidRPr="00621741" w:rsidRDefault="007A1E33" w:rsidP="007A1E33">
      <w:pPr>
        <w:rPr>
          <w:sz w:val="16"/>
        </w:rPr>
      </w:pPr>
      <w:r w:rsidRPr="0084236E">
        <w:rPr>
          <w:rStyle w:val="StyleUnderline"/>
        </w:rPr>
        <w:t xml:space="preserve">Many </w:t>
      </w:r>
      <w:r w:rsidRPr="00B733E5">
        <w:rPr>
          <w:rStyle w:val="StyleUnderline"/>
          <w:highlight w:val="green"/>
        </w:rPr>
        <w:t>low</w:t>
      </w:r>
      <w:r w:rsidRPr="00621741">
        <w:rPr>
          <w:sz w:val="16"/>
        </w:rPr>
        <w:t>-</w:t>
      </w:r>
      <w:r w:rsidRPr="00B733E5">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6A4CE22A" w14:textId="77777777" w:rsidR="007A1E33" w:rsidRPr="00621741" w:rsidRDefault="007A1E33" w:rsidP="007A1E33">
      <w:pPr>
        <w:rPr>
          <w:sz w:val="16"/>
        </w:rPr>
      </w:pPr>
      <w:r w:rsidRPr="0084236E">
        <w:rPr>
          <w:rStyle w:val="StyleUnderline"/>
        </w:rPr>
        <w:t xml:space="preserve">This remarkably </w:t>
      </w:r>
      <w:r w:rsidRPr="00B733E5">
        <w:rPr>
          <w:rStyle w:val="StyleUnderline"/>
          <w:highlight w:val="green"/>
        </w:rPr>
        <w:t xml:space="preserve">strong </w:t>
      </w:r>
      <w:r w:rsidRPr="00B733E5">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228D54E7" w14:textId="77777777" w:rsidR="007A1E33" w:rsidRPr="00621741" w:rsidRDefault="007A1E33" w:rsidP="007A1E33">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2FEEE1F" w14:textId="77777777" w:rsidR="007A1E33" w:rsidRPr="005C0339" w:rsidRDefault="007A1E33" w:rsidP="007A1E33">
      <w:pPr>
        <w:pStyle w:val="Heading4"/>
      </w:pPr>
      <w:r>
        <w:t>Status quo distribution results in disparities between nations. That results in colonial hierarchies of health.</w:t>
      </w:r>
    </w:p>
    <w:p w14:paraId="2901EAB0" w14:textId="77777777" w:rsidR="007A1E33" w:rsidRPr="00C5682D" w:rsidRDefault="007A1E33" w:rsidP="007A1E3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49952A18" w14:textId="77777777" w:rsidR="007A1E33" w:rsidRPr="00621741" w:rsidRDefault="007A1E33" w:rsidP="007A1E33">
      <w:pPr>
        <w:rPr>
          <w:sz w:val="16"/>
        </w:rPr>
      </w:pPr>
      <w:r w:rsidRPr="00625CA6">
        <w:rPr>
          <w:rStyle w:val="StyleUnderline"/>
        </w:rPr>
        <w:t>The current global</w:t>
      </w:r>
      <w:r w:rsidRPr="00E534D3">
        <w:rPr>
          <w:rStyle w:val="StyleUnderline"/>
        </w:rPr>
        <w:t xml:space="preserve"> </w:t>
      </w:r>
      <w:r w:rsidRPr="00B733E5">
        <w:rPr>
          <w:rStyle w:val="StyleUnderline"/>
          <w:highlight w:val="green"/>
        </w:rPr>
        <w:t xml:space="preserve">distribution of </w:t>
      </w:r>
      <w:r w:rsidRPr="00625CA6">
        <w:rPr>
          <w:rStyle w:val="StyleUnderline"/>
        </w:rPr>
        <w:t>COVID-19</w:t>
      </w:r>
      <w:r w:rsidRPr="00B733E5">
        <w:rPr>
          <w:rStyle w:val="StyleUnderline"/>
          <w:highlight w:val="green"/>
        </w:rPr>
        <w:t xml:space="preserve"> vaccines is</w:t>
      </w:r>
      <w:r w:rsidRPr="00E534D3">
        <w:rPr>
          <w:rStyle w:val="StyleUnderline"/>
        </w:rPr>
        <w:t xml:space="preserve"> largely </w:t>
      </w:r>
      <w:r w:rsidRPr="00B733E5">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B733E5">
        <w:rPr>
          <w:rStyle w:val="StyleUnderline"/>
          <w:highlight w:val="green"/>
        </w:rPr>
        <w:t xml:space="preserve">leaving </w:t>
      </w:r>
      <w:r w:rsidRPr="00621741">
        <w:rPr>
          <w:rStyle w:val="StyleUnderline"/>
        </w:rPr>
        <w:t xml:space="preserve">countries from </w:t>
      </w:r>
      <w:r w:rsidRPr="00B733E5">
        <w:rPr>
          <w:rStyle w:val="StyleUnderline"/>
          <w:highlight w:val="green"/>
        </w:rPr>
        <w:t xml:space="preserve">the Global South </w:t>
      </w:r>
      <w:r w:rsidRPr="00B733E5">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7A7CB17C" w14:textId="77777777" w:rsidR="007A1E33" w:rsidRPr="00621741" w:rsidRDefault="007A1E33" w:rsidP="007A1E33">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B733E5">
        <w:rPr>
          <w:rStyle w:val="StyleUnderline"/>
          <w:highlight w:val="green"/>
        </w:rPr>
        <w:t xml:space="preserve">process has </w:t>
      </w:r>
      <w:r w:rsidRPr="00B733E5">
        <w:rPr>
          <w:rStyle w:val="Emphasis"/>
          <w:highlight w:val="green"/>
        </w:rPr>
        <w:t>reproduced colonially entrenched power dynamics</w:t>
      </w:r>
      <w:r w:rsidRPr="00B733E5">
        <w:rPr>
          <w:sz w:val="16"/>
          <w:highlight w:val="green"/>
        </w:rPr>
        <w:t xml:space="preserve">, </w:t>
      </w:r>
      <w:r w:rsidRPr="00621741">
        <w:rPr>
          <w:rStyle w:val="StyleUnderline"/>
        </w:rPr>
        <w:t xml:space="preserve">in which </w:t>
      </w:r>
      <w:r w:rsidRPr="00B733E5">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B733E5">
        <w:rPr>
          <w:rStyle w:val="StyleUnderline"/>
          <w:highlight w:val="green"/>
        </w:rPr>
        <w:t xml:space="preserve">end up </w:t>
      </w:r>
      <w:r w:rsidRPr="00B733E5">
        <w:rPr>
          <w:rStyle w:val="Emphasis"/>
          <w:highlight w:val="green"/>
        </w:rPr>
        <w:t xml:space="preserve">paying far more </w:t>
      </w:r>
      <w:r w:rsidRPr="00B733E5">
        <w:rPr>
          <w:rStyle w:val="StyleUnderline"/>
          <w:highlight w:val="green"/>
        </w:rPr>
        <w:t xml:space="preserve">than </w:t>
      </w:r>
      <w:r w:rsidRPr="00621741">
        <w:rPr>
          <w:rStyle w:val="StyleUnderline"/>
        </w:rPr>
        <w:t>the wealthier</w:t>
      </w:r>
      <w:r w:rsidRPr="00621741">
        <w:rPr>
          <w:sz w:val="16"/>
        </w:rPr>
        <w:t xml:space="preserve">, </w:t>
      </w:r>
      <w:r w:rsidRPr="00B733E5">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1CB1C8ED" w14:textId="77777777" w:rsidR="007A1E33" w:rsidRPr="00621741" w:rsidRDefault="007A1E33" w:rsidP="007A1E33">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B733E5">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B733E5">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6B75EEB5" w14:textId="77777777" w:rsidR="007A1E33" w:rsidRDefault="007A1E33" w:rsidP="007A1E33">
      <w:pPr>
        <w:pStyle w:val="Heading4"/>
      </w:pPr>
      <w:r>
        <w:t xml:space="preserve">It also results in inequalities within nations. Politicians create a hierarchy of access, which feeds racism, classism, and corruption. </w:t>
      </w:r>
    </w:p>
    <w:p w14:paraId="265381F4" w14:textId="77777777" w:rsidR="007A1E33" w:rsidRDefault="007A1E33" w:rsidP="007A1E33">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6CAD2C34" w14:textId="77777777" w:rsidR="007A1E33" w:rsidRPr="00C14B67" w:rsidRDefault="007A1E33" w:rsidP="007A1E33">
      <w:pPr>
        <w:rPr>
          <w:sz w:val="16"/>
        </w:rPr>
      </w:pPr>
      <w:r w:rsidRPr="00B733E5">
        <w:rPr>
          <w:rStyle w:val="StyleUnderline"/>
          <w:highlight w:val="green"/>
        </w:rPr>
        <w:t xml:space="preserve">The high costs of vaccines </w:t>
      </w:r>
      <w:r w:rsidRPr="00C14B67">
        <w:rPr>
          <w:rStyle w:val="StyleUnderline"/>
        </w:rPr>
        <w:t xml:space="preserve">also </w:t>
      </w:r>
      <w:r w:rsidRPr="00B733E5">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B733E5">
        <w:rPr>
          <w:rStyle w:val="StyleUnderline"/>
          <w:highlight w:val="green"/>
        </w:rPr>
        <w:t xml:space="preserve">by </w:t>
      </w:r>
      <w:r w:rsidRPr="00B733E5">
        <w:rPr>
          <w:rStyle w:val="Emphasis"/>
          <w:highlight w:val="green"/>
        </w:rPr>
        <w:t>charging their people for vaccine access</w:t>
      </w:r>
      <w:r w:rsidRPr="00B733E5">
        <w:rPr>
          <w:rStyle w:val="StyleUnderline"/>
          <w:highlight w:val="green"/>
        </w:rPr>
        <w:t xml:space="preserve"> or </w:t>
      </w:r>
      <w:r w:rsidRPr="00B733E5">
        <w:rPr>
          <w:rStyle w:val="Emphasis"/>
          <w:highlight w:val="green"/>
        </w:rPr>
        <w:t xml:space="preserve">using complex arrangements that </w:t>
      </w:r>
      <w:proofErr w:type="spellStart"/>
      <w:r w:rsidRPr="00B733E5">
        <w:rPr>
          <w:rStyle w:val="Emphasis"/>
          <w:highlight w:val="green"/>
        </w:rPr>
        <w:t>prioritise</w:t>
      </w:r>
      <w:proofErr w:type="spellEnd"/>
      <w:r w:rsidRPr="00B733E5">
        <w:rPr>
          <w:rStyle w:val="Emphasis"/>
          <w:highlight w:val="green"/>
        </w:rPr>
        <w:t xml:space="preserve"> some people over others</w:t>
      </w:r>
      <w:r w:rsidRPr="00B733E5">
        <w:rPr>
          <w:sz w:val="16"/>
          <w:highlight w:val="green"/>
        </w:rPr>
        <w:t xml:space="preserve">. </w:t>
      </w:r>
      <w:r w:rsidRPr="00B733E5">
        <w:rPr>
          <w:rStyle w:val="StyleUnderline"/>
          <w:highlight w:val="green"/>
        </w:rPr>
        <w:t>Egypt</w:t>
      </w:r>
      <w:r w:rsidRPr="00C14B67">
        <w:rPr>
          <w:sz w:val="16"/>
        </w:rPr>
        <w:t xml:space="preserve">, for instance, </w:t>
      </w:r>
      <w:r w:rsidRPr="00B733E5">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4A85BA6E" w14:textId="77777777" w:rsidR="007A1E33" w:rsidRPr="00C14B67" w:rsidRDefault="007A1E33" w:rsidP="007A1E33">
      <w:pPr>
        <w:rPr>
          <w:sz w:val="16"/>
        </w:rPr>
      </w:pPr>
      <w:r w:rsidRPr="00B733E5">
        <w:rPr>
          <w:rStyle w:val="StyleUnderline"/>
          <w:highlight w:val="green"/>
        </w:rPr>
        <w:t>Facilitating</w:t>
      </w:r>
      <w:r w:rsidRPr="00C759E1">
        <w:rPr>
          <w:rStyle w:val="StyleUnderline"/>
        </w:rPr>
        <w:t xml:space="preserve"> vaccine </w:t>
      </w:r>
      <w:r w:rsidRPr="00B733E5">
        <w:rPr>
          <w:rStyle w:val="StyleUnderline"/>
          <w:highlight w:val="green"/>
        </w:rPr>
        <w:t xml:space="preserve">access for </w:t>
      </w:r>
      <w:r w:rsidRPr="00C14B67">
        <w:rPr>
          <w:rStyle w:val="StyleUnderline"/>
        </w:rPr>
        <w:t xml:space="preserve">more </w:t>
      </w:r>
      <w:r w:rsidRPr="00B733E5">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B733E5">
        <w:rPr>
          <w:rStyle w:val="Emphasis"/>
          <w:highlight w:val="green"/>
        </w:rPr>
        <w:t>more productive</w:t>
      </w:r>
      <w:r w:rsidRPr="00B733E5">
        <w:rPr>
          <w:sz w:val="16"/>
          <w:highlight w:val="green"/>
        </w:rPr>
        <w:t xml:space="preserve">’ </w:t>
      </w:r>
      <w:r w:rsidRPr="00B733E5">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B733E5">
        <w:rPr>
          <w:rStyle w:val="StyleUnderline"/>
          <w:highlight w:val="green"/>
        </w:rPr>
        <w:t>other countries</w:t>
      </w:r>
      <w:r w:rsidRPr="00C14B67">
        <w:rPr>
          <w:sz w:val="16"/>
        </w:rPr>
        <w:t xml:space="preserve">, such as Peru, </w:t>
      </w:r>
      <w:r w:rsidRPr="00C759E1">
        <w:rPr>
          <w:rStyle w:val="StyleUnderline"/>
        </w:rPr>
        <w:t xml:space="preserve">political </w:t>
      </w:r>
      <w:r w:rsidRPr="00B733E5">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074DEB66" w14:textId="77777777" w:rsidR="007A1E33" w:rsidRPr="00C14B67" w:rsidRDefault="007A1E33" w:rsidP="007A1E33">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B733E5">
        <w:rPr>
          <w:rStyle w:val="Emphasis"/>
          <w:highlight w:val="green"/>
        </w:rPr>
        <w:t>further exacerbate</w:t>
      </w:r>
      <w:r w:rsidRPr="00C759E1">
        <w:rPr>
          <w:rStyle w:val="Emphasis"/>
        </w:rPr>
        <w:t xml:space="preserve"> both </w:t>
      </w:r>
      <w:r w:rsidRPr="00B733E5">
        <w:rPr>
          <w:rStyle w:val="Emphasis"/>
          <w:highlight w:val="green"/>
        </w:rPr>
        <w:t>national and global inequalities</w:t>
      </w:r>
      <w:r w:rsidRPr="00B733E5">
        <w:rPr>
          <w:rStyle w:val="StyleUnderline"/>
          <w:highlight w:val="green"/>
        </w:rPr>
        <w:t xml:space="preserve"> and </w:t>
      </w:r>
      <w:r w:rsidRPr="00B733E5">
        <w:rPr>
          <w:rStyle w:val="Emphasis"/>
          <w:highlight w:val="green"/>
        </w:rPr>
        <w:t>disproportionately restrict the rights of</w:t>
      </w:r>
      <w:r w:rsidRPr="00C759E1">
        <w:rPr>
          <w:rStyle w:val="Emphasis"/>
        </w:rPr>
        <w:t xml:space="preserve"> large swathes of </w:t>
      </w:r>
      <w:r w:rsidRPr="00B733E5">
        <w:rPr>
          <w:rStyle w:val="Emphasis"/>
          <w:highlight w:val="green"/>
        </w:rPr>
        <w:t>the global population</w:t>
      </w:r>
      <w:r w:rsidRPr="00B733E5">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534C6EF0" w14:textId="77777777" w:rsidR="007A1E33" w:rsidRPr="00A77AC2" w:rsidRDefault="007A1E33" w:rsidP="007A1E33">
      <w:pPr>
        <w:pStyle w:val="Heading4"/>
      </w:pPr>
      <w:r>
        <w:t xml:space="preserve">This means COVID and future pandemics will reproduce untenable working conditions and racialized and classed life outcomes. </w:t>
      </w:r>
    </w:p>
    <w:p w14:paraId="3648C095" w14:textId="77777777" w:rsidR="007A1E33" w:rsidRPr="00681A90" w:rsidRDefault="007A1E33" w:rsidP="007A1E33">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2010F457" w14:textId="77777777" w:rsidR="007A1E33" w:rsidRPr="00C14B67" w:rsidRDefault="007A1E33" w:rsidP="007A1E33">
      <w:pPr>
        <w:rPr>
          <w:sz w:val="16"/>
        </w:rPr>
      </w:pPr>
      <w:r w:rsidRPr="00AF0242">
        <w:rPr>
          <w:rStyle w:val="StyleUnderline"/>
        </w:rPr>
        <w:t>The COVID</w:t>
      </w:r>
      <w:r w:rsidRPr="00C14B67">
        <w:rPr>
          <w:sz w:val="16"/>
        </w:rPr>
        <w:t>-</w:t>
      </w:r>
      <w:r w:rsidRPr="00AF0242">
        <w:rPr>
          <w:rStyle w:val="StyleUnderline"/>
        </w:rPr>
        <w:t xml:space="preserve">19 </w:t>
      </w:r>
      <w:r w:rsidRPr="00B733E5">
        <w:rPr>
          <w:rStyle w:val="StyleUnderline"/>
          <w:highlight w:val="green"/>
        </w:rPr>
        <w:t xml:space="preserve">pandemic </w:t>
      </w:r>
      <w:r w:rsidRPr="00C14B67">
        <w:rPr>
          <w:rStyle w:val="StyleUnderline"/>
        </w:rPr>
        <w:t xml:space="preserve">has </w:t>
      </w:r>
      <w:r w:rsidRPr="00B733E5">
        <w:rPr>
          <w:rStyle w:val="StyleUnderline"/>
          <w:highlight w:val="green"/>
        </w:rPr>
        <w:t xml:space="preserve">revealed </w:t>
      </w:r>
      <w:r w:rsidRPr="00B733E5">
        <w:rPr>
          <w:rStyle w:val="Emphasis"/>
          <w:highlight w:val="green"/>
        </w:rPr>
        <w:t xml:space="preserve">the </w:t>
      </w:r>
      <w:r w:rsidRPr="00C14B67">
        <w:rPr>
          <w:rStyle w:val="Emphasis"/>
        </w:rPr>
        <w:t xml:space="preserve">lethal </w:t>
      </w:r>
      <w:r w:rsidRPr="00B733E5">
        <w:rPr>
          <w:rStyle w:val="Emphasis"/>
          <w:highlight w:val="green"/>
        </w:rPr>
        <w:t>consequences of</w:t>
      </w:r>
      <w:r w:rsidRPr="00EE7BA4">
        <w:rPr>
          <w:rStyle w:val="Emphasis"/>
        </w:rPr>
        <w:t xml:space="preserve"> the sharp rise in </w:t>
      </w:r>
      <w:r w:rsidRPr="00B733E5">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B733E5">
        <w:rPr>
          <w:rStyle w:val="Emphasis"/>
          <w:highlight w:val="green"/>
        </w:rPr>
        <w:t>essential workers</w:t>
      </w:r>
      <w:r w:rsidRPr="00C14B67">
        <w:rPr>
          <w:sz w:val="16"/>
        </w:rPr>
        <w:t xml:space="preserve">’ at the bottom of the contemporary economic hierarchy </w:t>
      </w:r>
      <w:r w:rsidRPr="00B733E5">
        <w:rPr>
          <w:rStyle w:val="StyleUnderline"/>
          <w:highlight w:val="green"/>
        </w:rPr>
        <w:t>had no options but to continue to show up</w:t>
      </w:r>
      <w:r w:rsidRPr="000A7055">
        <w:rPr>
          <w:rStyle w:val="StyleUnderline"/>
        </w:rPr>
        <w:t xml:space="preserve"> for work </w:t>
      </w:r>
      <w:r w:rsidRPr="00B733E5">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457A69C6" w14:textId="77777777" w:rsidR="007A1E33" w:rsidRPr="00D13D92" w:rsidRDefault="007A1E33" w:rsidP="007A1E33">
      <w:pPr>
        <w:rPr>
          <w:sz w:val="16"/>
        </w:rPr>
      </w:pPr>
      <w:r w:rsidRPr="00B733E5">
        <w:rPr>
          <w:rStyle w:val="StyleUnderline"/>
          <w:highlight w:val="green"/>
        </w:rPr>
        <w:t>COVID-</w:t>
      </w:r>
      <w:r w:rsidRPr="00AF0242">
        <w:rPr>
          <w:rStyle w:val="StyleUnderline"/>
        </w:rPr>
        <w:t xml:space="preserve">19 </w:t>
      </w:r>
      <w:r w:rsidRPr="00B733E5">
        <w:rPr>
          <w:rStyle w:val="StyleUnderline"/>
          <w:highlight w:val="green"/>
        </w:rPr>
        <w:t xml:space="preserve">has disproportionately attacked communities of </w:t>
      </w:r>
      <w:proofErr w:type="spellStart"/>
      <w:r w:rsidRPr="00B733E5">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438A54E" w14:textId="77777777" w:rsidR="007A1E33" w:rsidRPr="00D13D92" w:rsidRDefault="007A1E33" w:rsidP="007A1E33">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B733E5">
        <w:rPr>
          <w:rStyle w:val="StyleUnderline"/>
          <w:highlight w:val="green"/>
        </w:rPr>
        <w:t>migrant workers in</w:t>
      </w:r>
      <w:r w:rsidRPr="000A7055">
        <w:rPr>
          <w:rStyle w:val="StyleUnderline"/>
        </w:rPr>
        <w:t xml:space="preserve"> these plants </w:t>
      </w:r>
      <w:r w:rsidRPr="00B733E5">
        <w:rPr>
          <w:rStyle w:val="StyleUnderline"/>
          <w:highlight w:val="green"/>
        </w:rPr>
        <w:t>live in</w:t>
      </w:r>
      <w:r w:rsidRPr="000A7055">
        <w:rPr>
          <w:rStyle w:val="StyleUnderline"/>
        </w:rPr>
        <w:t xml:space="preserve"> communal housing</w:t>
      </w:r>
      <w:r w:rsidRPr="00D13D92">
        <w:rPr>
          <w:sz w:val="16"/>
        </w:rPr>
        <w:t xml:space="preserve">; </w:t>
      </w:r>
      <w:r w:rsidRPr="00B733E5">
        <w:rPr>
          <w:rStyle w:val="StyleUnderline"/>
          <w:highlight w:val="green"/>
        </w:rPr>
        <w:t>crowded working conditions</w:t>
      </w:r>
      <w:r w:rsidRPr="00D13D92">
        <w:rPr>
          <w:sz w:val="16"/>
        </w:rPr>
        <w:t xml:space="preserve">, </w:t>
      </w:r>
      <w:r w:rsidRPr="000A7055">
        <w:rPr>
          <w:rStyle w:val="StyleUnderline"/>
        </w:rPr>
        <w:t xml:space="preserve">large plants </w:t>
      </w:r>
      <w:r w:rsidRPr="00B733E5">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B733E5">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0C2A42AF" w14:textId="77777777" w:rsidR="007A1E33" w:rsidRDefault="007A1E33" w:rsidP="007A1E33">
      <w:pPr>
        <w:pStyle w:val="Heading4"/>
      </w:pPr>
      <w:r>
        <w:t>The plan reverse casually ensures the reduction of vaccine imperialism.</w:t>
      </w:r>
    </w:p>
    <w:p w14:paraId="4C4CE088" w14:textId="77777777" w:rsidR="007A1E33" w:rsidRPr="003B0B31" w:rsidRDefault="007A1E33" w:rsidP="007A1E3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3C4E9AA5" w14:textId="77777777" w:rsidR="007A1E33" w:rsidRPr="00D13D92" w:rsidRDefault="007A1E33" w:rsidP="007A1E33">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B733E5">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B733E5">
        <w:rPr>
          <w:rStyle w:val="StyleUnderline"/>
          <w:highlight w:val="green"/>
        </w:rPr>
        <w:t xml:space="preserve">would </w:t>
      </w:r>
      <w:r w:rsidRPr="00B733E5">
        <w:rPr>
          <w:rStyle w:val="Emphasis"/>
          <w:highlight w:val="green"/>
        </w:rPr>
        <w:t>enable the scale</w:t>
      </w:r>
      <w:r w:rsidRPr="00B733E5">
        <w:rPr>
          <w:sz w:val="14"/>
          <w:highlight w:val="green"/>
        </w:rPr>
        <w:t>-</w:t>
      </w:r>
      <w:r w:rsidRPr="00B733E5">
        <w:rPr>
          <w:rStyle w:val="Emphasis"/>
          <w:highlight w:val="green"/>
        </w:rPr>
        <w:t xml:space="preserve">up of production and supply </w:t>
      </w:r>
      <w:r w:rsidRPr="00B733E5">
        <w:rPr>
          <w:rStyle w:val="StyleUnderline"/>
          <w:highlight w:val="green"/>
        </w:rPr>
        <w:t>of</w:t>
      </w:r>
      <w:r w:rsidRPr="00B373E9">
        <w:rPr>
          <w:rStyle w:val="StyleUnderline"/>
        </w:rPr>
        <w:t xml:space="preserve"> lifesaving COVID-19 </w:t>
      </w:r>
      <w:r w:rsidRPr="00B733E5">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E8F9298" w14:textId="77777777" w:rsidR="007A1E33" w:rsidRPr="00D13D92" w:rsidRDefault="007A1E33" w:rsidP="007A1E33">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B733E5">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B733E5">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B733E5">
        <w:rPr>
          <w:rStyle w:val="Emphasis"/>
          <w:highlight w:val="green"/>
        </w:rPr>
        <w:t>countries</w:t>
      </w:r>
      <w:r w:rsidRPr="001F708D">
        <w:rPr>
          <w:rStyle w:val="Emphasis"/>
        </w:rPr>
        <w:t xml:space="preserve"> will be </w:t>
      </w:r>
      <w:r w:rsidRPr="00B733E5">
        <w:rPr>
          <w:rStyle w:val="Emphasis"/>
          <w:highlight w:val="green"/>
        </w:rPr>
        <w:t>able to vaccinate their populations twice over</w:t>
      </w:r>
      <w:r w:rsidRPr="00B733E5">
        <w:rPr>
          <w:sz w:val="16"/>
          <w:highlight w:val="green"/>
        </w:rPr>
        <w:t xml:space="preserve">, </w:t>
      </w:r>
      <w:r w:rsidRPr="00B733E5">
        <w:rPr>
          <w:rStyle w:val="StyleUnderline"/>
          <w:highlight w:val="green"/>
        </w:rPr>
        <w:t>while</w:t>
      </w:r>
      <w:r w:rsidRPr="001F708D">
        <w:rPr>
          <w:rStyle w:val="StyleUnderline"/>
        </w:rPr>
        <w:t xml:space="preserve"> many </w:t>
      </w:r>
      <w:r w:rsidRPr="00B733E5">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B733E5">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54F7A536" w14:textId="77777777" w:rsidR="007A1E33" w:rsidRPr="00D13D92" w:rsidRDefault="007A1E33" w:rsidP="007A1E33">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3B89FA36" w14:textId="77777777" w:rsidR="007A1E33" w:rsidRPr="00D13D92" w:rsidRDefault="007A1E33" w:rsidP="007A1E33">
      <w:pPr>
        <w:rPr>
          <w:sz w:val="16"/>
        </w:rPr>
      </w:pPr>
      <w:r w:rsidRPr="00B733E5">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B733E5">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3750AB2E" w14:textId="77777777" w:rsidR="007A1E33" w:rsidRDefault="007A1E33" w:rsidP="007A1E33">
      <w:pPr>
        <w:pStyle w:val="Heading3"/>
      </w:pPr>
      <w:r>
        <w:t>AC – Plan</w:t>
      </w:r>
    </w:p>
    <w:p w14:paraId="2CC3DB14" w14:textId="77777777" w:rsidR="007A1E33" w:rsidRDefault="007A1E33" w:rsidP="007A1E33">
      <w:pPr>
        <w:pStyle w:val="Heading4"/>
      </w:pPr>
      <w:r>
        <w:t xml:space="preserve">Plan – </w:t>
      </w:r>
      <w:r w:rsidRPr="00587993">
        <w:t>The member nations of the World Trade Organization ought to reduce intellectual property protections for medicines</w:t>
      </w:r>
      <w:r>
        <w:t xml:space="preserve">. </w:t>
      </w:r>
    </w:p>
    <w:p w14:paraId="70B86029" w14:textId="77777777" w:rsidR="007A1E33" w:rsidRDefault="007A1E33" w:rsidP="007A1E33">
      <w:pPr>
        <w:pStyle w:val="Heading4"/>
      </w:pPr>
      <w:r>
        <w:t xml:space="preserve">Flexibilities are insufficient. </w:t>
      </w:r>
    </w:p>
    <w:p w14:paraId="6C4DF330" w14:textId="77777777" w:rsidR="007A1E33" w:rsidRDefault="007A1E33" w:rsidP="007A1E33">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057760AB" w14:textId="77777777" w:rsidR="007A1E33" w:rsidRPr="000A7B22" w:rsidRDefault="007A1E33" w:rsidP="007A1E33">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B733E5">
        <w:rPr>
          <w:rStyle w:val="StyleUnderline"/>
          <w:highlight w:val="green"/>
        </w:rPr>
        <w:t>using</w:t>
      </w:r>
      <w:r w:rsidRPr="00912E7D">
        <w:rPr>
          <w:rStyle w:val="StyleUnderline"/>
        </w:rPr>
        <w:t xml:space="preserve"> these </w:t>
      </w:r>
      <w:r w:rsidRPr="00B733E5">
        <w:rPr>
          <w:rStyle w:val="StyleUnderline"/>
          <w:highlight w:val="green"/>
        </w:rPr>
        <w:t>flexibilities</w:t>
      </w:r>
      <w:r w:rsidRPr="00912E7D">
        <w:rPr>
          <w:rStyle w:val="StyleUnderline"/>
        </w:rPr>
        <w:t xml:space="preserve"> is often stacked against them</w:t>
      </w:r>
      <w:r w:rsidRPr="00DC047E">
        <w:rPr>
          <w:sz w:val="16"/>
        </w:rPr>
        <w:t xml:space="preserve">, </w:t>
      </w:r>
      <w:r w:rsidRPr="00B733E5">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B733E5">
        <w:rPr>
          <w:rStyle w:val="StyleUnderline"/>
          <w:highlight w:val="green"/>
        </w:rPr>
        <w:t xml:space="preserve">this process is </w:t>
      </w:r>
      <w:r w:rsidRPr="00B733E5">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 xml:space="preserve">the importing country needs to negotiate with the pharmaceutical company </w:t>
      </w:r>
      <w:proofErr w:type="gramStart"/>
      <w:r w:rsidRPr="00DC047E">
        <w:rPr>
          <w:rStyle w:val="StyleUnderline"/>
        </w:rPr>
        <w:t>in order to</w:t>
      </w:r>
      <w:proofErr w:type="gramEnd"/>
      <w:r w:rsidRPr="00DC047E">
        <w:rPr>
          <w:rStyle w:val="StyleUnderline"/>
        </w:rPr>
        <w:t xml:space="preserve">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4FC426B5" w14:textId="77777777" w:rsidR="007A1E33" w:rsidRPr="00A863E1" w:rsidRDefault="007A1E33" w:rsidP="007A1E33">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B733E5">
        <w:rPr>
          <w:rStyle w:val="StyleUnderline"/>
          <w:highlight w:val="green"/>
        </w:rPr>
        <w:t xml:space="preserve">a </w:t>
      </w:r>
      <w:r w:rsidRPr="00B733E5">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B733E5">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B733E5">
        <w:rPr>
          <w:rStyle w:val="StyleUnderline"/>
          <w:highlight w:val="green"/>
        </w:rPr>
        <w:t xml:space="preserve">have not sought to support countries </w:t>
      </w:r>
      <w:r w:rsidRPr="00DC047E">
        <w:rPr>
          <w:rStyle w:val="StyleUnderline"/>
        </w:rPr>
        <w:t xml:space="preserve">in the Global South </w:t>
      </w:r>
      <w:r w:rsidRPr="00B733E5">
        <w:rPr>
          <w:rStyle w:val="StyleUnderline"/>
          <w:highlight w:val="green"/>
        </w:rPr>
        <w:t>that want to use these flexibilities</w:t>
      </w:r>
      <w:r w:rsidRPr="00DC047E">
        <w:rPr>
          <w:sz w:val="16"/>
        </w:rPr>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330DDC80" w14:textId="77777777" w:rsidR="007A1E33" w:rsidRPr="006F2390" w:rsidRDefault="007A1E33" w:rsidP="007A1E33">
      <w:pPr>
        <w:pStyle w:val="Heading4"/>
      </w:pPr>
      <w:r>
        <w:t xml:space="preserve">Status quo medical innovation results in inequality, which the aff corrects. </w:t>
      </w:r>
    </w:p>
    <w:p w14:paraId="35D0DFCF" w14:textId="77777777" w:rsidR="007A1E33" w:rsidRPr="006F2390" w:rsidRDefault="007A1E33" w:rsidP="007A1E33">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2926E2B7" w14:textId="77777777" w:rsidR="007A1E33" w:rsidRPr="00A45D27" w:rsidRDefault="007A1E33" w:rsidP="007A1E33">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53D44A24" w14:textId="77777777" w:rsidR="007A1E33" w:rsidRPr="00A45D27" w:rsidRDefault="007A1E33" w:rsidP="007A1E33">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B733E5">
        <w:rPr>
          <w:rStyle w:val="StyleUnderline"/>
          <w:highlight w:val="green"/>
        </w:rPr>
        <w:t>white</w:t>
      </w:r>
      <w:proofErr w:type="gramEnd"/>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122D21BF" w14:textId="77777777" w:rsidR="007A1E33" w:rsidRPr="00A45D27" w:rsidRDefault="007A1E33" w:rsidP="007A1E33">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6874479E" w14:textId="77777777" w:rsidR="007A1E33" w:rsidRPr="00A45D27" w:rsidRDefault="007A1E33" w:rsidP="007A1E33">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FEC712F" w14:textId="77777777" w:rsidR="007A1E33" w:rsidRDefault="007A1E33" w:rsidP="007A1E33">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3CBEEA6C" w14:textId="33BE5211" w:rsidR="007A1E33" w:rsidRPr="00FE51A3" w:rsidRDefault="007A1E33" w:rsidP="007A1E33">
      <w:pPr>
        <w:pStyle w:val="Heading4"/>
        <w:rPr>
          <w:rFonts w:asciiTheme="majorHAnsi" w:hAnsiTheme="majorHAnsi" w:cstheme="majorHAnsi"/>
        </w:rPr>
      </w:pPr>
      <w:r>
        <w:rPr>
          <w:rFonts w:asciiTheme="majorHAnsi" w:hAnsiTheme="majorHAnsi" w:cstheme="majorHAnsi"/>
        </w:rPr>
        <w:t xml:space="preserve">Reject posturing about dangerous development---the west spins false narratives that perpetuates scientific racism. </w:t>
      </w:r>
    </w:p>
    <w:p w14:paraId="0333FC9E" w14:textId="77777777" w:rsidR="007A1E33" w:rsidRPr="00FE51A3" w:rsidRDefault="007A1E33" w:rsidP="007A1E33">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7C6EE288" w14:textId="77777777" w:rsidR="007A1E33" w:rsidRPr="00D43E49" w:rsidRDefault="007A1E33" w:rsidP="007A1E33">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B733E5">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B733E5">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B733E5">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B733E5">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B733E5">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B733E5">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B733E5">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B733E5">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B733E5">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B733E5">
        <w:rPr>
          <w:rFonts w:asciiTheme="majorHAnsi" w:hAnsiTheme="majorHAnsi" w:cstheme="majorHAnsi"/>
          <w:b/>
          <w:bCs/>
          <w:highlight w:val="green"/>
          <w:u w:val="single"/>
        </w:rPr>
        <w:t xml:space="preserve">and we’ve seen that generics are very much </w:t>
      </w:r>
      <w:proofErr w:type="gramStart"/>
      <w:r w:rsidRPr="00B733E5">
        <w:rPr>
          <w:rFonts w:asciiTheme="majorHAnsi" w:hAnsiTheme="majorHAnsi" w:cstheme="majorHAnsi"/>
          <w:b/>
          <w:bCs/>
          <w:highlight w:val="green"/>
          <w:u w:val="single"/>
        </w:rPr>
        <w:t>safe</w:t>
      </w:r>
      <w:proofErr w:type="gramEnd"/>
      <w:r w:rsidRPr="00B733E5">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B733E5">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B733E5">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44F570E5" w14:textId="77777777" w:rsidR="007A1E33" w:rsidRDefault="007A1E33" w:rsidP="007A1E33">
      <w:pPr>
        <w:pStyle w:val="Heading3"/>
      </w:pPr>
      <w:r>
        <w:t>AC – Framing</w:t>
      </w:r>
    </w:p>
    <w:p w14:paraId="16F8EAEB" w14:textId="77777777" w:rsidR="007A1E33" w:rsidRDefault="007A1E33" w:rsidP="007A1E33">
      <w:pPr>
        <w:pStyle w:val="Heading4"/>
      </w:pPr>
      <w:r>
        <w:t xml:space="preserve">The standard is maximizing expected well-being. </w:t>
      </w:r>
    </w:p>
    <w:p w14:paraId="6658F829" w14:textId="0F21DFB6" w:rsidR="007A1E33" w:rsidRDefault="007A1E33" w:rsidP="007A1E33">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r>
        <w:rPr>
          <w:rFonts w:cs="Calibri"/>
        </w:rPr>
        <w:t xml:space="preserve">C] </w:t>
      </w:r>
      <w:r w:rsidRPr="004E035C">
        <w:rPr>
          <w:rFonts w:asciiTheme="majorHAnsi" w:hAnsiTheme="majorHAnsi" w:cstheme="majorHAnsi"/>
        </w:rPr>
        <w:t>No Intent Foresight Distinction - All actions are forward-looking, so intentions are constituted by foreseen consequence</w:t>
      </w:r>
      <w:r>
        <w:rPr>
          <w:rFonts w:asciiTheme="majorHAnsi" w:hAnsiTheme="majorHAnsi" w:cstheme="majorHAnsi"/>
        </w:rPr>
        <w:t xml:space="preserve">s. </w:t>
      </w:r>
      <w:proofErr w:type="spellStart"/>
      <w:r w:rsidRPr="004E035C">
        <w:rPr>
          <w:rFonts w:asciiTheme="majorHAnsi" w:hAnsiTheme="majorHAnsi" w:cstheme="majorHAnsi"/>
        </w:rPr>
        <w:t>Takes</w:t>
      </w:r>
      <w:proofErr w:type="spellEnd"/>
      <w:r w:rsidRPr="004E035C">
        <w:rPr>
          <w:rFonts w:asciiTheme="majorHAnsi" w:hAnsiTheme="majorHAnsi" w:cstheme="majorHAnsi"/>
        </w:rPr>
        <w:t xml:space="preserve"> out util calc indicts since they’re empirically </w:t>
      </w:r>
      <w:proofErr w:type="gramStart"/>
      <w:r w:rsidRPr="004E035C">
        <w:rPr>
          <w:rFonts w:asciiTheme="majorHAnsi" w:hAnsiTheme="majorHAnsi" w:cstheme="majorHAnsi"/>
        </w:rPr>
        <w:t>denied</w:t>
      </w:r>
      <w:proofErr w:type="gramEnd"/>
      <w:r w:rsidRPr="004E035C">
        <w:rPr>
          <w:rFonts w:asciiTheme="majorHAnsi" w:hAnsiTheme="majorHAnsi" w:cstheme="majorHAnsi"/>
        </w:rPr>
        <w:t xml:space="preserve"> and link turns them because the alt would be </w:t>
      </w:r>
      <w:r w:rsidRPr="004E035C">
        <w:rPr>
          <w:rFonts w:asciiTheme="majorHAnsi" w:hAnsiTheme="majorHAnsi" w:cstheme="majorHAnsi"/>
          <w:i/>
          <w:u w:val="single"/>
        </w:rPr>
        <w:t>no</w:t>
      </w:r>
      <w:r w:rsidRPr="004E035C">
        <w:rPr>
          <w:rFonts w:asciiTheme="majorHAnsi" w:hAnsiTheme="majorHAnsi" w:cstheme="majorHAnsi"/>
        </w:rPr>
        <w:t xml:space="preserve"> action.</w:t>
      </w:r>
    </w:p>
    <w:p w14:paraId="3EB80394" w14:textId="42BBD982" w:rsidR="007A1E33" w:rsidRPr="001E69A8" w:rsidRDefault="007A1E33" w:rsidP="007A1E33">
      <w:pPr>
        <w:pStyle w:val="Heading4"/>
        <w:rPr>
          <w:rFonts w:asciiTheme="majorHAnsi" w:hAnsiTheme="majorHAnsi" w:cstheme="majorHAnsi"/>
          <w:sz w:val="16"/>
        </w:rPr>
      </w:pPr>
      <w: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346E0CC6" w14:textId="77777777" w:rsidR="007A1E33" w:rsidRPr="00415E22" w:rsidRDefault="007A1E33" w:rsidP="007A1E33">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7CECD0C2" w14:textId="77777777" w:rsidR="007A1E33" w:rsidRPr="00EC339D" w:rsidRDefault="007A1E33" w:rsidP="007A1E33">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B733E5">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gain </w:t>
      </w:r>
      <w:r w:rsidRPr="00B733E5">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B733E5">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B733E5">
        <w:rPr>
          <w:rStyle w:val="Emphasis"/>
          <w:rFonts w:asciiTheme="majorHAnsi" w:hAnsiTheme="majorHAnsi" w:cstheme="majorHAnsi"/>
          <w:highlight w:val="green"/>
        </w:rPr>
        <w:t>scenarios</w:t>
      </w:r>
      <w:r w:rsidRPr="00B733E5">
        <w:rPr>
          <w:rStyle w:val="StyleUnderline"/>
          <w:rFonts w:asciiTheme="majorHAnsi" w:hAnsiTheme="majorHAnsi" w:cstheme="majorHAnsi"/>
          <w:highlight w:val="green"/>
        </w:rPr>
        <w:t xml:space="preserve"> comprise </w:t>
      </w:r>
      <w:proofErr w:type="gramStart"/>
      <w:r w:rsidRPr="00B733E5">
        <w:rPr>
          <w:rStyle w:val="StyleUnderline"/>
          <w:rFonts w:asciiTheme="majorHAnsi" w:hAnsiTheme="majorHAnsi" w:cstheme="majorHAnsi"/>
          <w:highlight w:val="green"/>
        </w:rPr>
        <w:t xml:space="preserve">a </w:t>
      </w:r>
      <w:r w:rsidRPr="00B733E5">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B733E5">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B733E5">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B733E5">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B733E5">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B733E5">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B733E5">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B733E5">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B733E5">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B733E5">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B733E5">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B733E5">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B733E5">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B733E5">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B733E5">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B733E5">
        <w:rPr>
          <w:rStyle w:val="StyleUnderline"/>
          <w:rFonts w:asciiTheme="majorHAnsi" w:hAnsiTheme="majorHAnsi" w:cstheme="majorHAnsi"/>
          <w:highlight w:val="green"/>
        </w:rPr>
        <w:t>"</w:t>
      </w:r>
      <w:r w:rsidRPr="00B733E5">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B733E5">
        <w:rPr>
          <w:rStyle w:val="StyleUnderline"/>
          <w:rFonts w:asciiTheme="majorHAnsi" w:hAnsiTheme="majorHAnsi" w:cstheme="majorHAnsi"/>
          <w:highlight w:val="green"/>
        </w:rPr>
        <w:t xml:space="preserve">by </w:t>
      </w:r>
      <w:r w:rsidRPr="00B733E5">
        <w:rPr>
          <w:rStyle w:val="Emphasis"/>
          <w:rFonts w:asciiTheme="majorHAnsi" w:hAnsiTheme="majorHAnsi" w:cstheme="majorHAnsi"/>
          <w:highlight w:val="green"/>
        </w:rPr>
        <w:t>lowering the threshold</w:t>
      </w:r>
      <w:r w:rsidRPr="00B733E5">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B733E5">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B733E5">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45E6B44E" w14:textId="3ED69792" w:rsidR="007A1E33" w:rsidRPr="002C6560" w:rsidRDefault="001E69A8" w:rsidP="007A1E33">
      <w:pPr>
        <w:pStyle w:val="Heading4"/>
        <w:spacing w:line="276" w:lineRule="auto"/>
        <w:rPr>
          <w:sz w:val="14"/>
        </w:rPr>
      </w:pPr>
      <w:r>
        <w:t>3</w:t>
      </w:r>
      <w:r w:rsidR="007A1E33">
        <w:t>] Structural violence is the most important impact – ignoring them actively exacerbates exclusion.</w:t>
      </w:r>
    </w:p>
    <w:p w14:paraId="3E9FF61E" w14:textId="77777777" w:rsidR="007A1E33" w:rsidRPr="002C6560" w:rsidRDefault="007A1E33" w:rsidP="007A1E33">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19B1B850" w14:textId="77777777" w:rsidR="007A1E33" w:rsidRDefault="007A1E33" w:rsidP="007A1E33">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B733E5">
        <w:rPr>
          <w:rStyle w:val="StyleUnderline"/>
          <w:highlight w:val="green"/>
        </w:rPr>
        <w:t>Structural violence,</w:t>
      </w:r>
      <w:r w:rsidRPr="002C6560">
        <w:rPr>
          <w:sz w:val="16"/>
        </w:rPr>
        <w:t xml:space="preserve"> however, </w:t>
      </w:r>
      <w:r w:rsidRPr="00B733E5">
        <w:rPr>
          <w:rStyle w:val="StyleUnderline"/>
          <w:highlight w:val="green"/>
        </w:rPr>
        <w:t>is</w:t>
      </w:r>
      <w:r w:rsidRPr="002C6560">
        <w:rPr>
          <w:sz w:val="16"/>
        </w:rPr>
        <w:t xml:space="preserve"> almost always </w:t>
      </w:r>
      <w:r w:rsidRPr="00155F10">
        <w:rPr>
          <w:rStyle w:val="StyleUnderline"/>
        </w:rPr>
        <w:t xml:space="preserve">invisible, </w:t>
      </w:r>
      <w:r w:rsidRPr="00B733E5">
        <w:rPr>
          <w:rStyle w:val="StyleUnderline"/>
          <w:highlight w:val="green"/>
        </w:rPr>
        <w:t>embedded in</w:t>
      </w:r>
      <w:r w:rsidRPr="00B733E5">
        <w:rPr>
          <w:sz w:val="12"/>
          <w:highlight w:val="green"/>
        </w:rPr>
        <w:t>∂</w:t>
      </w:r>
      <w:r w:rsidRPr="00B733E5">
        <w:rPr>
          <w:b/>
          <w:sz w:val="12"/>
          <w:highlight w:val="green"/>
          <w:u w:val="single"/>
        </w:rPr>
        <w:t xml:space="preserve"> </w:t>
      </w:r>
      <w:r w:rsidRPr="002C6560">
        <w:rPr>
          <w:sz w:val="16"/>
        </w:rPr>
        <w:t>ubiquitous</w:t>
      </w:r>
      <w:r w:rsidRPr="00B733E5">
        <w:rPr>
          <w:rStyle w:val="StyleUnderline"/>
          <w:highlight w:val="green"/>
        </w:rPr>
        <w:t xml:space="preserve"> social structures, normalized by </w:t>
      </w:r>
      <w:r w:rsidRPr="002C6560">
        <w:rPr>
          <w:sz w:val="16"/>
        </w:rPr>
        <w:t>stable</w:t>
      </w:r>
      <w:r w:rsidRPr="00B733E5">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B733E5">
        <w:rPr>
          <w:rStyle w:val="StyleUnderline"/>
          <w:highlight w:val="green"/>
        </w:rPr>
        <w:t>Because they are longstanding</w:t>
      </w:r>
      <w:r w:rsidRPr="00155F10">
        <w:rPr>
          <w:rStyle w:val="StyleUnderline"/>
        </w:rPr>
        <w:t xml:space="preserve">, structural </w:t>
      </w:r>
      <w:r w:rsidRPr="00B733E5">
        <w:rPr>
          <w:rStyle w:val="StyleUnderline"/>
          <w:highlight w:val="green"/>
        </w:rPr>
        <w:t>inequities</w:t>
      </w:r>
      <w:r w:rsidRPr="00B733E5">
        <w:rPr>
          <w:sz w:val="12"/>
          <w:highlight w:val="green"/>
        </w:rPr>
        <w:t>∂</w:t>
      </w:r>
      <w:r w:rsidRPr="00B733E5">
        <w:rPr>
          <w:b/>
          <w:sz w:val="12"/>
          <w:highlight w:val="green"/>
          <w:u w:val="single"/>
        </w:rPr>
        <w:t xml:space="preserve"> </w:t>
      </w:r>
      <w:r w:rsidRPr="002C6560">
        <w:rPr>
          <w:sz w:val="16"/>
        </w:rPr>
        <w:t>usually</w:t>
      </w:r>
      <w:r w:rsidRPr="00B733E5">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B733E5">
        <w:rPr>
          <w:rStyle w:val="StyleUnderline"/>
          <w:highlight w:val="green"/>
        </w:rPr>
        <w:t xml:space="preserve">moral exclusion is a product of </w:t>
      </w:r>
      <w:r w:rsidRPr="00155F10">
        <w:rPr>
          <w:rStyle w:val="StyleUnderline"/>
        </w:rPr>
        <w:t xml:space="preserve">our normal </w:t>
      </w:r>
      <w:r w:rsidRPr="00B733E5">
        <w:rPr>
          <w:rStyle w:val="Emphasis"/>
          <w:highlight w:val="green"/>
        </w:rPr>
        <w:t>cognitive processes</w:t>
      </w:r>
      <w:r w:rsidRPr="00B733E5">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B733E5">
        <w:rPr>
          <w:rStyle w:val="StyleUnderline"/>
          <w:highlight w:val="green"/>
        </w:rPr>
        <w:t xml:space="preserve">we can reduce its </w:t>
      </w:r>
      <w:r w:rsidRPr="00F91B96">
        <w:rPr>
          <w:rStyle w:val="StyleUnderline"/>
        </w:rPr>
        <w:t xml:space="preserve">nefarious </w:t>
      </w:r>
      <w:r w:rsidRPr="00B733E5">
        <w:rPr>
          <w:rStyle w:val="StyleUnderline"/>
          <w:highlight w:val="green"/>
        </w:rPr>
        <w:t>effects by becoming aware of our</w:t>
      </w:r>
      <w:r w:rsidRPr="00B733E5">
        <w:rPr>
          <w:rStyle w:val="StyleUnderline"/>
          <w:sz w:val="12"/>
          <w:highlight w:val="green"/>
        </w:rPr>
        <w:t xml:space="preserve"> </w:t>
      </w:r>
      <w:r w:rsidRPr="00B733E5">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218FF2B4" w14:textId="0C0662EA" w:rsidR="007A1E33" w:rsidRPr="004E035C" w:rsidRDefault="001E69A8" w:rsidP="007A1E33">
      <w:pPr>
        <w:pStyle w:val="Heading4"/>
        <w:rPr>
          <w:rFonts w:asciiTheme="majorHAnsi" w:hAnsiTheme="majorHAnsi" w:cstheme="majorHAnsi"/>
          <w:shd w:val="clear" w:color="auto" w:fill="FFFFFF"/>
        </w:rPr>
      </w:pPr>
      <w:r>
        <w:rPr>
          <w:rFonts w:asciiTheme="majorHAnsi" w:hAnsiTheme="majorHAnsi" w:cstheme="majorHAnsi"/>
          <w:shd w:val="clear" w:color="auto" w:fill="FFFFFF"/>
        </w:rPr>
        <w:t>4</w:t>
      </w:r>
      <w:r w:rsidR="007A1E33">
        <w:rPr>
          <w:rFonts w:asciiTheme="majorHAnsi" w:hAnsiTheme="majorHAnsi" w:cstheme="majorHAnsi"/>
          <w:shd w:val="clear" w:color="auto" w:fill="FFFFFF"/>
        </w:rPr>
        <w:t xml:space="preserve">] </w:t>
      </w:r>
      <w:r w:rsidR="007A1E33" w:rsidRPr="004E035C">
        <w:rPr>
          <w:rFonts w:asciiTheme="majorHAnsi" w:hAnsiTheme="majorHAnsi" w:cstheme="majorHAnsi"/>
          <w:shd w:val="clear" w:color="auto" w:fill="FFFFFF"/>
        </w:rPr>
        <w:t>Non-natural moral facts are epistemically inaccessible</w:t>
      </w:r>
      <w:r w:rsidR="007A1E33" w:rsidRPr="004E035C">
        <w:rPr>
          <w:rFonts w:asciiTheme="majorHAnsi" w:eastAsia="Times New Roman" w:hAnsiTheme="majorHAnsi" w:cstheme="majorHAnsi"/>
          <w:sz w:val="16"/>
          <w:shd w:val="clear" w:color="auto" w:fill="FFFFFF"/>
        </w:rPr>
        <w:t xml:space="preserve"> </w:t>
      </w:r>
    </w:p>
    <w:p w14:paraId="2A5EB5F7" w14:textId="77777777" w:rsidR="007A1E33" w:rsidRPr="004E035C" w:rsidRDefault="007A1E33" w:rsidP="007A1E33">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3"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35346DA5" w14:textId="36997C37" w:rsidR="00E42E4C" w:rsidRDefault="007A1E33" w:rsidP="007A1E33">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4E035C">
        <w:rPr>
          <w:rFonts w:asciiTheme="majorHAnsi" w:hAnsiTheme="majorHAnsi" w:cstheme="majorHAnsi"/>
          <w:b/>
          <w:color w:val="000000"/>
          <w:highlight w:val="green"/>
          <w:u w:val="single"/>
        </w:rPr>
        <w:t>all physical effects are due to</w:t>
      </w:r>
      <w:r w:rsidRPr="004E035C">
        <w:rPr>
          <w:rFonts w:asciiTheme="majorHAnsi" w:hAnsiTheme="majorHAnsi" w:cstheme="majorHAnsi"/>
          <w:b/>
          <w:color w:val="000000"/>
          <w:u w:val="single"/>
        </w:rPr>
        <w:t xml:space="preserve"> a limited range of </w:t>
      </w:r>
      <w:r w:rsidRPr="004E035C">
        <w:rPr>
          <w:rFonts w:asciiTheme="majorHAnsi" w:hAnsiTheme="majorHAnsi" w:cstheme="majorHAnsi"/>
          <w:b/>
          <w:color w:val="000000"/>
          <w:highlight w:val="green"/>
          <w:u w:val="single"/>
        </w:rPr>
        <w:t>natural causes</w:t>
      </w:r>
      <w:r w:rsidRPr="004E035C">
        <w:rPr>
          <w:rFonts w:asciiTheme="majorHAnsi" w:hAnsiTheme="majorHAnsi" w:cstheme="majorHAnsi"/>
          <w:b/>
          <w:color w:val="000000"/>
          <w:u w:val="single"/>
        </w:rPr>
        <w:t xml:space="preserve">, and </w:t>
      </w:r>
      <w:r w:rsidRPr="004E035C">
        <w:rPr>
          <w:rFonts w:asciiTheme="majorHAnsi" w:hAnsiTheme="majorHAnsi" w:cstheme="majorHAnsi"/>
          <w:b/>
          <w:color w:val="000000"/>
          <w:highlight w:val="green"/>
          <w:u w:val="single"/>
        </w:rPr>
        <w:t>if moral facts lie outside this range, then</w:t>
      </w:r>
      <w:r w:rsidRPr="004E035C">
        <w:rPr>
          <w:rFonts w:asciiTheme="majorHAnsi" w:hAnsiTheme="majorHAnsi" w:cstheme="majorHAnsi"/>
          <w:b/>
          <w:color w:val="000000"/>
          <w:u w:val="single"/>
        </w:rPr>
        <w:t xml:space="preserve"> it </w:t>
      </w:r>
      <w:proofErr w:type="gramStart"/>
      <w:r w:rsidRPr="004E035C">
        <w:rPr>
          <w:rFonts w:asciiTheme="majorHAnsi" w:hAnsiTheme="majorHAnsi" w:cstheme="majorHAnsi"/>
          <w:b/>
          <w:color w:val="000000"/>
          <w:u w:val="single"/>
        </w:rPr>
        <w:t>follow</w:t>
      </w:r>
      <w:proofErr w:type="gramEnd"/>
      <w:r w:rsidRPr="004E035C">
        <w:rPr>
          <w:rFonts w:asciiTheme="majorHAnsi" w:hAnsiTheme="majorHAnsi" w:cstheme="majorHAnsi"/>
          <w:b/>
          <w:color w:val="000000"/>
          <w:u w:val="single"/>
        </w:rPr>
        <w:t xml:space="preserve"> that </w:t>
      </w:r>
      <w:r w:rsidRPr="004E035C">
        <w:rPr>
          <w:rFonts w:asciiTheme="majorHAnsi" w:hAnsiTheme="majorHAnsi" w:cstheme="majorHAnsi"/>
          <w:b/>
          <w:color w:val="000000"/>
          <w:highlight w:val="gree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4E035C">
        <w:rPr>
          <w:rFonts w:asciiTheme="majorHAnsi" w:hAnsiTheme="majorHAnsi" w:cstheme="majorHAnsi"/>
          <w:b/>
          <w:color w:val="000000"/>
          <w:highlight w:val="gree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4E035C">
        <w:rPr>
          <w:rFonts w:asciiTheme="majorHAnsi" w:hAnsiTheme="majorHAnsi" w:cstheme="majorHAnsi"/>
          <w:b/>
          <w:color w:val="000000"/>
          <w:highlight w:val="gree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4E035C">
        <w:rPr>
          <w:rFonts w:asciiTheme="majorHAnsi" w:hAnsiTheme="majorHAnsi" w:cstheme="majorHAnsi"/>
          <w:b/>
          <w:color w:val="000000"/>
          <w:highlight w:val="gree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4E035C">
        <w:rPr>
          <w:rFonts w:asciiTheme="majorHAnsi" w:hAnsiTheme="majorHAnsi" w:cstheme="majorHAnsi"/>
          <w:b/>
          <w:color w:val="000000"/>
          <w:highlight w:val="green"/>
          <w:u w:val="single"/>
        </w:rPr>
        <w:t>knowledge</w:t>
      </w:r>
      <w:r w:rsidRPr="004E035C">
        <w:rPr>
          <w:rFonts w:asciiTheme="majorHAnsi" w:hAnsiTheme="majorHAnsi" w:cstheme="majorHAnsi"/>
          <w:b/>
          <w:color w:val="000000"/>
          <w:u w:val="single"/>
        </w:rPr>
        <w:t xml:space="preserve"> of the spatiotemporal world </w:t>
      </w:r>
      <w:r w:rsidRPr="004E035C">
        <w:rPr>
          <w:rFonts w:asciiTheme="majorHAnsi" w:hAnsiTheme="majorHAnsi" w:cstheme="majorHAnsi"/>
          <w:b/>
          <w:color w:val="000000"/>
          <w:highlight w:val="green"/>
          <w:u w:val="single"/>
        </w:rPr>
        <w:t>is mediated by physical processes involving our sense</w:t>
      </w:r>
      <w:r w:rsidRPr="004E035C">
        <w:rPr>
          <w:rFonts w:asciiTheme="majorHAnsi" w:hAnsiTheme="majorHAnsi" w:cstheme="majorHAnsi"/>
          <w:b/>
          <w:color w:val="000000"/>
          <w:u w:val="single"/>
        </w:rPr>
        <w:t xml:space="preserve"> organs </w:t>
      </w:r>
      <w:r w:rsidRPr="004E035C">
        <w:rPr>
          <w:rFonts w:asciiTheme="majorHAnsi" w:hAnsiTheme="majorHAnsi" w:cstheme="majorHAnsi"/>
          <w:b/>
          <w:color w:val="000000"/>
          <w:highlight w:val="green"/>
          <w:u w:val="single"/>
        </w:rPr>
        <w:t xml:space="preserve">and cognitive systems. If moral facts cannot influence the physical world, then </w:t>
      </w:r>
      <w:r w:rsidRPr="007A1E33">
        <w:rPr>
          <w:rFonts w:asciiTheme="majorHAnsi" w:hAnsiTheme="majorHAnsi" w:cstheme="majorHAnsi"/>
          <w:b/>
          <w:color w:val="000000"/>
          <w:highlight w:val="green"/>
          <w:u w:val="single"/>
        </w:rPr>
        <w:t>it is hard</w:t>
      </w:r>
      <w:r w:rsidRPr="004E035C">
        <w:rPr>
          <w:rFonts w:asciiTheme="majorHAnsi" w:hAnsiTheme="majorHAnsi" w:cstheme="majorHAnsi"/>
          <w:b/>
          <w:color w:val="000000"/>
          <w:u w:val="single"/>
        </w:rPr>
        <w:t xml:space="preserve"> to see how </w:t>
      </w:r>
      <w:r w:rsidRPr="007A1E33">
        <w:rPr>
          <w:rFonts w:asciiTheme="majorHAnsi" w:hAnsiTheme="majorHAnsi" w:cstheme="majorHAnsi"/>
          <w:b/>
          <w:color w:val="000000"/>
          <w:highlight w:val="green"/>
          <w:u w:val="single"/>
        </w:rPr>
        <w:t xml:space="preserve">we can </w:t>
      </w:r>
      <w:r w:rsidRPr="004E035C">
        <w:rPr>
          <w:rFonts w:asciiTheme="majorHAnsi" w:hAnsiTheme="majorHAnsi" w:cstheme="majorHAnsi"/>
          <w:b/>
          <w:color w:val="000000"/>
          <w:highlight w:val="green"/>
          <w:u w:val="single"/>
        </w:rPr>
        <w:t>have any knowledge of them</w:t>
      </w:r>
      <w:r w:rsidRPr="004E035C">
        <w:rPr>
          <w:rFonts w:asciiTheme="majorHAnsi" w:hAnsiTheme="majorHAnsi" w:cstheme="majorHAnsi"/>
          <w:b/>
          <w:color w:val="000000"/>
          <w:sz w:val="16"/>
        </w:rPr>
        <w:t>.</w:t>
      </w:r>
    </w:p>
    <w:p w14:paraId="04938489" w14:textId="568A1CC1" w:rsidR="003A0CF4" w:rsidRPr="006F5187" w:rsidRDefault="001E69A8" w:rsidP="003A0CF4">
      <w:pPr>
        <w:pStyle w:val="Heading4"/>
        <w:contextualSpacing/>
        <w:rPr>
          <w:rFonts w:asciiTheme="majorHAnsi" w:hAnsiTheme="majorHAnsi" w:cstheme="majorHAnsi"/>
        </w:rPr>
      </w:pPr>
      <w:bookmarkStart w:id="0" w:name="_Hlk50759472"/>
      <w:r>
        <w:rPr>
          <w:rFonts w:asciiTheme="majorHAnsi" w:hAnsiTheme="majorHAnsi" w:cstheme="majorHAnsi"/>
        </w:rPr>
        <w:t>5</w:t>
      </w:r>
      <w:r w:rsidR="007A1E33" w:rsidRPr="007A1E33">
        <w:rPr>
          <w:rFonts w:asciiTheme="majorHAnsi" w:hAnsiTheme="majorHAnsi" w:cstheme="majorHAnsi"/>
        </w:rPr>
        <w:t>]</w:t>
      </w:r>
      <w:bookmarkEnd w:id="0"/>
      <w:r w:rsidR="003A0CF4">
        <w:rPr>
          <w:rFonts w:asciiTheme="majorHAnsi" w:hAnsiTheme="majorHAnsi" w:cstheme="majorHAnsi"/>
          <w:u w:val="single"/>
        </w:rPr>
        <w:t xml:space="preserve"> </w:t>
      </w:r>
      <w:r w:rsidR="003A0CF4" w:rsidRPr="006F5187">
        <w:rPr>
          <w:rFonts w:asciiTheme="majorHAnsi" w:hAnsiTheme="majorHAnsi" w:cstheme="majorHAnsi"/>
        </w:rPr>
        <w:t>Flip decision calculus and start with the disad at 0% risk -- exaggerating threats creates bad policymaking -- their existential risk is just as likely to occur if you vote neg as if you vote aff</w:t>
      </w:r>
      <w:r w:rsidR="003A0CF4">
        <w:rPr>
          <w:rFonts w:asciiTheme="majorHAnsi" w:hAnsiTheme="majorHAnsi" w:cstheme="majorHAnsi"/>
        </w:rPr>
        <w:t xml:space="preserve">. </w:t>
      </w:r>
    </w:p>
    <w:p w14:paraId="2A502847" w14:textId="77777777" w:rsidR="003A0CF4" w:rsidRPr="006F5187" w:rsidRDefault="003A0CF4" w:rsidP="003A0CF4">
      <w:pPr>
        <w:contextualSpacing/>
        <w:rPr>
          <w:rFonts w:asciiTheme="majorHAnsi" w:hAnsiTheme="majorHAnsi" w:cstheme="majorHAnsi"/>
        </w:rPr>
      </w:pPr>
      <w:proofErr w:type="spellStart"/>
      <w:r w:rsidRPr="006F5187">
        <w:rPr>
          <w:rStyle w:val="Style13ptBold"/>
          <w:rFonts w:asciiTheme="majorHAnsi" w:hAnsiTheme="majorHAnsi" w:cstheme="majorHAnsi"/>
        </w:rPr>
        <w:t>Schneier</w:t>
      </w:r>
      <w:proofErr w:type="spellEnd"/>
      <w:r w:rsidRPr="006F5187">
        <w:rPr>
          <w:rStyle w:val="Style13ptBold"/>
          <w:rFonts w:asciiTheme="majorHAnsi" w:hAnsiTheme="majorHAnsi" w:cstheme="majorHAnsi"/>
        </w:rPr>
        <w:t xml:space="preserve"> 10 </w:t>
      </w:r>
      <w:r w:rsidRPr="00662738">
        <w:rPr>
          <w:rFonts w:asciiTheme="majorHAnsi" w:hAnsiTheme="majorHAnsi" w:cstheme="majorHAnsi"/>
          <w:sz w:val="18"/>
          <w:szCs w:val="18"/>
        </w:rPr>
        <w:t xml:space="preserve">[Bruce </w:t>
      </w:r>
      <w:proofErr w:type="spellStart"/>
      <w:r w:rsidRPr="00662738">
        <w:rPr>
          <w:rFonts w:asciiTheme="majorHAnsi" w:hAnsiTheme="majorHAnsi" w:cstheme="majorHAnsi"/>
          <w:sz w:val="18"/>
          <w:szCs w:val="18"/>
        </w:rPr>
        <w:t>Schneier</w:t>
      </w:r>
      <w:proofErr w:type="spellEnd"/>
      <w:r w:rsidRPr="00662738">
        <w:rPr>
          <w:rFonts w:asciiTheme="majorHAnsi" w:hAnsiTheme="majorHAnsi" w:cstheme="majorHAnsi"/>
          <w:sz w:val="18"/>
          <w:szCs w:val="18"/>
        </w:rPr>
        <w:t xml:space="preserve"> is a fellow at the Berkman Center for Internet &amp; Society at Harvard Law School and a program fellow at the New America Foundation's Open Technology Institute, a Ph. D. from the University of Westminster by the Department of Electronics and Computer Science, “Worst-case thinking makes us nuts, not safe”, 05/12/10, </w:t>
      </w:r>
      <w:hyperlink r:id="rId14" w:history="1">
        <w:r w:rsidRPr="00662738">
          <w:rPr>
            <w:rStyle w:val="Hyperlink"/>
            <w:rFonts w:asciiTheme="majorHAnsi" w:hAnsiTheme="majorHAnsi" w:cstheme="majorHAnsi"/>
            <w:sz w:val="18"/>
            <w:szCs w:val="18"/>
          </w:rPr>
          <w:t>http://www.cnn.com/2010/OPINION/05/12/schneier.worst.case.thinking/</w:t>
        </w:r>
      </w:hyperlink>
      <w:r w:rsidRPr="00662738">
        <w:rPr>
          <w:rFonts w:asciiTheme="majorHAnsi" w:hAnsiTheme="majorHAnsi" w:cstheme="majorHAnsi"/>
          <w:sz w:val="18"/>
          <w:szCs w:val="18"/>
        </w:rPr>
        <w:t>]</w:t>
      </w:r>
      <w:r w:rsidRPr="006F5187">
        <w:rPr>
          <w:rFonts w:asciiTheme="majorHAnsi" w:hAnsiTheme="majorHAnsi" w:cstheme="majorHAnsi"/>
        </w:rPr>
        <w:t xml:space="preserve"> </w:t>
      </w:r>
    </w:p>
    <w:p w14:paraId="34647191" w14:textId="3AF5A808" w:rsidR="003A0CF4" w:rsidRPr="003A0CF4" w:rsidRDefault="003A0CF4" w:rsidP="003A0CF4">
      <w:pPr>
        <w:contextualSpacing/>
        <w:rPr>
          <w:rFonts w:asciiTheme="majorHAnsi" w:hAnsiTheme="majorHAnsi" w:cstheme="majorHAnsi"/>
          <w:b/>
          <w:iCs/>
          <w:u w:val="single"/>
        </w:rPr>
      </w:pPr>
      <w:r w:rsidRPr="006F5187">
        <w:rPr>
          <w:rFonts w:asciiTheme="majorHAnsi" w:hAnsiTheme="majorHAnsi" w:cstheme="majorHAnsi"/>
          <w:sz w:val="10"/>
        </w:rPr>
        <w:t>(CNN) -- At a security conference recently, the moderator asked the panel of distinguished cybersecurity leaders what their nightmare scenario was. The answers were the predictable array of large-scale attacks: against our communications infrastructure, against the power grid, against the financial system, in combination with a physical attack. I didn't get to give my answer until the afternoon, which was: "</w:t>
      </w:r>
      <w:r w:rsidRPr="006F5187">
        <w:rPr>
          <w:rStyle w:val="StyleUnderline"/>
          <w:rFonts w:asciiTheme="majorHAnsi" w:hAnsiTheme="majorHAnsi" w:cstheme="majorHAnsi"/>
        </w:rPr>
        <w:t>My nightmare scenario is that people keep talking about their nightmare scenarios</w:t>
      </w:r>
      <w:r w:rsidRPr="006F5187">
        <w:rPr>
          <w:rFonts w:asciiTheme="majorHAnsi" w:hAnsiTheme="majorHAnsi" w:cstheme="majorHAnsi"/>
          <w:sz w:val="10"/>
        </w:rPr>
        <w:t xml:space="preserve">." There's a certain </w:t>
      </w:r>
      <w:r w:rsidRPr="006F5187">
        <w:rPr>
          <w:rFonts w:asciiTheme="majorHAnsi" w:hAnsiTheme="majorHAnsi" w:cstheme="majorHAnsi"/>
          <w:strike/>
          <w:sz w:val="10"/>
        </w:rPr>
        <w:t>blindness</w:t>
      </w:r>
      <w:r w:rsidRPr="006F5187">
        <w:rPr>
          <w:rFonts w:asciiTheme="majorHAnsi" w:hAnsiTheme="majorHAnsi" w:cstheme="majorHAnsi"/>
          <w:sz w:val="10"/>
        </w:rPr>
        <w:t xml:space="preserve"> that comes from worst-case thinking. An extension of the precautionary principle, it involves </w:t>
      </w:r>
      <w:r w:rsidRPr="00B733E5">
        <w:rPr>
          <w:rStyle w:val="StyleUnderline"/>
          <w:rFonts w:asciiTheme="majorHAnsi" w:hAnsiTheme="majorHAnsi" w:cstheme="majorHAnsi"/>
          <w:highlight w:val="green"/>
        </w:rPr>
        <w:t>imagining the worst</w:t>
      </w:r>
      <w:r w:rsidRPr="006F5187">
        <w:rPr>
          <w:rStyle w:val="StyleUnderline"/>
          <w:rFonts w:asciiTheme="majorHAnsi" w:hAnsiTheme="majorHAnsi" w:cstheme="majorHAnsi"/>
        </w:rPr>
        <w:t xml:space="preserve"> </w:t>
      </w:r>
      <w:r w:rsidRPr="006F5187">
        <w:rPr>
          <w:rFonts w:asciiTheme="majorHAnsi" w:hAnsiTheme="majorHAnsi" w:cstheme="majorHAnsi"/>
          <w:sz w:val="10"/>
        </w:rPr>
        <w:t>possible</w:t>
      </w:r>
      <w:r w:rsidRPr="006F5187">
        <w:rPr>
          <w:rStyle w:val="StyleUnderline"/>
          <w:rFonts w:asciiTheme="majorHAnsi" w:hAnsiTheme="majorHAnsi" w:cstheme="majorHAnsi"/>
        </w:rPr>
        <w:t xml:space="preserve"> </w:t>
      </w:r>
      <w:r w:rsidRPr="00B733E5">
        <w:rPr>
          <w:rStyle w:val="StyleUnderline"/>
          <w:rFonts w:asciiTheme="majorHAnsi" w:hAnsiTheme="majorHAnsi" w:cstheme="majorHAnsi"/>
          <w:highlight w:val="green"/>
        </w:rPr>
        <w:t>outcome and</w:t>
      </w:r>
      <w:r w:rsidRPr="006F5187">
        <w:rPr>
          <w:rStyle w:val="StyleUnderline"/>
          <w:rFonts w:asciiTheme="majorHAnsi" w:hAnsiTheme="majorHAnsi" w:cstheme="majorHAnsi"/>
        </w:rPr>
        <w:t xml:space="preserve"> </w:t>
      </w:r>
      <w:r w:rsidRPr="006F5187">
        <w:rPr>
          <w:rFonts w:asciiTheme="majorHAnsi" w:hAnsiTheme="majorHAnsi" w:cstheme="majorHAnsi"/>
          <w:sz w:val="10"/>
        </w:rPr>
        <w:t>then</w:t>
      </w:r>
      <w:r w:rsidRPr="006F5187">
        <w:rPr>
          <w:rStyle w:val="StyleUnderline"/>
          <w:rFonts w:asciiTheme="majorHAnsi" w:hAnsiTheme="majorHAnsi" w:cstheme="majorHAnsi"/>
        </w:rPr>
        <w:t xml:space="preserve"> </w:t>
      </w:r>
      <w:r w:rsidRPr="00B733E5">
        <w:rPr>
          <w:rStyle w:val="StyleUnderline"/>
          <w:rFonts w:asciiTheme="majorHAnsi" w:hAnsiTheme="majorHAnsi" w:cstheme="majorHAnsi"/>
          <w:highlight w:val="green"/>
        </w:rPr>
        <w:t xml:space="preserve">acting as </w:t>
      </w:r>
      <w:r w:rsidRPr="005432AD">
        <w:rPr>
          <w:rStyle w:val="StyleUnderline"/>
          <w:rFonts w:asciiTheme="majorHAnsi" w:hAnsiTheme="majorHAnsi" w:cstheme="majorHAnsi"/>
        </w:rPr>
        <w:t xml:space="preserve">if </w:t>
      </w:r>
      <w:r w:rsidRPr="00B733E5">
        <w:rPr>
          <w:rStyle w:val="StyleUnderline"/>
          <w:rFonts w:asciiTheme="majorHAnsi" w:hAnsiTheme="majorHAnsi" w:cstheme="majorHAnsi"/>
          <w:highlight w:val="green"/>
        </w:rPr>
        <w:t>it were a certainty</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B733E5">
        <w:rPr>
          <w:rStyle w:val="Emphasis"/>
          <w:rFonts w:asciiTheme="majorHAnsi" w:hAnsiTheme="majorHAnsi" w:cstheme="majorHAnsi"/>
          <w:highlight w:val="green"/>
        </w:rPr>
        <w:t xml:space="preserve">substitutes imagination </w:t>
      </w:r>
      <w:r w:rsidRPr="006F5187">
        <w:rPr>
          <w:rFonts w:asciiTheme="majorHAnsi" w:hAnsiTheme="majorHAnsi" w:cstheme="majorHAnsi"/>
          <w:sz w:val="10"/>
        </w:rPr>
        <w:t>for thinking</w:t>
      </w:r>
      <w:r w:rsidRPr="00B733E5">
        <w:rPr>
          <w:rFonts w:asciiTheme="majorHAnsi" w:hAnsiTheme="majorHAnsi" w:cstheme="majorHAnsi"/>
          <w:sz w:val="10"/>
          <w:highlight w:val="green"/>
        </w:rPr>
        <w:t>,</w:t>
      </w:r>
      <w:r w:rsidRPr="006F5187">
        <w:rPr>
          <w:rFonts w:asciiTheme="majorHAnsi" w:hAnsiTheme="majorHAnsi" w:cstheme="majorHAnsi"/>
          <w:sz w:val="10"/>
        </w:rPr>
        <w:t xml:space="preserve"> </w:t>
      </w:r>
      <w:r w:rsidRPr="00B733E5">
        <w:rPr>
          <w:rStyle w:val="Emphasis"/>
          <w:rFonts w:asciiTheme="majorHAnsi" w:hAnsiTheme="majorHAnsi" w:cstheme="majorHAnsi"/>
          <w:highlight w:val="green"/>
        </w:rPr>
        <w:t xml:space="preserve">speculation </w:t>
      </w:r>
      <w:r w:rsidRPr="006F5187">
        <w:rPr>
          <w:rFonts w:asciiTheme="majorHAnsi" w:hAnsiTheme="majorHAnsi" w:cstheme="majorHAnsi"/>
          <w:sz w:val="10"/>
        </w:rPr>
        <w:t>for risk analysis and fear</w:t>
      </w:r>
      <w:r w:rsidRPr="006F5187">
        <w:rPr>
          <w:rStyle w:val="Emphasis"/>
          <w:rFonts w:asciiTheme="majorHAnsi" w:hAnsiTheme="majorHAnsi" w:cstheme="majorHAnsi"/>
        </w:rPr>
        <w:t xml:space="preserve"> for reason</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6F5187">
        <w:rPr>
          <w:rStyle w:val="Emphasis"/>
          <w:rFonts w:asciiTheme="majorHAnsi" w:hAnsiTheme="majorHAnsi" w:cstheme="majorHAnsi"/>
        </w:rPr>
        <w:t xml:space="preserve">fosters powerlessness </w:t>
      </w:r>
      <w:r w:rsidRPr="006F5187">
        <w:rPr>
          <w:rFonts w:asciiTheme="majorHAnsi" w:hAnsiTheme="majorHAnsi" w:cstheme="majorHAnsi"/>
          <w:sz w:val="10"/>
        </w:rPr>
        <w:t xml:space="preserve">and vulnerability and magnifies social paralysis. And it makes us more vulnerable to the effects of terrorism. </w:t>
      </w:r>
      <w:r w:rsidRPr="00B733E5">
        <w:rPr>
          <w:rStyle w:val="StyleUnderline"/>
          <w:rFonts w:asciiTheme="majorHAnsi" w:hAnsiTheme="majorHAnsi" w:cstheme="majorHAnsi"/>
          <w:highlight w:val="green"/>
        </w:rPr>
        <w:t>Worst-case thinking means</w:t>
      </w:r>
      <w:r w:rsidRPr="006F5187">
        <w:rPr>
          <w:rStyle w:val="StyleUnderline"/>
          <w:rFonts w:asciiTheme="majorHAnsi" w:hAnsiTheme="majorHAnsi" w:cstheme="majorHAnsi"/>
        </w:rPr>
        <w:t xml:space="preserve"> </w:t>
      </w:r>
      <w:r w:rsidRPr="006F5187">
        <w:rPr>
          <w:rFonts w:asciiTheme="majorHAnsi" w:hAnsiTheme="majorHAnsi" w:cstheme="majorHAnsi"/>
          <w:sz w:val="10"/>
        </w:rPr>
        <w:t>generally</w:t>
      </w:r>
      <w:r w:rsidRPr="006F5187">
        <w:rPr>
          <w:rStyle w:val="Emphasis"/>
          <w:rFonts w:asciiTheme="majorHAnsi" w:hAnsiTheme="majorHAnsi" w:cstheme="majorHAnsi"/>
        </w:rPr>
        <w:t xml:space="preserve"> </w:t>
      </w:r>
      <w:r w:rsidRPr="00B733E5">
        <w:rPr>
          <w:rStyle w:val="Emphasis"/>
          <w:rFonts w:asciiTheme="majorHAnsi" w:hAnsiTheme="majorHAnsi" w:cstheme="majorHAnsi"/>
          <w:highlight w:val="green"/>
        </w:rPr>
        <w:t>bad decision making</w:t>
      </w:r>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for several reasons. </w:t>
      </w:r>
      <w:r w:rsidRPr="006F5187">
        <w:rPr>
          <w:rStyle w:val="Emphasis"/>
          <w:rFonts w:asciiTheme="majorHAnsi" w:hAnsiTheme="majorHAnsi" w:cstheme="majorHAnsi"/>
        </w:rPr>
        <w:t>First</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it's only half of the cost-benefit equation. </w:t>
      </w:r>
      <w:r w:rsidRPr="006F5187">
        <w:rPr>
          <w:rFonts w:asciiTheme="majorHAnsi" w:hAnsiTheme="majorHAnsi" w:cstheme="majorHAnsi"/>
          <w:sz w:val="10"/>
        </w:rPr>
        <w:t xml:space="preserve">Every decision has costs and benefits, </w:t>
      </w:r>
      <w:proofErr w:type="gramStart"/>
      <w:r w:rsidRPr="006F5187">
        <w:rPr>
          <w:rFonts w:asciiTheme="majorHAnsi" w:hAnsiTheme="majorHAnsi" w:cstheme="majorHAnsi"/>
          <w:sz w:val="10"/>
        </w:rPr>
        <w:t>risks</w:t>
      </w:r>
      <w:proofErr w:type="gramEnd"/>
      <w:r w:rsidRPr="006F5187">
        <w:rPr>
          <w:rFonts w:asciiTheme="majorHAnsi" w:hAnsiTheme="majorHAnsi" w:cstheme="majorHAnsi"/>
          <w:sz w:val="10"/>
        </w:rPr>
        <w:t xml:space="preserve"> and rewards. </w:t>
      </w:r>
      <w:r w:rsidRPr="006F5187">
        <w:rPr>
          <w:rStyle w:val="StyleUnderline"/>
          <w:rFonts w:asciiTheme="majorHAnsi" w:hAnsiTheme="majorHAnsi" w:cstheme="majorHAnsi"/>
        </w:rPr>
        <w:t>By speculating about what can possibly go wrong, and then acting as if that is likely to happen, worst-case thinking</w:t>
      </w:r>
      <w:r w:rsidRPr="00B733E5">
        <w:rPr>
          <w:rStyle w:val="Emphasis"/>
          <w:rFonts w:asciiTheme="majorHAnsi" w:hAnsiTheme="majorHAnsi" w:cstheme="majorHAnsi"/>
          <w:highlight w:val="green"/>
        </w:rPr>
        <w:t xml:space="preserve"> focuses only on</w:t>
      </w:r>
      <w:r w:rsidRPr="006F5187">
        <w:rPr>
          <w:rStyle w:val="Emphasis"/>
          <w:rFonts w:asciiTheme="majorHAnsi" w:hAnsiTheme="majorHAnsi" w:cstheme="majorHAnsi"/>
        </w:rPr>
        <w:t xml:space="preserve"> </w:t>
      </w:r>
      <w:r w:rsidRPr="006F5187">
        <w:rPr>
          <w:rStyle w:val="StyleUnderline"/>
          <w:rFonts w:asciiTheme="majorHAnsi" w:hAnsiTheme="majorHAnsi" w:cstheme="majorHAnsi"/>
        </w:rPr>
        <w:t>the</w:t>
      </w:r>
      <w:r w:rsidRPr="006F5187">
        <w:rPr>
          <w:rStyle w:val="Emphasis"/>
          <w:rFonts w:asciiTheme="majorHAnsi" w:hAnsiTheme="majorHAnsi" w:cstheme="majorHAnsi"/>
        </w:rPr>
        <w:t xml:space="preserve"> </w:t>
      </w:r>
      <w:r w:rsidRPr="00B733E5">
        <w:rPr>
          <w:rStyle w:val="Emphasis"/>
          <w:rFonts w:asciiTheme="majorHAnsi" w:hAnsiTheme="majorHAnsi" w:cstheme="majorHAnsi"/>
          <w:highlight w:val="green"/>
        </w:rPr>
        <w:t xml:space="preserve">extreme </w:t>
      </w:r>
      <w:r w:rsidRPr="006F5187">
        <w:rPr>
          <w:rStyle w:val="StyleUnderline"/>
          <w:rFonts w:asciiTheme="majorHAnsi" w:hAnsiTheme="majorHAnsi" w:cstheme="majorHAnsi"/>
        </w:rPr>
        <w:t>but</w:t>
      </w:r>
      <w:r w:rsidRPr="00B733E5">
        <w:rPr>
          <w:rStyle w:val="Emphasis"/>
          <w:rFonts w:asciiTheme="majorHAnsi" w:hAnsiTheme="majorHAnsi" w:cstheme="majorHAnsi"/>
          <w:highlight w:val="green"/>
        </w:rPr>
        <w:t xml:space="preserve"> improbable risks </w:t>
      </w:r>
      <w:r w:rsidRPr="005432AD">
        <w:rPr>
          <w:rStyle w:val="Emphasis"/>
          <w:rFonts w:asciiTheme="majorHAnsi" w:hAnsiTheme="majorHAnsi" w:cstheme="majorHAnsi"/>
        </w:rPr>
        <w:t xml:space="preserve">and </w:t>
      </w:r>
      <w:r w:rsidRPr="00B733E5">
        <w:rPr>
          <w:rStyle w:val="Emphasis"/>
          <w:rFonts w:asciiTheme="majorHAnsi" w:hAnsiTheme="majorHAnsi" w:cstheme="majorHAnsi"/>
          <w:highlight w:val="green"/>
        </w:rPr>
        <w:t xml:space="preserve">does a poor job </w:t>
      </w:r>
      <w:r w:rsidRPr="006F5187">
        <w:rPr>
          <w:rFonts w:asciiTheme="majorHAnsi" w:hAnsiTheme="majorHAnsi" w:cstheme="majorHAnsi"/>
          <w:sz w:val="10"/>
        </w:rPr>
        <w:t>at</w:t>
      </w:r>
      <w:r w:rsidRPr="00B733E5">
        <w:rPr>
          <w:rStyle w:val="Emphasis"/>
          <w:rFonts w:asciiTheme="majorHAnsi" w:hAnsiTheme="majorHAnsi" w:cstheme="majorHAnsi"/>
          <w:highlight w:val="green"/>
        </w:rPr>
        <w:t xml:space="preserve"> assessing outcomes</w:t>
      </w:r>
      <w:r w:rsidRPr="006F5187">
        <w:rPr>
          <w:rFonts w:asciiTheme="majorHAnsi" w:hAnsiTheme="majorHAnsi" w:cstheme="majorHAnsi"/>
          <w:sz w:val="10"/>
        </w:rPr>
        <w:t xml:space="preserve">. </w:t>
      </w:r>
      <w:r w:rsidRPr="006F5187">
        <w:rPr>
          <w:rStyle w:val="Emphasis"/>
          <w:rFonts w:asciiTheme="majorHAnsi" w:hAnsiTheme="majorHAnsi" w:cstheme="majorHAnsi"/>
        </w:rPr>
        <w:t>Second</w:t>
      </w:r>
      <w:r w:rsidRPr="006F5187">
        <w:rPr>
          <w:rFonts w:asciiTheme="majorHAnsi" w:hAnsiTheme="majorHAnsi" w:cstheme="majorHAnsi"/>
          <w:sz w:val="10"/>
        </w:rPr>
        <w:t xml:space="preserve">, </w:t>
      </w:r>
      <w:r w:rsidRPr="005432AD">
        <w:rPr>
          <w:rStyle w:val="StyleUnderline"/>
          <w:rFonts w:asciiTheme="majorHAnsi" w:hAnsiTheme="majorHAnsi" w:cstheme="majorHAnsi"/>
        </w:rPr>
        <w:t xml:space="preserve">it's based on </w:t>
      </w:r>
      <w:r w:rsidRPr="005432AD">
        <w:rPr>
          <w:rStyle w:val="Emphasis"/>
          <w:rFonts w:asciiTheme="majorHAnsi" w:hAnsiTheme="majorHAnsi" w:cstheme="majorHAnsi"/>
        </w:rPr>
        <w:t>flawed logic</w:t>
      </w:r>
      <w:r w:rsidRPr="006F5187">
        <w:rPr>
          <w:rStyle w:val="StyleUnderline"/>
          <w:rFonts w:asciiTheme="majorHAnsi" w:hAnsiTheme="majorHAnsi" w:cstheme="majorHAnsi"/>
        </w:rPr>
        <w:t xml:space="preserve">. </w:t>
      </w:r>
      <w:r w:rsidRPr="005432AD">
        <w:rPr>
          <w:rStyle w:val="StyleUnderline"/>
          <w:rFonts w:asciiTheme="majorHAnsi" w:hAnsiTheme="majorHAnsi" w:cstheme="majorHAnsi"/>
        </w:rPr>
        <w:t xml:space="preserve">It </w:t>
      </w:r>
      <w:r w:rsidRPr="005432AD">
        <w:rPr>
          <w:rStyle w:val="Emphasis"/>
          <w:rFonts w:asciiTheme="majorHAnsi" w:hAnsiTheme="majorHAnsi" w:cstheme="majorHAnsi"/>
        </w:rPr>
        <w:t>begs the question</w:t>
      </w:r>
      <w:r w:rsidRPr="005432AD">
        <w:rPr>
          <w:rStyle w:val="StyleUnderline"/>
          <w:rFonts w:asciiTheme="majorHAnsi" w:hAnsiTheme="majorHAnsi" w:cstheme="majorHAnsi"/>
        </w:rPr>
        <w:t xml:space="preserve"> by </w:t>
      </w:r>
      <w:r w:rsidRPr="005432AD">
        <w:rPr>
          <w:rStyle w:val="Emphasis"/>
          <w:rFonts w:asciiTheme="majorHAnsi" w:hAnsiTheme="majorHAnsi" w:cstheme="majorHAnsi"/>
        </w:rPr>
        <w:t>assuming</w:t>
      </w:r>
      <w:r w:rsidRPr="005432AD">
        <w:rPr>
          <w:rStyle w:val="StyleUnderline"/>
          <w:rFonts w:asciiTheme="majorHAnsi" w:hAnsiTheme="majorHAnsi" w:cstheme="majorHAnsi"/>
        </w:rPr>
        <w:t xml:space="preserve"> </w:t>
      </w:r>
      <w:r w:rsidRPr="006F5187">
        <w:rPr>
          <w:rStyle w:val="StyleUnderline"/>
          <w:rFonts w:asciiTheme="majorHAnsi" w:hAnsiTheme="majorHAnsi" w:cstheme="majorHAnsi"/>
        </w:rPr>
        <w:t xml:space="preserve">that a proponent of </w:t>
      </w:r>
      <w:r w:rsidRPr="005432AD">
        <w:rPr>
          <w:rStyle w:val="StyleUnderline"/>
          <w:rFonts w:asciiTheme="majorHAnsi" w:hAnsiTheme="majorHAnsi" w:cstheme="majorHAnsi"/>
        </w:rPr>
        <w:t xml:space="preserve">an action </w:t>
      </w:r>
      <w:r w:rsidRPr="005432AD">
        <w:rPr>
          <w:rStyle w:val="Emphasis"/>
          <w:rFonts w:asciiTheme="majorHAnsi" w:hAnsiTheme="majorHAnsi" w:cstheme="majorHAnsi"/>
        </w:rPr>
        <w:t xml:space="preserve">must prove </w:t>
      </w:r>
      <w:r w:rsidRPr="00210EF8">
        <w:rPr>
          <w:rStyle w:val="StyleUnderline"/>
          <w:rFonts w:asciiTheme="majorHAnsi" w:hAnsiTheme="majorHAnsi" w:cstheme="majorHAnsi"/>
        </w:rPr>
        <w:t>that</w:t>
      </w:r>
      <w:r w:rsidRPr="00210EF8">
        <w:rPr>
          <w:rStyle w:val="Emphasis"/>
          <w:rFonts w:asciiTheme="majorHAnsi" w:hAnsiTheme="majorHAnsi" w:cstheme="majorHAnsi"/>
        </w:rPr>
        <w:t xml:space="preserve"> the nightmare scenario is impossible</w:t>
      </w:r>
      <w:r w:rsidRPr="00210EF8">
        <w:rPr>
          <w:rFonts w:asciiTheme="majorHAnsi" w:hAnsiTheme="majorHAnsi" w:cstheme="majorHAnsi"/>
          <w:sz w:val="10"/>
        </w:rPr>
        <w:t xml:space="preserve">. Third, </w:t>
      </w:r>
      <w:r w:rsidRPr="00210EF8">
        <w:rPr>
          <w:rStyle w:val="StyleUnderline"/>
          <w:rFonts w:asciiTheme="majorHAnsi" w:hAnsiTheme="majorHAnsi" w:cstheme="majorHAnsi"/>
        </w:rPr>
        <w:t>it can be</w:t>
      </w:r>
      <w:r w:rsidRPr="00210EF8">
        <w:rPr>
          <w:rStyle w:val="Emphasis"/>
          <w:rFonts w:asciiTheme="majorHAnsi" w:hAnsiTheme="majorHAnsi" w:cstheme="majorHAnsi"/>
        </w:rPr>
        <w:t xml:space="preserve"> used to support any position or its opposite</w:t>
      </w:r>
      <w:r w:rsidRPr="00210EF8">
        <w:rPr>
          <w:rStyle w:val="StyleUnderline"/>
          <w:rFonts w:asciiTheme="majorHAnsi" w:hAnsiTheme="majorHAnsi" w:cstheme="majorHAnsi"/>
        </w:rPr>
        <w:t>. If we build a nuclear power plant, it could melt down. If we don't build it, we will run short of power and society will collapse into anarchy</w:t>
      </w:r>
      <w:r w:rsidRPr="00210EF8">
        <w:rPr>
          <w:rFonts w:asciiTheme="majorHAnsi" w:hAnsiTheme="majorHAnsi" w:cstheme="majorHAnsi"/>
          <w:sz w:val="10"/>
        </w:rPr>
        <w:t xml:space="preserve">. If we allow flights near Iceland's volcanic ash, planes will </w:t>
      </w:r>
      <w:proofErr w:type="gramStart"/>
      <w:r w:rsidRPr="00210EF8">
        <w:rPr>
          <w:rFonts w:asciiTheme="majorHAnsi" w:hAnsiTheme="majorHAnsi" w:cstheme="majorHAnsi"/>
          <w:sz w:val="10"/>
        </w:rPr>
        <w:t>crash</w:t>
      </w:r>
      <w:proofErr w:type="gramEnd"/>
      <w:r w:rsidRPr="00210EF8">
        <w:rPr>
          <w:rFonts w:asciiTheme="majorHAnsi" w:hAnsiTheme="majorHAnsi" w:cstheme="majorHAnsi"/>
          <w:sz w:val="10"/>
        </w:rPr>
        <w:t xml:space="preserve"> and people will die. If we don't, organs won't arrive in time for transplant operations and people will die. </w:t>
      </w:r>
      <w:r w:rsidRPr="00210EF8">
        <w:rPr>
          <w:rStyle w:val="StyleUnderline"/>
          <w:rFonts w:asciiTheme="majorHAnsi" w:hAnsiTheme="majorHAnsi" w:cstheme="majorHAnsi"/>
        </w:rPr>
        <w:t xml:space="preserve">If we don't invade Iraq, Saddam </w:t>
      </w:r>
      <w:r w:rsidRPr="00210EF8">
        <w:rPr>
          <w:rFonts w:asciiTheme="majorHAnsi" w:hAnsiTheme="majorHAnsi" w:cstheme="majorHAnsi"/>
          <w:sz w:val="10"/>
        </w:rPr>
        <w:t>Hussein</w:t>
      </w:r>
      <w:r w:rsidRPr="00210EF8">
        <w:rPr>
          <w:rStyle w:val="StyleUnderline"/>
          <w:rFonts w:asciiTheme="majorHAnsi" w:hAnsiTheme="majorHAnsi" w:cstheme="majorHAnsi"/>
        </w:rPr>
        <w:t xml:space="preserve"> might use </w:t>
      </w:r>
      <w:r w:rsidRPr="00210EF8">
        <w:rPr>
          <w:rFonts w:asciiTheme="majorHAnsi" w:hAnsiTheme="majorHAnsi" w:cstheme="majorHAnsi"/>
          <w:sz w:val="10"/>
        </w:rPr>
        <w:t>the</w:t>
      </w:r>
      <w:r w:rsidRPr="00210EF8">
        <w:rPr>
          <w:rStyle w:val="StyleUnderline"/>
          <w:rFonts w:asciiTheme="majorHAnsi" w:hAnsiTheme="majorHAnsi" w:cstheme="majorHAnsi"/>
        </w:rPr>
        <w:t xml:space="preserve"> nuclear weapons</w:t>
      </w:r>
      <w:r w:rsidRPr="006F5187">
        <w:rPr>
          <w:rStyle w:val="StyleUnderline"/>
          <w:rFonts w:asciiTheme="majorHAnsi" w:hAnsiTheme="majorHAnsi" w:cstheme="majorHAnsi"/>
        </w:rPr>
        <w:t xml:space="preserve"> </w:t>
      </w:r>
      <w:r w:rsidRPr="006F5187">
        <w:rPr>
          <w:rFonts w:asciiTheme="majorHAnsi" w:hAnsiTheme="majorHAnsi" w:cstheme="majorHAnsi"/>
          <w:sz w:val="10"/>
        </w:rPr>
        <w:t>he might have.</w:t>
      </w:r>
      <w:r w:rsidRPr="006F5187">
        <w:rPr>
          <w:rStyle w:val="StyleUnderline"/>
          <w:rFonts w:asciiTheme="majorHAnsi" w:hAnsiTheme="majorHAnsi" w:cstheme="majorHAnsi"/>
        </w:rPr>
        <w:t xml:space="preserve"> If we do, we </w:t>
      </w:r>
      <w:r w:rsidRPr="006F5187">
        <w:rPr>
          <w:rFonts w:asciiTheme="majorHAnsi" w:hAnsiTheme="majorHAnsi" w:cstheme="majorHAnsi"/>
          <w:sz w:val="10"/>
        </w:rPr>
        <w:t>might</w:t>
      </w:r>
      <w:r w:rsidRPr="006F5187">
        <w:rPr>
          <w:rStyle w:val="StyleUnderline"/>
          <w:rFonts w:asciiTheme="majorHAnsi" w:hAnsiTheme="majorHAnsi" w:cstheme="majorHAnsi"/>
        </w:rPr>
        <w:t xml:space="preserve"> destabilize the Middle East, leading to widespread </w:t>
      </w:r>
      <w:r w:rsidRPr="006F5187">
        <w:rPr>
          <w:rFonts w:asciiTheme="majorHAnsi" w:hAnsiTheme="majorHAnsi" w:cstheme="majorHAnsi"/>
          <w:sz w:val="10"/>
        </w:rPr>
        <w:t>violence and</w:t>
      </w:r>
      <w:r w:rsidRPr="006F5187">
        <w:rPr>
          <w:rStyle w:val="StyleUnderline"/>
          <w:rFonts w:asciiTheme="majorHAnsi" w:hAnsiTheme="majorHAnsi" w:cstheme="majorHAnsi"/>
        </w:rPr>
        <w:t xml:space="preserve"> death</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Of course, </w:t>
      </w:r>
      <w:r w:rsidRPr="006F5187">
        <w:rPr>
          <w:rStyle w:val="Emphasis"/>
          <w:rFonts w:asciiTheme="majorHAnsi" w:hAnsiTheme="majorHAnsi" w:cstheme="majorHAnsi"/>
        </w:rPr>
        <w:t>not all fears are equal</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Those that we tend to exaggerate are more easily justified by worst-case thinking. </w:t>
      </w:r>
      <w:proofErr w:type="gramStart"/>
      <w:r w:rsidRPr="006F5187">
        <w:rPr>
          <w:rStyle w:val="StyleUnderline"/>
          <w:rFonts w:asciiTheme="majorHAnsi" w:hAnsiTheme="majorHAnsi" w:cstheme="majorHAnsi"/>
        </w:rPr>
        <w:t>So</w:t>
      </w:r>
      <w:proofErr w:type="gramEnd"/>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terrorism fears trump privacy fears, and almost everything else; technology is hard to understand and therefore scary; </w:t>
      </w:r>
      <w:r w:rsidRPr="006F5187">
        <w:rPr>
          <w:rStyle w:val="StyleUnderline"/>
          <w:rFonts w:asciiTheme="majorHAnsi" w:hAnsiTheme="majorHAnsi" w:cstheme="majorHAnsi"/>
        </w:rPr>
        <w:t>nuclear weapons are worse than conventional weapons</w:t>
      </w:r>
      <w:r w:rsidRPr="006F5187">
        <w:rPr>
          <w:rFonts w:asciiTheme="majorHAnsi" w:hAnsiTheme="majorHAnsi" w:cstheme="majorHAnsi"/>
          <w:sz w:val="10"/>
        </w:rPr>
        <w:t xml:space="preserve">; our children need to be protected at all costs; and annihilating the planet is bad. </w:t>
      </w:r>
      <w:r w:rsidRPr="006F5187">
        <w:rPr>
          <w:rStyle w:val="Emphasis"/>
          <w:rFonts w:asciiTheme="majorHAnsi" w:hAnsiTheme="majorHAnsi" w:cstheme="majorHAnsi"/>
        </w:rPr>
        <w:t>Basically, any fear that would make a good movie plot is amenable to worst-case thinking</w:t>
      </w:r>
      <w:r w:rsidRPr="006F5187">
        <w:rPr>
          <w:rFonts w:asciiTheme="majorHAnsi" w:hAnsiTheme="majorHAnsi" w:cstheme="majorHAnsi"/>
          <w:sz w:val="10"/>
        </w:rPr>
        <w:t xml:space="preserve">. Fourth and finally, </w:t>
      </w:r>
      <w:r w:rsidRPr="006F5187">
        <w:rPr>
          <w:rStyle w:val="StyleUnderline"/>
          <w:rFonts w:asciiTheme="majorHAnsi" w:hAnsiTheme="majorHAnsi" w:cstheme="majorHAnsi"/>
        </w:rPr>
        <w:t xml:space="preserve">worst-case thinking </w:t>
      </w:r>
      <w:r w:rsidRPr="006F5187">
        <w:rPr>
          <w:rStyle w:val="Emphasis"/>
          <w:rFonts w:asciiTheme="majorHAnsi" w:hAnsiTheme="majorHAnsi" w:cstheme="majorHAnsi"/>
        </w:rPr>
        <w:t>validates ignorance</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Instead of focusing on what we know, </w:t>
      </w:r>
      <w:r w:rsidRPr="006F5187">
        <w:rPr>
          <w:rStyle w:val="Emphasis"/>
          <w:rFonts w:asciiTheme="majorHAnsi" w:hAnsiTheme="majorHAnsi" w:cstheme="majorHAnsi"/>
        </w:rPr>
        <w:t>it focuses on what we don't know</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 and </w:t>
      </w:r>
      <w:r w:rsidRPr="006F5187">
        <w:rPr>
          <w:rStyle w:val="Emphasis"/>
          <w:rFonts w:asciiTheme="majorHAnsi" w:hAnsiTheme="majorHAnsi" w:cstheme="majorHAnsi"/>
        </w:rPr>
        <w:t>what we can imagine</w:t>
      </w:r>
      <w:r w:rsidRPr="006F5187">
        <w:rPr>
          <w:rFonts w:asciiTheme="majorHAnsi" w:hAnsiTheme="majorHAnsi" w:cstheme="majorHAnsi"/>
          <w:sz w:val="10"/>
        </w:rPr>
        <w:t xml:space="preserve">. Remember Defense Secretary Donald Rumsfeld's quote? "Reports that say that something hasn't happened are always interesting to me, because as we know, there are known knowns; there are things we know we know. We also know there are known unknowns; </w:t>
      </w:r>
      <w:proofErr w:type="gramStart"/>
      <w:r w:rsidRPr="006F5187">
        <w:rPr>
          <w:rFonts w:asciiTheme="majorHAnsi" w:hAnsiTheme="majorHAnsi" w:cstheme="majorHAnsi"/>
          <w:sz w:val="10"/>
        </w:rPr>
        <w:t>that is to say we</w:t>
      </w:r>
      <w:proofErr w:type="gramEnd"/>
      <w:r w:rsidRPr="006F5187">
        <w:rPr>
          <w:rFonts w:asciiTheme="majorHAnsi" w:hAnsiTheme="majorHAnsi" w:cstheme="majorHAnsi"/>
          <w:sz w:val="10"/>
        </w:rPr>
        <w:t xml:space="preserve"> know there are some things we do not know. But there are also unknown unknowns -- the ones we don't know we don't know." And this: "the absence of evidence is not evidence of absence." Ignorance isn't a cause for doubt; when you can fill that ignorance with imagination, it can be a call to action. Even worse, it </w:t>
      </w:r>
      <w:r w:rsidRPr="005432AD">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lead to hasty </w:t>
      </w:r>
      <w:r w:rsidRPr="006F5187">
        <w:rPr>
          <w:rFonts w:asciiTheme="majorHAnsi" w:hAnsiTheme="majorHAnsi" w:cstheme="majorHAnsi"/>
          <w:sz w:val="10"/>
        </w:rPr>
        <w:t>and</w:t>
      </w:r>
      <w:r w:rsidRPr="00B733E5">
        <w:rPr>
          <w:rStyle w:val="StyleUnderline"/>
          <w:rFonts w:asciiTheme="majorHAnsi" w:hAnsiTheme="majorHAnsi" w:cstheme="majorHAnsi"/>
          <w:highlight w:val="green"/>
        </w:rPr>
        <w:t xml:space="preserve"> dangerous acts</w:t>
      </w:r>
      <w:r w:rsidRPr="00B733E5">
        <w:rPr>
          <w:rFonts w:asciiTheme="majorHAnsi" w:hAnsiTheme="majorHAnsi" w:cstheme="majorHAnsi"/>
          <w:sz w:val="10"/>
          <w:highlight w:val="green"/>
        </w:rPr>
        <w:t xml:space="preserve">. </w:t>
      </w:r>
      <w:r w:rsidRPr="006F5187">
        <w:rPr>
          <w:rFonts w:asciiTheme="majorHAnsi" w:hAnsiTheme="majorHAnsi" w:cstheme="majorHAnsi"/>
          <w:sz w:val="10"/>
        </w:rPr>
        <w:t xml:space="preserve">You can't wait for a smoking gun, so you act as if the gun is about to go off. </w:t>
      </w:r>
      <w:r w:rsidRPr="006F5187">
        <w:rPr>
          <w:rStyle w:val="StyleUnderline"/>
          <w:rFonts w:asciiTheme="majorHAnsi" w:hAnsiTheme="majorHAnsi" w:cstheme="majorHAnsi"/>
        </w:rPr>
        <w:t>Rather than making us safer, worst-case thinking has the potential to</w:t>
      </w:r>
      <w:r w:rsidRPr="006F5187">
        <w:rPr>
          <w:rStyle w:val="Emphasis"/>
          <w:rFonts w:asciiTheme="majorHAnsi" w:hAnsiTheme="majorHAnsi" w:cstheme="majorHAnsi"/>
        </w:rPr>
        <w:t xml:space="preserve"> </w:t>
      </w:r>
      <w:r w:rsidRPr="00B733E5">
        <w:rPr>
          <w:rStyle w:val="Emphasis"/>
          <w:rFonts w:asciiTheme="majorHAnsi" w:hAnsiTheme="majorHAnsi" w:cstheme="majorHAnsi"/>
          <w:highlight w:val="green"/>
        </w:rPr>
        <w:t>cause dangerous escalation</w:t>
      </w:r>
      <w:r w:rsidRPr="006F5187">
        <w:rPr>
          <w:rFonts w:asciiTheme="majorHAnsi" w:hAnsiTheme="majorHAnsi" w:cstheme="majorHAnsi"/>
          <w:sz w:val="10"/>
        </w:rPr>
        <w:t xml:space="preserve">. The new undercurrent in this is that our society no longer </w:t>
      </w:r>
      <w:proofErr w:type="gramStart"/>
      <w:r w:rsidRPr="006F5187">
        <w:rPr>
          <w:rFonts w:asciiTheme="majorHAnsi" w:hAnsiTheme="majorHAnsi" w:cstheme="majorHAnsi"/>
          <w:sz w:val="10"/>
        </w:rPr>
        <w:t>has the ability to</w:t>
      </w:r>
      <w:proofErr w:type="gramEnd"/>
      <w:r w:rsidRPr="006F5187">
        <w:rPr>
          <w:rFonts w:asciiTheme="majorHAnsi" w:hAnsiTheme="majorHAnsi" w:cstheme="majorHAnsi"/>
          <w:sz w:val="10"/>
        </w:rPr>
        <w:t xml:space="preserve"> calculate probabilities. Risk assessment is devalued. Probabilistic thinking is repudiated in favor of "possibilistic thinking": Since we can't know what's likely to go wrong, let's speculate about what can possibly go wrong. </w:t>
      </w:r>
      <w:r w:rsidRPr="006F5187">
        <w:rPr>
          <w:rStyle w:val="StyleUnderline"/>
          <w:rFonts w:asciiTheme="majorHAnsi" w:hAnsiTheme="majorHAnsi" w:cstheme="majorHAnsi"/>
        </w:rPr>
        <w:t>Worst-case thinking</w:t>
      </w:r>
      <w:r w:rsidRPr="00B733E5">
        <w:rPr>
          <w:rStyle w:val="Emphasis"/>
          <w:rFonts w:asciiTheme="majorHAnsi" w:hAnsiTheme="majorHAnsi" w:cstheme="majorHAnsi"/>
          <w:highlight w:val="green"/>
        </w:rPr>
        <w:t xml:space="preserve"> leads to bad decisions, bad systems </w:t>
      </w:r>
      <w:r w:rsidRPr="006F5187">
        <w:rPr>
          <w:rStyle w:val="StyleUnderline"/>
          <w:rFonts w:asciiTheme="majorHAnsi" w:hAnsiTheme="majorHAnsi" w:cstheme="majorHAnsi"/>
        </w:rPr>
        <w:t>design</w:t>
      </w:r>
      <w:r w:rsidRPr="006F5187">
        <w:rPr>
          <w:rFonts w:asciiTheme="majorHAnsi" w:hAnsiTheme="majorHAnsi" w:cstheme="majorHAnsi"/>
          <w:sz w:val="10"/>
        </w:rPr>
        <w:t>,</w:t>
      </w:r>
      <w:r w:rsidRPr="006F5187">
        <w:rPr>
          <w:rStyle w:val="Emphasis"/>
          <w:rFonts w:asciiTheme="majorHAnsi" w:hAnsiTheme="majorHAnsi" w:cstheme="majorHAnsi"/>
        </w:rPr>
        <w:t xml:space="preserve"> </w:t>
      </w:r>
      <w:r w:rsidRPr="00B733E5">
        <w:rPr>
          <w:rStyle w:val="Emphasis"/>
          <w:rFonts w:asciiTheme="majorHAnsi" w:hAnsiTheme="majorHAnsi" w:cstheme="majorHAnsi"/>
          <w:highlight w:val="green"/>
        </w:rPr>
        <w:t>and bad security</w:t>
      </w:r>
      <w:r w:rsidRPr="006F5187">
        <w:rPr>
          <w:rFonts w:asciiTheme="majorHAnsi" w:hAnsiTheme="majorHAnsi" w:cstheme="majorHAnsi"/>
          <w:sz w:val="10"/>
        </w:rPr>
        <w:t xml:space="preserve">. And we all have direct experience with its effects: airline security and the TSA, which we make fun of when we're not appalled that they're harassing 93-year-old women or keeping first-graders off airplanes. You can't be too careful! </w:t>
      </w:r>
      <w:proofErr w:type="gramStart"/>
      <w:r w:rsidRPr="006F5187">
        <w:rPr>
          <w:rFonts w:asciiTheme="majorHAnsi" w:hAnsiTheme="majorHAnsi" w:cstheme="majorHAnsi"/>
          <w:sz w:val="10"/>
        </w:rPr>
        <w:t>Actually, you</w:t>
      </w:r>
      <w:proofErr w:type="gramEnd"/>
      <w:r w:rsidRPr="006F5187">
        <w:rPr>
          <w:rFonts w:asciiTheme="majorHAnsi" w:hAnsiTheme="majorHAnsi" w:cstheme="majorHAnsi"/>
          <w:sz w:val="10"/>
        </w:rPr>
        <w:t xml:space="preserve"> can. You can refuse to fly because of the possibility of plane crashes. You can lock your children in the house because of the possibility of child predators. You can eschew all contact with people because of the possibility of hurt. Steven Hawking wants to avoid trying to communicate with aliens because they might be hostile; does he want to turn off all the planet's television broadcasts because they're radiating into space? It isn't hard to parody worst-case thinking, and at its extreme it's a psychological condition. Frank </w:t>
      </w:r>
      <w:proofErr w:type="spellStart"/>
      <w:r w:rsidRPr="006F5187">
        <w:rPr>
          <w:rFonts w:asciiTheme="majorHAnsi" w:hAnsiTheme="majorHAnsi" w:cstheme="majorHAnsi"/>
          <w:sz w:val="10"/>
        </w:rPr>
        <w:t>Furedi</w:t>
      </w:r>
      <w:proofErr w:type="spellEnd"/>
      <w:r w:rsidRPr="006F5187">
        <w:rPr>
          <w:rFonts w:asciiTheme="majorHAnsi" w:hAnsiTheme="majorHAnsi" w:cstheme="majorHAnsi"/>
          <w:sz w:val="10"/>
        </w:rPr>
        <w:t>, a sociology professor at the University of Kent, writes: "</w:t>
      </w:r>
      <w:r w:rsidRPr="006F5187">
        <w:rPr>
          <w:rStyle w:val="StyleUnderline"/>
          <w:rFonts w:asciiTheme="majorHAnsi" w:hAnsiTheme="majorHAnsi" w:cstheme="majorHAnsi"/>
        </w:rPr>
        <w:t>Worst-case thinking encourages society to adopt fear as one of the dominant principles around which the public, the government and institutions should organize their life. It</w:t>
      </w:r>
      <w:r w:rsidRPr="006F5187">
        <w:rPr>
          <w:rFonts w:asciiTheme="majorHAnsi" w:hAnsiTheme="majorHAnsi" w:cstheme="majorHAnsi"/>
          <w:sz w:val="10"/>
        </w:rPr>
        <w:t xml:space="preserve"> </w:t>
      </w:r>
      <w:r w:rsidRPr="006F5187">
        <w:rPr>
          <w:rStyle w:val="Emphasis"/>
          <w:rFonts w:asciiTheme="majorHAnsi" w:hAnsiTheme="majorHAnsi" w:cstheme="majorHAnsi"/>
        </w:rPr>
        <w:t xml:space="preserve">institutionalizes </w:t>
      </w:r>
      <w:r w:rsidRPr="006F5187">
        <w:rPr>
          <w:rStyle w:val="StyleUnderline"/>
          <w:rFonts w:asciiTheme="majorHAnsi" w:hAnsiTheme="majorHAnsi" w:cstheme="majorHAnsi"/>
        </w:rPr>
        <w:t>insecurity and fosters a mood of</w:t>
      </w:r>
      <w:r w:rsidRPr="006F5187">
        <w:rPr>
          <w:rStyle w:val="Emphasis"/>
          <w:rFonts w:asciiTheme="majorHAnsi" w:hAnsiTheme="majorHAnsi" w:cstheme="majorHAnsi"/>
        </w:rPr>
        <w:t xml:space="preserve"> confusion and powerlessness</w:t>
      </w:r>
      <w:r w:rsidRPr="006F5187">
        <w:rPr>
          <w:rFonts w:asciiTheme="majorHAnsi" w:hAnsiTheme="majorHAnsi" w:cstheme="majorHAnsi"/>
          <w:sz w:val="10"/>
        </w:rPr>
        <w:t xml:space="preserve">. Through popularizing the belief that worst cases are normal, it incites people to feel defenseless and vulnerable to a wide range of future threats." Even worse, it plays directly into the hands of terrorists, creating a population that is easily terrorized -- even by failed terrorist attacks like the Christmas Day underwear bomber and the Times Square SUV bomber. </w:t>
      </w:r>
      <w:r w:rsidRPr="006F5187">
        <w:rPr>
          <w:rStyle w:val="StyleUnderline"/>
          <w:rFonts w:asciiTheme="majorHAnsi" w:hAnsiTheme="majorHAnsi" w:cstheme="majorHAnsi"/>
        </w:rPr>
        <w:t>When someone is proposing a change, the onus should be on them to justify it over the status quo.</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But </w:t>
      </w:r>
      <w:proofErr w:type="gramStart"/>
      <w:r w:rsidRPr="006F5187">
        <w:rPr>
          <w:rStyle w:val="StyleUnderline"/>
          <w:rFonts w:asciiTheme="majorHAnsi" w:hAnsiTheme="majorHAnsi" w:cstheme="majorHAnsi"/>
        </w:rPr>
        <w:t>worst case</w:t>
      </w:r>
      <w:proofErr w:type="gramEnd"/>
      <w:r w:rsidRPr="006F5187">
        <w:rPr>
          <w:rStyle w:val="StyleUnderline"/>
          <w:rFonts w:asciiTheme="majorHAnsi" w:hAnsiTheme="majorHAnsi" w:cstheme="majorHAnsi"/>
        </w:rPr>
        <w:t xml:space="preserve"> thinking is a way of looking at the world that</w:t>
      </w:r>
      <w:r w:rsidRPr="006F5187">
        <w:rPr>
          <w:rFonts w:asciiTheme="majorHAnsi" w:hAnsiTheme="majorHAnsi" w:cstheme="majorHAnsi"/>
          <w:sz w:val="10"/>
        </w:rPr>
        <w:t xml:space="preserve"> </w:t>
      </w:r>
      <w:r w:rsidRPr="00B733E5">
        <w:rPr>
          <w:rStyle w:val="Emphasis"/>
          <w:rFonts w:asciiTheme="majorHAnsi" w:hAnsiTheme="majorHAnsi" w:cstheme="majorHAnsi"/>
          <w:highlight w:val="green"/>
        </w:rPr>
        <w:t xml:space="preserve">exaggerates the rare </w:t>
      </w:r>
      <w:r w:rsidRPr="006F5187">
        <w:rPr>
          <w:rFonts w:asciiTheme="majorHAnsi" w:hAnsiTheme="majorHAnsi" w:cstheme="majorHAnsi"/>
          <w:sz w:val="10"/>
        </w:rPr>
        <w:t>and unusual</w:t>
      </w:r>
      <w:r w:rsidRPr="00B733E5">
        <w:rPr>
          <w:rStyle w:val="Emphasis"/>
          <w:rFonts w:asciiTheme="majorHAnsi" w:hAnsiTheme="majorHAnsi" w:cstheme="majorHAnsi"/>
          <w:highlight w:val="green"/>
        </w:rPr>
        <w:t xml:space="preserve"> and gives</w:t>
      </w:r>
      <w:r w:rsidRPr="006F5187">
        <w:rPr>
          <w:rStyle w:val="Emphasis"/>
          <w:rFonts w:asciiTheme="majorHAnsi" w:hAnsiTheme="majorHAnsi" w:cstheme="majorHAnsi"/>
        </w:rPr>
        <w:t xml:space="preserve"> </w:t>
      </w:r>
      <w:r w:rsidRPr="006F5187">
        <w:rPr>
          <w:rFonts w:asciiTheme="majorHAnsi" w:hAnsiTheme="majorHAnsi" w:cstheme="majorHAnsi"/>
          <w:sz w:val="10"/>
        </w:rPr>
        <w:t>the rare</w:t>
      </w:r>
      <w:r w:rsidRPr="006F5187">
        <w:rPr>
          <w:rStyle w:val="Emphasis"/>
          <w:rFonts w:asciiTheme="majorHAnsi" w:hAnsiTheme="majorHAnsi" w:cstheme="majorHAnsi"/>
        </w:rPr>
        <w:t xml:space="preserve"> </w:t>
      </w:r>
      <w:r w:rsidRPr="00B733E5">
        <w:rPr>
          <w:rStyle w:val="Emphasis"/>
          <w:rFonts w:asciiTheme="majorHAnsi" w:hAnsiTheme="majorHAnsi" w:cstheme="majorHAnsi"/>
          <w:highlight w:val="green"/>
        </w:rPr>
        <w:t>much more credence than it deserves</w:t>
      </w:r>
      <w:r w:rsidRPr="006F5187">
        <w:rPr>
          <w:rFonts w:asciiTheme="majorHAnsi" w:hAnsiTheme="majorHAnsi" w:cstheme="majorHAnsi"/>
          <w:sz w:val="10"/>
        </w:rPr>
        <w:t>. It isn't really a principle; it's a cheap trick to justify what you already believe.</w:t>
      </w:r>
      <w:r w:rsidRPr="006F5187">
        <w:rPr>
          <w:rStyle w:val="StyleUnderline"/>
          <w:rFonts w:asciiTheme="majorHAnsi" w:hAnsiTheme="majorHAnsi" w:cstheme="majorHAnsi"/>
        </w:rPr>
        <w:t xml:space="preserve"> </w:t>
      </w:r>
      <w:r w:rsidRPr="00B733E5">
        <w:rPr>
          <w:rStyle w:val="StyleUnderline"/>
          <w:rFonts w:asciiTheme="majorHAnsi" w:hAnsiTheme="majorHAnsi" w:cstheme="majorHAnsi"/>
          <w:highlight w:val="green"/>
        </w:rPr>
        <w:t xml:space="preserve">It lets </w:t>
      </w:r>
      <w:r w:rsidRPr="006F5187">
        <w:rPr>
          <w:rFonts w:asciiTheme="majorHAnsi" w:hAnsiTheme="majorHAnsi" w:cstheme="majorHAnsi"/>
          <w:sz w:val="10"/>
        </w:rPr>
        <w:t>lazy or</w:t>
      </w:r>
      <w:r w:rsidRPr="006F5187">
        <w:rPr>
          <w:rStyle w:val="StyleUnderline"/>
          <w:rFonts w:asciiTheme="majorHAnsi" w:hAnsiTheme="majorHAnsi" w:cstheme="majorHAnsi"/>
        </w:rPr>
        <w:t xml:space="preserve"> </w:t>
      </w:r>
      <w:r w:rsidRPr="00B733E5">
        <w:rPr>
          <w:rStyle w:val="StyleUnderline"/>
          <w:rFonts w:asciiTheme="majorHAnsi" w:hAnsiTheme="majorHAnsi" w:cstheme="majorHAnsi"/>
          <w:highlight w:val="green"/>
        </w:rPr>
        <w:t xml:space="preserve">biased people make what seem to be </w:t>
      </w:r>
      <w:r w:rsidRPr="006F5187">
        <w:rPr>
          <w:rStyle w:val="StyleUnderline"/>
          <w:rFonts w:asciiTheme="majorHAnsi" w:hAnsiTheme="majorHAnsi" w:cstheme="majorHAnsi"/>
        </w:rPr>
        <w:t xml:space="preserve">cogent </w:t>
      </w:r>
      <w:r w:rsidRPr="00B733E5">
        <w:rPr>
          <w:rStyle w:val="StyleUnderline"/>
          <w:rFonts w:asciiTheme="majorHAnsi" w:hAnsiTheme="majorHAnsi" w:cstheme="majorHAnsi"/>
          <w:highlight w:val="green"/>
        </w:rPr>
        <w:t xml:space="preserve">arguments without understanding the whole issue. </w:t>
      </w:r>
      <w:r w:rsidRPr="005432AD">
        <w:rPr>
          <w:rStyle w:val="StyleUnderline"/>
          <w:rFonts w:asciiTheme="majorHAnsi" w:hAnsiTheme="majorHAnsi" w:cstheme="majorHAnsi"/>
        </w:rPr>
        <w:t>And</w:t>
      </w:r>
      <w:r w:rsidRPr="006F5187">
        <w:rPr>
          <w:rStyle w:val="StyleUnderline"/>
          <w:rFonts w:asciiTheme="majorHAnsi" w:hAnsiTheme="majorHAnsi" w:cstheme="majorHAnsi"/>
        </w:rPr>
        <w:t xml:space="preserve"> </w:t>
      </w:r>
      <w:r w:rsidRPr="006F5187">
        <w:rPr>
          <w:rFonts w:asciiTheme="majorHAnsi" w:hAnsiTheme="majorHAnsi" w:cstheme="majorHAnsi"/>
          <w:sz w:val="10"/>
        </w:rPr>
        <w:t>when people don't need to refute counterarguments,</w:t>
      </w:r>
      <w:r w:rsidRPr="006F5187">
        <w:rPr>
          <w:rStyle w:val="Emphasis"/>
          <w:rFonts w:asciiTheme="majorHAnsi" w:hAnsiTheme="majorHAnsi" w:cstheme="majorHAnsi"/>
        </w:rPr>
        <w:t xml:space="preserve"> </w:t>
      </w:r>
      <w:r w:rsidRPr="005432AD">
        <w:rPr>
          <w:rStyle w:val="Emphasis"/>
          <w:rFonts w:asciiTheme="majorHAnsi" w:hAnsiTheme="majorHAnsi" w:cstheme="majorHAnsi"/>
        </w:rPr>
        <w:t>there's no point in listening to them</w:t>
      </w:r>
      <w:r w:rsidRPr="00B733E5">
        <w:rPr>
          <w:rStyle w:val="Emphasis"/>
          <w:rFonts w:asciiTheme="majorHAnsi" w:hAnsiTheme="majorHAnsi" w:cstheme="majorHAnsi"/>
          <w:highlight w:val="green"/>
        </w:rPr>
        <w:t>.</w:t>
      </w:r>
    </w:p>
    <w:p w14:paraId="7BDA6E09" w14:textId="7B83DA9E" w:rsidR="001E69A8" w:rsidRPr="004E035C" w:rsidRDefault="001E69A8" w:rsidP="001E69A8">
      <w:pPr>
        <w:pStyle w:val="Heading4"/>
        <w:rPr>
          <w:rFonts w:asciiTheme="majorHAnsi" w:hAnsiTheme="majorHAnsi" w:cstheme="majorHAnsi"/>
        </w:rPr>
      </w:pPr>
      <w:r>
        <w:rPr>
          <w:rFonts w:asciiTheme="majorHAnsi" w:hAnsiTheme="majorHAnsi" w:cstheme="majorHAnsi"/>
        </w:rPr>
        <w:t>6</w:t>
      </w:r>
      <w:r w:rsidRPr="001E69A8">
        <w:rPr>
          <w:rFonts w:asciiTheme="majorHAnsi" w:hAnsiTheme="majorHAnsi" w:cstheme="majorHAnsi"/>
        </w:rPr>
        <w:t xml:space="preserve">] </w:t>
      </w:r>
      <w:r w:rsidRPr="004E035C">
        <w:rPr>
          <w:rFonts w:asciiTheme="majorHAnsi" w:hAnsiTheme="majorHAnsi" w:cstheme="majorHAnsi"/>
          <w:u w:val="single"/>
        </w:rPr>
        <w:t>Psychology</w:t>
      </w:r>
      <w:r w:rsidRPr="004E035C">
        <w:rPr>
          <w:rFonts w:asciiTheme="majorHAnsi" w:hAnsiTheme="majorHAnsi" w:cstheme="majorHAnsi"/>
        </w:rPr>
        <w:t xml:space="preserve"> - the most qualified </w:t>
      </w:r>
      <w:r w:rsidRPr="004E035C">
        <w:rPr>
          <w:rFonts w:asciiTheme="majorHAnsi" w:hAnsiTheme="majorHAnsi" w:cstheme="majorHAnsi"/>
          <w:u w:val="single"/>
        </w:rPr>
        <w:t>brain studies</w:t>
      </w:r>
      <w:r w:rsidRPr="004E035C">
        <w:rPr>
          <w:rFonts w:asciiTheme="majorHAnsi" w:hAnsiTheme="majorHAnsi" w:cstheme="majorHAnsi"/>
        </w:rPr>
        <w:t xml:space="preserve"> and the introduction of </w:t>
      </w:r>
      <w:r w:rsidRPr="004E035C">
        <w:rPr>
          <w:rFonts w:asciiTheme="majorHAnsi" w:hAnsiTheme="majorHAnsi" w:cstheme="majorHAnsi"/>
          <w:u w:val="single"/>
        </w:rPr>
        <w:t>optogenetics</w:t>
      </w:r>
      <w:r w:rsidRPr="004E035C">
        <w:rPr>
          <w:rFonts w:asciiTheme="majorHAnsi" w:hAnsiTheme="majorHAnsi" w:cstheme="majorHAnsi"/>
        </w:rPr>
        <w:t xml:space="preserve"> demonstrates </w:t>
      </w:r>
      <w:r w:rsidRPr="004E035C">
        <w:rPr>
          <w:rFonts w:asciiTheme="majorHAnsi" w:hAnsiTheme="majorHAnsi" w:cstheme="majorHAnsi"/>
          <w:u w:val="single"/>
        </w:rPr>
        <w:t>neural connections</w:t>
      </w:r>
      <w:r w:rsidRPr="004E035C">
        <w:rPr>
          <w:rFonts w:asciiTheme="majorHAnsi" w:hAnsiTheme="majorHAnsi" w:cstheme="majorHAnsi"/>
        </w:rPr>
        <w:t xml:space="preserve"> to maximize pleasure and minimize pain.</w:t>
      </w:r>
    </w:p>
    <w:p w14:paraId="05BC5685" w14:textId="77777777" w:rsidR="001E69A8" w:rsidRPr="004E035C" w:rsidRDefault="001E69A8" w:rsidP="001E69A8">
      <w:pPr>
        <w:rPr>
          <w:rFonts w:asciiTheme="majorHAnsi" w:hAnsiTheme="majorHAnsi" w:cstheme="majorHAnsi"/>
        </w:rPr>
      </w:pPr>
      <w:r w:rsidRPr="004E035C">
        <w:rPr>
          <w:rFonts w:asciiTheme="majorHAnsi" w:hAnsiTheme="majorHAnsi" w:cstheme="majorHAnsi"/>
          <w:b/>
          <w:sz w:val="26"/>
          <w:szCs w:val="26"/>
        </w:rPr>
        <w:t>Schaffer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4E035C">
        <w:rPr>
          <w:rFonts w:asciiTheme="majorHAnsi" w:hAnsiTheme="majorHAnsi" w:cstheme="majorHAnsi"/>
          <w:sz w:val="18"/>
          <w:szCs w:val="18"/>
        </w:rPr>
        <w:t>Tye</w:t>
      </w:r>
      <w:proofErr w:type="spellEnd"/>
      <w:r w:rsidRPr="004E035C">
        <w:rPr>
          <w:rFonts w:asciiTheme="majorHAnsi" w:hAnsiTheme="majorHAnsi" w:cstheme="majorHAnsi"/>
          <w:sz w:val="18"/>
          <w:szCs w:val="18"/>
        </w:rPr>
        <w:t xml:space="preserve"> tackles the physical basis of emotions and behavior. </w:t>
      </w:r>
      <w:r w:rsidRPr="004E035C">
        <w:rPr>
          <w:rFonts w:asciiTheme="majorHAnsi" w:hAnsiTheme="majorHAnsi" w:cstheme="majorHAnsi"/>
        </w:rPr>
        <w:t>[</w:t>
      </w:r>
      <w:r w:rsidRPr="004E035C">
        <w:rPr>
          <w:rStyle w:val="Emphasis"/>
          <w:rFonts w:asciiTheme="majorHAnsi" w:hAnsiTheme="majorHAnsi" w:cstheme="majorHAnsi"/>
          <w:sz w:val="26"/>
          <w:szCs w:val="26"/>
          <w:highlight w:val="green"/>
        </w:rPr>
        <w:t xml:space="preserve">“How the Brain Seeks Pleasure and Avoids </w:t>
      </w:r>
      <w:proofErr w:type="gramStart"/>
      <w:r w:rsidRPr="004E035C">
        <w:rPr>
          <w:rStyle w:val="Emphasis"/>
          <w:rFonts w:asciiTheme="majorHAnsi" w:hAnsiTheme="majorHAnsi" w:cstheme="majorHAnsi"/>
          <w:sz w:val="26"/>
          <w:szCs w:val="26"/>
          <w:highlight w:val="green"/>
        </w:rPr>
        <w:t>Pain”</w:t>
      </w:r>
      <w:r w:rsidRPr="004E035C">
        <w:rPr>
          <w:rStyle w:val="Emphasis"/>
          <w:rFonts w:asciiTheme="majorHAnsi" w:hAnsiTheme="majorHAnsi" w:cstheme="majorHAnsi"/>
          <w:sz w:val="26"/>
          <w:szCs w:val="26"/>
        </w:rPr>
        <w:t xml:space="preserve"> </w:t>
      </w:r>
      <w:r w:rsidRPr="004E035C">
        <w:rPr>
          <w:rStyle w:val="Emphasis"/>
          <w:rFonts w:asciiTheme="majorHAnsi" w:hAnsiTheme="majorHAnsi" w:cstheme="majorHAnsi"/>
          <w:sz w:val="18"/>
          <w:szCs w:val="18"/>
        </w:rPr>
        <w:t xml:space="preserve"> </w:t>
      </w:r>
      <w:r w:rsidRPr="004E035C">
        <w:rPr>
          <w:rFonts w:asciiTheme="majorHAnsi" w:hAnsiTheme="majorHAnsi" w:cstheme="majorHAnsi"/>
          <w:sz w:val="18"/>
          <w:szCs w:val="18"/>
        </w:rPr>
        <w:t>MIT</w:t>
      </w:r>
      <w:proofErr w:type="gramEnd"/>
      <w:r w:rsidRPr="004E035C">
        <w:rPr>
          <w:rFonts w:asciiTheme="majorHAnsi" w:hAnsiTheme="majorHAnsi" w:cstheme="majorHAnsi"/>
          <w:sz w:val="18"/>
          <w:szCs w:val="18"/>
        </w:rPr>
        <w:t xml:space="preserve"> research lab </w:t>
      </w:r>
      <w:hyperlink r:id="rId15" w:history="1">
        <w:r w:rsidRPr="004E035C">
          <w:rPr>
            <w:rStyle w:val="Hyperlink"/>
            <w:rFonts w:asciiTheme="majorHAnsi" w:hAnsiTheme="majorHAnsi" w:cstheme="majorHAnsi"/>
            <w:sz w:val="18"/>
            <w:szCs w:val="18"/>
          </w:rPr>
          <w:t>https://www.technologyreview.com/2017/06/27/150948/how-the-brain-seeks-pleasure-and-avoids-pain/</w:t>
        </w:r>
      </w:hyperlink>
      <w:r w:rsidRPr="004E035C">
        <w:rPr>
          <w:rFonts w:asciiTheme="majorHAnsi" w:hAnsiTheme="majorHAnsi" w:cstheme="majorHAnsi"/>
          <w:sz w:val="18"/>
          <w:szCs w:val="18"/>
        </w:rPr>
        <w:t xml:space="preserve"> 6/27/17]//</w:t>
      </w:r>
      <w:proofErr w:type="spellStart"/>
      <w:r w:rsidRPr="004E035C">
        <w:rPr>
          <w:rFonts w:asciiTheme="majorHAnsi" w:hAnsiTheme="majorHAnsi" w:cstheme="majorHAnsi"/>
          <w:sz w:val="18"/>
          <w:szCs w:val="18"/>
        </w:rPr>
        <w:t>Mberhe</w:t>
      </w:r>
      <w:proofErr w:type="spellEnd"/>
    </w:p>
    <w:p w14:paraId="254FDA8D" w14:textId="77777777" w:rsidR="001E69A8" w:rsidRPr="004E035C" w:rsidRDefault="001E69A8" w:rsidP="001E69A8">
      <w:pPr>
        <w:rPr>
          <w:rFonts w:asciiTheme="majorHAnsi" w:hAnsiTheme="majorHAnsi" w:cstheme="majorHAnsi"/>
          <w:sz w:val="16"/>
        </w:rPr>
      </w:pPr>
      <w:r w:rsidRPr="004E035C">
        <w:rPr>
          <w:rFonts w:asciiTheme="majorHAnsi" w:hAnsiTheme="majorHAnsi" w:cstheme="majorHAnsi"/>
          <w:sz w:val="16"/>
        </w:rPr>
        <w:t xml:space="preserve">As a child, Kay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father is a theoretical physicist known for his work on cosmic inflation and superstring theory.) Today, </w:t>
      </w:r>
      <w:proofErr w:type="spellStart"/>
      <w:r w:rsidRPr="004E035C">
        <w:rPr>
          <w:rStyle w:val="StyleUnderline"/>
          <w:rFonts w:asciiTheme="majorHAnsi" w:hAnsiTheme="majorHAnsi" w:cstheme="majorHAnsi"/>
          <w:highlight w:val="green"/>
        </w:rPr>
        <w:t>Tye</w:t>
      </w:r>
      <w:proofErr w:type="spellEnd"/>
      <w:r w:rsidRPr="004E035C">
        <w:rPr>
          <w:rStyle w:val="StyleUnderline"/>
          <w:rFonts w:asciiTheme="majorHAnsi" w:hAnsiTheme="majorHAnsi" w:cstheme="majorHAnsi"/>
          <w:highlight w:val="green"/>
        </w:rPr>
        <w:t xml:space="preserve"> runs</w:t>
      </w:r>
      <w:r w:rsidRPr="004E035C">
        <w:rPr>
          <w:rStyle w:val="StyleUnderline"/>
          <w:rFonts w:asciiTheme="majorHAnsi" w:hAnsiTheme="majorHAnsi" w:cstheme="majorHAnsi"/>
        </w:rPr>
        <w:t xml:space="preserve"> her own </w:t>
      </w:r>
      <w:r w:rsidRPr="004E035C">
        <w:rPr>
          <w:rStyle w:val="StyleUnderline"/>
          <w:rFonts w:asciiTheme="majorHAnsi" w:hAnsiTheme="majorHAnsi" w:cstheme="majorHAnsi"/>
          <w:highlight w:val="green"/>
        </w:rPr>
        <w:t>neuroscience lab at MIT</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Under large black lights reminiscent of a fashion shoot, she and her team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Institute for Learning and Memory can observe how mice behave when </w:t>
      </w:r>
      <w:proofErr w:type="gramStart"/>
      <w:r w:rsidRPr="004E035C">
        <w:rPr>
          <w:rFonts w:asciiTheme="majorHAnsi" w:hAnsiTheme="majorHAnsi" w:cstheme="majorHAnsi"/>
          <w:sz w:val="16"/>
        </w:rPr>
        <w:t>particular brain</w:t>
      </w:r>
      <w:proofErr w:type="gramEnd"/>
      <w:r w:rsidRPr="004E035C">
        <w:rPr>
          <w:rFonts w:asciiTheme="majorHAnsi" w:hAnsiTheme="majorHAnsi" w:cstheme="majorHAnsi"/>
          <w:sz w:val="16"/>
        </w:rPr>
        <w:t xml:space="preserve">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4E035C">
        <w:rPr>
          <w:rStyle w:val="StyleUnderline"/>
          <w:rFonts w:asciiTheme="majorHAnsi" w:hAnsiTheme="majorHAnsi" w:cstheme="majorHAnsi"/>
        </w:rPr>
        <w:t>Tye</w:t>
      </w:r>
      <w:proofErr w:type="spellEnd"/>
      <w:r w:rsidRPr="004E035C">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4E035C">
        <w:rPr>
          <w:rFonts w:asciiTheme="majorHAnsi" w:hAnsiTheme="majorHAnsi" w:cstheme="majorHAnsi"/>
          <w:sz w:val="16"/>
        </w:rPr>
        <w:t xml:space="preserve">. </w:t>
      </w:r>
      <w:proofErr w:type="gramStart"/>
      <w:r w:rsidRPr="004E035C">
        <w:rPr>
          <w:rFonts w:asciiTheme="majorHAnsi" w:hAnsiTheme="majorHAnsi" w:cstheme="majorHAnsi"/>
          <w:sz w:val="16"/>
        </w:rPr>
        <w:t>In particular, her</w:t>
      </w:r>
      <w:proofErr w:type="gramEnd"/>
      <w:r w:rsidRPr="004E035C">
        <w:rPr>
          <w:rFonts w:asciiTheme="majorHAnsi" w:hAnsiTheme="majorHAnsi" w:cstheme="majorHAnsi"/>
          <w:sz w:val="16"/>
        </w:rPr>
        <w:t xml:space="preserve">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4E035C">
        <w:rPr>
          <w:rStyle w:val="StyleUnderline"/>
          <w:rFonts w:asciiTheme="majorHAnsi" w:hAnsiTheme="majorHAnsi" w:cstheme="majorHAnsi"/>
          <w:highlight w:val="green"/>
        </w:rPr>
        <w:t>she</w:t>
      </w:r>
      <w:r w:rsidRPr="004E035C">
        <w:rPr>
          <w:rStyle w:val="StyleUnderline"/>
          <w:rFonts w:asciiTheme="majorHAnsi" w:hAnsiTheme="majorHAnsi" w:cstheme="majorHAnsi"/>
        </w:rPr>
        <w:t xml:space="preserve"> has also </w:t>
      </w:r>
      <w:r w:rsidRPr="004E035C">
        <w:rPr>
          <w:rStyle w:val="StyleUnderline"/>
          <w:rFonts w:asciiTheme="majorHAnsi" w:hAnsiTheme="majorHAnsi" w:cstheme="majorHAnsi"/>
          <w:highlight w:val="green"/>
        </w:rPr>
        <w:t>made crucial advances in a technique, called optogenetics</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allows</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researchers to activate</w:t>
      </w:r>
      <w:r w:rsidRPr="004E035C">
        <w:rPr>
          <w:rStyle w:val="StyleUnderline"/>
          <w:rFonts w:asciiTheme="majorHAnsi" w:hAnsiTheme="majorHAnsi" w:cstheme="majorHAnsi"/>
        </w:rPr>
        <w:t xml:space="preserve"> or suppress </w:t>
      </w:r>
      <w:proofErr w:type="gramStart"/>
      <w:r w:rsidRPr="004E035C">
        <w:rPr>
          <w:rStyle w:val="StyleUnderline"/>
          <w:rFonts w:asciiTheme="majorHAnsi" w:hAnsiTheme="majorHAnsi" w:cstheme="majorHAnsi"/>
          <w:highlight w:val="green"/>
        </w:rPr>
        <w:t>particular neural</w:t>
      </w:r>
      <w:proofErr w:type="gramEnd"/>
      <w:r w:rsidRPr="004E035C">
        <w:rPr>
          <w:rStyle w:val="StyleUnderline"/>
          <w:rFonts w:asciiTheme="majorHAnsi" w:hAnsiTheme="majorHAnsi" w:cstheme="majorHAnsi"/>
          <w:highlight w:val="green"/>
        </w:rPr>
        <w:t xml:space="preserve"> circuits in lab animals using light</w:t>
      </w:r>
      <w:r w:rsidRPr="004E035C">
        <w:rPr>
          <w:rStyle w:val="StyleUnderline"/>
          <w:rFonts w:asciiTheme="majorHAnsi" w:hAnsiTheme="majorHAnsi" w:cstheme="majorHAnsi"/>
        </w:rPr>
        <w:t>.</w:t>
      </w:r>
      <w:r w:rsidRPr="004E035C">
        <w:rPr>
          <w:rFonts w:asciiTheme="majorHAnsi" w:hAnsiTheme="majorHAnsi" w:cstheme="majorHAnsi"/>
          <w:sz w:val="16"/>
        </w:rPr>
        <w:t xml:space="preserve"> Optogenetics was developed by Stanford neuroscientist and psychiatrist Karl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and it represented a breakthrough in efforts to determine the role of specific parts of the brain. While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working in his laboratory as a postdoc, she demonstrated, for the first time, that it was possible to pinpoint and control specific groups of neurons that were sending signals to specific target neurons. </w:t>
      </w:r>
      <w:r w:rsidRPr="004E035C">
        <w:rPr>
          <w:rStyle w:val="Emphasis"/>
          <w:rFonts w:asciiTheme="majorHAnsi" w:hAnsiTheme="majorHAnsi" w:cstheme="majorHAnsi"/>
          <w:highlight w:val="green"/>
        </w:rPr>
        <w:t>This</w:t>
      </w:r>
      <w:r w:rsidRPr="004E035C">
        <w:rPr>
          <w:rStyle w:val="Emphasis"/>
          <w:rFonts w:asciiTheme="majorHAnsi" w:hAnsiTheme="majorHAnsi" w:cstheme="majorHAnsi"/>
        </w:rPr>
        <w:t xml:space="preserve"> fine-grained approach </w:t>
      </w:r>
      <w:r w:rsidRPr="004E035C">
        <w:rPr>
          <w:rStyle w:val="Emphasis"/>
          <w:rFonts w:asciiTheme="majorHAnsi" w:hAnsiTheme="majorHAnsi" w:cstheme="majorHAnsi"/>
          <w:highlight w:val="green"/>
        </w:rPr>
        <w:t>is important because</w:t>
      </w:r>
      <w:r w:rsidRPr="004E035C">
        <w:rPr>
          <w:rStyle w:val="Emphasis"/>
          <w:rFonts w:asciiTheme="majorHAnsi" w:hAnsiTheme="majorHAnsi" w:cstheme="majorHAnsi"/>
        </w:rPr>
        <w:t xml:space="preserve"> drugs that </w:t>
      </w:r>
      <w:r w:rsidRPr="004E035C">
        <w:rPr>
          <w:rStyle w:val="Emphasis"/>
          <w:rFonts w:asciiTheme="majorHAnsi" w:hAnsiTheme="majorHAnsi" w:cstheme="majorHAnsi"/>
          <w:highlight w:val="green"/>
        </w:rPr>
        <w:t>treat conditions like anxiety currently do not target</w:t>
      </w:r>
      <w:r w:rsidRPr="004E035C">
        <w:rPr>
          <w:rStyle w:val="Emphasis"/>
          <w:rFonts w:asciiTheme="majorHAnsi" w:hAnsiTheme="majorHAnsi" w:cstheme="majorHAnsi"/>
        </w:rPr>
        <w:t xml:space="preserve"> specific </w:t>
      </w:r>
      <w:r w:rsidRPr="004E035C">
        <w:rPr>
          <w:rStyle w:val="Emphasis"/>
          <w:rFonts w:asciiTheme="majorHAnsi" w:hAnsiTheme="majorHAnsi" w:cstheme="majorHAnsi"/>
          <w:highlight w:val="green"/>
        </w:rPr>
        <w:t>circuits</w:t>
      </w:r>
      <w:r w:rsidRPr="004E035C">
        <w:rPr>
          <w:rFonts w:asciiTheme="majorHAnsi" w:hAnsiTheme="majorHAnsi" w:cstheme="majorHAnsi"/>
          <w:sz w:val="16"/>
        </w:rPr>
        <w:t xml:space="preserve">, let alone individual neurons; rather, they operate throughout the brain, which often leads to undesirable side effects.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4E035C">
        <w:rPr>
          <w:rFonts w:asciiTheme="majorHAnsi" w:hAnsiTheme="majorHAnsi" w:cstheme="majorHAnsi"/>
          <w:sz w:val="16"/>
        </w:rPr>
        <w:t>Kwoon</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Henry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the lab of Suzanne </w:t>
      </w:r>
      <w:proofErr w:type="spellStart"/>
      <w:r w:rsidRPr="004E035C">
        <w:rPr>
          <w:rFonts w:asciiTheme="majorHAnsi" w:hAnsiTheme="majorHAnsi" w:cstheme="majorHAnsi"/>
          <w:sz w:val="16"/>
        </w:rPr>
        <w:t>Corkin</w:t>
      </w:r>
      <w:proofErr w:type="spellEnd"/>
      <w:r w:rsidRPr="004E035C">
        <w:rPr>
          <w:rFonts w:asciiTheme="majorHAnsi" w:hAnsiTheme="majorHAnsi" w:cstheme="majorHAnsi"/>
          <w:sz w:val="16"/>
        </w:rPr>
        <w:t xml:space="preserve">, who was working with H.M., one of the most famous patients in the history of neuroscience. H.M., whose name was revealed to be Henry </w:t>
      </w:r>
      <w:proofErr w:type="spellStart"/>
      <w:r w:rsidRPr="004E035C">
        <w:rPr>
          <w:rFonts w:asciiTheme="majorHAnsi" w:hAnsiTheme="majorHAnsi" w:cstheme="majorHAnsi"/>
          <w:sz w:val="16"/>
        </w:rPr>
        <w:t>Molaison</w:t>
      </w:r>
      <w:proofErr w:type="spellEnd"/>
      <w:r w:rsidRPr="004E035C">
        <w:rPr>
          <w:rFonts w:asciiTheme="majorHAnsi" w:hAnsiTheme="majorHAnsi" w:cstheme="majorHAnsi"/>
          <w:sz w:val="16"/>
        </w:rPr>
        <w:t xml:space="preserve"> upon his death in 2008, suffered from profound amnesia after a lobotomy to treat seizures; studying his condition allowed researchers to probe the neural underpinnings of memory. One of </w:t>
      </w:r>
      <w:proofErr w:type="spellStart"/>
      <w:r w:rsidRPr="004E035C">
        <w:rPr>
          <w:rFonts w:asciiTheme="majorHAnsi" w:hAnsiTheme="majorHAnsi" w:cstheme="majorHAnsi"/>
          <w:sz w:val="16"/>
        </w:rPr>
        <w:t>Tye’s</w:t>
      </w:r>
      <w:proofErr w:type="spellEnd"/>
      <w:r w:rsidRPr="004E035C">
        <w:rPr>
          <w:rFonts w:asciiTheme="majorHAnsi" w:hAnsiTheme="majorHAnsi" w:cstheme="majorHAnsi"/>
          <w:sz w:val="16"/>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w:t>
      </w:r>
      <w:proofErr w:type="gramStart"/>
      <w:r w:rsidRPr="004E035C">
        <w:rPr>
          <w:rFonts w:asciiTheme="majorHAnsi" w:hAnsiTheme="majorHAnsi" w:cstheme="majorHAnsi"/>
          <w:sz w:val="16"/>
        </w:rPr>
        <w:t>are have</w:t>
      </w:r>
      <w:proofErr w:type="gramEnd"/>
      <w:r w:rsidRPr="004E035C">
        <w:rPr>
          <w:rFonts w:asciiTheme="majorHAnsi" w:hAnsiTheme="majorHAnsi" w:cstheme="majorHAnsi"/>
          <w:sz w:val="16"/>
        </w:rPr>
        <w:t xml:space="preser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wanted to make sure she was “looking around,” thinking about who she was and who she wanted to be. </w:t>
      </w:r>
      <w:proofErr w:type="gramStart"/>
      <w:r w:rsidRPr="004E035C">
        <w:rPr>
          <w:rFonts w:asciiTheme="majorHAnsi" w:hAnsiTheme="majorHAnsi" w:cstheme="majorHAnsi"/>
          <w:sz w:val="16"/>
        </w:rPr>
        <w:t>So</w:t>
      </w:r>
      <w:proofErr w:type="gramEnd"/>
      <w:r w:rsidRPr="004E035C">
        <w:rPr>
          <w:rFonts w:asciiTheme="majorHAnsi" w:hAnsiTheme="majorHAnsi" w:cstheme="majorHAnsi"/>
          <w:sz w:val="16"/>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4E035C">
        <w:rPr>
          <w:rFonts w:asciiTheme="majorHAnsi" w:hAnsiTheme="majorHAnsi" w:cstheme="majorHAnsi"/>
          <w:sz w:val="16"/>
        </w:rPr>
        <w:t>Janak</w:t>
      </w:r>
      <w:proofErr w:type="spellEnd"/>
      <w:r w:rsidRPr="004E035C">
        <w:rPr>
          <w:rFonts w:asciiTheme="majorHAnsi" w:hAnsiTheme="majorHAnsi" w:cstheme="majorHAnsi"/>
          <w:sz w:val="16"/>
        </w:rPr>
        <w:t xml:space="preserve">, who became her advisor, and earned a PhD in neuroscience at the University of California, San Francisco, in 2008. A surprise in the amygdala </w:t>
      </w:r>
      <w:proofErr w:type="gramStart"/>
      <w:r w:rsidRPr="004E035C">
        <w:rPr>
          <w:rFonts w:asciiTheme="majorHAnsi" w:hAnsiTheme="majorHAnsi" w:cstheme="majorHAnsi"/>
          <w:sz w:val="16"/>
        </w:rPr>
        <w:t>In</w:t>
      </w:r>
      <w:proofErr w:type="gramEnd"/>
      <w:r w:rsidRPr="004E035C">
        <w:rPr>
          <w:rFonts w:asciiTheme="majorHAnsi" w:hAnsiTheme="majorHAnsi" w:cstheme="majorHAnsi"/>
          <w:sz w:val="16"/>
        </w:rPr>
        <w:t xml:space="preserve"> 2009,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joined </w:t>
      </w:r>
      <w:proofErr w:type="spellStart"/>
      <w:r w:rsidRPr="004E035C">
        <w:rPr>
          <w:rFonts w:asciiTheme="majorHAnsi" w:hAnsiTheme="majorHAnsi" w:cstheme="majorHAnsi"/>
          <w:sz w:val="16"/>
        </w:rPr>
        <w:t>Deisseroth’s</w:t>
      </w:r>
      <w:proofErr w:type="spellEnd"/>
      <w:r w:rsidRPr="004E035C">
        <w:rPr>
          <w:rFonts w:asciiTheme="majorHAnsi" w:hAnsiTheme="majorHAnsi" w:cstheme="majorHAnsi"/>
          <w:sz w:val="16"/>
        </w:rPr>
        <w:t xml:space="preserve"> lab at Stanford. </w:t>
      </w:r>
      <w:proofErr w:type="spellStart"/>
      <w:r w:rsidRPr="004E035C">
        <w:rPr>
          <w:rFonts w:asciiTheme="majorHAnsi" w:hAnsiTheme="majorHAnsi" w:cstheme="majorHAnsi"/>
          <w:sz w:val="16"/>
        </w:rPr>
        <w:t>Deisseroth</w:t>
      </w:r>
      <w:proofErr w:type="spellEnd"/>
      <w:r w:rsidRPr="004E035C">
        <w:rPr>
          <w:rFonts w:asciiTheme="majorHAnsi" w:hAnsiTheme="majorHAnsi" w:cstheme="majorHAnsi"/>
          <w:sz w:val="16"/>
        </w:rPr>
        <w:t xml:space="preserve"> had already developed optogenetics, which gave researchers a much more precise way to identify the contributions of individual neurons within a circuit. Along with others in the lab,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4E035C">
        <w:rPr>
          <w:rFonts w:asciiTheme="majorHAnsi" w:hAnsiTheme="majorHAnsi" w:cstheme="majorHAnsi"/>
          <w:sz w:val="16"/>
        </w:rPr>
        <w:t>amygdalar</w:t>
      </w:r>
      <w:proofErr w:type="spellEnd"/>
      <w:r w:rsidRPr="004E035C">
        <w:rPr>
          <w:rFonts w:asciiTheme="majorHAnsi" w:hAnsiTheme="majorHAnsi" w:cstheme="majorHAnsi"/>
          <w:sz w:val="16"/>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w:t>
      </w:r>
      <w:proofErr w:type="gramStart"/>
      <w:r w:rsidRPr="004E035C">
        <w:rPr>
          <w:rFonts w:asciiTheme="majorHAnsi" w:hAnsiTheme="majorHAnsi" w:cstheme="majorHAnsi"/>
          <w:sz w:val="16"/>
        </w:rPr>
        <w:t>amygdala as a whole, the</w:t>
      </w:r>
      <w:proofErr w:type="gramEnd"/>
      <w:r w:rsidRPr="004E035C">
        <w:rPr>
          <w:rFonts w:asciiTheme="majorHAnsi" w:hAnsiTheme="majorHAnsi" w:cstheme="majorHAnsi"/>
          <w:sz w:val="16"/>
        </w:rPr>
        <w:t xml:space="preserve"> mice’s behavior grew more anxious. At first, everyone asked, “Are you sure you’re using the </w:t>
      </w:r>
      <w:proofErr w:type="gramStart"/>
      <w:r w:rsidRPr="004E035C">
        <w:rPr>
          <w:rFonts w:asciiTheme="majorHAnsi" w:hAnsiTheme="majorHAnsi" w:cstheme="majorHAnsi"/>
          <w:sz w:val="16"/>
        </w:rPr>
        <w:t>tool</w:t>
      </w:r>
      <w:proofErr w:type="gramEnd"/>
      <w:r w:rsidRPr="004E035C">
        <w:rPr>
          <w:rFonts w:asciiTheme="majorHAnsi" w:hAnsiTheme="majorHAnsi" w:cstheme="majorHAnsi"/>
          <w:sz w:val="16"/>
        </w:rPr>
        <w:t xml:space="preserve"> right? What’s going on?” she recalls. But after meticulous validation, in 2011,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w:t>
      </w:r>
      <w:proofErr w:type="gramStart"/>
      <w:r w:rsidRPr="004E035C">
        <w:rPr>
          <w:rFonts w:asciiTheme="majorHAnsi" w:hAnsiTheme="majorHAnsi" w:cstheme="majorHAnsi"/>
          <w:sz w:val="16"/>
        </w:rPr>
        <w:t>particular groups</w:t>
      </w:r>
      <w:proofErr w:type="gramEnd"/>
      <w:r w:rsidRPr="004E035C">
        <w:rPr>
          <w:rFonts w:asciiTheme="majorHAnsi" w:hAnsiTheme="majorHAnsi" w:cstheme="majorHAnsi"/>
          <w:sz w:val="16"/>
        </w:rPr>
        <w:t xml:space="preserve"> of neurons communicating with known target neurons. The technique, known as optogenetic projection-specific manipulation, is now considered one of the key tools of neuroscience. In 2012,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came to MIT as an assistant professor of brain and cognitive sciences at the </w:t>
      </w:r>
      <w:proofErr w:type="spellStart"/>
      <w:r w:rsidRPr="004E035C">
        <w:rPr>
          <w:rFonts w:asciiTheme="majorHAnsi" w:hAnsiTheme="majorHAnsi" w:cstheme="majorHAnsi"/>
          <w:sz w:val="16"/>
        </w:rPr>
        <w:t>Picower</w:t>
      </w:r>
      <w:proofErr w:type="spellEnd"/>
      <w:r w:rsidRPr="004E035C">
        <w:rPr>
          <w:rFonts w:asciiTheme="majorHAnsi" w:hAnsiTheme="majorHAnsi" w:cstheme="majorHAnsi"/>
          <w:sz w:val="16"/>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proposed that neighboring neurons in the amygdala can have opposite effects on animals’ behavior, depending on the targets to which they send signals. Threats and rewards </w:t>
      </w:r>
      <w:proofErr w:type="gramStart"/>
      <w:r w:rsidRPr="004E035C">
        <w:rPr>
          <w:rFonts w:asciiTheme="majorHAnsi" w:hAnsiTheme="majorHAnsi" w:cstheme="majorHAnsi"/>
          <w:sz w:val="16"/>
        </w:rPr>
        <w:t>At</w:t>
      </w:r>
      <w:proofErr w:type="gramEnd"/>
      <w:r w:rsidRPr="004E035C">
        <w:rPr>
          <w:rFonts w:asciiTheme="majorHAnsi" w:hAnsiTheme="majorHAnsi" w:cstheme="majorHAnsi"/>
          <w:sz w:val="16"/>
        </w:rPr>
        <w:t xml:space="preserve"> the time, most researchers studying the amygdala still tended to focus mainly on its role in fear. Yet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4E035C">
        <w:rPr>
          <w:rStyle w:val="StyleUnderline"/>
          <w:rFonts w:asciiTheme="majorHAnsi" w:hAnsiTheme="majorHAnsi" w:cstheme="majorHAnsi"/>
          <w:highlight w:val="green"/>
        </w:rPr>
        <w:t>Tye</w:t>
      </w:r>
      <w:proofErr w:type="spellEnd"/>
      <w:r w:rsidRPr="004E035C">
        <w:rPr>
          <w:rStyle w:val="StyleUnderline"/>
          <w:rFonts w:asciiTheme="majorHAnsi" w:hAnsiTheme="majorHAnsi" w:cstheme="majorHAnsi"/>
          <w:highlight w:val="green"/>
        </w:rPr>
        <w:t xml:space="preserve"> discovered</w:t>
      </w:r>
      <w:r w:rsidRPr="004E035C">
        <w:rPr>
          <w:rStyle w:val="StyleUnderline"/>
          <w:rFonts w:asciiTheme="majorHAnsi" w:hAnsiTheme="majorHAnsi" w:cstheme="majorHAnsi"/>
        </w:rPr>
        <w:t xml:space="preserve"> that </w:t>
      </w:r>
      <w:r w:rsidRPr="004E035C">
        <w:rPr>
          <w:rStyle w:val="StyleUnderline"/>
          <w:rFonts w:asciiTheme="majorHAnsi" w:hAnsiTheme="majorHAnsi" w:cstheme="majorHAnsi"/>
          <w:highlight w:val="green"/>
        </w:rPr>
        <w:t>different</w:t>
      </w:r>
      <w:r w:rsidRPr="004E035C">
        <w:rPr>
          <w:rStyle w:val="StyleUnderline"/>
          <w:rFonts w:asciiTheme="majorHAnsi" w:hAnsiTheme="majorHAnsi" w:cstheme="majorHAnsi"/>
        </w:rPr>
        <w:t xml:space="preserve"> neural </w:t>
      </w:r>
      <w:r w:rsidRPr="004E035C">
        <w:rPr>
          <w:rStyle w:val="StyleUnderline"/>
          <w:rFonts w:asciiTheme="majorHAnsi" w:hAnsiTheme="majorHAnsi" w:cstheme="majorHAnsi"/>
          <w:highlight w:val="green"/>
        </w:rPr>
        <w:t>connections</w:t>
      </w:r>
      <w:r w:rsidRPr="004E035C">
        <w:rPr>
          <w:rStyle w:val="StyleUnderline"/>
          <w:rFonts w:asciiTheme="majorHAnsi" w:hAnsiTheme="majorHAnsi" w:cstheme="majorHAnsi"/>
        </w:rPr>
        <w:t xml:space="preserve"> in mice </w:t>
      </w:r>
      <w:r w:rsidRPr="004E035C">
        <w:rPr>
          <w:rStyle w:val="StyleUnderline"/>
          <w:rFonts w:asciiTheme="majorHAnsi" w:hAnsiTheme="majorHAnsi" w:cstheme="majorHAnsi"/>
          <w:highlight w:val="green"/>
        </w:rPr>
        <w:t>were reinforced depending on whether</w:t>
      </w:r>
      <w:r w:rsidRPr="004E035C">
        <w:rPr>
          <w:rStyle w:val="StyleUnderline"/>
          <w:rFonts w:asciiTheme="majorHAnsi" w:hAnsiTheme="majorHAnsi" w:cstheme="majorHAnsi"/>
        </w:rPr>
        <w:t xml:space="preserve"> a particular </w:t>
      </w:r>
      <w:r w:rsidRPr="004E035C">
        <w:rPr>
          <w:rStyle w:val="StyleUnderline"/>
          <w:rFonts w:asciiTheme="majorHAnsi" w:hAnsiTheme="majorHAnsi" w:cstheme="majorHAnsi"/>
          <w:highlight w:val="green"/>
        </w:rPr>
        <w:t>stimulus was linked to a</w:t>
      </w:r>
      <w:r w:rsidRPr="004E035C">
        <w:rPr>
          <w:rStyle w:val="StyleUnderline"/>
          <w:rFonts w:asciiTheme="majorHAnsi" w:hAnsiTheme="majorHAnsi" w:cstheme="majorHAnsi"/>
        </w:rPr>
        <w:t xml:space="preserve"> </w:t>
      </w:r>
      <w:r w:rsidRPr="004E035C">
        <w:rPr>
          <w:rStyle w:val="StyleUnderline"/>
          <w:rFonts w:asciiTheme="majorHAnsi" w:hAnsiTheme="majorHAnsi" w:cstheme="majorHAnsi"/>
          <w:highlight w:val="green"/>
        </w:rPr>
        <w:t>reward or</w:t>
      </w:r>
      <w:r w:rsidRPr="004E035C">
        <w:rPr>
          <w:rStyle w:val="StyleUnderline"/>
          <w:rFonts w:asciiTheme="majorHAnsi" w:hAnsiTheme="majorHAnsi" w:cstheme="majorHAnsi"/>
        </w:rPr>
        <w:t xml:space="preserve"> a </w:t>
      </w:r>
      <w:r w:rsidRPr="004E035C">
        <w:rPr>
          <w:rStyle w:val="StyleUnderline"/>
          <w:rFonts w:asciiTheme="majorHAnsi" w:hAnsiTheme="majorHAnsi" w:cstheme="majorHAnsi"/>
          <w:highlight w:val="green"/>
        </w:rPr>
        <w:t>threat</w:t>
      </w:r>
      <w:r w:rsidRPr="004E035C">
        <w:rPr>
          <w:rFonts w:asciiTheme="majorHAnsi" w:hAnsiTheme="majorHAnsi" w:cstheme="majorHAnsi"/>
          <w:sz w:val="16"/>
        </w:rPr>
        <w:t xml:space="preserve">. When mice learned to associate a sound with a treat of sugar, she found stronger synaptic input to the </w:t>
      </w:r>
      <w:r w:rsidRPr="004E035C">
        <w:rPr>
          <w:rStyle w:val="Emphasis"/>
          <w:rFonts w:asciiTheme="majorHAnsi" w:hAnsiTheme="majorHAnsi" w:cstheme="majorHAnsi"/>
        </w:rPr>
        <w:t xml:space="preserve">neurons in the basolateral amygdala that were sending information to the nucleus </w:t>
      </w:r>
      <w:proofErr w:type="spellStart"/>
      <w:r w:rsidRPr="004E035C">
        <w:rPr>
          <w:rStyle w:val="Emphasis"/>
          <w:rFonts w:asciiTheme="majorHAnsi" w:hAnsiTheme="majorHAnsi" w:cstheme="majorHAnsi"/>
        </w:rPr>
        <w:t>accumbens</w:t>
      </w:r>
      <w:proofErr w:type="spellEnd"/>
      <w:r w:rsidRPr="004E035C">
        <w:rPr>
          <w:rStyle w:val="Emphasis"/>
          <w:rFonts w:asciiTheme="majorHAnsi" w:hAnsiTheme="majorHAnsi" w:cstheme="majorHAnsi"/>
        </w:rPr>
        <w:t>, which is part of the brain’s reward circuitry</w:t>
      </w:r>
      <w:r w:rsidRPr="004E035C">
        <w:rPr>
          <w:rFonts w:asciiTheme="majorHAnsi" w:hAnsiTheme="majorHAnsi" w:cstheme="majorHAnsi"/>
          <w:sz w:val="16"/>
        </w:rPr>
        <w:t xml:space="preserve">. On the other hand, when mice learned to associate the sound with mild electric shocks to their feet, </w:t>
      </w:r>
      <w:r w:rsidRPr="004E035C">
        <w:rPr>
          <w:rStyle w:val="Emphasis"/>
          <w:rFonts w:asciiTheme="majorHAnsi" w:hAnsiTheme="majorHAnsi" w:cstheme="majorHAnsi"/>
          <w:highlight w:val="green"/>
        </w:rPr>
        <w:t>input signals grew stronger in circuits leading from</w:t>
      </w:r>
      <w:r w:rsidRPr="004E035C">
        <w:rPr>
          <w:rStyle w:val="Emphasis"/>
          <w:rFonts w:asciiTheme="majorHAnsi" w:hAnsiTheme="majorHAnsi" w:cstheme="majorHAnsi"/>
        </w:rPr>
        <w:t xml:space="preserve"> the basolateral amygdala to the </w:t>
      </w:r>
      <w:proofErr w:type="spellStart"/>
      <w:r w:rsidRPr="004E035C">
        <w:rPr>
          <w:rStyle w:val="Emphasis"/>
          <w:rFonts w:asciiTheme="majorHAnsi" w:hAnsiTheme="majorHAnsi" w:cstheme="majorHAnsi"/>
        </w:rPr>
        <w:t>centromedial</w:t>
      </w:r>
      <w:proofErr w:type="spellEnd"/>
      <w:r w:rsidRPr="004E035C">
        <w:rPr>
          <w:rStyle w:val="Emphasis"/>
          <w:rFonts w:asciiTheme="majorHAnsi" w:hAnsiTheme="majorHAnsi" w:cstheme="majorHAnsi"/>
        </w:rPr>
        <w:t xml:space="preserve"> amygdala, which is involved in </w:t>
      </w:r>
      <w:r w:rsidRPr="004E035C">
        <w:rPr>
          <w:rStyle w:val="Emphasis"/>
          <w:rFonts w:asciiTheme="majorHAnsi" w:hAnsiTheme="majorHAnsi" w:cstheme="majorHAnsi"/>
          <w:highlight w:val="green"/>
        </w:rPr>
        <w:t>pain and fear</w:t>
      </w:r>
      <w:r w:rsidRPr="004E035C">
        <w:rPr>
          <w:rFonts w:asciiTheme="majorHAnsi" w:hAnsiTheme="majorHAnsi" w:cstheme="majorHAnsi"/>
          <w:sz w:val="16"/>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4E035C">
        <w:rPr>
          <w:rFonts w:asciiTheme="majorHAnsi" w:hAnsiTheme="majorHAnsi" w:cstheme="majorHAnsi"/>
          <w:sz w:val="16"/>
        </w:rPr>
        <w:t>Tye</w:t>
      </w:r>
      <w:proofErr w:type="spellEnd"/>
      <w:r w:rsidRPr="004E035C">
        <w:rPr>
          <w:rFonts w:asciiTheme="majorHAnsi" w:hAnsiTheme="majorHAnsi" w:cstheme="majorHAnsi"/>
          <w:sz w:val="16"/>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w:t>
      </w:r>
      <w:proofErr w:type="gramStart"/>
      <w:r w:rsidRPr="004E035C">
        <w:rPr>
          <w:rFonts w:asciiTheme="majorHAnsi" w:hAnsiTheme="majorHAnsi" w:cstheme="majorHAnsi"/>
          <w:sz w:val="16"/>
        </w:rPr>
        <w:t>make a decision</w:t>
      </w:r>
      <w:proofErr w:type="gramEnd"/>
      <w:r w:rsidRPr="004E035C">
        <w:rPr>
          <w:rFonts w:asciiTheme="majorHAnsi" w:hAnsiTheme="majorHAnsi" w:cstheme="majorHAnsi"/>
          <w:sz w:val="16"/>
        </w:rPr>
        <w:t xml:space="preserve"> about how to behave. Her results, which appeared in April in Nature Neuroscience, help illuminate how animals figure out what to do in the face of complex and sometimes contradictory cues.</w:t>
      </w:r>
    </w:p>
    <w:p w14:paraId="2FAA62B5" w14:textId="708C90BB" w:rsidR="007A1E33" w:rsidRPr="007A1E33" w:rsidRDefault="007A1E33" w:rsidP="007A1E33">
      <w:pPr>
        <w:rPr>
          <w:rFonts w:asciiTheme="majorHAnsi" w:hAnsiTheme="majorHAnsi" w:cstheme="majorHAnsi"/>
          <w:sz w:val="16"/>
        </w:rPr>
      </w:pPr>
    </w:p>
    <w:sectPr w:rsidR="007A1E33" w:rsidRPr="007A1E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E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6E89"/>
    <w:rsid w:val="00072718"/>
    <w:rsid w:val="0007381E"/>
    <w:rsid w:val="00076094"/>
    <w:rsid w:val="0008785F"/>
    <w:rsid w:val="00090CBE"/>
    <w:rsid w:val="00094DEC"/>
    <w:rsid w:val="000A2D8A"/>
    <w:rsid w:val="000D26A6"/>
    <w:rsid w:val="000D2B90"/>
    <w:rsid w:val="000D6ED8"/>
    <w:rsid w:val="000D717B"/>
    <w:rsid w:val="000E3AB7"/>
    <w:rsid w:val="00100B28"/>
    <w:rsid w:val="00117316"/>
    <w:rsid w:val="001209B4"/>
    <w:rsid w:val="00144CF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A8"/>
    <w:rsid w:val="001F1173"/>
    <w:rsid w:val="002005A8"/>
    <w:rsid w:val="00203DD8"/>
    <w:rsid w:val="00204E1D"/>
    <w:rsid w:val="002059BD"/>
    <w:rsid w:val="00207FD8"/>
    <w:rsid w:val="00210FAF"/>
    <w:rsid w:val="00213B1E"/>
    <w:rsid w:val="00215284"/>
    <w:rsid w:val="002168F2"/>
    <w:rsid w:val="0022589F"/>
    <w:rsid w:val="0023075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41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CF4"/>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3BA"/>
    <w:rsid w:val="00407AFF"/>
    <w:rsid w:val="0041155D"/>
    <w:rsid w:val="004170BF"/>
    <w:rsid w:val="004270E3"/>
    <w:rsid w:val="0043345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4D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941"/>
    <w:rsid w:val="00536D8B"/>
    <w:rsid w:val="00537393"/>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C00"/>
    <w:rsid w:val="005A4D4E"/>
    <w:rsid w:val="005A7237"/>
    <w:rsid w:val="005B21FA"/>
    <w:rsid w:val="005B3244"/>
    <w:rsid w:val="005B6EE8"/>
    <w:rsid w:val="005B7731"/>
    <w:rsid w:val="005C4515"/>
    <w:rsid w:val="005C5602"/>
    <w:rsid w:val="005C74A6"/>
    <w:rsid w:val="005D3B4D"/>
    <w:rsid w:val="005D615C"/>
    <w:rsid w:val="005E1860"/>
    <w:rsid w:val="005E226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34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3DC"/>
    <w:rsid w:val="00775694"/>
    <w:rsid w:val="00793F46"/>
    <w:rsid w:val="007A1325"/>
    <w:rsid w:val="007A1A18"/>
    <w:rsid w:val="007A1E33"/>
    <w:rsid w:val="007A3BAF"/>
    <w:rsid w:val="007B53D8"/>
    <w:rsid w:val="007C22C5"/>
    <w:rsid w:val="007C57E1"/>
    <w:rsid w:val="007C5811"/>
    <w:rsid w:val="007D2DF5"/>
    <w:rsid w:val="007D451A"/>
    <w:rsid w:val="007D5E3E"/>
    <w:rsid w:val="007D7596"/>
    <w:rsid w:val="007E242C"/>
    <w:rsid w:val="007E6631"/>
    <w:rsid w:val="00803A12"/>
    <w:rsid w:val="00805417"/>
    <w:rsid w:val="0082069E"/>
    <w:rsid w:val="008266F9"/>
    <w:rsid w:val="008267E2"/>
    <w:rsid w:val="00826A9B"/>
    <w:rsid w:val="00834842"/>
    <w:rsid w:val="00840E7B"/>
    <w:rsid w:val="008536AF"/>
    <w:rsid w:val="00853D40"/>
    <w:rsid w:val="008564FC"/>
    <w:rsid w:val="00863D35"/>
    <w:rsid w:val="00864E76"/>
    <w:rsid w:val="00872581"/>
    <w:rsid w:val="0087459D"/>
    <w:rsid w:val="0087680F"/>
    <w:rsid w:val="00876D81"/>
    <w:rsid w:val="008814AC"/>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464"/>
    <w:rsid w:val="008D724A"/>
    <w:rsid w:val="008E438B"/>
    <w:rsid w:val="008E7A3E"/>
    <w:rsid w:val="008F41FD"/>
    <w:rsid w:val="008F4479"/>
    <w:rsid w:val="008F4BA0"/>
    <w:rsid w:val="009004F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07C"/>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6FF"/>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D4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34F"/>
    <w:rsid w:val="00D33908"/>
    <w:rsid w:val="00D354F2"/>
    <w:rsid w:val="00D36C30"/>
    <w:rsid w:val="00D37C90"/>
    <w:rsid w:val="00D43A8C"/>
    <w:rsid w:val="00D53072"/>
    <w:rsid w:val="00D61A4E"/>
    <w:rsid w:val="00D634EA"/>
    <w:rsid w:val="00D701AB"/>
    <w:rsid w:val="00D713A1"/>
    <w:rsid w:val="00D77956"/>
    <w:rsid w:val="00D80F0C"/>
    <w:rsid w:val="00D92077"/>
    <w:rsid w:val="00D951E2"/>
    <w:rsid w:val="00D9565A"/>
    <w:rsid w:val="00D95E8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AF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6B4AF"/>
  <w14:defaultImageDpi w14:val="300"/>
  <w15:docId w15:val="{40666B60-6E66-A546-83BE-EA08D867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E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1E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E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7A1E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7A1E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E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E33"/>
  </w:style>
  <w:style w:type="character" w:customStyle="1" w:styleId="Heading1Char">
    <w:name w:val="Heading 1 Char"/>
    <w:aliases w:val="Pocket Char"/>
    <w:basedOn w:val="DefaultParagraphFont"/>
    <w:link w:val="Heading1"/>
    <w:uiPriority w:val="9"/>
    <w:rsid w:val="007A1E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E3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A1E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7A1E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A1E3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7A1E3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7A1E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1E33"/>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7A1E33"/>
    <w:rPr>
      <w:color w:val="auto"/>
      <w:u w:val="none"/>
    </w:rPr>
  </w:style>
  <w:style w:type="paragraph" w:styleId="DocumentMap">
    <w:name w:val="Document Map"/>
    <w:basedOn w:val="Normal"/>
    <w:link w:val="DocumentMapChar"/>
    <w:uiPriority w:val="99"/>
    <w:semiHidden/>
    <w:unhideWhenUsed/>
    <w:rsid w:val="007A1E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E33"/>
    <w:rPr>
      <w:rFonts w:ascii="Lucida Grande" w:hAnsi="Lucida Grande" w:cs="Lucida Grande"/>
    </w:rPr>
  </w:style>
  <w:style w:type="paragraph" w:customStyle="1" w:styleId="textbold">
    <w:name w:val="text bold"/>
    <w:basedOn w:val="Normal"/>
    <w:link w:val="Emphasis"/>
    <w:uiPriority w:val="20"/>
    <w:qFormat/>
    <w:rsid w:val="007A1E33"/>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7A1E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lato.stanford.edu/entries/natur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hyperlink" Target="https://www.technologyreview.com/2017/06/27/150948/how-the-brain-seeks-pleasure-and-avoids-pain/" TargetMode="Externa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www.cnn.com/2010/OPINION/05/12/schneier.worst.case.thin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13876</Words>
  <Characters>79094</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29</cp:revision>
  <dcterms:created xsi:type="dcterms:W3CDTF">2021-09-17T21:33:00Z</dcterms:created>
  <dcterms:modified xsi:type="dcterms:W3CDTF">2021-09-17T23:21:00Z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