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433DD7" w14:textId="77777777" w:rsidR="00487FC7" w:rsidRDefault="00487FC7" w:rsidP="00487FC7">
      <w:pPr>
        <w:rPr>
          <w:rStyle w:val="StyleUnderline"/>
        </w:rPr>
      </w:pPr>
      <w:bookmarkStart w:id="0" w:name="_GoBack"/>
      <w:bookmarkEnd w:id="0"/>
    </w:p>
    <w:p w14:paraId="5AF012D6" w14:textId="19D09B66" w:rsidR="00487FC7" w:rsidRPr="00F11578" w:rsidRDefault="00F11578" w:rsidP="00F11578">
      <w:pPr>
        <w:pStyle w:val="Heading2"/>
        <w:rPr>
          <w:rStyle w:val="Strong"/>
          <w:b/>
          <w:bCs w:val="0"/>
          <w:sz w:val="40"/>
          <w:szCs w:val="40"/>
          <w:u w:val="single"/>
        </w:rPr>
      </w:pPr>
      <w:r>
        <w:rPr>
          <w:rStyle w:val="StyleUnderline"/>
          <w:sz w:val="40"/>
          <w:szCs w:val="40"/>
        </w:rPr>
        <w:lastRenderedPageBreak/>
        <w:t>Framing</w:t>
      </w:r>
    </w:p>
    <w:p w14:paraId="470F8265" w14:textId="77777777" w:rsidR="00487FC7" w:rsidRDefault="00487FC7" w:rsidP="00487FC7">
      <w:pPr>
        <w:pStyle w:val="Heading4"/>
      </w:pPr>
      <w:r>
        <w:rPr>
          <w:rFonts w:cs="Calibri"/>
          <w:szCs w:val="26"/>
        </w:rPr>
        <w:t>The standard is maximizing expected well-being. Prefer:</w:t>
      </w:r>
    </w:p>
    <w:p w14:paraId="390A30B0" w14:textId="77777777" w:rsidR="00487FC7" w:rsidRDefault="00487FC7" w:rsidP="00487FC7">
      <w:pPr>
        <w:pStyle w:val="Heading4"/>
        <w:spacing w:line="240" w:lineRule="auto"/>
        <w:rPr>
          <w:rFonts w:cs="Calibri"/>
          <w:szCs w:val="26"/>
        </w:rPr>
      </w:pPr>
      <w:r>
        <w:rPr>
          <w:rFonts w:cs="Calibri"/>
          <w:szCs w:val="26"/>
        </w:rPr>
        <w:t>1] Only pleasure and pain are intrinsically valuable – all other frameworks collapse.</w:t>
      </w:r>
    </w:p>
    <w:p w14:paraId="56FA9B2A" w14:textId="77777777" w:rsidR="00487FC7" w:rsidRDefault="00487FC7" w:rsidP="00487FC7">
      <w:pPr>
        <w:rPr>
          <w:rFonts w:cs="Calibri"/>
        </w:rPr>
      </w:pPr>
      <w:r>
        <w:rPr>
          <w:rStyle w:val="Style13ptBold"/>
          <w:rFonts w:cs="Calibri"/>
          <w:szCs w:val="26"/>
        </w:rPr>
        <w:t>Moen 16</w:t>
      </w:r>
      <w:r>
        <w:rPr>
          <w:rFonts w:cs="Calibri"/>
        </w:rPr>
        <w:t xml:space="preserve"> [Ole Martin Moen, Research Fellow in Philosophy at University of Oslo “An Argument for Hedonism” Journal of Value Inquiry (Springer), 50 (2) 2016: 267–281] TDI</w:t>
      </w:r>
    </w:p>
    <w:p w14:paraId="671F822E" w14:textId="77777777" w:rsidR="00487FC7" w:rsidRDefault="00487FC7" w:rsidP="00487FC7">
      <w:pPr>
        <w:rPr>
          <w:rStyle w:val="StyleUnderline"/>
          <w:b/>
          <w:bCs/>
        </w:rPr>
      </w:pPr>
      <w:r>
        <w:rPr>
          <w:rFonts w:cs="Calibri"/>
          <w:sz w:val="16"/>
        </w:rPr>
        <w:t xml:space="preserve">Let us start by observing, empirically, that </w:t>
      </w:r>
      <w:r>
        <w:rPr>
          <w:rStyle w:val="StyleUnderline"/>
          <w:rFonts w:cs="Calibri"/>
        </w:rPr>
        <w:t xml:space="preserve">a </w:t>
      </w:r>
      <w:r>
        <w:rPr>
          <w:rStyle w:val="StyleUnderline"/>
          <w:rFonts w:cs="Calibri"/>
          <w:b/>
          <w:bCs/>
        </w:rPr>
        <w:t xml:space="preserve">widely shared judgment about intrinsic value and disvalue is that </w:t>
      </w:r>
      <w:r>
        <w:rPr>
          <w:rStyle w:val="StyleUnderline"/>
          <w:rFonts w:cs="Calibri"/>
          <w:b/>
          <w:bCs/>
          <w:highlight w:val="yellow"/>
        </w:rPr>
        <w:t xml:space="preserve">pleasure is intrinsically valuable </w:t>
      </w:r>
      <w:r>
        <w:rPr>
          <w:rStyle w:val="StyleUnderline"/>
          <w:rFonts w:cs="Calibri"/>
          <w:b/>
          <w:bCs/>
        </w:rPr>
        <w:t xml:space="preserve">and </w:t>
      </w:r>
      <w:r>
        <w:rPr>
          <w:rStyle w:val="StyleUnderline"/>
          <w:rFonts w:cs="Calibri"/>
          <w:b/>
          <w:bCs/>
          <w:highlight w:val="yellow"/>
        </w:rPr>
        <w:t>pain is intrinsically disvaluable</w:t>
      </w:r>
      <w:r>
        <w:rPr>
          <w:rStyle w:val="StyleUnderline"/>
          <w:rFonts w:cs="Calibri"/>
          <w:b/>
          <w:bCs/>
        </w:rPr>
        <w:t>.</w:t>
      </w:r>
      <w:r>
        <w:rPr>
          <w:rFonts w:cs="Calibri"/>
          <w:b/>
          <w:bCs/>
          <w:sz w:val="16"/>
        </w:rPr>
        <w:t xml:space="preserve"> </w:t>
      </w:r>
      <w:r>
        <w:rPr>
          <w:rStyle w:val="StyleUnderline"/>
          <w:rFonts w:cs="Calibri"/>
          <w:b/>
          <w:bCs/>
        </w:rPr>
        <w:t>On virtually any proposed list of intrinsic values and disvalues (we will look at some of them below), pleasure is included among the intrinsic values and pain among the intrinsic disvalues.</w:t>
      </w:r>
      <w:r>
        <w:rPr>
          <w:rFonts w:cs="Calibri"/>
          <w:b/>
          <w:bCs/>
          <w:sz w:val="16"/>
        </w:rPr>
        <w:t xml:space="preserve"> </w:t>
      </w:r>
      <w:r>
        <w:rPr>
          <w:rFonts w:cs="Calibri"/>
          <w:sz w:val="16"/>
        </w:rPr>
        <w:t xml:space="preserve">This inclusion makes intuitive sense, moreover, for </w:t>
      </w:r>
      <w:r>
        <w:rPr>
          <w:rStyle w:val="StyleUnderline"/>
          <w:rFonts w:cs="Calibri"/>
          <w:b/>
          <w:bCs/>
        </w:rPr>
        <w:t xml:space="preserve">there is </w:t>
      </w:r>
      <w:r>
        <w:rPr>
          <w:rStyle w:val="StyleUnderline"/>
          <w:rFonts w:cs="Calibri"/>
          <w:b/>
          <w:bCs/>
          <w:highlight w:val="yellow"/>
        </w:rPr>
        <w:t>something undeniably good about</w:t>
      </w:r>
      <w:r>
        <w:rPr>
          <w:rStyle w:val="StyleUnderline"/>
          <w:rFonts w:cs="Calibri"/>
          <w:b/>
          <w:bCs/>
        </w:rPr>
        <w:t xml:space="preserve"> the way </w:t>
      </w:r>
      <w:r>
        <w:rPr>
          <w:rStyle w:val="StyleUnderline"/>
          <w:rFonts w:cs="Calibri"/>
          <w:b/>
          <w:bCs/>
          <w:highlight w:val="yellow"/>
        </w:rPr>
        <w:t>pleasure</w:t>
      </w:r>
      <w:r>
        <w:rPr>
          <w:rStyle w:val="StyleUnderline"/>
          <w:rFonts w:cs="Calibri"/>
          <w:b/>
          <w:bCs/>
        </w:rPr>
        <w:t xml:space="preserve"> feels </w:t>
      </w:r>
      <w:r>
        <w:rPr>
          <w:rStyle w:val="StyleUnderline"/>
          <w:rFonts w:cs="Calibri"/>
          <w:b/>
          <w:bCs/>
          <w:highlight w:val="yellow"/>
        </w:rPr>
        <w:t xml:space="preserve">and </w:t>
      </w:r>
      <w:r>
        <w:rPr>
          <w:rStyle w:val="StyleUnderline"/>
          <w:rFonts w:cs="Calibri"/>
          <w:b/>
          <w:bCs/>
        </w:rPr>
        <w:t xml:space="preserve">something </w:t>
      </w:r>
      <w:r>
        <w:rPr>
          <w:rStyle w:val="StyleUnderline"/>
          <w:rFonts w:cs="Calibri"/>
          <w:b/>
          <w:bCs/>
          <w:highlight w:val="yellow"/>
        </w:rPr>
        <w:t>undeniably bad about</w:t>
      </w:r>
      <w:r>
        <w:rPr>
          <w:rStyle w:val="StyleUnderline"/>
          <w:rFonts w:cs="Calibri"/>
          <w:b/>
          <w:bCs/>
        </w:rPr>
        <w:t xml:space="preserve"> the way </w:t>
      </w:r>
      <w:r>
        <w:rPr>
          <w:rStyle w:val="StyleUnderline"/>
          <w:rFonts w:cs="Calibri"/>
          <w:b/>
          <w:bCs/>
          <w:highlight w:val="yellow"/>
        </w:rPr>
        <w:t>pain</w:t>
      </w:r>
      <w:r>
        <w:rPr>
          <w:rStyle w:val="StyleUnderline"/>
          <w:rFonts w:cs="Calibri"/>
          <w:b/>
          <w:bCs/>
        </w:rPr>
        <w:t xml:space="preserve"> feels, and neither the goodness of pleasure nor the badness of pain seems to be exhausted by the further effects that these experiences might have.</w:t>
      </w:r>
      <w:r>
        <w:rPr>
          <w:rFonts w:cs="Calibri"/>
          <w:b/>
          <w:bCs/>
          <w:sz w:val="16"/>
        </w:rPr>
        <w:t xml:space="preserve"> </w:t>
      </w:r>
      <w:r>
        <w:rPr>
          <w:rFonts w:cs="Calibri"/>
          <w:sz w:val="16"/>
        </w:rPr>
        <w:t xml:space="preserve">“Pleasure” and “pain” are here understood inclusively, as encompassing anything hedonically positive and anything hedonically negative.2 </w:t>
      </w:r>
      <w:r>
        <w:rPr>
          <w:rStyle w:val="StyleUnderline"/>
          <w:rFonts w:cs="Calibri"/>
          <w:b/>
          <w:bCs/>
        </w:rPr>
        <w:t xml:space="preserve">The special </w:t>
      </w:r>
      <w:r>
        <w:rPr>
          <w:rStyle w:val="StyleUnderline"/>
          <w:rFonts w:cs="Calibri"/>
          <w:b/>
          <w:bCs/>
          <w:highlight w:val="yellow"/>
        </w:rPr>
        <w:t xml:space="preserve">value </w:t>
      </w:r>
      <w:r>
        <w:rPr>
          <w:rStyle w:val="StyleUnderline"/>
          <w:rFonts w:cs="Calibri"/>
          <w:b/>
          <w:bCs/>
        </w:rPr>
        <w:t xml:space="preserve">statuses </w:t>
      </w:r>
      <w:r>
        <w:rPr>
          <w:rStyle w:val="StyleUnderline"/>
          <w:rFonts w:cs="Calibri"/>
          <w:b/>
          <w:bCs/>
          <w:highlight w:val="yellow"/>
        </w:rPr>
        <w:t xml:space="preserve">of pleasure and pain </w:t>
      </w:r>
      <w:r>
        <w:rPr>
          <w:rStyle w:val="StyleUnderline"/>
          <w:rFonts w:cs="Calibri"/>
          <w:b/>
          <w:bCs/>
        </w:rPr>
        <w:t xml:space="preserve">are </w:t>
      </w:r>
      <w:r>
        <w:rPr>
          <w:rStyle w:val="StyleUnderline"/>
          <w:rFonts w:cs="Calibri"/>
          <w:b/>
          <w:bCs/>
          <w:highlight w:val="yellow"/>
        </w:rPr>
        <w:t>manifested in how we treat</w:t>
      </w:r>
      <w:r>
        <w:rPr>
          <w:rStyle w:val="StyleUnderline"/>
          <w:rFonts w:cs="Calibri"/>
          <w:b/>
          <w:bCs/>
        </w:rPr>
        <w:t xml:space="preserve"> these </w:t>
      </w:r>
      <w:r>
        <w:rPr>
          <w:rStyle w:val="StyleUnderline"/>
          <w:rFonts w:cs="Calibri"/>
          <w:b/>
          <w:bCs/>
          <w:highlight w:val="yellow"/>
        </w:rPr>
        <w:t>experiences in</w:t>
      </w:r>
      <w:r>
        <w:rPr>
          <w:rStyle w:val="StyleUnderline"/>
          <w:rFonts w:cs="Calibri"/>
          <w:b/>
          <w:bCs/>
        </w:rPr>
        <w:t xml:space="preserve"> our everyday reasoning about values.</w:t>
      </w:r>
      <w:r>
        <w:rPr>
          <w:rFonts w:cs="Calibri"/>
          <w:sz w:val="16"/>
        </w:rPr>
        <w:t xml:space="preserve"> If you tell me that you are heading for the convenience store, </w:t>
      </w:r>
      <w:r>
        <w:rPr>
          <w:rStyle w:val="StyleUnderline"/>
          <w:rFonts w:cs="Calibri"/>
          <w:b/>
          <w:bCs/>
        </w:rPr>
        <w:t>I might ask: “What for?” This is a reasonable question, for when you go to the convenience store you usually do so</w:t>
      </w:r>
      <w:r>
        <w:rPr>
          <w:rFonts w:cs="Calibri"/>
          <w:b/>
          <w:bCs/>
          <w:sz w:val="16"/>
        </w:rPr>
        <w:t>,</w:t>
      </w:r>
      <w:r>
        <w:rPr>
          <w:rFonts w:cs="Calibri"/>
          <w:sz w:val="16"/>
        </w:rPr>
        <w:t xml:space="preserve"> not merely for the sake of going to the convenience store, but </w:t>
      </w:r>
      <w:r>
        <w:rPr>
          <w:rStyle w:val="StyleUnderline"/>
          <w:rFonts w:cs="Calibri"/>
        </w:rPr>
        <w:t xml:space="preserve">for </w:t>
      </w:r>
      <w:r>
        <w:rPr>
          <w:rStyle w:val="StyleUnderline"/>
          <w:rFonts w:cs="Calibri"/>
          <w:b/>
          <w:bCs/>
        </w:rPr>
        <w:t>the sake of achieving something further that you deem to be valuable.</w:t>
      </w:r>
      <w:r>
        <w:rPr>
          <w:rFonts w:cs="Calibr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Pr>
          <w:rStyle w:val="StyleUnderline"/>
          <w:rFonts w:cs="Calibri"/>
          <w:b/>
          <w:bCs/>
        </w:rPr>
        <w:t xml:space="preserve">If I then proceed by asking “But what is the pleasure of drinking the soda good for?” the discussion is likely to reach an awkward end. The reason is that the </w:t>
      </w:r>
      <w:r>
        <w:rPr>
          <w:rStyle w:val="StyleUnderline"/>
          <w:rFonts w:cs="Calibri"/>
          <w:b/>
          <w:bCs/>
          <w:highlight w:val="yellow"/>
        </w:rPr>
        <w:t>pleasure is not good for anything further</w:t>
      </w:r>
      <w:r>
        <w:rPr>
          <w:rStyle w:val="StyleUnderline"/>
          <w:rFonts w:cs="Calibri"/>
          <w:b/>
          <w:bCs/>
        </w:rPr>
        <w:t>; it is simply that for which going to the convenience store and buying the soda is good.</w:t>
      </w:r>
      <w:r>
        <w:rPr>
          <w:rFonts w:cs="Calibri"/>
          <w:sz w:val="16"/>
        </w:rPr>
        <w:t>3 As Aristotle observes</w:t>
      </w:r>
      <w:r>
        <w:rPr>
          <w:rStyle w:val="StyleUnderline"/>
          <w:rFonts w:cs="Calibri"/>
          <w:b/>
          <w:bCs/>
        </w:rPr>
        <w:t>: “We never ask [a man] what his end is in being pleased, because we assume that pleasure is choice worthy in itself</w:t>
      </w:r>
      <w:r>
        <w:rPr>
          <w:rStyle w:val="StyleUnderline"/>
          <w:rFonts w:cs="Calibri"/>
        </w:rPr>
        <w:t>.</w:t>
      </w:r>
      <w:r>
        <w:rPr>
          <w:rFonts w:cs="Calibr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Pr>
          <w:rStyle w:val="StyleUnderline"/>
          <w:rFonts w:cs="Calibri"/>
          <w:b/>
          <w:bCs/>
          <w:highlight w:val="yellow"/>
        </w:rPr>
        <w:t>pleasure and pain</w:t>
      </w:r>
      <w:r>
        <w:rPr>
          <w:rStyle w:val="StyleUnderline"/>
          <w:rFonts w:cs="Calibri"/>
          <w:b/>
          <w:bCs/>
        </w:rPr>
        <w:t xml:space="preserve"> are both places where we </w:t>
      </w:r>
      <w:r>
        <w:rPr>
          <w:rStyle w:val="StyleUnderline"/>
          <w:rFonts w:cs="Calibri"/>
          <w:b/>
          <w:bCs/>
          <w:highlight w:val="yellow"/>
        </w:rPr>
        <w:t xml:space="preserve">reach </w:t>
      </w:r>
      <w:r>
        <w:rPr>
          <w:rStyle w:val="StyleUnderline"/>
          <w:rFonts w:cs="Calibri"/>
          <w:b/>
          <w:bCs/>
        </w:rPr>
        <w:t xml:space="preserve">the </w:t>
      </w:r>
      <w:r>
        <w:rPr>
          <w:rStyle w:val="StyleUnderline"/>
          <w:rFonts w:cs="Calibri"/>
          <w:b/>
          <w:bCs/>
          <w:highlight w:val="yellow"/>
        </w:rPr>
        <w:t>end of the line in matters of value.</w:t>
      </w:r>
      <w:r>
        <w:rPr>
          <w:rStyle w:val="StyleUnderline"/>
          <w:rFonts w:cs="Calibri"/>
        </w:rPr>
        <w:t xml:space="preserve"> </w:t>
      </w:r>
    </w:p>
    <w:p w14:paraId="3ED21C71" w14:textId="77777777" w:rsidR="00487FC7" w:rsidRDefault="00487FC7" w:rsidP="00487FC7">
      <w:pPr>
        <w:pStyle w:val="Heading4"/>
        <w:spacing w:before="240" w:after="40"/>
        <w:rPr>
          <w:szCs w:val="26"/>
        </w:rPr>
      </w:pPr>
      <w:r>
        <w:rPr>
          <w:rFonts w:cs="Calibri"/>
          <w:color w:val="000000"/>
          <w:szCs w:val="26"/>
        </w:rPr>
        <w:t>2] If everyone has equal value, the rational solution is to maximize the lives and pleasure of as many as possible. We are all fundamentally equal, meaning some must give way for the sake of others. </w:t>
      </w:r>
    </w:p>
    <w:p w14:paraId="1D99ECF3" w14:textId="77777777" w:rsidR="00487FC7" w:rsidRDefault="00487FC7" w:rsidP="00487FC7">
      <w:pPr>
        <w:pStyle w:val="Heading4"/>
        <w:spacing w:before="240" w:after="40"/>
        <w:rPr>
          <w:rFonts w:cs="Calibri"/>
          <w:szCs w:val="26"/>
        </w:rPr>
      </w:pPr>
      <w:r>
        <w:rPr>
          <w:rFonts w:cs="Calibri"/>
          <w:szCs w:val="26"/>
        </w:rPr>
        <w:t xml:space="preserve">3] Actor specificity: A] Governments must aggregate since every policy benefit some and harms others, which also means side constraints freeze action. B] States lack wills or intentions since policies are collective actions. C] Actor-specificity comes first since different agents have different ethical standings. </w:t>
      </w:r>
    </w:p>
    <w:p w14:paraId="10BD9B83" w14:textId="6805A694" w:rsidR="006A5189" w:rsidRPr="00631F47" w:rsidRDefault="006A5189" w:rsidP="006A5189">
      <w:pPr>
        <w:pStyle w:val="Heading4"/>
        <w:rPr>
          <w:rFonts w:asciiTheme="majorHAnsi" w:hAnsiTheme="majorHAnsi" w:cstheme="majorHAnsi"/>
          <w:color w:val="000000" w:themeColor="text1"/>
        </w:rPr>
      </w:pPr>
      <w:r>
        <w:rPr>
          <w:rFonts w:asciiTheme="majorHAnsi" w:hAnsiTheme="majorHAnsi" w:cstheme="majorHAnsi"/>
          <w:color w:val="000000" w:themeColor="text1"/>
        </w:rPr>
        <w:t>4</w:t>
      </w:r>
      <w:r w:rsidRPr="00631F47">
        <w:rPr>
          <w:rFonts w:asciiTheme="majorHAnsi" w:hAnsiTheme="majorHAnsi" w:cstheme="majorHAnsi"/>
          <w:color w:val="000000" w:themeColor="text1"/>
        </w:rPr>
        <w:t xml:space="preserve">] No intent-foresight distinction – the actions we take are inevitably informed by predictions from certain mental states, meaning consequences are a collective part of the will. </w:t>
      </w:r>
    </w:p>
    <w:p w14:paraId="5503A065" w14:textId="5D26DE7F" w:rsidR="006A5189" w:rsidRPr="00631F47" w:rsidRDefault="006A5189" w:rsidP="006A5189">
      <w:pPr>
        <w:pStyle w:val="Heading4"/>
        <w:rPr>
          <w:rFonts w:asciiTheme="majorHAnsi" w:hAnsiTheme="majorHAnsi" w:cstheme="majorHAnsi"/>
        </w:rPr>
      </w:pPr>
      <w:r>
        <w:rPr>
          <w:rFonts w:asciiTheme="majorHAnsi" w:hAnsiTheme="majorHAnsi" w:cstheme="majorHAnsi"/>
        </w:rPr>
        <w:t>5</w:t>
      </w:r>
      <w:r w:rsidRPr="00631F47">
        <w:rPr>
          <w:rFonts w:asciiTheme="majorHAnsi" w:hAnsiTheme="majorHAnsi" w:cstheme="majorHAnsi"/>
        </w:rPr>
        <w:t xml:space="preserve">] No act-omission distinction governments are responsible for everything in the public sphere so inaction is an implicit authorization of action </w:t>
      </w:r>
    </w:p>
    <w:p w14:paraId="58772CC9" w14:textId="77777777" w:rsidR="006A5189" w:rsidRPr="006A5189" w:rsidRDefault="006A5189" w:rsidP="006A5189"/>
    <w:p w14:paraId="3523EE36" w14:textId="66E44F05" w:rsidR="00487FC7" w:rsidRDefault="006A5189" w:rsidP="00487FC7">
      <w:pPr>
        <w:pStyle w:val="NormalWeb"/>
        <w:spacing w:before="0" w:beforeAutospacing="0" w:after="160" w:afterAutospacing="0"/>
        <w:rPr>
          <w:rFonts w:ascii="Calibri" w:hAnsi="Calibri" w:cs="Calibri"/>
          <w:b/>
          <w:bCs/>
          <w:color w:val="333333"/>
          <w:sz w:val="26"/>
          <w:szCs w:val="26"/>
          <w:shd w:val="clear" w:color="auto" w:fill="FFFFFF"/>
        </w:rPr>
      </w:pPr>
      <w:r>
        <w:rPr>
          <w:rFonts w:ascii="Calibri" w:hAnsi="Calibri" w:cs="Calibri"/>
          <w:b/>
          <w:bCs/>
          <w:color w:val="333333"/>
          <w:sz w:val="26"/>
          <w:szCs w:val="26"/>
          <w:shd w:val="clear" w:color="auto" w:fill="FFFFFF"/>
        </w:rPr>
        <w:lastRenderedPageBreak/>
        <w:t>6</w:t>
      </w:r>
      <w:r w:rsidR="00487FC7">
        <w:rPr>
          <w:rFonts w:ascii="Calibri" w:hAnsi="Calibri" w:cs="Calibri"/>
          <w:b/>
          <w:bCs/>
          <w:color w:val="333333"/>
          <w:sz w:val="26"/>
          <w:szCs w:val="26"/>
          <w:shd w:val="clear" w:color="auto" w:fill="FFFFFF"/>
        </w:rPr>
        <w:t xml:space="preserve">] </w:t>
      </w:r>
      <w:r w:rsidR="00487FC7">
        <w:rPr>
          <w:rFonts w:ascii="Calibri" w:hAnsi="Calibri" w:cs="Calibri"/>
          <w:b/>
          <w:bCs/>
          <w:color w:val="333333"/>
          <w:sz w:val="26"/>
          <w:szCs w:val="26"/>
          <w:u w:val="single"/>
          <w:shd w:val="clear" w:color="auto" w:fill="FFFFFF"/>
        </w:rPr>
        <w:t>Uncertainty</w:t>
      </w:r>
      <w:r w:rsidR="00487FC7">
        <w:rPr>
          <w:rFonts w:ascii="Calibri" w:hAnsi="Calibri" w:cs="Calibri"/>
          <w:b/>
          <w:bCs/>
          <w:color w:val="333333"/>
          <w:sz w:val="26"/>
          <w:szCs w:val="26"/>
          <w:shd w:val="clear" w:color="auto" w:fill="FFFFFF"/>
        </w:rPr>
        <w:t xml:space="preserve">- if we’re unsure about which interpretation of the world is true, we should preserve the world to keep debating about it, extinction first. </w:t>
      </w:r>
    </w:p>
    <w:p w14:paraId="3E764F7B" w14:textId="77777777" w:rsidR="00487FC7" w:rsidRDefault="00487FC7" w:rsidP="00487FC7">
      <w:pPr>
        <w:pStyle w:val="Heading3"/>
      </w:pPr>
      <w:r>
        <w:lastRenderedPageBreak/>
        <w:t xml:space="preserve">1AC – </w:t>
      </w:r>
      <w:r w:rsidRPr="00100A2B">
        <w:t xml:space="preserve">Plan </w:t>
      </w:r>
    </w:p>
    <w:p w14:paraId="5BD3EE8F" w14:textId="77777777" w:rsidR="00487FC7" w:rsidRDefault="00487FC7" w:rsidP="00487FC7">
      <w:pPr>
        <w:pStyle w:val="Heading4"/>
      </w:pPr>
      <w:r>
        <w:t>Thus, the plan – States ought to ratify the moon treaty</w:t>
      </w:r>
    </w:p>
    <w:p w14:paraId="6C73CBB9" w14:textId="77777777" w:rsidR="00487FC7" w:rsidRDefault="00487FC7" w:rsidP="00487FC7">
      <w:pPr>
        <w:rPr>
          <w:sz w:val="16"/>
        </w:rPr>
      </w:pPr>
      <w:r w:rsidRPr="007A376C">
        <w:rPr>
          <w:b/>
          <w:bCs/>
          <w:sz w:val="26"/>
          <w:szCs w:val="26"/>
        </w:rPr>
        <w:t>Mallick and Rajagopalan 19</w:t>
      </w:r>
      <w:r w:rsidRPr="007A376C">
        <w:rPr>
          <w:sz w:val="16"/>
        </w:rPr>
        <w:t xml:space="preserve"> </w:t>
      </w:r>
      <w:r w:rsidRPr="007A376C">
        <w:rPr>
          <w:sz w:val="18"/>
          <w:szCs w:val="18"/>
        </w:rPr>
        <w:t>[(Senjuti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 in particular, Space debris mitigation and removal, and the law of the commons. She has published articles on Space Law in the All India Reporter Law Journal and The Hindu.)(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“If space is ‘the province of mankind’, who owns its resources?” Occasional Papers, January 24, 2019, https://www.orfonline.org/research/if-space-is-the-province-of-mankind-who-owns-its-resources-47561/] TDI</w:t>
      </w:r>
      <w:r w:rsidRPr="007A376C">
        <w:rPr>
          <w:sz w:val="16"/>
          <w:szCs w:val="18"/>
        </w:rPr>
        <w:t xml:space="preserve"> </w:t>
      </w:r>
      <w:r w:rsidRPr="007A376C">
        <w:rPr>
          <w:sz w:val="16"/>
        </w:rPr>
        <w:br/>
        <w:t xml:space="preserve">A third possible option is to get a larger global endorsement of the Moon Treaty, which highlights the common heritage of mankind. </w:t>
      </w:r>
      <w:r w:rsidRPr="00D15E8F">
        <w:rPr>
          <w:b/>
          <w:bCs/>
          <w:highlight w:val="green"/>
          <w:u w:val="single"/>
        </w:rPr>
        <w:t>The Moon Treaty</w:t>
      </w:r>
      <w:r w:rsidRPr="007A376C">
        <w:rPr>
          <w:sz w:val="16"/>
        </w:rPr>
        <w:t xml:space="preserve"> is important as it addresses a “loophole” of the OST “by </w:t>
      </w:r>
      <w:r w:rsidRPr="00D15E8F">
        <w:rPr>
          <w:b/>
          <w:bCs/>
          <w:highlight w:val="green"/>
          <w:u w:val="single"/>
        </w:rPr>
        <w:t>banning any ownership of any extraterrestrial property by any organization</w:t>
      </w:r>
      <w:r w:rsidRPr="004D3683">
        <w:rPr>
          <w:b/>
          <w:bCs/>
          <w:u w:val="single"/>
        </w:rPr>
        <w:t xml:space="preserve"> or private person, </w:t>
      </w:r>
      <w:r w:rsidRPr="00D15E8F">
        <w:rPr>
          <w:b/>
          <w:bCs/>
          <w:highlight w:val="green"/>
          <w:u w:val="single"/>
        </w:rPr>
        <w:t>unless that organization is international and governmental</w:t>
      </w:r>
      <w:r w:rsidRPr="004D3683">
        <w:rPr>
          <w:b/>
          <w:bCs/>
          <w:u w:val="single"/>
        </w:rPr>
        <w:t>.”</w:t>
      </w:r>
      <w:hyperlink r:id="rId5" w:anchor="_edn64" w:history="1">
        <w:r w:rsidRPr="004D3683">
          <w:rPr>
            <w:rStyle w:val="Hyperlink"/>
            <w:b/>
            <w:bCs/>
            <w:u w:val="single"/>
          </w:rPr>
          <w:t>[lxiv]</w:t>
        </w:r>
      </w:hyperlink>
      <w:r w:rsidRPr="004D3683">
        <w:rPr>
          <w:b/>
          <w:bCs/>
          <w:u w:val="single"/>
        </w:rPr>
        <w:t xml:space="preserve"> But the fact that </w:t>
      </w:r>
      <w:r w:rsidRPr="00D15E8F">
        <w:rPr>
          <w:b/>
          <w:bCs/>
          <w:highlight w:val="green"/>
          <w:u w:val="single"/>
        </w:rPr>
        <w:t>it has been endorsed</w:t>
      </w:r>
      <w:r w:rsidRPr="004D3683">
        <w:rPr>
          <w:b/>
          <w:bCs/>
          <w:u w:val="single"/>
        </w:rPr>
        <w:t xml:space="preserve"> only </w:t>
      </w:r>
      <w:r w:rsidRPr="00D15E8F">
        <w:rPr>
          <w:b/>
          <w:bCs/>
          <w:highlight w:val="green"/>
          <w:u w:val="single"/>
        </w:rPr>
        <w:t>by a handful of countries</w:t>
      </w:r>
      <w:r w:rsidRPr="007A376C">
        <w:rPr>
          <w:sz w:val="16"/>
        </w:rPr>
        <w:t xml:space="preserve"> makes it a “failure” from the international law perspective.</w:t>
      </w:r>
      <w:hyperlink r:id="rId6" w:anchor="_edn65" w:history="1">
        <w:r w:rsidRPr="007A376C">
          <w:rPr>
            <w:rStyle w:val="Hyperlink"/>
            <w:sz w:val="16"/>
          </w:rPr>
          <w:t>[lxv]</w:t>
        </w:r>
      </w:hyperlink>
      <w:r w:rsidRPr="007A376C">
        <w:rPr>
          <w:sz w:val="16"/>
        </w:rPr>
        <w:t>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w:t>
      </w:r>
    </w:p>
    <w:p w14:paraId="315B6800" w14:textId="77777777" w:rsidR="00487FC7" w:rsidRPr="00100A2B" w:rsidRDefault="00487FC7" w:rsidP="00487FC7">
      <w:pPr>
        <w:pStyle w:val="Heading3"/>
        <w:jc w:val="left"/>
      </w:pPr>
      <w:r>
        <w:t xml:space="preserve">1AC – </w:t>
      </w:r>
      <w:r w:rsidRPr="00100A2B">
        <w:t xml:space="preserve">Inherency </w:t>
      </w:r>
    </w:p>
    <w:p w14:paraId="1AB1A224" w14:textId="77777777" w:rsidR="00487FC7" w:rsidRPr="00100A2B" w:rsidRDefault="00487FC7" w:rsidP="00487FC7">
      <w:pPr>
        <w:pStyle w:val="Heading4"/>
        <w:rPr>
          <w:rFonts w:cs="Calibri"/>
        </w:rPr>
      </w:pPr>
      <w:r w:rsidRPr="00100A2B">
        <w:rPr>
          <w:rFonts w:cs="Calibri"/>
        </w:rPr>
        <w:t>Private space mining and ownership allowed now</w:t>
      </w:r>
    </w:p>
    <w:p w14:paraId="2BA60643" w14:textId="77777777" w:rsidR="00487FC7" w:rsidRPr="00100A2B" w:rsidRDefault="00487FC7" w:rsidP="00487FC7">
      <w:r w:rsidRPr="00612896">
        <w:rPr>
          <w:rStyle w:val="Style13ptBold"/>
        </w:rPr>
        <w:t>Williams 20</w:t>
      </w:r>
      <w:r w:rsidRPr="00100A2B">
        <w:t xml:space="preserve"> [(Matt Williams, Reporter) “Trump signs an executive order allowing mining the moon and asteroids,” Phys Org, April 13, 2020, </w:t>
      </w:r>
      <w:hyperlink r:id="rId7" w:history="1">
        <w:r w:rsidRPr="00100A2B">
          <w:rPr>
            <w:rStyle w:val="Hyperlink"/>
          </w:rPr>
          <w:t>https://phys.org/news/2020-04-trump-moon-asteroids.html</w:t>
        </w:r>
      </w:hyperlink>
      <w:r w:rsidRPr="00100A2B">
        <w:t>] TDI</w:t>
      </w:r>
    </w:p>
    <w:p w14:paraId="1B4B013F" w14:textId="77777777" w:rsidR="00487FC7" w:rsidRPr="000D04E9" w:rsidRDefault="00487FC7" w:rsidP="00487FC7">
      <w:pPr>
        <w:rPr>
          <w:sz w:val="14"/>
        </w:rPr>
      </w:pPr>
      <w:r w:rsidRPr="00D15E8F">
        <w:rPr>
          <w:rStyle w:val="StyleUnderline"/>
          <w:highlight w:val="green"/>
        </w:rPr>
        <w:t xml:space="preserve">Trump </w:t>
      </w:r>
      <w:r w:rsidRPr="002E2DE6">
        <w:rPr>
          <w:rStyle w:val="StyleUnderline"/>
        </w:rPr>
        <w:t>signs an</w:t>
      </w:r>
      <w:r w:rsidRPr="00100A2B">
        <w:rPr>
          <w:rStyle w:val="StyleUnderline"/>
        </w:rPr>
        <w:t xml:space="preserve"> executive </w:t>
      </w:r>
      <w:r w:rsidRPr="00D15E8F">
        <w:rPr>
          <w:rStyle w:val="StyleUnderline"/>
          <w:highlight w:val="green"/>
        </w:rPr>
        <w:t xml:space="preserve">order allowing mining </w:t>
      </w:r>
      <w:r w:rsidRPr="002E2DE6">
        <w:rPr>
          <w:rStyle w:val="StyleUnderline"/>
        </w:rPr>
        <w:t xml:space="preserve">the </w:t>
      </w:r>
      <w:r w:rsidRPr="00D15E8F">
        <w:rPr>
          <w:rStyle w:val="StyleUnderline"/>
          <w:highlight w:val="green"/>
        </w:rPr>
        <w:t>moon and asteroids</w:t>
      </w:r>
      <w:r w:rsidRPr="000D04E9">
        <w:rPr>
          <w:b/>
          <w:bCs/>
          <w:sz w:val="14"/>
        </w:rPr>
        <w:t xml:space="preserve"> </w:t>
      </w:r>
      <w:r w:rsidRPr="000D04E9">
        <w:rPr>
          <w:sz w:val="14"/>
        </w:rPr>
        <w:t xml:space="preserve">In 2015, the </w:t>
      </w:r>
      <w:r w:rsidRPr="00D15E8F">
        <w:rPr>
          <w:rStyle w:val="StyleUnderline"/>
          <w:highlight w:val="green"/>
        </w:rPr>
        <w:t xml:space="preserve">Obama </w:t>
      </w:r>
      <w:r w:rsidRPr="00612896">
        <w:rPr>
          <w:rStyle w:val="StyleUnderline"/>
        </w:rPr>
        <w:t xml:space="preserve">administration </w:t>
      </w:r>
      <w:r w:rsidRPr="002E2DE6">
        <w:rPr>
          <w:rStyle w:val="StyleUnderline"/>
        </w:rPr>
        <w:t xml:space="preserve">signed the </w:t>
      </w:r>
      <w:hyperlink r:id="rId8" w:history="1">
        <w:r w:rsidRPr="002E2DE6">
          <w:rPr>
            <w:rStyle w:val="StyleUnderline"/>
          </w:rPr>
          <w:t xml:space="preserve">U.S. </w:t>
        </w:r>
        <w:r w:rsidRPr="00612896">
          <w:rPr>
            <w:rStyle w:val="StyleUnderline"/>
          </w:rPr>
          <w:t>Commercial Space Launch Competitiveness Act</w:t>
        </w:r>
      </w:hyperlink>
      <w:r w:rsidRPr="000D04E9">
        <w:rPr>
          <w:sz w:val="14"/>
        </w:rPr>
        <w:t xml:space="preserve"> (CSLCA, or H.R. 2262) into law. This bill was intended to "facilitate a pro-growth environment for the developing commercial space industry" by </w:t>
      </w:r>
      <w:r w:rsidRPr="00D15E8F">
        <w:rPr>
          <w:rStyle w:val="StyleUnderline"/>
          <w:highlight w:val="green"/>
        </w:rPr>
        <w:t xml:space="preserve">making it </w:t>
      </w:r>
      <w:r w:rsidRPr="002E2DE6">
        <w:rPr>
          <w:rStyle w:val="StyleUnderline"/>
        </w:rPr>
        <w:t>legal for American companies</w:t>
      </w:r>
      <w:r w:rsidRPr="00100A2B">
        <w:rPr>
          <w:rStyle w:val="StyleUnderline"/>
        </w:rPr>
        <w:t xml:space="preserve"> and citizens </w:t>
      </w:r>
      <w:r w:rsidRPr="00D15E8F">
        <w:rPr>
          <w:rStyle w:val="StyleUnderline"/>
          <w:highlight w:val="green"/>
        </w:rPr>
        <w:t xml:space="preserve">to </w:t>
      </w:r>
      <w:r w:rsidRPr="006914E2">
        <w:rPr>
          <w:rStyle w:val="StyleUnderline"/>
        </w:rPr>
        <w:t xml:space="preserve">own and </w:t>
      </w:r>
      <w:r w:rsidRPr="00D15E8F">
        <w:rPr>
          <w:rStyle w:val="StyleUnderline"/>
          <w:highlight w:val="green"/>
        </w:rPr>
        <w:t>sell resources</w:t>
      </w:r>
      <w:r w:rsidRPr="00100A2B">
        <w:rPr>
          <w:rStyle w:val="StyleUnderline"/>
        </w:rPr>
        <w:t xml:space="preserve"> that </w:t>
      </w:r>
      <w:r w:rsidRPr="002E2DE6">
        <w:rPr>
          <w:rStyle w:val="StyleUnderline"/>
        </w:rPr>
        <w:t xml:space="preserve">they extract </w:t>
      </w:r>
      <w:r w:rsidRPr="00D15E8F">
        <w:rPr>
          <w:rStyle w:val="StyleUnderline"/>
          <w:highlight w:val="green"/>
        </w:rPr>
        <w:t>from</w:t>
      </w:r>
      <w:r w:rsidRPr="00100A2B">
        <w:rPr>
          <w:rStyle w:val="StyleUnderline"/>
        </w:rPr>
        <w:t xml:space="preserve"> asteroids and </w:t>
      </w:r>
      <w:r w:rsidRPr="00D15E8F">
        <w:rPr>
          <w:rStyle w:val="StyleUnderline"/>
          <w:highlight w:val="green"/>
        </w:rPr>
        <w:t xml:space="preserve">off-world </w:t>
      </w:r>
      <w:r w:rsidRPr="002E2DE6">
        <w:rPr>
          <w:rStyle w:val="StyleUnderline"/>
        </w:rPr>
        <w:t>locations</w:t>
      </w:r>
      <w:r w:rsidRPr="000D04E9">
        <w:rPr>
          <w:sz w:val="14"/>
        </w:rPr>
        <w:t xml:space="preserve"> (like the moon, Mars or beyond). On April 6th, the </w:t>
      </w:r>
      <w:r w:rsidRPr="00D15E8F">
        <w:rPr>
          <w:rStyle w:val="StyleUnderline"/>
          <w:highlight w:val="green"/>
        </w:rPr>
        <w:t>Trump</w:t>
      </w:r>
      <w:r w:rsidRPr="00100A2B">
        <w:rPr>
          <w:rStyle w:val="StyleUnderline"/>
        </w:rPr>
        <w:t xml:space="preserve"> administration </w:t>
      </w:r>
      <w:r w:rsidRPr="00612896">
        <w:rPr>
          <w:rStyle w:val="StyleUnderline"/>
        </w:rPr>
        <w:t>took</w:t>
      </w:r>
      <w:r w:rsidRPr="00100A2B">
        <w:rPr>
          <w:rStyle w:val="StyleUnderline"/>
        </w:rPr>
        <w:t xml:space="preserve"> things a step further by </w:t>
      </w:r>
      <w:r w:rsidRPr="002E2DE6">
        <w:rPr>
          <w:rStyle w:val="StyleUnderline"/>
        </w:rPr>
        <w:t>signing</w:t>
      </w:r>
      <w:r w:rsidRPr="00100A2B">
        <w:rPr>
          <w:rStyle w:val="StyleUnderline"/>
        </w:rPr>
        <w:t xml:space="preserve"> </w:t>
      </w:r>
      <w:r w:rsidRPr="002E2DE6">
        <w:rPr>
          <w:rStyle w:val="StyleUnderline"/>
        </w:rPr>
        <w:t xml:space="preserve">an </w:t>
      </w:r>
      <w:hyperlink r:id="rId9" w:history="1">
        <w:r w:rsidRPr="002E2DE6">
          <w:rPr>
            <w:rStyle w:val="StyleUnderline"/>
          </w:rPr>
          <w:t>executive order</w:t>
        </w:r>
      </w:hyperlink>
      <w:r w:rsidRPr="002E2DE6">
        <w:rPr>
          <w:rStyle w:val="StyleUnderline"/>
        </w:rPr>
        <w:t xml:space="preserve"> that</w:t>
      </w:r>
      <w:r w:rsidRPr="00100A2B">
        <w:rPr>
          <w:rStyle w:val="StyleUnderline"/>
        </w:rPr>
        <w:t xml:space="preserve"> formally </w:t>
      </w:r>
      <w:r w:rsidRPr="00D15E8F">
        <w:rPr>
          <w:rStyle w:val="StyleUnderline"/>
          <w:highlight w:val="green"/>
        </w:rPr>
        <w:t>recognizes</w:t>
      </w:r>
      <w:r w:rsidRPr="00100A2B">
        <w:rPr>
          <w:rStyle w:val="StyleUnderline"/>
        </w:rPr>
        <w:t xml:space="preserve"> the rights of </w:t>
      </w:r>
      <w:r w:rsidRPr="00D15E8F">
        <w:rPr>
          <w:rStyle w:val="StyleUnderline"/>
          <w:highlight w:val="green"/>
        </w:rPr>
        <w:t xml:space="preserve">private interests to claim resources </w:t>
      </w:r>
      <w:r w:rsidRPr="006914E2">
        <w:rPr>
          <w:rStyle w:val="StyleUnderline"/>
        </w:rPr>
        <w:t xml:space="preserve">in </w:t>
      </w:r>
      <w:hyperlink r:id="rId10" w:history="1">
        <w:r w:rsidRPr="006914E2">
          <w:rPr>
            <w:rStyle w:val="StyleUnderline"/>
          </w:rPr>
          <w:t>space</w:t>
        </w:r>
      </w:hyperlink>
      <w:r w:rsidRPr="000D04E9">
        <w:rPr>
          <w:sz w:val="14"/>
        </w:rPr>
        <w:t>. This order, titled "</w:t>
      </w:r>
      <w:hyperlink r:id="rId11" w:history="1">
        <w:r w:rsidRPr="000D04E9">
          <w:rPr>
            <w:rStyle w:val="Hyperlink"/>
            <w:sz w:val="14"/>
          </w:rPr>
          <w:t>Encouraging International Support for the Recovery and Use of Space Resources</w:t>
        </w:r>
      </w:hyperlink>
      <w:r w:rsidRPr="000D04E9">
        <w:rPr>
          <w:sz w:val="14"/>
        </w:rPr>
        <w:t>," effectively ends the decades-long debate that began with the signing of </w:t>
      </w:r>
      <w:hyperlink r:id="rId12" w:history="1">
        <w:r w:rsidRPr="000D04E9">
          <w:rPr>
            <w:rStyle w:val="Hyperlink"/>
            <w:sz w:val="14"/>
          </w:rPr>
          <w:t>the Outer Space Treaty</w:t>
        </w:r>
      </w:hyperlink>
      <w:r w:rsidRPr="000D04E9">
        <w:rPr>
          <w:sz w:val="14"/>
        </w:rPr>
        <w:t> in 1967.</w:t>
      </w:r>
    </w:p>
    <w:p w14:paraId="277B9D9D" w14:textId="77777777" w:rsidR="00487FC7" w:rsidRPr="00100A2B" w:rsidRDefault="00487FC7" w:rsidP="00487FC7"/>
    <w:p w14:paraId="4C5A4DB3" w14:textId="77777777" w:rsidR="00487FC7" w:rsidRPr="00100A2B" w:rsidRDefault="00487FC7" w:rsidP="00487FC7">
      <w:pPr>
        <w:pStyle w:val="Heading4"/>
      </w:pPr>
      <w:r w:rsidRPr="00100A2B">
        <w:t>New investments coming and companies are launching – economic incentives make it alluring</w:t>
      </w:r>
    </w:p>
    <w:p w14:paraId="3F63B8AC" w14:textId="77777777" w:rsidR="00487FC7" w:rsidRPr="00100A2B" w:rsidRDefault="00487FC7" w:rsidP="00487FC7">
      <w:r w:rsidRPr="00612896">
        <w:rPr>
          <w:rStyle w:val="Style13ptBold"/>
        </w:rPr>
        <w:t>Tosar 20</w:t>
      </w:r>
      <w:r w:rsidRPr="00100A2B">
        <w:t xml:space="preserve"> [(Borja Tosar, reporter) “Asteroid Mining: A New Space Race,” OpenMind BBVA, May 18, 2020, </w:t>
      </w:r>
      <w:hyperlink r:id="rId13" w:history="1">
        <w:r w:rsidRPr="00100A2B">
          <w:rPr>
            <w:rStyle w:val="Hyperlink"/>
          </w:rPr>
          <w:t>https://www.bbvaopenmind.com/en/science/physics/asteroid-mining-a-new-space-race/</w:t>
        </w:r>
      </w:hyperlink>
      <w:r w:rsidRPr="00100A2B">
        <w:t>] TDI</w:t>
      </w:r>
    </w:p>
    <w:p w14:paraId="6FB086DB" w14:textId="77777777" w:rsidR="00487FC7" w:rsidRPr="00100A2B" w:rsidRDefault="00487FC7" w:rsidP="00487FC7">
      <w:pPr>
        <w:rPr>
          <w:rStyle w:val="StyleUnderline"/>
        </w:rPr>
      </w:pPr>
      <w:r w:rsidRPr="00100A2B">
        <w:rPr>
          <w:rStyle w:val="StyleUnderline"/>
        </w:rPr>
        <w:t xml:space="preserve">This is not science fiction. </w:t>
      </w:r>
      <w:r w:rsidRPr="00D15E8F">
        <w:rPr>
          <w:rStyle w:val="StyleUnderline"/>
          <w:highlight w:val="green"/>
        </w:rPr>
        <w:t>There are</w:t>
      </w:r>
      <w:r w:rsidRPr="00100A2B">
        <w:rPr>
          <w:rStyle w:val="StyleUnderline"/>
        </w:rPr>
        <w:t xml:space="preserve"> now </w:t>
      </w:r>
      <w:r w:rsidRPr="00D15E8F">
        <w:rPr>
          <w:rStyle w:val="StyleUnderline"/>
          <w:highlight w:val="green"/>
        </w:rPr>
        <w:t>space mining companies,</w:t>
      </w:r>
      <w:r w:rsidRPr="00100A2B">
        <w:rPr>
          <w:rStyle w:val="StyleUnderline"/>
        </w:rPr>
        <w:t xml:space="preserve"> such as</w:t>
      </w:r>
      <w:r>
        <w:rPr>
          <w:rStyle w:val="StyleUnderline"/>
        </w:rPr>
        <w:t xml:space="preserve"> </w:t>
      </w:r>
      <w:hyperlink r:id="rId14" w:tgtFrame="_blank" w:history="1">
        <w:r w:rsidRPr="00100A2B">
          <w:rPr>
            <w:rStyle w:val="StyleUnderline"/>
          </w:rPr>
          <w:t>Planetary Resources,</w:t>
        </w:r>
      </w:hyperlink>
      <w:r>
        <w:rPr>
          <w:rStyle w:val="StyleUnderline"/>
        </w:rPr>
        <w:t xml:space="preserve"> </w:t>
      </w:r>
      <w:r w:rsidRPr="00D15E8F">
        <w:rPr>
          <w:rStyle w:val="StyleUnderline"/>
          <w:highlight w:val="green"/>
        </w:rPr>
        <w:t>which</w:t>
      </w:r>
      <w:r w:rsidRPr="00100A2B">
        <w:rPr>
          <w:rStyle w:val="StyleUnderline"/>
        </w:rPr>
        <w:t xml:space="preserve"> has already </w:t>
      </w:r>
      <w:r w:rsidRPr="00D15E8F">
        <w:rPr>
          <w:rStyle w:val="StyleUnderline"/>
          <w:highlight w:val="green"/>
        </w:rPr>
        <w:t>launched</w:t>
      </w:r>
      <w:r w:rsidRPr="00100A2B">
        <w:rPr>
          <w:rStyle w:val="StyleUnderline"/>
        </w:rPr>
        <w:t xml:space="preserve"> several </w:t>
      </w:r>
      <w:r w:rsidRPr="00D15E8F">
        <w:rPr>
          <w:rStyle w:val="StyleUnderline"/>
          <w:highlight w:val="green"/>
        </w:rPr>
        <w:t xml:space="preserve">mini-satellites </w:t>
      </w:r>
      <w:r w:rsidRPr="006914E2">
        <w:rPr>
          <w:rStyle w:val="StyleUnderline"/>
        </w:rPr>
        <w:t>to test</w:t>
      </w:r>
      <w:r w:rsidRPr="00100A2B">
        <w:rPr>
          <w:rStyle w:val="StyleUnderline"/>
        </w:rPr>
        <w:t xml:space="preserve"> several of its patents. </w:t>
      </w:r>
      <w:r w:rsidRPr="002E2DE6">
        <w:rPr>
          <w:rStyle w:val="StyleUnderline"/>
        </w:rPr>
        <w:t>Other companies</w:t>
      </w:r>
      <w:r w:rsidRPr="00100A2B">
        <w:rPr>
          <w:rStyle w:val="StyleUnderline"/>
        </w:rPr>
        <w:t xml:space="preserve"> like</w:t>
      </w:r>
      <w:r>
        <w:rPr>
          <w:rStyle w:val="StyleUnderline"/>
        </w:rPr>
        <w:t xml:space="preserve"> </w:t>
      </w:r>
      <w:hyperlink r:id="rId15" w:tgtFrame="_blank" w:history="1">
        <w:r w:rsidRPr="00100A2B">
          <w:rPr>
            <w:rStyle w:val="StyleUnderline"/>
          </w:rPr>
          <w:t>Asteroid Mining Corporation</w:t>
        </w:r>
      </w:hyperlink>
      <w:r>
        <w:rPr>
          <w:rStyle w:val="StyleUnderline"/>
        </w:rPr>
        <w:t xml:space="preserve"> </w:t>
      </w:r>
      <w:r w:rsidRPr="00100A2B">
        <w:rPr>
          <w:rStyle w:val="StyleUnderline"/>
        </w:rPr>
        <w:t>or</w:t>
      </w:r>
      <w:r>
        <w:rPr>
          <w:rStyle w:val="StyleUnderline"/>
        </w:rPr>
        <w:t xml:space="preserve"> </w:t>
      </w:r>
      <w:hyperlink r:id="rId16" w:tgtFrame="_blank" w:history="1">
        <w:r w:rsidRPr="00100A2B">
          <w:rPr>
            <w:rStyle w:val="StyleUnderline"/>
          </w:rPr>
          <w:t>Trans Astronautica Corporation,</w:t>
        </w:r>
      </w:hyperlink>
      <w:r w:rsidRPr="000D04E9">
        <w:rPr>
          <w:sz w:val="14"/>
        </w:rPr>
        <w:t xml:space="preserve"> although still far from their goal, </w:t>
      </w:r>
      <w:r w:rsidRPr="00100A2B">
        <w:rPr>
          <w:rStyle w:val="StyleUnderline"/>
        </w:rPr>
        <w:t xml:space="preserve">are already </w:t>
      </w:r>
      <w:r w:rsidRPr="00D15E8F">
        <w:rPr>
          <w:rStyle w:val="StyleUnderline"/>
          <w:highlight w:val="green"/>
        </w:rPr>
        <w:t>attracting millions</w:t>
      </w:r>
      <w:r w:rsidRPr="00100A2B">
        <w:rPr>
          <w:rStyle w:val="StyleUnderline"/>
        </w:rPr>
        <w:t xml:space="preserve"> of dollars of private investment </w:t>
      </w:r>
      <w:r w:rsidRPr="006914E2">
        <w:rPr>
          <w:rStyle w:val="StyleUnderline"/>
        </w:rPr>
        <w:t>interested</w:t>
      </w:r>
      <w:r w:rsidRPr="00100A2B">
        <w:rPr>
          <w:rStyle w:val="StyleUnderline"/>
        </w:rPr>
        <w:t xml:space="preserve"> in being </w:t>
      </w:r>
      <w:r w:rsidRPr="00D15E8F">
        <w:rPr>
          <w:rStyle w:val="StyleUnderline"/>
          <w:highlight w:val="green"/>
        </w:rPr>
        <w:t>on</w:t>
      </w:r>
      <w:r w:rsidRPr="00100A2B">
        <w:rPr>
          <w:rStyle w:val="StyleUnderline"/>
        </w:rPr>
        <w:t xml:space="preserve"> the front line of a </w:t>
      </w:r>
      <w:r w:rsidRPr="00612896">
        <w:rPr>
          <w:rStyle w:val="StyleUnderline"/>
        </w:rPr>
        <w:t>possible</w:t>
      </w:r>
      <w:r w:rsidRPr="00100A2B">
        <w:rPr>
          <w:rStyle w:val="StyleUnderline"/>
        </w:rPr>
        <w:t xml:space="preserve"> </w:t>
      </w:r>
      <w:r w:rsidRPr="00D15E8F">
        <w:rPr>
          <w:rStyle w:val="StyleUnderline"/>
          <w:highlight w:val="green"/>
        </w:rPr>
        <w:t xml:space="preserve">future </w:t>
      </w:r>
      <w:r w:rsidRPr="002E2DE6">
        <w:rPr>
          <w:rStyle w:val="StyleUnderline"/>
        </w:rPr>
        <w:t xml:space="preserve">space </w:t>
      </w:r>
      <w:r w:rsidRPr="00D15E8F">
        <w:rPr>
          <w:rStyle w:val="StyleUnderline"/>
          <w:highlight w:val="green"/>
        </w:rPr>
        <w:t>business</w:t>
      </w:r>
      <w:r w:rsidRPr="000D04E9">
        <w:rPr>
          <w:sz w:val="14"/>
        </w:rPr>
        <w:t xml:space="preserve">. Is asteroid mining possible? This new space race already began back when </w:t>
      </w:r>
      <w:r w:rsidRPr="002E2DE6">
        <w:rPr>
          <w:rStyle w:val="StyleUnderline"/>
        </w:rPr>
        <w:t xml:space="preserve">the Hayabusa missions </w:t>
      </w:r>
      <w:r w:rsidRPr="00612896">
        <w:rPr>
          <w:rStyle w:val="StyleUnderline"/>
        </w:rPr>
        <w:t>successfully</w:t>
      </w:r>
      <w:r w:rsidRPr="00100A2B">
        <w:rPr>
          <w:rStyle w:val="StyleUnderline"/>
        </w:rPr>
        <w:t xml:space="preserve"> </w:t>
      </w:r>
      <w:r w:rsidRPr="002E2DE6">
        <w:rPr>
          <w:rStyle w:val="StyleUnderline"/>
        </w:rPr>
        <w:t>returned</w:t>
      </w:r>
      <w:r w:rsidRPr="00100A2B">
        <w:rPr>
          <w:rStyle w:val="StyleUnderline"/>
        </w:rPr>
        <w:t xml:space="preserve"> a few </w:t>
      </w:r>
      <w:r w:rsidRPr="002E2DE6">
        <w:rPr>
          <w:rStyle w:val="StyleUnderline"/>
        </w:rPr>
        <w:t>grams of</w:t>
      </w:r>
      <w:r w:rsidRPr="00100A2B">
        <w:rPr>
          <w:rStyle w:val="StyleUnderline"/>
        </w:rPr>
        <w:t xml:space="preserve"> an </w:t>
      </w:r>
      <w:r w:rsidRPr="002E2DE6">
        <w:rPr>
          <w:rStyle w:val="StyleUnderline"/>
        </w:rPr>
        <w:t>asteroid’s regolith, so</w:t>
      </w:r>
      <w:r w:rsidRPr="00100A2B">
        <w:rPr>
          <w:rStyle w:val="StyleUnderline"/>
        </w:rPr>
        <w:t xml:space="preserve"> the </w:t>
      </w:r>
      <w:r w:rsidRPr="002E2DE6">
        <w:rPr>
          <w:rStyle w:val="StyleUnderline"/>
        </w:rPr>
        <w:t>technology</w:t>
      </w:r>
      <w:r w:rsidRPr="00100A2B">
        <w:rPr>
          <w:rStyle w:val="StyleUnderline"/>
        </w:rPr>
        <w:t xml:space="preserve"> </w:t>
      </w:r>
      <w:r w:rsidRPr="002E2DE6">
        <w:rPr>
          <w:rStyle w:val="StyleUnderline"/>
        </w:rPr>
        <w:t xml:space="preserve">to harvest asteroid material </w:t>
      </w:r>
      <w:r w:rsidRPr="006914E2">
        <w:rPr>
          <w:rStyle w:val="StyleUnderline"/>
        </w:rPr>
        <w:t>exists,</w:t>
      </w:r>
      <w:r w:rsidRPr="00100A2B">
        <w:rPr>
          <w:rStyle w:val="StyleUnderline"/>
        </w:rPr>
        <w:t xml:space="preserve"> we just have to change the scale. It is no longer a technological problem.</w:t>
      </w:r>
      <w:r>
        <w:rPr>
          <w:rStyle w:val="StyleUnderline"/>
        </w:rPr>
        <w:t xml:space="preserve"> </w:t>
      </w:r>
      <w:r w:rsidRPr="000D04E9">
        <w:rPr>
          <w:sz w:val="14"/>
        </w:rPr>
        <w:t xml:space="preserve">Is it economically viable? </w:t>
      </w:r>
      <w:r w:rsidRPr="00D15E8F">
        <w:rPr>
          <w:rStyle w:val="StyleUnderline"/>
          <w:highlight w:val="green"/>
        </w:rPr>
        <w:t>We are</w:t>
      </w:r>
      <w:r w:rsidRPr="00100A2B">
        <w:rPr>
          <w:rStyle w:val="StyleUnderline"/>
        </w:rPr>
        <w:t xml:space="preserve"> increasingly </w:t>
      </w:r>
      <w:r w:rsidRPr="00D15E8F">
        <w:rPr>
          <w:rStyle w:val="StyleUnderline"/>
          <w:highlight w:val="green"/>
        </w:rPr>
        <w:t>dependent on rare elements</w:t>
      </w:r>
      <w:r w:rsidRPr="000D04E9">
        <w:rPr>
          <w:sz w:val="14"/>
        </w:rPr>
        <w:t xml:space="preserve"> (such as those in the palladium group), </w:t>
      </w:r>
      <w:r w:rsidRPr="006914E2">
        <w:rPr>
          <w:rStyle w:val="StyleUnderline"/>
        </w:rPr>
        <w:t>which are</w:t>
      </w:r>
      <w:r w:rsidRPr="00100A2B">
        <w:rPr>
          <w:rStyle w:val="StyleUnderline"/>
        </w:rPr>
        <w:t xml:space="preserve"> </w:t>
      </w:r>
      <w:r w:rsidRPr="00D15E8F">
        <w:rPr>
          <w:rStyle w:val="StyleUnderline"/>
          <w:highlight w:val="green"/>
        </w:rPr>
        <w:t xml:space="preserve">expensive </w:t>
      </w:r>
      <w:r w:rsidRPr="002E2DE6">
        <w:rPr>
          <w:rStyle w:val="StyleUnderline"/>
        </w:rPr>
        <w:t xml:space="preserve">to exploit </w:t>
      </w:r>
      <w:r w:rsidRPr="00D15E8F">
        <w:rPr>
          <w:rStyle w:val="StyleUnderline"/>
          <w:highlight w:val="green"/>
        </w:rPr>
        <w:t>on Earth</w:t>
      </w:r>
      <w:r w:rsidRPr="00100A2B">
        <w:rPr>
          <w:rStyle w:val="StyleUnderline"/>
        </w:rPr>
        <w:t xml:space="preserve"> and come with a high environmental cost, so </w:t>
      </w:r>
      <w:r w:rsidRPr="00D15E8F">
        <w:rPr>
          <w:rStyle w:val="StyleUnderline"/>
          <w:highlight w:val="green"/>
        </w:rPr>
        <w:t>the sum of the</w:t>
      </w:r>
      <w:r w:rsidRPr="00100A2B">
        <w:rPr>
          <w:rStyle w:val="StyleUnderline"/>
        </w:rPr>
        <w:t xml:space="preserve">se two </w:t>
      </w:r>
      <w:r w:rsidRPr="00D15E8F">
        <w:rPr>
          <w:rStyle w:val="StyleUnderline"/>
          <w:highlight w:val="green"/>
        </w:rPr>
        <w:t>factors</w:t>
      </w:r>
      <w:r w:rsidRPr="00100A2B">
        <w:rPr>
          <w:rStyle w:val="StyleUnderline"/>
        </w:rPr>
        <w:t xml:space="preserve"> could </w:t>
      </w:r>
      <w:r w:rsidRPr="00D15E8F">
        <w:rPr>
          <w:rStyle w:val="StyleUnderline"/>
          <w:highlight w:val="green"/>
        </w:rPr>
        <w:t>make it profitable</w:t>
      </w:r>
      <w:r w:rsidRPr="00100A2B">
        <w:rPr>
          <w:rStyle w:val="StyleUnderline"/>
        </w:rPr>
        <w:t xml:space="preserve"> to travel to the asteroids to extract these raw materials</w:t>
      </w:r>
      <w:r w:rsidRPr="000D04E9">
        <w:rPr>
          <w:sz w:val="14"/>
        </w:rPr>
        <w:t>. Astrophysicist Neil deGrasse argues that </w:t>
      </w:r>
      <w:hyperlink r:id="rId17" w:tgtFrame="_blank" w:history="1">
        <w:r w:rsidRPr="00100A2B">
          <w:rPr>
            <w:rStyle w:val="StyleUnderline"/>
          </w:rPr>
          <w:t>the planet’s first trillionaire will undoubtedly be a space miner.</w:t>
        </w:r>
      </w:hyperlink>
    </w:p>
    <w:p w14:paraId="623280BC" w14:textId="77777777" w:rsidR="00487FC7" w:rsidRDefault="00487FC7" w:rsidP="00487FC7">
      <w:pPr>
        <w:pStyle w:val="Heading2"/>
      </w:pPr>
      <w:r>
        <w:t>1-Debris</w:t>
      </w:r>
    </w:p>
    <w:p w14:paraId="46818BD5" w14:textId="77777777" w:rsidR="00487FC7" w:rsidRDefault="00487FC7" w:rsidP="00487FC7">
      <w:pPr>
        <w:pStyle w:val="Heading4"/>
        <w:rPr>
          <w:rFonts w:cs="Calibri"/>
        </w:rPr>
      </w:pPr>
      <w:r>
        <w:rPr>
          <w:rFonts w:cs="Calibri"/>
        </w:rPr>
        <w:t>Asteroid mining spikes the risk of satellite-dust collisions</w:t>
      </w:r>
    </w:p>
    <w:p w14:paraId="72DE348E" w14:textId="77777777" w:rsidR="00487FC7" w:rsidRDefault="00487FC7" w:rsidP="00487FC7">
      <w:r>
        <w:rPr>
          <w:rStyle w:val="Style13ptBold"/>
        </w:rPr>
        <w:t>Scoles 15</w:t>
      </w:r>
      <w:r>
        <w:t xml:space="preserve"> [(Sarah Scoles, freelance science writer, contributor at Wired and Popular Science, author of the books Making Contact and They Are Already Here) “Dust from asteroid mining spells danger for satellites,” New Scientist, May 27, 2015, </w:t>
      </w:r>
      <w:hyperlink r:id="rId18" w:history="1">
        <w:r>
          <w:rPr>
            <w:rStyle w:val="Hyperlink"/>
          </w:rPr>
          <w:t>https://www.newscientist.com/article/mg22630235-100-dust-from-asteroid-mining-spells-danger-for-satellites/</w:t>
        </w:r>
      </w:hyperlink>
      <w:r>
        <w:t>] TDI</w:t>
      </w:r>
    </w:p>
    <w:p w14:paraId="5193250B" w14:textId="77777777" w:rsidR="00487FC7" w:rsidRDefault="00487FC7" w:rsidP="00487FC7">
      <w:pPr>
        <w:pStyle w:val="ListParagraph"/>
        <w:numPr>
          <w:ilvl w:val="0"/>
          <w:numId w:val="1"/>
        </w:numPr>
      </w:pPr>
      <w:r>
        <w:t xml:space="preserve">Study this is citing – Javier Roa, Space Dynamic Group, Applied Physics Department, Technical University of Madrid. Casey J Handmer, Theoretical Astrophysics, California Institute of Technology. Both PhD Candidates. “Quantifying hazards: asteroid disruption in lunar distant retrograde orbits,” arXiv, Cornell University, May 14, 2015, </w:t>
      </w:r>
      <w:hyperlink r:id="rId19" w:history="1">
        <w:r>
          <w:rPr>
            <w:rStyle w:val="Hyperlink"/>
          </w:rPr>
          <w:t>https://arxiv.org/pdf/1505.03800.pdf</w:t>
        </w:r>
      </w:hyperlink>
    </w:p>
    <w:p w14:paraId="150101C6" w14:textId="77777777" w:rsidR="00487FC7" w:rsidRDefault="00487FC7" w:rsidP="00487FC7">
      <w:pPr>
        <w:rPr>
          <w:sz w:val="14"/>
        </w:rPr>
      </w:pPr>
      <w:r>
        <w:rPr>
          <w:sz w:val="14"/>
        </w:rPr>
        <w:t>NASA chose the second option for its </w:t>
      </w:r>
      <w:hyperlink r:id="rId20" w:history="1">
        <w:r>
          <w:rPr>
            <w:rStyle w:val="Hyperlink"/>
            <w:sz w:val="14"/>
          </w:rPr>
          <w:t>Asteroid Redirect Mission</w:t>
        </w:r>
      </w:hyperlink>
      <w:r>
        <w:rPr>
          <w:sz w:val="14"/>
        </w:rPr>
        <w:t>, which aims to </w:t>
      </w:r>
      <w:hyperlink r:id="rId21" w:history="1">
        <w:r>
          <w:rPr>
            <w:rStyle w:val="Hyperlink"/>
            <w:sz w:val="14"/>
          </w:rPr>
          <w:t>pluck a boulder from an asteroid’s surface</w:t>
        </w:r>
      </w:hyperlink>
      <w:r>
        <w:rPr>
          <w:sz w:val="14"/>
        </w:rPr>
        <w:t xml:space="preserve"> and relocate it to a stable orbit around the moon. But </w:t>
      </w:r>
      <w:r>
        <w:rPr>
          <w:rStyle w:val="StyleUnderline"/>
        </w:rPr>
        <w:t xml:space="preserve">an </w:t>
      </w:r>
      <w:r>
        <w:rPr>
          <w:rStyle w:val="StyleUnderline"/>
          <w:highlight w:val="green"/>
        </w:rPr>
        <w:t>asteroid’s gravity is so weak</w:t>
      </w:r>
      <w:r>
        <w:rPr>
          <w:rStyle w:val="StyleUnderline"/>
        </w:rPr>
        <w:t xml:space="preserve"> that </w:t>
      </w:r>
      <w:r>
        <w:rPr>
          <w:rStyle w:val="StyleUnderline"/>
          <w:highlight w:val="green"/>
        </w:rPr>
        <w:t xml:space="preserve">it’s not hard for </w:t>
      </w:r>
      <w:r>
        <w:rPr>
          <w:rStyle w:val="StyleUnderline"/>
        </w:rPr>
        <w:t xml:space="preserve">surface </w:t>
      </w:r>
      <w:r>
        <w:rPr>
          <w:rStyle w:val="StyleUnderline"/>
          <w:highlight w:val="green"/>
        </w:rPr>
        <w:t>particles to escape</w:t>
      </w:r>
      <w:r>
        <w:rPr>
          <w:rStyle w:val="StyleUnderline"/>
        </w:rPr>
        <w:t xml:space="preserve"> into space</w:t>
      </w:r>
      <w:r>
        <w:rPr>
          <w:sz w:val="14"/>
        </w:rPr>
        <w:t xml:space="preserve">. Now a </w:t>
      </w:r>
      <w:r>
        <w:rPr>
          <w:rStyle w:val="StyleUnderline"/>
          <w:highlight w:val="green"/>
        </w:rPr>
        <w:t xml:space="preserve">new model warns </w:t>
      </w:r>
      <w:r>
        <w:rPr>
          <w:rStyle w:val="StyleUnderline"/>
        </w:rPr>
        <w:t xml:space="preserve">that </w:t>
      </w:r>
      <w:r>
        <w:rPr>
          <w:rStyle w:val="StyleUnderline"/>
          <w:highlight w:val="green"/>
        </w:rPr>
        <w:t xml:space="preserve">debris </w:t>
      </w:r>
      <w:r>
        <w:rPr>
          <w:rStyle w:val="StyleUnderline"/>
        </w:rPr>
        <w:t xml:space="preserve">shed by such transplanted rocks could </w:t>
      </w:r>
      <w:r>
        <w:rPr>
          <w:rStyle w:val="StyleUnderline"/>
          <w:highlight w:val="green"/>
        </w:rPr>
        <w:t xml:space="preserve">intrude where </w:t>
      </w:r>
      <w:r>
        <w:rPr>
          <w:rStyle w:val="StyleUnderline"/>
        </w:rPr>
        <w:t xml:space="preserve">many defence and communication </w:t>
      </w:r>
      <w:r>
        <w:rPr>
          <w:rStyle w:val="StyleUnderline"/>
          <w:highlight w:val="green"/>
        </w:rPr>
        <w:t>satellites live</w:t>
      </w:r>
      <w:r>
        <w:rPr>
          <w:sz w:val="14"/>
        </w:rPr>
        <w:t xml:space="preserve"> – in geosynchronous orbit. According to </w:t>
      </w:r>
      <w:hyperlink r:id="rId22" w:history="1">
        <w:r>
          <w:rPr>
            <w:rStyle w:val="Hyperlink"/>
            <w:sz w:val="14"/>
          </w:rPr>
          <w:t>Casey Handmer</w:t>
        </w:r>
      </w:hyperlink>
      <w:r>
        <w:rPr>
          <w:sz w:val="14"/>
        </w:rPr>
        <w:t xml:space="preserve"> of the California Institute of Technology in Pasadena and Javier Roa of the Technical University of Madrid in Spain, </w:t>
      </w:r>
      <w:r>
        <w:rPr>
          <w:rStyle w:val="StyleUnderline"/>
        </w:rPr>
        <w:t>5 per cent of the escaped debris will end up in regions traversed by satellites. Over 10 years, it would cross geosynchronous orbit 63 times on average. A satellite in the wrong spot at the wrong time will suffer a damaging high-speed collision with that dust.</w:t>
      </w:r>
      <w:r>
        <w:rPr>
          <w:sz w:val="14"/>
        </w:rPr>
        <w:t xml:space="preserve"> The </w:t>
      </w:r>
      <w:r>
        <w:rPr>
          <w:rStyle w:val="StyleUnderline"/>
          <w:highlight w:val="green"/>
        </w:rPr>
        <w:t>study</w:t>
      </w:r>
      <w:r>
        <w:rPr>
          <w:rStyle w:val="StyleUnderline"/>
        </w:rPr>
        <w:t xml:space="preserve"> also </w:t>
      </w:r>
      <w:r>
        <w:rPr>
          <w:rStyle w:val="StyleUnderline"/>
          <w:highlight w:val="green"/>
        </w:rPr>
        <w:t xml:space="preserve">looks at </w:t>
      </w:r>
      <w:r>
        <w:rPr>
          <w:rStyle w:val="StyleUnderline"/>
        </w:rPr>
        <w:t xml:space="preserve">the “catastrophic </w:t>
      </w:r>
      <w:r>
        <w:rPr>
          <w:rStyle w:val="StyleUnderline"/>
          <w:highlight w:val="green"/>
        </w:rPr>
        <w:t xml:space="preserve">disruption” of an asteroid </w:t>
      </w:r>
      <w:r>
        <w:rPr>
          <w:rStyle w:val="StyleUnderline"/>
        </w:rPr>
        <w:t>5 metres across or bigger</w:t>
      </w:r>
      <w:r>
        <w:rPr>
          <w:sz w:val="14"/>
        </w:rPr>
        <w:t xml:space="preserve">. Its </w:t>
      </w:r>
      <w:r>
        <w:rPr>
          <w:rStyle w:val="StyleUnderline"/>
          <w:highlight w:val="green"/>
        </w:rPr>
        <w:t>total break-up</w:t>
      </w:r>
      <w:r>
        <w:rPr>
          <w:rStyle w:val="StyleUnderline"/>
        </w:rPr>
        <w:t xml:space="preserve"> into a pile of rubble would increase the </w:t>
      </w:r>
      <w:r>
        <w:rPr>
          <w:rStyle w:val="StyleUnderline"/>
          <w:highlight w:val="green"/>
        </w:rPr>
        <w:t>risk</w:t>
      </w:r>
      <w:r>
        <w:rPr>
          <w:rStyle w:val="StyleUnderline"/>
        </w:rPr>
        <w:t xml:space="preserve"> to </w:t>
      </w:r>
      <w:r>
        <w:rPr>
          <w:rStyle w:val="StyleUnderline"/>
          <w:highlight w:val="green"/>
        </w:rPr>
        <w:t>satellites by</w:t>
      </w:r>
      <w:r>
        <w:rPr>
          <w:rStyle w:val="StyleUnderline"/>
        </w:rPr>
        <w:t xml:space="preserve"> more than </w:t>
      </w:r>
      <w:r>
        <w:rPr>
          <w:rStyle w:val="StyleUnderline"/>
          <w:highlight w:val="green"/>
        </w:rPr>
        <w:t>30 per cent</w:t>
      </w:r>
      <w:r>
        <w:rPr>
          <w:sz w:val="14"/>
        </w:rPr>
        <w:t xml:space="preserve"> (</w:t>
      </w:r>
      <w:hyperlink r:id="rId23" w:history="1">
        <w:r>
          <w:rPr>
            <w:rStyle w:val="Hyperlink"/>
            <w:sz w:val="14"/>
          </w:rPr>
          <w:t>arxiv.org/abs/1505.03800</w:t>
        </w:r>
      </w:hyperlink>
      <w:r>
        <w:rPr>
          <w:sz w:val="14"/>
        </w:rPr>
        <w:t>).</w:t>
      </w:r>
    </w:p>
    <w:p w14:paraId="62ADB62F" w14:textId="77777777" w:rsidR="00487FC7" w:rsidRPr="00100A2B" w:rsidRDefault="00487FC7" w:rsidP="00487FC7">
      <w:pPr>
        <w:pStyle w:val="Heading4"/>
        <w:rPr>
          <w:rFonts w:cs="Calibri"/>
        </w:rPr>
      </w:pPr>
      <w:r w:rsidRPr="00100A2B">
        <w:rPr>
          <w:rFonts w:cs="Calibri"/>
        </w:rPr>
        <w:t>Space dust wrecks satellites and debris exponentially spirals</w:t>
      </w:r>
    </w:p>
    <w:p w14:paraId="3D331E30" w14:textId="77777777" w:rsidR="00487FC7" w:rsidRPr="00100A2B" w:rsidRDefault="00487FC7" w:rsidP="00487FC7">
      <w:r w:rsidRPr="00612896">
        <w:rPr>
          <w:rStyle w:val="Style13ptBold"/>
        </w:rPr>
        <w:t>Intagliata 17</w:t>
      </w:r>
      <w:r w:rsidRPr="00100A2B">
        <w:t xml:space="preserve"> [(Christopher Intagliata, MA Journalism from NYU, Editor for NPRs All Things Considered, Reporter/Host for Scientific American’s 60 Second Science) “The Sneaky Danger of Space Dust,” Scientific American, May 11, 2017, </w:t>
      </w:r>
      <w:hyperlink r:id="rId24" w:history="1">
        <w:r w:rsidRPr="00100A2B">
          <w:rPr>
            <w:rStyle w:val="Hyperlink"/>
          </w:rPr>
          <w:t>https://www.scientificamerican.com/podcast/episode/the-sneaky-danger-of-space-dust/</w:t>
        </w:r>
      </w:hyperlink>
      <w:r w:rsidRPr="00100A2B">
        <w:t>] TDI</w:t>
      </w:r>
    </w:p>
    <w:p w14:paraId="6D19ED9A" w14:textId="77777777" w:rsidR="00487FC7" w:rsidRPr="000D04E9" w:rsidRDefault="00487FC7" w:rsidP="00487FC7">
      <w:pPr>
        <w:rPr>
          <w:sz w:val="14"/>
        </w:rPr>
      </w:pPr>
      <w:r w:rsidRPr="00D15E8F">
        <w:rPr>
          <w:rStyle w:val="StyleUnderline"/>
          <w:highlight w:val="green"/>
        </w:rPr>
        <w:t xml:space="preserve">When </w:t>
      </w:r>
      <w:r w:rsidRPr="006914E2">
        <w:rPr>
          <w:rStyle w:val="StyleUnderline"/>
        </w:rPr>
        <w:t>tiny</w:t>
      </w:r>
      <w:r w:rsidRPr="00100A2B">
        <w:rPr>
          <w:rStyle w:val="StyleUnderline"/>
        </w:rPr>
        <w:t xml:space="preserve"> particles </w:t>
      </w:r>
      <w:r w:rsidRPr="00612896">
        <w:rPr>
          <w:rStyle w:val="StyleUnderline"/>
        </w:rPr>
        <w:t>of</w:t>
      </w:r>
      <w:r w:rsidRPr="00100A2B">
        <w:rPr>
          <w:rStyle w:val="StyleUnderline"/>
        </w:rPr>
        <w:t xml:space="preserve"> space </w:t>
      </w:r>
      <w:r w:rsidRPr="00D15E8F">
        <w:rPr>
          <w:rStyle w:val="StyleUnderline"/>
          <w:highlight w:val="green"/>
        </w:rPr>
        <w:t>debris slam</w:t>
      </w:r>
      <w:r w:rsidRPr="00100A2B">
        <w:rPr>
          <w:rStyle w:val="StyleUnderline"/>
        </w:rPr>
        <w:t xml:space="preserve"> into satellites, </w:t>
      </w:r>
      <w:r w:rsidRPr="006914E2">
        <w:rPr>
          <w:rStyle w:val="StyleUnderline"/>
        </w:rPr>
        <w:t xml:space="preserve">the </w:t>
      </w:r>
      <w:r w:rsidRPr="00D15E8F">
        <w:rPr>
          <w:rStyle w:val="StyleUnderline"/>
          <w:highlight w:val="green"/>
        </w:rPr>
        <w:t xml:space="preserve">collision </w:t>
      </w:r>
      <w:r w:rsidRPr="00612896">
        <w:rPr>
          <w:rStyle w:val="StyleUnderline"/>
        </w:rPr>
        <w:t>could</w:t>
      </w:r>
      <w:r w:rsidRPr="00100A2B">
        <w:rPr>
          <w:rStyle w:val="StyleUnderline"/>
        </w:rPr>
        <w:t xml:space="preserve"> </w:t>
      </w:r>
      <w:r w:rsidRPr="00D15E8F">
        <w:rPr>
          <w:rStyle w:val="StyleUnderline"/>
          <w:highlight w:val="green"/>
        </w:rPr>
        <w:t>cause</w:t>
      </w:r>
      <w:r w:rsidRPr="00100A2B">
        <w:rPr>
          <w:rStyle w:val="StyleUnderline"/>
        </w:rPr>
        <w:t xml:space="preserve"> the </w:t>
      </w:r>
      <w:r w:rsidRPr="006914E2">
        <w:rPr>
          <w:rStyle w:val="StyleUnderline"/>
        </w:rPr>
        <w:t>emission of</w:t>
      </w:r>
      <w:r w:rsidRPr="008D5B2A">
        <w:rPr>
          <w:rStyle w:val="StyleUnderline"/>
        </w:rPr>
        <w:t xml:space="preserve"> hardware-frying </w:t>
      </w:r>
      <w:r w:rsidRPr="00D15E8F">
        <w:rPr>
          <w:rStyle w:val="StyleUnderline"/>
          <w:highlight w:val="green"/>
        </w:rPr>
        <w:t>radiation</w:t>
      </w:r>
      <w:r w:rsidRPr="000D04E9">
        <w:rPr>
          <w:sz w:val="14"/>
        </w:rPr>
        <w:t xml:space="preserve">, Christopher Intagliata reports. Aside from all the satellites, and the space station orbiting the Earth, </w:t>
      </w:r>
      <w:r w:rsidRPr="00D15E8F">
        <w:rPr>
          <w:highlight w:val="green"/>
          <w:u w:val="single"/>
        </w:rPr>
        <w:t>there's</w:t>
      </w:r>
      <w:r w:rsidRPr="000D04E9">
        <w:rPr>
          <w:sz w:val="14"/>
        </w:rPr>
        <w:t xml:space="preserve"> a lot of </w:t>
      </w:r>
      <w:r w:rsidRPr="00D15E8F">
        <w:rPr>
          <w:rStyle w:val="StyleUnderline"/>
          <w:highlight w:val="green"/>
        </w:rPr>
        <w:t xml:space="preserve">trash circling </w:t>
      </w:r>
      <w:r w:rsidRPr="00D373D4">
        <w:rPr>
          <w:rStyle w:val="StyleUnderline"/>
        </w:rPr>
        <w:t>the planet</w:t>
      </w:r>
      <w:r w:rsidRPr="000D04E9">
        <w:rPr>
          <w:sz w:val="14"/>
        </w:rPr>
        <w:t xml:space="preserve">, too. Twenty-one thousand </w:t>
      </w:r>
      <w:hyperlink r:id="rId25" w:history="1">
        <w:r w:rsidRPr="000D04E9">
          <w:rPr>
            <w:rStyle w:val="Hyperlink"/>
            <w:sz w:val="14"/>
          </w:rPr>
          <w:t>baseball-sized chunks</w:t>
        </w:r>
      </w:hyperlink>
      <w:r w:rsidRPr="000D04E9">
        <w:rPr>
          <w:sz w:val="14"/>
        </w:rPr>
        <w:t xml:space="preserve"> of debris, </w:t>
      </w:r>
      <w:hyperlink r:id="rId26" w:history="1">
        <w:r w:rsidRPr="000D04E9">
          <w:rPr>
            <w:rStyle w:val="Hyperlink"/>
            <w:sz w:val="14"/>
          </w:rPr>
          <w:t>according to NASA</w:t>
        </w:r>
      </w:hyperlink>
      <w:r w:rsidRPr="000D04E9">
        <w:rPr>
          <w:sz w:val="14"/>
        </w:rPr>
        <w:t xml:space="preserve">. But that </w:t>
      </w:r>
      <w:r w:rsidRPr="000D04E9">
        <w:rPr>
          <w:rStyle w:val="StyleUnderline"/>
        </w:rPr>
        <w:t xml:space="preserve">number's </w:t>
      </w:r>
      <w:r w:rsidRPr="00D15E8F">
        <w:rPr>
          <w:rStyle w:val="StyleUnderline"/>
          <w:highlight w:val="green"/>
        </w:rPr>
        <w:t>dwarfed by</w:t>
      </w:r>
      <w:r w:rsidRPr="000D04E9">
        <w:rPr>
          <w:rStyle w:val="StyleUnderline"/>
        </w:rPr>
        <w:t xml:space="preserve"> the number of</w:t>
      </w:r>
      <w:r>
        <w:rPr>
          <w:rStyle w:val="StyleUnderline"/>
        </w:rPr>
        <w:t xml:space="preserve"> </w:t>
      </w:r>
      <w:r w:rsidRPr="00D15E8F">
        <w:rPr>
          <w:rStyle w:val="StyleUnderline"/>
          <w:highlight w:val="green"/>
        </w:rPr>
        <w:t>small particles</w:t>
      </w:r>
      <w:r w:rsidRPr="000D04E9">
        <w:rPr>
          <w:rStyle w:val="StyleUnderline"/>
        </w:rPr>
        <w:t xml:space="preserve">. There's hundreds </w:t>
      </w:r>
      <w:r w:rsidRPr="006914E2">
        <w:rPr>
          <w:rStyle w:val="StyleUnderline"/>
        </w:rPr>
        <w:t>of millions</w:t>
      </w:r>
      <w:r w:rsidRPr="000D04E9">
        <w:rPr>
          <w:rStyle w:val="StyleUnderline"/>
        </w:rPr>
        <w:t xml:space="preserve"> of those.</w:t>
      </w:r>
      <w:r>
        <w:rPr>
          <w:rStyle w:val="StyleUnderline"/>
        </w:rPr>
        <w:t xml:space="preserve"> </w:t>
      </w:r>
      <w:r w:rsidRPr="000D04E9">
        <w:rPr>
          <w:sz w:val="14"/>
        </w:rPr>
        <w:t xml:space="preserve">"And those </w:t>
      </w:r>
      <w:r w:rsidRPr="000D04E9">
        <w:rPr>
          <w:rStyle w:val="StyleUnderline"/>
        </w:rPr>
        <w:t xml:space="preserve">smaller </w:t>
      </w:r>
      <w:r w:rsidRPr="006914E2">
        <w:rPr>
          <w:rStyle w:val="StyleUnderline"/>
        </w:rPr>
        <w:t xml:space="preserve">particles tend to be </w:t>
      </w:r>
      <w:r w:rsidRPr="000D04E9">
        <w:rPr>
          <w:rStyle w:val="StyleUnderline"/>
        </w:rPr>
        <w:t xml:space="preserve">going </w:t>
      </w:r>
      <w:r w:rsidRPr="006914E2">
        <w:rPr>
          <w:rStyle w:val="StyleUnderline"/>
        </w:rPr>
        <w:t>fast</w:t>
      </w:r>
      <w:r w:rsidRPr="000D04E9">
        <w:rPr>
          <w:sz w:val="14"/>
        </w:rPr>
        <w:t xml:space="preserve">. Think of picking up a grain of sand at the beach, and that would be on the large side. But </w:t>
      </w:r>
      <w:r w:rsidRPr="000D04E9">
        <w:rPr>
          <w:rStyle w:val="StyleUnderline"/>
        </w:rPr>
        <w:t>they're going 60 kilometers per second</w:t>
      </w:r>
      <w:r w:rsidRPr="000D04E9">
        <w:rPr>
          <w:sz w:val="14"/>
        </w:rPr>
        <w:t xml:space="preserve">." </w:t>
      </w:r>
      <w:r w:rsidRPr="000D04E9">
        <w:rPr>
          <w:rStyle w:val="StyleUnderline"/>
        </w:rPr>
        <w:t>Sigrid Close, an applied physicist and astronautical engineer at Stanford University</w:t>
      </w:r>
      <w:r w:rsidRPr="000D04E9">
        <w:rPr>
          <w:sz w:val="14"/>
        </w:rPr>
        <w:t xml:space="preserve">. Close says that whereas </w:t>
      </w:r>
      <w:r w:rsidRPr="00D15E8F">
        <w:rPr>
          <w:rStyle w:val="StyleUnderline"/>
          <w:highlight w:val="green"/>
        </w:rPr>
        <w:t>mechanical damage</w:t>
      </w:r>
      <w:r w:rsidRPr="000D04E9">
        <w:rPr>
          <w:rStyle w:val="StyleUnderline"/>
        </w:rPr>
        <w:t>—like punctures—</w:t>
      </w:r>
      <w:r w:rsidRPr="00D15E8F">
        <w:rPr>
          <w:rStyle w:val="StyleUnderline"/>
          <w:highlight w:val="green"/>
        </w:rPr>
        <w:t xml:space="preserve">is the </w:t>
      </w:r>
      <w:r w:rsidRPr="006914E2">
        <w:rPr>
          <w:rStyle w:val="StyleUnderline"/>
        </w:rPr>
        <w:t xml:space="preserve">worry with </w:t>
      </w:r>
      <w:r w:rsidRPr="000D04E9">
        <w:rPr>
          <w:rStyle w:val="StyleUnderline"/>
        </w:rPr>
        <w:t xml:space="preserve">the </w:t>
      </w:r>
      <w:r w:rsidRPr="00D15E8F">
        <w:rPr>
          <w:rStyle w:val="StyleUnderline"/>
          <w:highlight w:val="green"/>
        </w:rPr>
        <w:t>big</w:t>
      </w:r>
      <w:r w:rsidRPr="006914E2">
        <w:rPr>
          <w:rStyle w:val="StyleUnderline"/>
        </w:rPr>
        <w:t xml:space="preserve">ger </w:t>
      </w:r>
      <w:r w:rsidRPr="00D15E8F">
        <w:rPr>
          <w:rStyle w:val="StyleUnderline"/>
          <w:highlight w:val="green"/>
        </w:rPr>
        <w:t xml:space="preserve">chunks, </w:t>
      </w:r>
      <w:r w:rsidRPr="000D04E9">
        <w:rPr>
          <w:rStyle w:val="StyleUnderline"/>
        </w:rPr>
        <w:t xml:space="preserve">the </w:t>
      </w:r>
      <w:r w:rsidRPr="00D15E8F">
        <w:rPr>
          <w:rStyle w:val="StyleUnderline"/>
          <w:highlight w:val="green"/>
        </w:rPr>
        <w:t xml:space="preserve">dust-sized stuff </w:t>
      </w:r>
      <w:r w:rsidRPr="000D04E9">
        <w:rPr>
          <w:rStyle w:val="StyleUnderline"/>
        </w:rPr>
        <w:t xml:space="preserve">might leave more insidious, invisible marks on satellites—by </w:t>
      </w:r>
      <w:r w:rsidRPr="00D15E8F">
        <w:rPr>
          <w:rStyle w:val="StyleUnderline"/>
          <w:highlight w:val="green"/>
        </w:rPr>
        <w:t>caus</w:t>
      </w:r>
      <w:r w:rsidRPr="000D04E9">
        <w:rPr>
          <w:rStyle w:val="StyleUnderline"/>
        </w:rPr>
        <w:t xml:space="preserve">ing </w:t>
      </w:r>
      <w:r w:rsidRPr="00D15E8F">
        <w:rPr>
          <w:rStyle w:val="StyleUnderline"/>
          <w:highlight w:val="green"/>
        </w:rPr>
        <w:t>electrical damage</w:t>
      </w:r>
      <w:r w:rsidRPr="000D04E9">
        <w:rPr>
          <w:sz w:val="14"/>
        </w:rPr>
        <w:t xml:space="preserve">. "We also think this phenomenon can be attributed to some of the failures and anomalies we see on orbit, that right now are basically tagged as 'unknown cause.'" </w:t>
      </w:r>
      <w:r w:rsidRPr="000D04E9">
        <w:rPr>
          <w:rStyle w:val="StyleUnderline"/>
        </w:rPr>
        <w:t>Close and her colleague Alex Fletcher modeled this phenomenon mathematically, based on plasma physics behavior</w:t>
      </w:r>
      <w:r w:rsidRPr="000D04E9">
        <w:rPr>
          <w:sz w:val="14"/>
        </w:rPr>
        <w:t xml:space="preserve">. And here's what they think happens. </w:t>
      </w:r>
      <w:r w:rsidRPr="000D04E9">
        <w:rPr>
          <w:rStyle w:val="StyleUnderline"/>
        </w:rPr>
        <w:t xml:space="preserve">First, </w:t>
      </w:r>
      <w:r w:rsidRPr="00D15E8F">
        <w:rPr>
          <w:rStyle w:val="StyleUnderline"/>
          <w:highlight w:val="green"/>
        </w:rPr>
        <w:t xml:space="preserve">the dust slams </w:t>
      </w:r>
      <w:r w:rsidRPr="00D373D4">
        <w:rPr>
          <w:rStyle w:val="StyleUnderline"/>
        </w:rPr>
        <w:t xml:space="preserve">into </w:t>
      </w:r>
      <w:r w:rsidRPr="006914E2">
        <w:rPr>
          <w:rStyle w:val="StyleUnderline"/>
        </w:rPr>
        <w:t xml:space="preserve">the </w:t>
      </w:r>
      <w:r w:rsidRPr="00D373D4">
        <w:rPr>
          <w:rStyle w:val="StyleUnderline"/>
        </w:rPr>
        <w:t>spacecraft</w:t>
      </w:r>
      <w:r w:rsidRPr="00D15E8F">
        <w:rPr>
          <w:rStyle w:val="StyleUnderline"/>
          <w:highlight w:val="green"/>
        </w:rPr>
        <w:t>. I</w:t>
      </w:r>
      <w:r w:rsidRPr="000D04E9">
        <w:rPr>
          <w:rStyle w:val="StyleUnderline"/>
        </w:rPr>
        <w:t xml:space="preserve">ncredibly fast. </w:t>
      </w:r>
      <w:r w:rsidRPr="00D15E8F">
        <w:rPr>
          <w:rStyle w:val="StyleUnderline"/>
          <w:highlight w:val="green"/>
        </w:rPr>
        <w:t xml:space="preserve">It </w:t>
      </w:r>
      <w:r w:rsidRPr="000D04E9">
        <w:rPr>
          <w:rStyle w:val="StyleUnderline"/>
        </w:rPr>
        <w:t>vaporizes and</w:t>
      </w:r>
      <w:r w:rsidRPr="00D15E8F">
        <w:rPr>
          <w:rStyle w:val="StyleUnderline"/>
          <w:highlight w:val="green"/>
        </w:rPr>
        <w:t xml:space="preserve"> ionizes </w:t>
      </w:r>
      <w:r w:rsidRPr="000D04E9">
        <w:rPr>
          <w:rStyle w:val="StyleUnderline"/>
        </w:rPr>
        <w:t xml:space="preserve">a bit of </w:t>
      </w:r>
      <w:r w:rsidRPr="00D15E8F">
        <w:rPr>
          <w:rStyle w:val="StyleUnderline"/>
          <w:highlight w:val="green"/>
        </w:rPr>
        <w:t>the ship</w:t>
      </w:r>
      <w:r w:rsidRPr="006914E2">
        <w:rPr>
          <w:rStyle w:val="StyleUnderline"/>
        </w:rPr>
        <w:t xml:space="preserve">—and itself. </w:t>
      </w:r>
      <w:r w:rsidRPr="000D04E9">
        <w:rPr>
          <w:rStyle w:val="StyleUnderline"/>
        </w:rPr>
        <w:t>Which generates a cloud of</w:t>
      </w:r>
      <w:r w:rsidRPr="00D15E8F">
        <w:rPr>
          <w:rStyle w:val="StyleUnderline"/>
          <w:highlight w:val="green"/>
        </w:rPr>
        <w:t xml:space="preserve"> ions</w:t>
      </w:r>
      <w:r w:rsidRPr="006914E2">
        <w:rPr>
          <w:rStyle w:val="StyleUnderline"/>
        </w:rPr>
        <w:t xml:space="preserve"> and electrons, traveling at </w:t>
      </w:r>
      <w:r w:rsidRPr="000D04E9">
        <w:rPr>
          <w:rStyle w:val="StyleUnderline"/>
        </w:rPr>
        <w:t xml:space="preserve">different </w:t>
      </w:r>
      <w:r w:rsidRPr="00D15E8F">
        <w:rPr>
          <w:rStyle w:val="StyleUnderline"/>
          <w:highlight w:val="green"/>
        </w:rPr>
        <w:t>speeds.</w:t>
      </w:r>
      <w:r w:rsidRPr="006914E2">
        <w:rPr>
          <w:rStyle w:val="StyleUnderline"/>
        </w:rPr>
        <w:t xml:space="preserve"> </w:t>
      </w:r>
      <w:r w:rsidRPr="000D04E9">
        <w:rPr>
          <w:rStyle w:val="StyleUnderline"/>
        </w:rPr>
        <w:t xml:space="preserve">And </w:t>
      </w:r>
      <w:r w:rsidRPr="00D15E8F">
        <w:rPr>
          <w:rStyle w:val="StyleUnderline"/>
          <w:highlight w:val="green"/>
        </w:rPr>
        <w:t>then</w:t>
      </w:r>
      <w:r w:rsidRPr="006914E2">
        <w:rPr>
          <w:rStyle w:val="StyleUnderline"/>
        </w:rPr>
        <w:t>: "</w:t>
      </w:r>
      <w:r w:rsidRPr="000D04E9">
        <w:rPr>
          <w:rStyle w:val="StyleUnderline"/>
        </w:rPr>
        <w:t xml:space="preserve">It's like a spring action, </w:t>
      </w:r>
      <w:r w:rsidRPr="00D373D4">
        <w:rPr>
          <w:rStyle w:val="StyleUnderline"/>
        </w:rPr>
        <w:t xml:space="preserve">the electrons are </w:t>
      </w:r>
      <w:r w:rsidRPr="00D15E8F">
        <w:rPr>
          <w:rStyle w:val="StyleUnderline"/>
          <w:highlight w:val="green"/>
        </w:rPr>
        <w:t xml:space="preserve">pulled </w:t>
      </w:r>
      <w:r w:rsidRPr="000D04E9">
        <w:rPr>
          <w:rStyle w:val="StyleUnderline"/>
        </w:rPr>
        <w:t xml:space="preserve">back </w:t>
      </w:r>
      <w:r w:rsidRPr="00D15E8F">
        <w:rPr>
          <w:rStyle w:val="StyleUnderline"/>
          <w:highlight w:val="green"/>
        </w:rPr>
        <w:t xml:space="preserve">to the ions, </w:t>
      </w:r>
      <w:r w:rsidRPr="000D04E9">
        <w:rPr>
          <w:rStyle w:val="StyleUnderline"/>
        </w:rPr>
        <w:t xml:space="preserve">ions are being pushed ahead a little bit. </w:t>
      </w:r>
      <w:r w:rsidRPr="00D15E8F">
        <w:rPr>
          <w:rStyle w:val="StyleUnderline"/>
          <w:highlight w:val="green"/>
        </w:rPr>
        <w:t>And</w:t>
      </w:r>
      <w:r w:rsidRPr="000D04E9">
        <w:rPr>
          <w:rStyle w:val="StyleUnderline"/>
        </w:rPr>
        <w:t xml:space="preserve"> </w:t>
      </w:r>
      <w:r w:rsidRPr="006914E2">
        <w:rPr>
          <w:rStyle w:val="StyleUnderline"/>
        </w:rPr>
        <w:t xml:space="preserve">then </w:t>
      </w:r>
      <w:r w:rsidRPr="00D373D4">
        <w:rPr>
          <w:rStyle w:val="StyleUnderline"/>
        </w:rPr>
        <w:t xml:space="preserve">the electrons overshoot </w:t>
      </w:r>
      <w:r w:rsidRPr="000D04E9">
        <w:rPr>
          <w:rStyle w:val="StyleUnderline"/>
        </w:rPr>
        <w:t>the ions</w:t>
      </w:r>
      <w:r w:rsidRPr="006914E2">
        <w:rPr>
          <w:rStyle w:val="StyleUnderline"/>
        </w:rPr>
        <w:t xml:space="preserve">, </w:t>
      </w:r>
      <w:r w:rsidRPr="00D373D4">
        <w:rPr>
          <w:rStyle w:val="StyleUnderline"/>
        </w:rPr>
        <w:t xml:space="preserve">so they </w:t>
      </w:r>
      <w:r w:rsidRPr="00D15E8F">
        <w:rPr>
          <w:rStyle w:val="StyleUnderline"/>
          <w:highlight w:val="green"/>
        </w:rPr>
        <w:t xml:space="preserve">oscillate, </w:t>
      </w:r>
      <w:r w:rsidRPr="00D373D4">
        <w:rPr>
          <w:rStyle w:val="StyleUnderline"/>
        </w:rPr>
        <w:t xml:space="preserve">and </w:t>
      </w:r>
      <w:r w:rsidRPr="000D04E9">
        <w:rPr>
          <w:rStyle w:val="StyleUnderline"/>
        </w:rPr>
        <w:t xml:space="preserve">then they </w:t>
      </w:r>
      <w:r w:rsidRPr="00D373D4">
        <w:rPr>
          <w:rStyle w:val="StyleUnderline"/>
        </w:rPr>
        <w:t xml:space="preserve">go back out </w:t>
      </w:r>
      <w:r w:rsidRPr="000D04E9">
        <w:rPr>
          <w:rStyle w:val="StyleUnderline"/>
        </w:rPr>
        <w:t>again.”</w:t>
      </w:r>
      <w:r w:rsidRPr="000D04E9">
        <w:rPr>
          <w:sz w:val="14"/>
        </w:rPr>
        <w:t xml:space="preserve"> </w:t>
      </w:r>
      <w:r w:rsidRPr="006914E2">
        <w:rPr>
          <w:rStyle w:val="StyleUnderline"/>
        </w:rPr>
        <w:t xml:space="preserve">That movement </w:t>
      </w:r>
      <w:r w:rsidRPr="000D04E9">
        <w:rPr>
          <w:rStyle w:val="StyleUnderline"/>
        </w:rPr>
        <w:t xml:space="preserve">of electrons </w:t>
      </w:r>
      <w:r w:rsidRPr="006914E2">
        <w:rPr>
          <w:rStyle w:val="StyleUnderline"/>
        </w:rPr>
        <w:t xml:space="preserve">creates </w:t>
      </w:r>
      <w:r w:rsidRPr="000D04E9">
        <w:rPr>
          <w:rStyle w:val="StyleUnderline"/>
        </w:rPr>
        <w:t>a pulse of</w:t>
      </w:r>
      <w:r w:rsidRPr="00100A2B">
        <w:rPr>
          <w:rStyle w:val="StyleUnderline"/>
        </w:rPr>
        <w:t xml:space="preserve"> electromagnetic </w:t>
      </w:r>
      <w:r w:rsidRPr="006914E2">
        <w:rPr>
          <w:rStyle w:val="StyleUnderline"/>
        </w:rPr>
        <w:t>radiation</w:t>
      </w:r>
      <w:r w:rsidRPr="000D04E9">
        <w:rPr>
          <w:sz w:val="14"/>
        </w:rPr>
        <w:t>, which Close says could be the culprit for some of that electrical damage to satellites. The study is in the journal Physics of Plasmas. [Alex C. Fletcher and Sigrid Close, </w:t>
      </w:r>
      <w:hyperlink r:id="rId27" w:history="1">
        <w:r w:rsidRPr="000D04E9">
          <w:rPr>
            <w:rStyle w:val="Hyperlink"/>
            <w:sz w:val="14"/>
          </w:rPr>
          <w:t>Particle-in-cell simulations of an RF emission mechanism associated with hypervelocity impact plasmas</w:t>
        </w:r>
      </w:hyperlink>
      <w:r w:rsidRPr="000D04E9">
        <w:rPr>
          <w:sz w:val="14"/>
        </w:rPr>
        <w:t>]</w:t>
      </w:r>
    </w:p>
    <w:p w14:paraId="16BD28CE" w14:textId="77777777" w:rsidR="00487FC7" w:rsidRPr="00100A2B" w:rsidRDefault="00487FC7" w:rsidP="00487FC7">
      <w:pPr>
        <w:pStyle w:val="Heading4"/>
      </w:pPr>
      <w:r w:rsidRPr="00100A2B">
        <w:t>Scenario 1 is Climate</w:t>
      </w:r>
    </w:p>
    <w:p w14:paraId="71D3240D" w14:textId="77777777" w:rsidR="00487FC7" w:rsidRDefault="00487FC7" w:rsidP="00487FC7"/>
    <w:p w14:paraId="4C1AEFEC" w14:textId="77777777" w:rsidR="00487FC7" w:rsidRDefault="00487FC7" w:rsidP="00487FC7">
      <w:pPr>
        <w:pStyle w:val="Heading4"/>
        <w:rPr>
          <w:rFonts w:cs="Calibri"/>
        </w:rPr>
      </w:pPr>
      <w:r>
        <w:rPr>
          <w:rFonts w:cs="Calibri"/>
        </w:rPr>
        <w:t>Earth observation satellites key to warming adaptation</w:t>
      </w:r>
    </w:p>
    <w:p w14:paraId="40730B79" w14:textId="77777777" w:rsidR="00487FC7" w:rsidRDefault="00487FC7" w:rsidP="00487FC7">
      <w:r>
        <w:rPr>
          <w:rStyle w:val="Style13ptBold"/>
        </w:rPr>
        <w:t>Alonso 18</w:t>
      </w:r>
      <w:r>
        <w:t xml:space="preserve"> [(Elisa Jiménez Alonso, communications consultant with Acclimatise, climate resilience organization) “Earth Observation of Increasing Importance for Climate Change Adaptation,” Acclimatise, May 2, 2018, </w:t>
      </w:r>
      <w:hyperlink r:id="rId28" w:history="1">
        <w:r>
          <w:rPr>
            <w:rStyle w:val="Hyperlink"/>
          </w:rPr>
          <w:t>https://www.acclimatise.uk.com/2018/05/02/earth-observation-of-increasing-importance-for-climate-change-adaptation/</w:t>
        </w:r>
      </w:hyperlink>
      <w:r>
        <w:t>] TDI</w:t>
      </w:r>
    </w:p>
    <w:p w14:paraId="188BF986" w14:textId="77777777" w:rsidR="00487FC7" w:rsidRDefault="00487FC7" w:rsidP="00487FC7">
      <w:pPr>
        <w:rPr>
          <w:u w:val="single"/>
        </w:rPr>
      </w:pPr>
      <w:r>
        <w:rPr>
          <w:rStyle w:val="StyleUnderline"/>
        </w:rPr>
        <w:t>Earth observation (</w:t>
      </w:r>
      <w:r>
        <w:rPr>
          <w:rStyle w:val="StyleUnderline"/>
          <w:highlight w:val="green"/>
        </w:rPr>
        <w:t xml:space="preserve">EO) </w:t>
      </w:r>
      <w:r>
        <w:rPr>
          <w:rStyle w:val="StyleUnderline"/>
        </w:rPr>
        <w:t xml:space="preserve">satellites are </w:t>
      </w:r>
      <w:r>
        <w:rPr>
          <w:rStyle w:val="StyleUnderline"/>
          <w:highlight w:val="green"/>
        </w:rPr>
        <w:t>playing</w:t>
      </w:r>
      <w:r>
        <w:rPr>
          <w:rStyle w:val="StyleUnderline"/>
        </w:rPr>
        <w:t xml:space="preserve"> an increasingly </w:t>
      </w:r>
      <w:r>
        <w:rPr>
          <w:rStyle w:val="StyleUnderline"/>
          <w:highlight w:val="green"/>
        </w:rPr>
        <w:t>important role in assessing climate change</w:t>
      </w:r>
      <w:r>
        <w:rPr>
          <w:sz w:val="14"/>
        </w:rPr>
        <w:t xml:space="preserve">. By providing a </w:t>
      </w:r>
      <w:r>
        <w:rPr>
          <w:rStyle w:val="StyleUnderline"/>
        </w:rPr>
        <w:t>constant and consistent stream of data about the state of the climate</w:t>
      </w:r>
      <w:r>
        <w:rPr>
          <w:sz w:val="14"/>
        </w:rPr>
        <w:t xml:space="preserve">, EO is </w:t>
      </w:r>
      <w:r>
        <w:rPr>
          <w:rStyle w:val="StyleUnderline"/>
        </w:rPr>
        <w:t>not just improving scientific outcomes but can also inform climate policy</w:t>
      </w:r>
      <w:r>
        <w:rPr>
          <w:sz w:val="14"/>
        </w:rPr>
        <w:t xml:space="preserve">. </w:t>
      </w:r>
      <w:r>
        <w:rPr>
          <w:rStyle w:val="StyleUnderline"/>
        </w:rPr>
        <w:t xml:space="preserve">Managing climate-related risks effectively requires accurate, robust, sustained, and wide-ranging climate information. </w:t>
      </w:r>
      <w:r>
        <w:rPr>
          <w:rStyle w:val="StyleUnderline"/>
          <w:highlight w:val="green"/>
        </w:rPr>
        <w:t>Reliable</w:t>
      </w:r>
      <w:r>
        <w:rPr>
          <w:rStyle w:val="StyleUnderline"/>
        </w:rPr>
        <w:t xml:space="preserve"> observational climate </w:t>
      </w:r>
      <w:r>
        <w:rPr>
          <w:rStyle w:val="StyleUnderline"/>
          <w:highlight w:val="green"/>
        </w:rPr>
        <w:t>data</w:t>
      </w:r>
      <w:r>
        <w:rPr>
          <w:rStyle w:val="StyleUnderline"/>
        </w:rPr>
        <w:t xml:space="preserve"> can </w:t>
      </w:r>
      <w:r>
        <w:rPr>
          <w:rStyle w:val="StyleUnderline"/>
          <w:highlight w:val="green"/>
        </w:rPr>
        <w:t>help scientists test</w:t>
      </w:r>
      <w:r>
        <w:rPr>
          <w:rStyle w:val="StyleUnderline"/>
        </w:rPr>
        <w:t xml:space="preserve"> the accuracy of </w:t>
      </w:r>
      <w:r>
        <w:rPr>
          <w:rStyle w:val="StyleUnderline"/>
          <w:highlight w:val="green"/>
        </w:rPr>
        <w:t>their models</w:t>
      </w:r>
      <w:r>
        <w:rPr>
          <w:rStyle w:val="StyleUnderline"/>
        </w:rPr>
        <w:t xml:space="preserve"> and improve the science of attributing certain events to climate change. Information based on projections from models and historic data can help decision makers plan and implement adaptation actions. </w:t>
      </w:r>
      <w:r>
        <w:rPr>
          <w:sz w:val="14"/>
        </w:rPr>
        <w:t xml:space="preserve">Providing information in data-sparse regions </w:t>
      </w:r>
      <w:r>
        <w:rPr>
          <w:rStyle w:val="StyleUnderline"/>
          <w:highlight w:val="green"/>
        </w:rPr>
        <w:t>Ground-</w:t>
      </w:r>
      <w:r>
        <w:rPr>
          <w:rStyle w:val="StyleUnderline"/>
        </w:rPr>
        <w:t>based</w:t>
      </w:r>
      <w:r>
        <w:rPr>
          <w:sz w:val="14"/>
        </w:rPr>
        <w:t xml:space="preserve"> weather and climate </w:t>
      </w:r>
      <w:r>
        <w:rPr>
          <w:rStyle w:val="StyleUnderline"/>
          <w:highlight w:val="green"/>
        </w:rPr>
        <w:t>monitoring</w:t>
      </w:r>
      <w:r>
        <w:rPr>
          <w:rStyle w:val="StyleUnderline"/>
        </w:rPr>
        <w:t xml:space="preserve"> systems only </w:t>
      </w:r>
      <w:r>
        <w:rPr>
          <w:rStyle w:val="StyleUnderline"/>
          <w:highlight w:val="green"/>
        </w:rPr>
        <w:t>cover</w:t>
      </w:r>
      <w:r>
        <w:rPr>
          <w:rStyle w:val="StyleUnderline"/>
        </w:rPr>
        <w:t xml:space="preserve"> about </w:t>
      </w:r>
      <w:r>
        <w:rPr>
          <w:rStyle w:val="StyleUnderline"/>
          <w:highlight w:val="green"/>
        </w:rPr>
        <w:t>30%</w:t>
      </w:r>
      <w:r>
        <w:rPr>
          <w:sz w:val="14"/>
        </w:rPr>
        <w:t xml:space="preserve"> of the Earth’s surface. In many parts of the world such </w:t>
      </w:r>
      <w:r>
        <w:rPr>
          <w:rStyle w:val="StyleUnderline"/>
        </w:rPr>
        <w:t xml:space="preserve">data is incomplete and patchy </w:t>
      </w:r>
      <w:r>
        <w:rPr>
          <w:rStyle w:val="StyleUnderline"/>
          <w:highlight w:val="green"/>
        </w:rPr>
        <w:t>due to poorly maintained</w:t>
      </w:r>
      <w:r>
        <w:rPr>
          <w:rStyle w:val="StyleUnderline"/>
        </w:rPr>
        <w:t xml:space="preserve"> weather </w:t>
      </w:r>
      <w:r>
        <w:rPr>
          <w:rStyle w:val="StyleUnderline"/>
          <w:highlight w:val="green"/>
        </w:rPr>
        <w:t xml:space="preserve">stations </w:t>
      </w:r>
      <w:r>
        <w:rPr>
          <w:rStyle w:val="StyleUnderline"/>
        </w:rPr>
        <w:t xml:space="preserve">and a general lack of such facilities. </w:t>
      </w:r>
      <w:r>
        <w:rPr>
          <w:rStyle w:val="StyleUnderline"/>
          <w:highlight w:val="green"/>
        </w:rPr>
        <w:t>EO satellites</w:t>
      </w:r>
      <w:r>
        <w:rPr>
          <w:sz w:val="14"/>
        </w:rPr>
        <w:t xml:space="preserve"> and rapidly improving satellite technology, especially data from open access programmes, </w:t>
      </w:r>
      <w:r>
        <w:rPr>
          <w:rStyle w:val="StyleUnderline"/>
          <w:highlight w:val="green"/>
        </w:rPr>
        <w:t>offer a</w:t>
      </w:r>
      <w:r>
        <w:rPr>
          <w:rStyle w:val="StyleUnderline"/>
        </w:rPr>
        <w:t xml:space="preserve"> valuable </w:t>
      </w:r>
      <w:r>
        <w:rPr>
          <w:rStyle w:val="StyleUnderline"/>
          <w:highlight w:val="green"/>
        </w:rPr>
        <w:t>source information</w:t>
      </w:r>
      <w:r>
        <w:rPr>
          <w:rStyle w:val="StyleUnderline"/>
        </w:rPr>
        <w:t xml:space="preserve"> </w:t>
      </w:r>
      <w:r>
        <w:rPr>
          <w:rStyle w:val="StyleUnderline"/>
          <w:highlight w:val="green"/>
        </w:rPr>
        <w:t>for</w:t>
      </w:r>
      <w:r>
        <w:rPr>
          <w:rStyle w:val="StyleUnderline"/>
        </w:rPr>
        <w:t xml:space="preserve"> such </w:t>
      </w:r>
      <w:r>
        <w:rPr>
          <w:rStyle w:val="Emphasis"/>
        </w:rPr>
        <w:t>data</w:t>
      </w:r>
      <w:r>
        <w:rPr>
          <w:rStyle w:val="Emphasis"/>
          <w:highlight w:val="green"/>
        </w:rPr>
        <w:t>-sparse regions</w:t>
      </w:r>
      <w:r>
        <w:rPr>
          <w:rStyle w:val="StyleUnderline"/>
          <w:highlight w:val="green"/>
        </w:rPr>
        <w:t>. This is</w:t>
      </w:r>
      <w:r>
        <w:rPr>
          <w:rStyle w:val="StyleUnderline"/>
        </w:rPr>
        <w:t xml:space="preserve"> especially </w:t>
      </w:r>
      <w:r>
        <w:rPr>
          <w:rStyle w:val="StyleUnderline"/>
          <w:highlight w:val="green"/>
        </w:rPr>
        <w:t>important since countries</w:t>
      </w:r>
      <w:r>
        <w:rPr>
          <w:rStyle w:val="StyleUnderline"/>
        </w:rPr>
        <w:t xml:space="preserve"> and regions </w:t>
      </w:r>
      <w:r>
        <w:rPr>
          <w:rStyle w:val="StyleUnderline"/>
          <w:highlight w:val="green"/>
        </w:rPr>
        <w:t>with a lack of</w:t>
      </w:r>
      <w:r>
        <w:rPr>
          <w:rStyle w:val="StyleUnderline"/>
        </w:rPr>
        <w:t xml:space="preserve"> climate </w:t>
      </w:r>
      <w:r>
        <w:rPr>
          <w:rStyle w:val="StyleUnderline"/>
          <w:highlight w:val="green"/>
        </w:rPr>
        <w:t>data are</w:t>
      </w:r>
      <w:r>
        <w:rPr>
          <w:rStyle w:val="StyleUnderline"/>
        </w:rPr>
        <w:t xml:space="preserve"> often particularly </w:t>
      </w:r>
      <w:r>
        <w:rPr>
          <w:rStyle w:val="StyleUnderline"/>
          <w:highlight w:val="green"/>
        </w:rPr>
        <w:t>vulnerable to climate</w:t>
      </w:r>
      <w:r>
        <w:rPr>
          <w:rStyle w:val="StyleUnderline"/>
        </w:rPr>
        <w:t xml:space="preserve"> change </w:t>
      </w:r>
      <w:r>
        <w:rPr>
          <w:rStyle w:val="StyleUnderline"/>
          <w:highlight w:val="green"/>
        </w:rPr>
        <w:t>impacts</w:t>
      </w:r>
      <w:r>
        <w:rPr>
          <w:rStyle w:val="StyleUnderline"/>
        </w:rPr>
        <w:t xml:space="preserve">. </w:t>
      </w:r>
      <w:r>
        <w:rPr>
          <w:sz w:val="14"/>
        </w:rPr>
        <w:t xml:space="preserve">International efforts for systematic observation The </w:t>
      </w:r>
      <w:r>
        <w:rPr>
          <w:u w:val="single"/>
        </w:rPr>
        <w:t>importance of satellite-based observations is also recognised by the international community</w:t>
      </w:r>
      <w:r>
        <w:rPr>
          <w:sz w:val="14"/>
        </w:rPr>
        <w:t xml:space="preserve">. Following the recommendations of the World Meteorological Organization’s (WMO) Global Climate Observing System (GCOS) programme, the </w:t>
      </w:r>
      <w:r>
        <w:rPr>
          <w:u w:val="single"/>
        </w:rPr>
        <w:t>UNFCCC strongly encourages countries that support space agencies with EO programmes</w:t>
      </w:r>
      <w:r>
        <w:rPr>
          <w:sz w:val="14"/>
        </w:rPr>
        <w:t xml:space="preserve"> to get involved in GCOS and support the programme’s implementation. </w:t>
      </w:r>
      <w:r>
        <w:rPr>
          <w:u w:val="single"/>
        </w:rPr>
        <w:t>The Paris Agreement highlights the need for and importance of effective and progressive responses to the threat of climate change based on the best available scientific knowledge</w:t>
      </w:r>
      <w:r>
        <w:rPr>
          <w:sz w:val="14"/>
        </w:rPr>
        <w:t xml:space="preserve">. This implies that climate knowledge needs to be strengthened, which includes continuously improving systematic observations of the Earth’s climate. 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characterising the climate system and its changes, the technical feasibility of observing or deriving them on a global scale, and their cost effectiveness. The 50 Essential Climate Variables as defined by GCOS. One effort supporting the systemic observation of the climate is the European Space Agency’s (ESA) Climate Change Initiative (CCI). The programme taps into its own and its member countries’ EO archives that have been established in the last three decades in order to provide a timely and adequate contribution to the ECV databases required by the UNFCCC. Robust evidence supporting climate risk management 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 </w:t>
      </w:r>
      <w:r>
        <w:rPr>
          <w:rStyle w:val="StyleUnderline"/>
          <w:highlight w:val="green"/>
        </w:rPr>
        <w:t>Without insights</w:t>
      </w:r>
      <w:r>
        <w:rPr>
          <w:rStyle w:val="StyleUnderline"/>
        </w:rPr>
        <w:t xml:space="preserve"> offered </w:t>
      </w:r>
      <w:r>
        <w:rPr>
          <w:rStyle w:val="StyleUnderline"/>
          <w:highlight w:val="green"/>
        </w:rPr>
        <w:t xml:space="preserve">by EO satellites there would not be </w:t>
      </w:r>
      <w:r>
        <w:rPr>
          <w:rStyle w:val="StyleUnderline"/>
        </w:rPr>
        <w:t xml:space="preserve">enough </w:t>
      </w:r>
      <w:r>
        <w:rPr>
          <w:rStyle w:val="StyleUnderline"/>
          <w:highlight w:val="green"/>
        </w:rPr>
        <w:t>evidence for decision makers to base</w:t>
      </w:r>
      <w:r>
        <w:rPr>
          <w:rStyle w:val="StyleUnderline"/>
        </w:rPr>
        <w:t xml:space="preserve"> their climate </w:t>
      </w:r>
      <w:r>
        <w:rPr>
          <w:rStyle w:val="StyleUnderline"/>
          <w:highlight w:val="green"/>
        </w:rPr>
        <w:t>policies</w:t>
      </w:r>
      <w:r>
        <w:rPr>
          <w:rStyle w:val="StyleUnderline"/>
        </w:rPr>
        <w:t xml:space="preserve"> on, </w:t>
      </w:r>
      <w:r>
        <w:rPr>
          <w:rStyle w:val="StyleUnderline"/>
          <w:highlight w:val="green"/>
        </w:rPr>
        <w:t>increasing</w:t>
      </w:r>
      <w:r>
        <w:rPr>
          <w:rStyle w:val="StyleUnderline"/>
        </w:rPr>
        <w:t xml:space="preserve"> the risk of </w:t>
      </w:r>
      <w:r>
        <w:rPr>
          <w:rStyle w:val="Emphasis"/>
          <w:highlight w:val="green"/>
        </w:rPr>
        <w:t>maladaptation</w:t>
      </w:r>
      <w:r>
        <w:rPr>
          <w:rStyle w:val="StyleUnderline"/>
        </w:rPr>
        <w:t xml:space="preserve">. </w:t>
      </w:r>
      <w:r>
        <w:rPr>
          <w:rStyle w:val="StyleUnderline"/>
          <w:highlight w:val="green"/>
        </w:rPr>
        <w:t xml:space="preserve">Robust EO </w:t>
      </w:r>
      <w:r>
        <w:rPr>
          <w:rStyle w:val="StyleUnderline"/>
        </w:rPr>
        <w:t xml:space="preserve">data </w:t>
      </w:r>
      <w:r>
        <w:rPr>
          <w:rStyle w:val="StyleUnderline"/>
          <w:highlight w:val="green"/>
        </w:rPr>
        <w:t>is</w:t>
      </w:r>
      <w:r>
        <w:rPr>
          <w:rStyle w:val="StyleUnderline"/>
        </w:rPr>
        <w:t xml:space="preserve"> an </w:t>
      </w:r>
      <w:r>
        <w:rPr>
          <w:rStyle w:val="StyleUnderline"/>
          <w:highlight w:val="green"/>
        </w:rPr>
        <w:t>invaluable</w:t>
      </w:r>
      <w:r>
        <w:rPr>
          <w:rStyle w:val="StyleUnderline"/>
        </w:rPr>
        <w:t xml:space="preserve"> resource </w:t>
      </w:r>
      <w:r>
        <w:rPr>
          <w:rStyle w:val="StyleUnderline"/>
          <w:highlight w:val="green"/>
        </w:rPr>
        <w:t xml:space="preserve">for collecting </w:t>
      </w:r>
      <w:r>
        <w:rPr>
          <w:rStyle w:val="StyleUnderline"/>
        </w:rPr>
        <w:t xml:space="preserve">climate </w:t>
      </w:r>
      <w:r>
        <w:rPr>
          <w:rStyle w:val="StyleUnderline"/>
          <w:highlight w:val="green"/>
        </w:rPr>
        <w:t>info</w:t>
      </w:r>
      <w:r>
        <w:rPr>
          <w:rStyle w:val="StyleUnderline"/>
        </w:rPr>
        <w:t>rmation that can inform climate risk management and make it more effective.</w:t>
      </w:r>
    </w:p>
    <w:p w14:paraId="4CF057FB" w14:textId="77777777" w:rsidR="00487FC7" w:rsidRPr="00100A2B" w:rsidRDefault="00487FC7" w:rsidP="00487FC7">
      <w:pPr>
        <w:pStyle w:val="Heading4"/>
      </w:pPr>
      <w:r w:rsidRPr="00100A2B">
        <w:t>Warming causes extinction</w:t>
      </w:r>
      <w:r>
        <w:t xml:space="preserve">. </w:t>
      </w:r>
    </w:p>
    <w:p w14:paraId="3B6C0AE8" w14:textId="77777777" w:rsidR="00487FC7" w:rsidRPr="00100A2B" w:rsidRDefault="00487FC7" w:rsidP="00487FC7">
      <w:r w:rsidRPr="00100A2B">
        <w:rPr>
          <w:rStyle w:val="Style13ptBold"/>
        </w:rPr>
        <w:t>Klein 14</w:t>
      </w:r>
      <w:r>
        <w:rPr>
          <w:rStyle w:val="Style13ptBold"/>
        </w:rPr>
        <w:t xml:space="preserve"> </w:t>
      </w:r>
      <w:r w:rsidRPr="00246C26">
        <w:rPr>
          <w:sz w:val="18"/>
          <w:szCs w:val="18"/>
        </w:rPr>
        <w:t xml:space="preserve">[(Naomi Klein, award-winning journalist, syndicated columnist, former Miliband Fellow at the London School of Economics, member of the board of directors of 350.org), </w:t>
      </w:r>
      <w:r w:rsidRPr="00246C26">
        <w:rPr>
          <w:i/>
          <w:sz w:val="18"/>
          <w:szCs w:val="18"/>
        </w:rPr>
        <w:t>This Changes Everything: Capitalism vs. the Climate</w:t>
      </w:r>
      <w:r w:rsidRPr="00246C26">
        <w:rPr>
          <w:sz w:val="18"/>
          <w:szCs w:val="18"/>
        </w:rPr>
        <w:t>, pp. 12-14]</w:t>
      </w:r>
    </w:p>
    <w:p w14:paraId="3AEB2E23" w14:textId="77777777" w:rsidR="00487FC7" w:rsidRPr="00535A81" w:rsidRDefault="00487FC7" w:rsidP="00487FC7">
      <w:pPr>
        <w:rPr>
          <w:sz w:val="12"/>
        </w:rPr>
      </w:pPr>
      <w:r w:rsidRPr="00535A81">
        <w:rPr>
          <w:sz w:val="12"/>
        </w:rPr>
        <w:t>In a 2012 report, the World Bank laid out the gamble implied by that target. “</w:t>
      </w:r>
      <w:r w:rsidRPr="00A2554D">
        <w:rPr>
          <w:rStyle w:val="StyleUnderline"/>
        </w:rPr>
        <w:t xml:space="preserve">As global warming approaches and exceeds 2-degrees Celsius, there is a risk of triggering </w:t>
      </w:r>
      <w:r w:rsidRPr="00A2554D">
        <w:rPr>
          <w:rStyle w:val="Emphasis"/>
        </w:rPr>
        <w:t>nonlinear tipping elements</w:t>
      </w:r>
      <w:r w:rsidRPr="00535A81">
        <w:rPr>
          <w:sz w:val="12"/>
        </w:rPr>
        <w:t xml:space="preserve">. </w:t>
      </w:r>
      <w:r w:rsidRPr="00A2554D">
        <w:rPr>
          <w:rStyle w:val="StyleUnderline"/>
        </w:rPr>
        <w:t>Examples include</w:t>
      </w:r>
      <w:r w:rsidRPr="00535A81">
        <w:rPr>
          <w:sz w:val="12"/>
        </w:rPr>
        <w:t xml:space="preserve"> the disintegration of the West Antarctic ice sheet leading to more rapid sea-level rise, or </w:t>
      </w:r>
      <w:r w:rsidRPr="00A2554D">
        <w:rPr>
          <w:rStyle w:val="StyleUnderline"/>
        </w:rPr>
        <w:t>large-scale Amazon dieback drastically affecting ecosystems, rivers, agriculture, energy production, and livelihoods</w:t>
      </w:r>
      <w:r w:rsidRPr="00535A81">
        <w:rPr>
          <w:sz w:val="12"/>
        </w:rPr>
        <w:t>. This would further add to 21</w:t>
      </w:r>
      <w:r w:rsidRPr="00535A81">
        <w:rPr>
          <w:sz w:val="12"/>
          <w:vertAlign w:val="superscript"/>
        </w:rPr>
        <w:t>st</w:t>
      </w:r>
      <w:r w:rsidRPr="00535A81">
        <w:rPr>
          <w:sz w:val="12"/>
        </w:rPr>
        <w:t>-century global warming and impact entire continents.” In other words, once we allow temperatures to climb past a certain point, where the mercury stops is not in our control.¶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D15E8F">
        <w:rPr>
          <w:rStyle w:val="StyleUnderline"/>
          <w:highlight w:val="green"/>
        </w:rPr>
        <w:t>we’re on track to a 4-C</w:t>
      </w:r>
      <w:r w:rsidRPr="00100A2B">
        <w:rPr>
          <w:rStyle w:val="StyleUnderline"/>
        </w:rPr>
        <w:t xml:space="preserve"> warmer </w:t>
      </w:r>
      <w:r w:rsidRPr="00D15E8F">
        <w:rPr>
          <w:rStyle w:val="StyleUnderline"/>
          <w:highlight w:val="green"/>
        </w:rPr>
        <w:t>world</w:t>
      </w:r>
      <w:r w:rsidRPr="00535A81">
        <w:rPr>
          <w:sz w:val="12"/>
        </w:rPr>
        <w:t xml:space="preserve"> [by century’s end] </w:t>
      </w:r>
      <w:r w:rsidRPr="00D15E8F">
        <w:rPr>
          <w:rStyle w:val="StyleUnderline"/>
          <w:highlight w:val="green"/>
        </w:rPr>
        <w:t xml:space="preserve">marked by </w:t>
      </w:r>
      <w:r w:rsidRPr="006A6648">
        <w:rPr>
          <w:rStyle w:val="Emphasis"/>
        </w:rPr>
        <w:t xml:space="preserve">extreme </w:t>
      </w:r>
      <w:r w:rsidRPr="00D15E8F">
        <w:rPr>
          <w:rStyle w:val="Emphasis"/>
          <w:highlight w:val="green"/>
        </w:rPr>
        <w:t>heat waves</w:t>
      </w:r>
      <w:r w:rsidRPr="00D15E8F">
        <w:rPr>
          <w:rStyle w:val="StyleUnderline"/>
          <w:highlight w:val="green"/>
        </w:rPr>
        <w:t xml:space="preserve">, </w:t>
      </w:r>
      <w:r w:rsidRPr="00D15E8F">
        <w:rPr>
          <w:rStyle w:val="Emphasis"/>
          <w:highlight w:val="green"/>
        </w:rPr>
        <w:t xml:space="preserve">declining </w:t>
      </w:r>
      <w:r w:rsidRPr="006A6648">
        <w:rPr>
          <w:rStyle w:val="Emphasis"/>
        </w:rPr>
        <w:t xml:space="preserve">global </w:t>
      </w:r>
      <w:r w:rsidRPr="00D15E8F">
        <w:rPr>
          <w:rStyle w:val="Emphasis"/>
          <w:highlight w:val="green"/>
        </w:rPr>
        <w:t>food stocks</w:t>
      </w:r>
      <w:r w:rsidRPr="00D15E8F">
        <w:rPr>
          <w:rStyle w:val="StyleUnderline"/>
          <w:highlight w:val="green"/>
        </w:rPr>
        <w:t xml:space="preserve">, </w:t>
      </w:r>
      <w:r w:rsidRPr="006A6648">
        <w:rPr>
          <w:rStyle w:val="Emphasis"/>
        </w:rPr>
        <w:t>loss of ecosystems</w:t>
      </w:r>
      <w:r w:rsidRPr="00100A2B">
        <w:rPr>
          <w:rStyle w:val="StyleUnderline"/>
        </w:rPr>
        <w:t xml:space="preserve"> and biodiversity, </w:t>
      </w:r>
      <w:r w:rsidRPr="00D15E8F">
        <w:rPr>
          <w:rStyle w:val="StyleUnderline"/>
          <w:highlight w:val="green"/>
        </w:rPr>
        <w:t>and</w:t>
      </w:r>
      <w:r w:rsidRPr="00100A2B">
        <w:rPr>
          <w:rStyle w:val="StyleUnderline"/>
        </w:rPr>
        <w:t xml:space="preserve"> </w:t>
      </w:r>
      <w:r w:rsidRPr="00100A2B">
        <w:rPr>
          <w:rStyle w:val="Emphasis"/>
        </w:rPr>
        <w:t xml:space="preserve">life-threatening </w:t>
      </w:r>
      <w:r w:rsidRPr="00D15E8F">
        <w:rPr>
          <w:rStyle w:val="Emphasis"/>
          <w:highlight w:val="green"/>
        </w:rPr>
        <w:t>sea level rise</w:t>
      </w:r>
      <w:r w:rsidRPr="00535A81">
        <w:rPr>
          <w:sz w:val="12"/>
        </w:rPr>
        <w:t>.” And the report cautioned that, “</w:t>
      </w:r>
      <w:r w:rsidRPr="00D15E8F">
        <w:rPr>
          <w:rStyle w:val="StyleUnderline"/>
          <w:highlight w:val="green"/>
        </w:rPr>
        <w:t>there is</w:t>
      </w:r>
      <w:r w:rsidRPr="00100A2B">
        <w:rPr>
          <w:rStyle w:val="StyleUnderline"/>
        </w:rPr>
        <w:t xml:space="preserve"> also </w:t>
      </w:r>
      <w:r w:rsidRPr="00D15E8F">
        <w:rPr>
          <w:rStyle w:val="Emphasis"/>
          <w:highlight w:val="green"/>
        </w:rPr>
        <w:t>no certainty that adaptation to a 4-C world is possible</w:t>
      </w:r>
      <w:r w:rsidRPr="00535A81">
        <w:rPr>
          <w:sz w:val="12"/>
        </w:rPr>
        <w:t xml:space="preserve">.” Kevin Anderson, former director (now deputy director) of the Tyndall Centre for Climate Change, which has quickly established itself as one of the U.K’s premier climate research institutions, is even blunter; he says </w:t>
      </w:r>
      <w:r w:rsidRPr="00100A2B">
        <w:rPr>
          <w:rStyle w:val="StyleUnderline"/>
        </w:rPr>
        <w:t>4 degrees Celsius warming</w:t>
      </w:r>
      <w:r w:rsidRPr="00535A81">
        <w:rPr>
          <w:sz w:val="12"/>
        </w:rPr>
        <w:t>—7.2 degrees Fahrenheit—</w:t>
      </w:r>
      <w:r w:rsidRPr="00100A2B">
        <w:rPr>
          <w:rStyle w:val="StyleUnderline"/>
        </w:rPr>
        <w:t xml:space="preserve">is </w:t>
      </w:r>
      <w:r w:rsidRPr="00D15E8F">
        <w:rPr>
          <w:rStyle w:val="StyleUnderline"/>
          <w:highlight w:val="green"/>
        </w:rPr>
        <w:t>“incompatible with an</w:t>
      </w:r>
      <w:r w:rsidRPr="00100A2B">
        <w:rPr>
          <w:rStyle w:val="StyleUnderline"/>
        </w:rPr>
        <w:t xml:space="preserve"> organized, </w:t>
      </w:r>
      <w:r w:rsidRPr="00D15E8F">
        <w:rPr>
          <w:rStyle w:val="StyleUnderline"/>
          <w:highlight w:val="green"/>
        </w:rPr>
        <w:t>equitable, and civilized global community</w:t>
      </w:r>
      <w:r w:rsidRPr="00535A81">
        <w:rPr>
          <w:sz w:val="12"/>
        </w:rPr>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535A81">
        <w:rPr>
          <w:sz w:val="12"/>
        </w:rPr>
        <w:t xml:space="preserve">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Shanghai.¶ Meanwhile, </w:t>
      </w:r>
      <w:r w:rsidRPr="00100A2B">
        <w:rPr>
          <w:rStyle w:val="StyleUnderline"/>
        </w:rPr>
        <w:t xml:space="preserve">brutal </w:t>
      </w:r>
      <w:r w:rsidRPr="00D15E8F">
        <w:rPr>
          <w:rStyle w:val="StyleUnderline"/>
          <w:highlight w:val="green"/>
        </w:rPr>
        <w:t>heat waves</w:t>
      </w:r>
      <w:r w:rsidRPr="00100A2B">
        <w:rPr>
          <w:rStyle w:val="StyleUnderline"/>
        </w:rPr>
        <w:t xml:space="preserve"> that can </w:t>
      </w:r>
      <w:r w:rsidRPr="00D15E8F">
        <w:rPr>
          <w:rStyle w:val="StyleUnderline"/>
          <w:highlight w:val="green"/>
        </w:rPr>
        <w:t>kill</w:t>
      </w:r>
      <w:r w:rsidRPr="00100A2B">
        <w:rPr>
          <w:rStyle w:val="StyleUnderline"/>
        </w:rPr>
        <w:t xml:space="preserve"> tens of </w:t>
      </w:r>
      <w:r w:rsidRPr="00D15E8F">
        <w:rPr>
          <w:rStyle w:val="StyleUnderline"/>
          <w:highlight w:val="green"/>
        </w:rPr>
        <w:t>thousands of people</w:t>
      </w:r>
      <w:r w:rsidRPr="00535A81">
        <w:rPr>
          <w:sz w:val="12"/>
        </w:rPr>
        <w:t xml:space="preserve">, even in wealthy countries, </w:t>
      </w:r>
      <w:r w:rsidRPr="00A2554D">
        <w:rPr>
          <w:rStyle w:val="StyleUnderline"/>
        </w:rPr>
        <w:t>would become entirely unremarkable summer events on every continent but Antarctica</w:t>
      </w:r>
      <w:r w:rsidRPr="00535A81">
        <w:rPr>
          <w:sz w:val="12"/>
        </w:rPr>
        <w:t xml:space="preserve">. </w:t>
      </w:r>
      <w:r w:rsidRPr="00A2554D">
        <w:rPr>
          <w:rStyle w:val="StyleUnderline"/>
        </w:rPr>
        <w:t xml:space="preserve">The </w:t>
      </w:r>
      <w:r w:rsidRPr="00D15E8F">
        <w:rPr>
          <w:rStyle w:val="StyleUnderline"/>
          <w:highlight w:val="green"/>
        </w:rPr>
        <w:t>heat would</w:t>
      </w:r>
      <w:r w:rsidRPr="00A2554D">
        <w:rPr>
          <w:rStyle w:val="StyleUnderline"/>
        </w:rPr>
        <w:t xml:space="preserve"> also </w:t>
      </w:r>
      <w:r w:rsidRPr="00D15E8F">
        <w:rPr>
          <w:rStyle w:val="StyleUnderline"/>
          <w:highlight w:val="green"/>
        </w:rPr>
        <w:t>cause</w:t>
      </w:r>
      <w:r w:rsidRPr="00A2554D">
        <w:rPr>
          <w:rStyle w:val="StyleUnderline"/>
        </w:rPr>
        <w:t xml:space="preserve"> staple </w:t>
      </w:r>
      <w:r w:rsidRPr="00D15E8F">
        <w:rPr>
          <w:rStyle w:val="StyleUnderline"/>
          <w:highlight w:val="green"/>
        </w:rPr>
        <w:t xml:space="preserve">crops to suffer </w:t>
      </w:r>
      <w:r w:rsidRPr="00D15E8F">
        <w:rPr>
          <w:rStyle w:val="Emphasis"/>
          <w:highlight w:val="green"/>
        </w:rPr>
        <w:t>dramatic yield losses</w:t>
      </w:r>
      <w:r w:rsidRPr="00A2554D">
        <w:rPr>
          <w:rStyle w:val="StyleUnderline"/>
        </w:rPr>
        <w:t xml:space="preserve"> across the globe</w:t>
      </w:r>
      <w:r w:rsidRPr="00535A81">
        <w:rPr>
          <w:sz w:val="12"/>
        </w:rPr>
        <w:t xml:space="preserve"> (it is possible that Indian wheat and U.S. could plummet by as much as 60 percent), this at a time </w:t>
      </w:r>
      <w:r w:rsidRPr="00A2554D">
        <w:rPr>
          <w:rStyle w:val="StyleUnderline"/>
        </w:rPr>
        <w:t>when demand will be surging due to population growth and a growing demand for meat</w:t>
      </w:r>
      <w:r w:rsidRPr="00535A81">
        <w:rPr>
          <w:sz w:val="12"/>
        </w:rPr>
        <w:t xml:space="preserve">. And since crops will be facing not just heat stress but also extreme events such as wide-ranging droughts, flooding, or pest outbreaks, the </w:t>
      </w:r>
      <w:r w:rsidRPr="00D15E8F">
        <w:rPr>
          <w:rStyle w:val="StyleUnderline"/>
          <w:highlight w:val="green"/>
        </w:rPr>
        <w:t>losses</w:t>
      </w:r>
      <w:r w:rsidRPr="00100A2B">
        <w:rPr>
          <w:rStyle w:val="StyleUnderline"/>
        </w:rPr>
        <w:t xml:space="preserve"> could easily </w:t>
      </w:r>
      <w:r w:rsidRPr="00D15E8F">
        <w:rPr>
          <w:rStyle w:val="StyleUnderline"/>
          <w:highlight w:val="green"/>
        </w:rPr>
        <w:t>turn out to be more severe than the models have predicted</w:t>
      </w:r>
      <w:r w:rsidRPr="00D15E8F">
        <w:rPr>
          <w:sz w:val="12"/>
          <w:highlight w:val="green"/>
        </w:rPr>
        <w:t>.</w:t>
      </w:r>
      <w:r w:rsidRPr="00535A81">
        <w:rPr>
          <w:sz w:val="12"/>
        </w:rPr>
        <w:t xml:space="preserve"> </w:t>
      </w:r>
      <w:r w:rsidRPr="00100A2B">
        <w:rPr>
          <w:rStyle w:val="StyleUnderline"/>
        </w:rPr>
        <w:t>When you add ruinous hurricanes, raging wildfires, fisheries collapses, widespread disruptions to water supplies, extinctions, and globe-trotting diseases to the mix, it indeed becomes difficult to imagine that a peaceful, ordered society could be sustained</w:t>
      </w:r>
      <w:r w:rsidRPr="00535A81">
        <w:rPr>
          <w:sz w:val="12"/>
        </w:rPr>
        <w:t xml:space="preserve"> (that is, where such a thing exists in the first place).¶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100A2B">
        <w:rPr>
          <w:rStyle w:val="StyleUnderline"/>
        </w:rPr>
        <w:t>4 degrees could bring about a number of extremely dangerous feedback loops</w:t>
      </w:r>
      <w:r w:rsidRPr="00535A81">
        <w:rPr>
          <w:sz w:val="12"/>
        </w:rPr>
        <w:t xml:space="preserve">—an Arctic that is regularly ice-free in September, for instance, or, according to one recent study, </w:t>
      </w:r>
      <w:r w:rsidRPr="00100A2B">
        <w:rPr>
          <w:rStyle w:val="StyleUnderline"/>
        </w:rPr>
        <w:t>global vegetation that is too saturated to act as a reliable “sink</w:t>
      </w:r>
      <w:r w:rsidRPr="00535A81">
        <w:rPr>
          <w:sz w:val="12"/>
        </w:rPr>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This likely spells down for the entire West Antarctic ice sheet, which according to lead study author Eric Rignot “comes with a sea level rise between three and five metres. Such an event will displace millions of people worldwide.” The disintegration, however, could unfold over centuries and there is still time for emission reductions to slow down the process and prevent the worst. ¶ Much more frightening than any of this is the fact that </w:t>
      </w:r>
      <w:r w:rsidRPr="00100A2B">
        <w:rPr>
          <w:rStyle w:val="StyleUnderline"/>
        </w:rPr>
        <w:t xml:space="preserve">plenty of mainstream analysts think that </w:t>
      </w:r>
      <w:r w:rsidRPr="00535A81">
        <w:rPr>
          <w:sz w:val="12"/>
        </w:rPr>
        <w:t xml:space="preserve">on our current emissions trajectory, </w:t>
      </w:r>
      <w:r w:rsidRPr="00100A2B">
        <w:rPr>
          <w:rStyle w:val="StyleUnderline"/>
        </w:rPr>
        <w:t xml:space="preserve">we are headed for </w:t>
      </w:r>
      <w:r w:rsidRPr="00100A2B">
        <w:rPr>
          <w:rStyle w:val="Emphasis"/>
        </w:rPr>
        <w:t>even more than 4 degrees</w:t>
      </w:r>
      <w:r w:rsidRPr="00100A2B">
        <w:rPr>
          <w:rStyle w:val="StyleUnderline"/>
        </w:rPr>
        <w:t xml:space="preserve"> of warming</w:t>
      </w:r>
      <w:r w:rsidRPr="00535A81">
        <w:rPr>
          <w:sz w:val="12"/>
        </w:rPr>
        <w:t xml:space="preserve">. In 2011, the usually staid International Energy Agency (IEA) issued a report predicting that </w:t>
      </w:r>
      <w:r w:rsidRPr="00100A2B">
        <w:rPr>
          <w:rStyle w:val="StyleUnderline"/>
        </w:rPr>
        <w:t>we are actually on track for 6 degrees Celsius</w:t>
      </w:r>
      <w:r w:rsidRPr="00535A81">
        <w:rPr>
          <w:sz w:val="12"/>
        </w:rPr>
        <w:t xml:space="preserve">—10.8 degrees Fahrenheit—of warming. And as the IEA’s chief economist put it: “Everybody, even the school children, knows that </w:t>
      </w:r>
      <w:r w:rsidRPr="00100A2B">
        <w:rPr>
          <w:rStyle w:val="StyleUnderline"/>
        </w:rPr>
        <w:t>this will have catastrophic implications for all of us</w:t>
      </w:r>
      <w:r w:rsidRPr="00535A81">
        <w:rPr>
          <w:sz w:val="12"/>
        </w:rPr>
        <w:t xml:space="preserve">.” (The evidence indicates that </w:t>
      </w:r>
      <w:r w:rsidRPr="00100A2B">
        <w:rPr>
          <w:rStyle w:val="StyleUnderline"/>
        </w:rPr>
        <w:t>6 degrees of warming is likely to set in motion several major tipping points</w:t>
      </w:r>
      <w:r w:rsidRPr="00535A81">
        <w:rPr>
          <w:sz w:val="12"/>
        </w:rPr>
        <w:t xml:space="preserve">—not only slower ones such as the aforementioned breakdown of the West Antarctic ice sheet, but possibly more abrupt ones, </w:t>
      </w:r>
      <w:r w:rsidRPr="00100A2B">
        <w:rPr>
          <w:rStyle w:val="StyleUnderline"/>
        </w:rPr>
        <w:t>like</w:t>
      </w:r>
      <w:r w:rsidRPr="00535A81">
        <w:rPr>
          <w:sz w:val="12"/>
        </w:rPr>
        <w:t xml:space="preserve"> </w:t>
      </w:r>
      <w:r w:rsidRPr="00100A2B">
        <w:rPr>
          <w:rStyle w:val="StyleUnderline"/>
        </w:rPr>
        <w:t>massive releases of methane from Arctic permafrost</w:t>
      </w:r>
      <w:r w:rsidRPr="00535A81">
        <w:rPr>
          <w:sz w:val="12"/>
        </w:rPr>
        <w:t xml:space="preserve">.) The accounting giant PricewaterhouseCoopers as also published a report warning businesses that we are headed for “4-C , or even 6-C” of warming.¶ These various projections are the equivalent of every alarm in your house going off simultaneously. And then every alarm on your street going off as well, one by one by one. They mean, quite simply, that </w:t>
      </w:r>
      <w:r w:rsidRPr="00D15E8F">
        <w:rPr>
          <w:rStyle w:val="StyleUnderline"/>
          <w:highlight w:val="green"/>
        </w:rPr>
        <w:t xml:space="preserve">climate change has become an </w:t>
      </w:r>
      <w:r w:rsidRPr="00D15E8F">
        <w:rPr>
          <w:rStyle w:val="Emphasis"/>
          <w:highlight w:val="green"/>
        </w:rPr>
        <w:t>existential crisis</w:t>
      </w:r>
      <w:r w:rsidRPr="00100A2B">
        <w:rPr>
          <w:rStyle w:val="Emphasis"/>
        </w:rPr>
        <w:t xml:space="preserve"> for the human species</w:t>
      </w:r>
      <w:r w:rsidRPr="00535A81">
        <w:rPr>
          <w:sz w:val="12"/>
        </w:rPr>
        <w:t>.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 As the Ohio State University climatologist Lonnie G. Thompson, a world-renowned specialist on glacier melt, explained in 2010, “</w:t>
      </w:r>
      <w:r w:rsidRPr="00100A2B">
        <w:rPr>
          <w:rStyle w:val="StyleUnderline"/>
        </w:rPr>
        <w:t>Climatologists</w:t>
      </w:r>
      <w:r w:rsidRPr="00535A81">
        <w:rPr>
          <w:sz w:val="12"/>
        </w:rPr>
        <w:t xml:space="preserve">, like other scientists, </w:t>
      </w:r>
      <w:r w:rsidRPr="00100A2B">
        <w:rPr>
          <w:rStyle w:val="StyleUnderline"/>
        </w:rPr>
        <w:t xml:space="preserve">tend to be a stolid group. We are </w:t>
      </w:r>
      <w:r w:rsidRPr="00D15E8F">
        <w:rPr>
          <w:rStyle w:val="StyleUnderline"/>
          <w:highlight w:val="green"/>
        </w:rPr>
        <w:t>not</w:t>
      </w:r>
      <w:r w:rsidRPr="00100A2B">
        <w:rPr>
          <w:rStyle w:val="StyleUnderline"/>
        </w:rPr>
        <w:t xml:space="preserve"> given to </w:t>
      </w:r>
      <w:r w:rsidRPr="00D15E8F">
        <w:rPr>
          <w:rStyle w:val="StyleUnderline"/>
          <w:highlight w:val="green"/>
        </w:rPr>
        <w:t>theatrical rantings</w:t>
      </w:r>
      <w:r w:rsidRPr="00535A81">
        <w:rPr>
          <w:sz w:val="12"/>
        </w:rPr>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100A2B">
        <w:rPr>
          <w:rStyle w:val="Emphasis"/>
        </w:rPr>
        <w:t>all of us</w:t>
      </w:r>
      <w:r w:rsidRPr="00535A81">
        <w:rPr>
          <w:sz w:val="12"/>
        </w:rPr>
        <w:t xml:space="preserve"> </w:t>
      </w:r>
      <w:r w:rsidRPr="00100A2B">
        <w:rPr>
          <w:rStyle w:val="StyleUnderline"/>
        </w:rPr>
        <w:t xml:space="preserve">are now convinced that global warming poses a </w:t>
      </w:r>
      <w:r w:rsidRPr="00100A2B">
        <w:rPr>
          <w:rStyle w:val="Emphasis"/>
        </w:rPr>
        <w:t>clear and present danger to civilization</w:t>
      </w:r>
      <w:r w:rsidRPr="00535A81">
        <w:rPr>
          <w:sz w:val="12"/>
        </w:rPr>
        <w:t>.”</w:t>
      </w:r>
    </w:p>
    <w:p w14:paraId="6B55D5F8" w14:textId="77777777" w:rsidR="00487FC7" w:rsidRPr="00100A2B" w:rsidRDefault="00487FC7" w:rsidP="00487FC7"/>
    <w:p w14:paraId="56FE8274" w14:textId="77777777" w:rsidR="00487FC7" w:rsidRPr="00100A2B" w:rsidRDefault="00487FC7" w:rsidP="00487FC7">
      <w:pPr>
        <w:pStyle w:val="Heading4"/>
        <w:rPr>
          <w:rFonts w:cs="Calibri"/>
        </w:rPr>
      </w:pPr>
      <w:r w:rsidRPr="00100A2B">
        <w:rPr>
          <w:rFonts w:cs="Calibri"/>
        </w:rPr>
        <w:t>Scenario 2 is Miscalc</w:t>
      </w:r>
    </w:p>
    <w:p w14:paraId="7CDF839D" w14:textId="77777777" w:rsidR="00487FC7" w:rsidRPr="00100A2B" w:rsidRDefault="00487FC7" w:rsidP="00487FC7"/>
    <w:p w14:paraId="25C91852" w14:textId="77777777" w:rsidR="00487FC7" w:rsidRDefault="00487FC7" w:rsidP="00487FC7">
      <w:pPr>
        <w:pStyle w:val="Heading4"/>
      </w:pPr>
      <w:r w:rsidRPr="00100A2B">
        <w:t>Early warning satellites going dark signals attacks – causes miscalc and goes nuclear</w:t>
      </w:r>
    </w:p>
    <w:p w14:paraId="2EB6C60D" w14:textId="77777777" w:rsidR="00487FC7" w:rsidRPr="00D5308F" w:rsidRDefault="00487FC7" w:rsidP="00487FC7">
      <w:pPr>
        <w:pStyle w:val="ListParagraph"/>
        <w:numPr>
          <w:ilvl w:val="0"/>
          <w:numId w:val="2"/>
        </w:numPr>
        <w:spacing w:line="259" w:lineRule="auto"/>
      </w:pPr>
      <w:r w:rsidRPr="00D5308F">
        <w:t xml:space="preserve">Kessler Syndrome — refers to a critical point wherein the density of space junk grows so large that a single collision could set off a domino effect of increasingly more collisions. </w:t>
      </w:r>
    </w:p>
    <w:p w14:paraId="34D8A668" w14:textId="77777777" w:rsidR="00487FC7" w:rsidRPr="00100A2B" w:rsidRDefault="00487FC7" w:rsidP="00487FC7">
      <w:r w:rsidRPr="00D5308F">
        <w:rPr>
          <w:rStyle w:val="Style13ptBold"/>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29" w:history="1">
        <w:r w:rsidRPr="00100A2B">
          <w:rPr>
            <w:rStyle w:val="Hyperlink"/>
          </w:rPr>
          <w:t>https://www.businessinsider.com/russia-says-space-junk-could-spark-war-2016-1</w:t>
        </w:r>
      </w:hyperlink>
      <w:r w:rsidRPr="00100A2B">
        <w:t>] TDI</w:t>
      </w:r>
    </w:p>
    <w:p w14:paraId="7674BAC5" w14:textId="77777777" w:rsidR="00487FC7" w:rsidRPr="008A1D5D" w:rsidRDefault="00487FC7" w:rsidP="00487FC7">
      <w:pPr>
        <w:rPr>
          <w:sz w:val="14"/>
        </w:rPr>
      </w:pPr>
      <w:r w:rsidRPr="008A1D5D">
        <w:rPr>
          <w:sz w:val="14"/>
        </w:rPr>
        <w:t xml:space="preserve">NASA has already warned that the large amount of space junk around our planet is growing beyond our control, but now a </w:t>
      </w:r>
      <w:r w:rsidRPr="00100A2B">
        <w:rPr>
          <w:rStyle w:val="StyleUnderline"/>
        </w:rPr>
        <w:t xml:space="preserve">team of </w:t>
      </w:r>
      <w:r w:rsidRPr="00D15E8F">
        <w:rPr>
          <w:rStyle w:val="StyleUnderline"/>
          <w:highlight w:val="green"/>
        </w:rPr>
        <w:t>Russian</w:t>
      </w:r>
      <w:r w:rsidRPr="00100A2B">
        <w:rPr>
          <w:rStyle w:val="StyleUnderline"/>
        </w:rPr>
        <w:t xml:space="preserve"> </w:t>
      </w:r>
      <w:r w:rsidRPr="00D15E8F">
        <w:rPr>
          <w:rStyle w:val="StyleUnderline"/>
          <w:highlight w:val="green"/>
        </w:rPr>
        <w:t>scientists</w:t>
      </w:r>
      <w:r w:rsidRPr="00100A2B">
        <w:rPr>
          <w:rStyle w:val="StyleUnderline"/>
        </w:rPr>
        <w:t xml:space="preserve"> has </w:t>
      </w:r>
      <w:r w:rsidRPr="00D15E8F">
        <w:rPr>
          <w:rStyle w:val="StyleUnderline"/>
          <w:highlight w:val="green"/>
        </w:rPr>
        <w:t>cited another</w:t>
      </w:r>
      <w:r w:rsidRPr="00100A2B">
        <w:rPr>
          <w:rStyle w:val="StyleUnderline"/>
        </w:rPr>
        <w:t xml:space="preserve"> potentially unforeseen </w:t>
      </w:r>
      <w:r w:rsidRPr="00D15E8F">
        <w:rPr>
          <w:rStyle w:val="StyleUnderline"/>
          <w:highlight w:val="green"/>
        </w:rPr>
        <w:t>consequence of</w:t>
      </w:r>
      <w:r w:rsidRPr="00100A2B">
        <w:rPr>
          <w:rStyle w:val="StyleUnderline"/>
        </w:rPr>
        <w:t xml:space="preserve"> that </w:t>
      </w:r>
      <w:r w:rsidRPr="00D15E8F">
        <w:rPr>
          <w:rStyle w:val="StyleUnderline"/>
          <w:highlight w:val="green"/>
        </w:rPr>
        <w:t>debris: War.</w:t>
      </w:r>
      <w:r>
        <w:rPr>
          <w:rStyle w:val="StyleUnderline"/>
        </w:rPr>
        <w:t xml:space="preserve"> </w:t>
      </w:r>
      <w:r w:rsidRPr="008A1D5D">
        <w:rPr>
          <w:sz w:val="14"/>
        </w:rPr>
        <w:t xml:space="preserve">Scientists estimate that anywhere from 500,000 to 600,000 pieces of human-made space debris between 0.4 and 4 inches in size are currently orbiting the Earth and traveling at speeds over 17,000 miles per hour. </w:t>
      </w:r>
      <w:r w:rsidRPr="00D15E8F">
        <w:rPr>
          <w:rStyle w:val="StyleUnderline"/>
          <w:highlight w:val="green"/>
        </w:rPr>
        <w:t xml:space="preserve">If one </w:t>
      </w:r>
      <w:r w:rsidRPr="00D5308F">
        <w:rPr>
          <w:rStyle w:val="StyleUnderline"/>
        </w:rPr>
        <w:t>of</w:t>
      </w:r>
      <w:r w:rsidRPr="00100A2B">
        <w:rPr>
          <w:rStyle w:val="StyleUnderline"/>
        </w:rPr>
        <w:t xml:space="preserve"> those </w:t>
      </w:r>
      <w:r w:rsidRPr="00D15E8F">
        <w:rPr>
          <w:rStyle w:val="StyleUnderline"/>
          <w:highlight w:val="green"/>
        </w:rPr>
        <w:t>pieces smashed into a military satellite it "may provoke</w:t>
      </w:r>
      <w:r w:rsidRPr="00100A2B">
        <w:rPr>
          <w:rStyle w:val="StyleUnderline"/>
        </w:rPr>
        <w:t xml:space="preserve"> political or even armed </w:t>
      </w:r>
      <w:r w:rsidRPr="00D15E8F">
        <w:rPr>
          <w:rStyle w:val="StyleUnderline"/>
          <w:highlight w:val="green"/>
        </w:rPr>
        <w:t>conflict between space-</w:t>
      </w:r>
      <w:r w:rsidRPr="00D5308F">
        <w:rPr>
          <w:rStyle w:val="StyleUnderline"/>
        </w:rPr>
        <w:t xml:space="preserve">faring </w:t>
      </w:r>
      <w:r w:rsidRPr="00D15E8F">
        <w:rPr>
          <w:rStyle w:val="StyleUnderline"/>
          <w:highlight w:val="green"/>
        </w:rPr>
        <w:t>nations,</w:t>
      </w:r>
      <w:r w:rsidRPr="00100A2B">
        <w:rPr>
          <w:rStyle w:val="StyleUnderline"/>
        </w:rPr>
        <w:t>"</w:t>
      </w:r>
      <w:r w:rsidRPr="008A1D5D">
        <w:rPr>
          <w:sz w:val="14"/>
        </w:rPr>
        <w:t xml:space="preserve"> Vitaly Adushkin, a researcher for the Institute of Geosphere Dynamics at the Russian Academy of Sciences, reported in a paper set to be published in the peer-reviewed journal Acta Astronautica, which is sponsored by the International Academy of Astronautics. </w:t>
      </w:r>
      <w:r w:rsidRPr="00100A2B">
        <w:rPr>
          <w:rStyle w:val="StyleUnderline"/>
        </w:rPr>
        <w:t>Say, for example, that a satellite was destroyed or significantly damaged in orbit — something that a 4-inch hunk of space junk could easily do traveling at speeds of 17,500 miles per hour</w:t>
      </w:r>
      <w:r w:rsidRPr="008A1D5D">
        <w:rPr>
          <w:sz w:val="14"/>
        </w:rPr>
        <w:t xml:space="preserve">, Adushkin reported. (Even smaller pieces no bigger than size of a pea could cause enough damage to the satellite that it would no longer operate correctly, he notes.) </w:t>
      </w:r>
      <w:r w:rsidRPr="00D15E8F">
        <w:rPr>
          <w:rStyle w:val="StyleUnderline"/>
          <w:highlight w:val="green"/>
        </w:rPr>
        <w:t>It would be difficult</w:t>
      </w:r>
      <w:r w:rsidRPr="00100A2B">
        <w:rPr>
          <w:rStyle w:val="StyleUnderline"/>
        </w:rPr>
        <w:t xml:space="preserve"> for anyone </w:t>
      </w:r>
      <w:r w:rsidRPr="00D15E8F">
        <w:rPr>
          <w:rStyle w:val="StyleUnderline"/>
          <w:highlight w:val="green"/>
        </w:rPr>
        <w:t xml:space="preserve">to determine whether the event was accidental </w:t>
      </w:r>
      <w:r w:rsidRPr="00D5308F">
        <w:rPr>
          <w:rStyle w:val="StyleUnderline"/>
        </w:rPr>
        <w:t>or deliberate.</w:t>
      </w:r>
      <w:r>
        <w:rPr>
          <w:rStyle w:val="StyleUnderline"/>
        </w:rPr>
        <w:t xml:space="preserve"> </w:t>
      </w:r>
      <w:r w:rsidRPr="00D15E8F">
        <w:rPr>
          <w:rStyle w:val="StyleUnderline"/>
          <w:highlight w:val="green"/>
        </w:rPr>
        <w:t>This</w:t>
      </w:r>
      <w:r w:rsidRPr="00100A2B">
        <w:rPr>
          <w:rStyle w:val="StyleUnderline"/>
        </w:rPr>
        <w:t xml:space="preserve"> lack of immediate proof </w:t>
      </w:r>
      <w:r w:rsidRPr="003A0DC3">
        <w:rPr>
          <w:rStyle w:val="StyleUnderline"/>
        </w:rPr>
        <w:t xml:space="preserve">could </w:t>
      </w:r>
      <w:r w:rsidRPr="00D15E8F">
        <w:rPr>
          <w:rStyle w:val="StyleUnderline"/>
          <w:highlight w:val="green"/>
        </w:rPr>
        <w:t>lead to false accusations</w:t>
      </w:r>
      <w:r w:rsidRPr="00100A2B">
        <w:rPr>
          <w:rStyle w:val="StyleUnderline"/>
        </w:rPr>
        <w:t xml:space="preserve">, heated arguments </w:t>
      </w:r>
      <w:r w:rsidRPr="00D15E8F">
        <w:rPr>
          <w:rStyle w:val="StyleUnderline"/>
          <w:highlight w:val="green"/>
        </w:rPr>
        <w:t>and</w:t>
      </w:r>
      <w:r w:rsidRPr="00100A2B">
        <w:rPr>
          <w:rStyle w:val="StyleUnderline"/>
        </w:rPr>
        <w:t xml:space="preserve">, eventually, </w:t>
      </w:r>
      <w:r w:rsidRPr="00D15E8F">
        <w:rPr>
          <w:rStyle w:val="StyleUnderline"/>
          <w:highlight w:val="green"/>
        </w:rPr>
        <w:t>war</w:t>
      </w:r>
      <w:r w:rsidRPr="00100A2B">
        <w:rPr>
          <w:rStyle w:val="StyleUnderline"/>
        </w:rPr>
        <w:t>, according to Adushkin and his colleagues.</w:t>
      </w:r>
      <w:r>
        <w:rPr>
          <w:rStyle w:val="StyleUnderline"/>
        </w:rPr>
        <w:t xml:space="preserve"> </w:t>
      </w:r>
      <w:r w:rsidRPr="008A1D5D">
        <w:rPr>
          <w:sz w:val="14"/>
        </w:rPr>
        <w:t xml:space="preserve">A politically dangerous dilemma </w:t>
      </w:r>
      <w:r w:rsidRPr="00100A2B">
        <w:rPr>
          <w:rStyle w:val="StyleUnderline"/>
        </w:rPr>
        <w:t>In the report, the Adushkin said that there have already been repeated "sudden failures" of military spacecraft in the last two decades that cannot be explained.</w:t>
      </w:r>
      <w:r>
        <w:rPr>
          <w:rStyle w:val="StyleUnderline"/>
        </w:rPr>
        <w:t xml:space="preserve"> </w:t>
      </w:r>
      <w:r w:rsidRPr="00100A2B">
        <w:rPr>
          <w:rStyle w:val="StyleUnderline"/>
        </w:rPr>
        <w:t>"So, there are two possible explanations," he wrote. The first is "unregistered collisions with space objects." The second is "machinations" [deliberate action] of the space adversary.</w:t>
      </w:r>
      <w:r>
        <w:rPr>
          <w:rStyle w:val="StyleUnderline"/>
        </w:rPr>
        <w:t xml:space="preserve"> </w:t>
      </w:r>
      <w:r w:rsidRPr="008A1D5D">
        <w:rPr>
          <w:sz w:val="14"/>
        </w:rPr>
        <w:t>"</w:t>
      </w:r>
      <w:r w:rsidRPr="00100A2B">
        <w:rPr>
          <w:rStyle w:val="StyleUnderline"/>
        </w:rPr>
        <w:t>This is a politically dangerous dilemma</w:t>
      </w:r>
      <w:r w:rsidRPr="008A1D5D">
        <w:rPr>
          <w:sz w:val="14"/>
        </w:rPr>
        <w:t xml:space="preserve">," he added. </w:t>
      </w:r>
      <w:r w:rsidRPr="00100A2B">
        <w:rPr>
          <w:rStyle w:val="StyleUnderline"/>
        </w:rPr>
        <w:t xml:space="preserve">But these mysterious </w:t>
      </w:r>
      <w:r w:rsidRPr="00D15E8F">
        <w:rPr>
          <w:rStyle w:val="StyleUnderline"/>
          <w:highlight w:val="green"/>
        </w:rPr>
        <w:t>failures in the past aren't</w:t>
      </w:r>
      <w:r w:rsidRPr="00100A2B">
        <w:rPr>
          <w:rStyle w:val="StyleUnderline"/>
        </w:rPr>
        <w:t xml:space="preserve"> what </w:t>
      </w:r>
      <w:r w:rsidRPr="00D15E8F">
        <w:rPr>
          <w:rStyle w:val="StyleUnderline"/>
          <w:highlight w:val="green"/>
        </w:rPr>
        <w:t>concerns</w:t>
      </w:r>
      <w:r w:rsidRPr="00100A2B">
        <w:rPr>
          <w:rStyle w:val="StyleUnderline"/>
        </w:rPr>
        <w:t xml:space="preserve"> Adushkin most.</w:t>
      </w:r>
      <w:r>
        <w:rPr>
          <w:rStyle w:val="StyleUnderline"/>
        </w:rPr>
        <w:t xml:space="preserve"> </w:t>
      </w:r>
      <w:r w:rsidRPr="00D15E8F">
        <w:rPr>
          <w:rStyle w:val="StyleUnderline"/>
          <w:highlight w:val="green"/>
        </w:rPr>
        <w:t>It's a future threat</w:t>
      </w:r>
      <w:r w:rsidRPr="00100A2B">
        <w:rPr>
          <w:rStyle w:val="StyleUnderline"/>
        </w:rPr>
        <w:t xml:space="preserve"> of what experts </w:t>
      </w:r>
      <w:r w:rsidRPr="00D15E8F">
        <w:rPr>
          <w:rStyle w:val="StyleUnderline"/>
          <w:highlight w:val="green"/>
        </w:rPr>
        <w:t xml:space="preserve">call </w:t>
      </w:r>
      <w:r w:rsidRPr="003A0DC3">
        <w:rPr>
          <w:rStyle w:val="StyleUnderline"/>
        </w:rPr>
        <w:t xml:space="preserve">the </w:t>
      </w:r>
      <w:r w:rsidRPr="00D15E8F">
        <w:rPr>
          <w:rStyle w:val="StyleUnderline"/>
          <w:highlight w:val="green"/>
        </w:rPr>
        <w:t>cascade effect</w:t>
      </w:r>
      <w:r w:rsidRPr="00100A2B">
        <w:rPr>
          <w:rStyle w:val="StyleUnderline"/>
        </w:rPr>
        <w:t xml:space="preserve"> that has Adushkin and other scientists around the world extremely concerned.</w:t>
      </w:r>
      <w:r>
        <w:rPr>
          <w:rStyle w:val="StyleUnderline"/>
        </w:rPr>
        <w:t xml:space="preserve"> </w:t>
      </w:r>
      <w:r w:rsidRPr="00100A2B">
        <w:rPr>
          <w:rStyle w:val="StyleUnderline"/>
        </w:rPr>
        <w:t>The Kessler Syndrome</w:t>
      </w:r>
      <w:r>
        <w:rPr>
          <w:rStyle w:val="StyleUnderline"/>
        </w:rPr>
        <w:t xml:space="preserve"> </w:t>
      </w:r>
      <w:r w:rsidRPr="008A1D5D">
        <w:rPr>
          <w:sz w:val="14"/>
        </w:rPr>
        <w:t xml:space="preserve">In 1978, American astrophysicist Donald Kessler predicted that the amount of space debris around Earth would begin to grow exponentially after the turn of the millennium. </w:t>
      </w:r>
      <w:r w:rsidRPr="00100A2B">
        <w:rPr>
          <w:rStyle w:val="StyleUnderline"/>
        </w:rPr>
        <w:t xml:space="preserve">Kessler 's predictions rely on the fact that </w:t>
      </w:r>
      <w:r w:rsidRPr="00D15E8F">
        <w:rPr>
          <w:rStyle w:val="StyleUnderline"/>
          <w:highlight w:val="green"/>
        </w:rPr>
        <w:t>over time,</w:t>
      </w:r>
      <w:r w:rsidRPr="00100A2B">
        <w:rPr>
          <w:rStyle w:val="StyleUnderline"/>
        </w:rPr>
        <w:t xml:space="preserve"> space </w:t>
      </w:r>
      <w:r w:rsidRPr="00D15E8F">
        <w:rPr>
          <w:rStyle w:val="StyleUnderline"/>
          <w:highlight w:val="green"/>
        </w:rPr>
        <w:t xml:space="preserve">junk accumulates. </w:t>
      </w:r>
      <w:r w:rsidRPr="003A0DC3">
        <w:rPr>
          <w:rStyle w:val="StyleUnderline"/>
        </w:rPr>
        <w:t>We leave</w:t>
      </w:r>
      <w:r w:rsidRPr="00100A2B">
        <w:rPr>
          <w:rStyle w:val="StyleUnderline"/>
        </w:rPr>
        <w:t xml:space="preserve"> most of our </w:t>
      </w:r>
      <w:r w:rsidRPr="003A0DC3">
        <w:rPr>
          <w:rStyle w:val="StyleUnderline"/>
        </w:rPr>
        <w:t xml:space="preserve">defunct satellites </w:t>
      </w:r>
      <w:r w:rsidRPr="00D15E8F">
        <w:rPr>
          <w:rStyle w:val="StyleUnderline"/>
          <w:highlight w:val="green"/>
        </w:rPr>
        <w:t xml:space="preserve">in </w:t>
      </w:r>
      <w:r w:rsidRPr="003A0DC3">
        <w:rPr>
          <w:rStyle w:val="StyleUnderline"/>
        </w:rPr>
        <w:t>space, and when</w:t>
      </w:r>
      <w:r w:rsidRPr="00100A2B">
        <w:rPr>
          <w:rStyle w:val="StyleUnderline"/>
        </w:rPr>
        <w:t xml:space="preserve"> meteors and other man-made space </w:t>
      </w:r>
      <w:r w:rsidRPr="003A0DC3">
        <w:rPr>
          <w:rStyle w:val="StyleUnderline"/>
        </w:rPr>
        <w:t>debris slam</w:t>
      </w:r>
      <w:r w:rsidRPr="00100A2B">
        <w:rPr>
          <w:rStyle w:val="StyleUnderline"/>
        </w:rPr>
        <w:t xml:space="preserve"> into them, </w:t>
      </w:r>
      <w:r w:rsidRPr="003A0DC3">
        <w:rPr>
          <w:rStyle w:val="StyleUnderline"/>
        </w:rPr>
        <w:t>you get</w:t>
      </w:r>
      <w:r w:rsidRPr="00100A2B">
        <w:rPr>
          <w:rStyle w:val="StyleUnderline"/>
        </w:rPr>
        <w:t xml:space="preserve"> a cascade of </w:t>
      </w:r>
      <w:r w:rsidRPr="003A0DC3">
        <w:rPr>
          <w:rStyle w:val="StyleUnderline"/>
        </w:rPr>
        <w:t>debris</w:t>
      </w:r>
      <w:r w:rsidRPr="00100A2B">
        <w:rPr>
          <w:rStyle w:val="StyleUnderline"/>
        </w:rPr>
        <w:t>.</w:t>
      </w:r>
      <w:r>
        <w:rPr>
          <w:rStyle w:val="StyleUnderline"/>
        </w:rPr>
        <w:t xml:space="preserve"> </w:t>
      </w:r>
      <w:r w:rsidRPr="00100A2B">
        <w:rPr>
          <w:rStyle w:val="StyleUnderline"/>
        </w:rPr>
        <w:t xml:space="preserve">The cascade effect — also </w:t>
      </w:r>
      <w:r w:rsidRPr="003A0DC3">
        <w:rPr>
          <w:rStyle w:val="StyleUnderline"/>
        </w:rPr>
        <w:t xml:space="preserve">known as </w:t>
      </w:r>
      <w:r w:rsidRPr="00D15E8F">
        <w:rPr>
          <w:rStyle w:val="StyleUnderline"/>
          <w:highlight w:val="green"/>
        </w:rPr>
        <w:t>the Kessler Syndrome</w:t>
      </w:r>
      <w:r w:rsidRPr="00100A2B">
        <w:rPr>
          <w:rStyle w:val="StyleUnderline"/>
        </w:rPr>
        <w:t xml:space="preserve"> — refers to a critical point wherein </w:t>
      </w:r>
      <w:r w:rsidRPr="00D5308F">
        <w:rPr>
          <w:rStyle w:val="StyleUnderline"/>
        </w:rPr>
        <w:t>the density of</w:t>
      </w:r>
      <w:r w:rsidRPr="00100A2B">
        <w:rPr>
          <w:rStyle w:val="StyleUnderline"/>
        </w:rPr>
        <w:t xml:space="preserve"> space </w:t>
      </w:r>
      <w:r w:rsidRPr="00D5308F">
        <w:rPr>
          <w:rStyle w:val="StyleUnderline"/>
        </w:rPr>
        <w:t>junk</w:t>
      </w:r>
      <w:r w:rsidRPr="00100A2B">
        <w:rPr>
          <w:rStyle w:val="StyleUnderline"/>
        </w:rPr>
        <w:t xml:space="preserve"> grows so large that a single collision could set off a domino effect of increasingly more collisions.</w:t>
      </w:r>
      <w:r>
        <w:rPr>
          <w:rStyle w:val="StyleUnderline"/>
        </w:rPr>
        <w:t xml:space="preserve"> </w:t>
      </w:r>
      <w:r w:rsidRPr="008A1D5D">
        <w:rPr>
          <w:sz w:val="14"/>
        </w:rPr>
        <w:t xml:space="preserve">For Kessler, this is a problem because it would "create small debris faster than it can be removed," Kessler said last year. And this cloud of junk could eventually make missions to space too dangerous. </w:t>
      </w:r>
      <w:r w:rsidRPr="00100A2B">
        <w:rPr>
          <w:rStyle w:val="StyleUnderline"/>
        </w:rPr>
        <w:t xml:space="preserve">For Adushkin, </w:t>
      </w:r>
      <w:r w:rsidRPr="00D15E8F">
        <w:rPr>
          <w:rStyle w:val="StyleUnderline"/>
          <w:highlight w:val="green"/>
        </w:rPr>
        <w:t xml:space="preserve">this </w:t>
      </w:r>
      <w:r w:rsidRPr="003A0DC3">
        <w:rPr>
          <w:rStyle w:val="StyleUnderline"/>
        </w:rPr>
        <w:t xml:space="preserve">would </w:t>
      </w:r>
      <w:r w:rsidRPr="00D15E8F">
        <w:rPr>
          <w:rStyle w:val="StyleUnderline"/>
          <w:highlight w:val="green"/>
        </w:rPr>
        <w:t>exacerbate the issue</w:t>
      </w:r>
      <w:r w:rsidRPr="00100A2B">
        <w:rPr>
          <w:rStyle w:val="StyleUnderline"/>
        </w:rPr>
        <w:t xml:space="preserve"> of identifying what, or who, could be </w:t>
      </w:r>
      <w:r w:rsidRPr="00D15E8F">
        <w:rPr>
          <w:rStyle w:val="StyleUnderline"/>
          <w:highlight w:val="green"/>
        </w:rPr>
        <w:t>behind broken satellites.</w:t>
      </w:r>
      <w:r>
        <w:rPr>
          <w:rStyle w:val="StyleUnderline"/>
        </w:rPr>
        <w:t xml:space="preserve"> </w:t>
      </w:r>
      <w:r w:rsidRPr="008A1D5D">
        <w:rPr>
          <w:sz w:val="14"/>
        </w:rPr>
        <w:t xml:space="preserve">The future </w:t>
      </w:r>
      <w:r w:rsidRPr="00100A2B">
        <w:rPr>
          <w:rStyle w:val="StyleUnderline"/>
        </w:rPr>
        <w:t xml:space="preserve">So far, the </w:t>
      </w:r>
      <w:r w:rsidRPr="00D15E8F">
        <w:rPr>
          <w:rStyle w:val="StyleUnderline"/>
          <w:highlight w:val="green"/>
        </w:rPr>
        <w:t>US and Russia</w:t>
      </w:r>
      <w:r w:rsidRPr="00100A2B">
        <w:rPr>
          <w:rStyle w:val="StyleUnderline"/>
        </w:rPr>
        <w:t xml:space="preserve">n Space Surveillance Systems have </w:t>
      </w:r>
      <w:r w:rsidRPr="00D15E8F">
        <w:rPr>
          <w:rStyle w:val="StyleUnderline"/>
          <w:highlight w:val="green"/>
        </w:rPr>
        <w:t>catalogued</w:t>
      </w:r>
      <w:r w:rsidRPr="00100A2B">
        <w:rPr>
          <w:rStyle w:val="StyleUnderline"/>
        </w:rPr>
        <w:t xml:space="preserve"> 170,000 </w:t>
      </w:r>
      <w:r w:rsidRPr="003A0DC3">
        <w:rPr>
          <w:rStyle w:val="StyleUnderline"/>
        </w:rPr>
        <w:t xml:space="preserve">pieces of </w:t>
      </w:r>
      <w:r w:rsidRPr="00D15E8F">
        <w:rPr>
          <w:rStyle w:val="StyleUnderline"/>
          <w:highlight w:val="green"/>
        </w:rPr>
        <w:t>large</w:t>
      </w:r>
      <w:r w:rsidRPr="00100A2B">
        <w:rPr>
          <w:rStyle w:val="StyleUnderline"/>
        </w:rPr>
        <w:t xml:space="preserve"> space </w:t>
      </w:r>
      <w:r w:rsidRPr="00D15E8F">
        <w:rPr>
          <w:rStyle w:val="StyleUnderline"/>
          <w:highlight w:val="green"/>
        </w:rPr>
        <w:t>debris</w:t>
      </w:r>
      <w:r w:rsidRPr="00100A2B">
        <w:rPr>
          <w:rStyle w:val="StyleUnderline"/>
        </w:rPr>
        <w:t xml:space="preserve"> (between 4 and 8 inches wide) and are currently tracking them to prevent anymore dilemmas like the ones Adushkin and his colleagues cite in their paper.</w:t>
      </w:r>
      <w:r>
        <w:rPr>
          <w:rStyle w:val="StyleUnderline"/>
        </w:rPr>
        <w:t xml:space="preserve"> </w:t>
      </w:r>
      <w:r w:rsidRPr="008A1D5D">
        <w:rPr>
          <w:sz w:val="14"/>
        </w:rPr>
        <w:t xml:space="preserve">But it's not just the large objects that concern Adushkin, who reported that even small objects (less than 1/3 of an inch) could damage satellites to the point they can't function properly. Using mathematical models, Adushkin and his colleagues calculated what the situtation will be like in 200 years if we continue to leave satellites in space and make no effort to clean up the mess. They estimate we'll have: 1.5 times more fragments greater than 8 inches across 3.2 times more fragments between 4 and 8 inches across 13-20 times more smaller-sized fragments less than 4 inches across </w:t>
      </w:r>
      <w:r w:rsidRPr="00100A2B">
        <w:rPr>
          <w:rStyle w:val="StyleUnderline"/>
        </w:rPr>
        <w:t xml:space="preserve">"The number of </w:t>
      </w:r>
      <w:r w:rsidRPr="00D15E8F">
        <w:rPr>
          <w:rStyle w:val="StyleUnderline"/>
          <w:highlight w:val="green"/>
        </w:rPr>
        <w:t>small-size,</w:t>
      </w:r>
      <w:r w:rsidRPr="00100A2B">
        <w:rPr>
          <w:rStyle w:val="StyleUnderline"/>
        </w:rPr>
        <w:t xml:space="preserve"> non-catalogued </w:t>
      </w:r>
      <w:r w:rsidRPr="00D15E8F">
        <w:rPr>
          <w:rStyle w:val="StyleUnderline"/>
          <w:highlight w:val="green"/>
        </w:rPr>
        <w:t xml:space="preserve">objects </w:t>
      </w:r>
      <w:r w:rsidRPr="003A0DC3">
        <w:rPr>
          <w:rStyle w:val="StyleUnderline"/>
        </w:rPr>
        <w:t xml:space="preserve">will </w:t>
      </w:r>
      <w:r w:rsidRPr="00D15E8F">
        <w:rPr>
          <w:rStyle w:val="StyleUnderline"/>
          <w:highlight w:val="green"/>
        </w:rPr>
        <w:t>grow exponentially</w:t>
      </w:r>
      <w:r w:rsidRPr="00100A2B">
        <w:rPr>
          <w:rStyle w:val="StyleUnderline"/>
        </w:rPr>
        <w:t xml:space="preserve"> in mutual collisions,"</w:t>
      </w:r>
      <w:r w:rsidRPr="008A1D5D">
        <w:rPr>
          <w:sz w:val="14"/>
        </w:rPr>
        <w:t xml:space="preserve"> the researchers reported.</w:t>
      </w:r>
    </w:p>
    <w:p w14:paraId="772E1358" w14:textId="77777777" w:rsidR="00487FC7" w:rsidRPr="00100A2B" w:rsidRDefault="00487FC7" w:rsidP="00487FC7"/>
    <w:p w14:paraId="3DA919DE" w14:textId="77777777" w:rsidR="00487FC7" w:rsidRPr="00100A2B" w:rsidRDefault="00487FC7" w:rsidP="00487FC7">
      <w:pPr>
        <w:pStyle w:val="Heading4"/>
        <w:rPr>
          <w:rFonts w:cs="Calibri"/>
        </w:rPr>
      </w:pPr>
      <w:r w:rsidRPr="00100A2B">
        <w:rPr>
          <w:rFonts w:cs="Calibri"/>
        </w:rPr>
        <w:t>Nuke war causes extinction – it won’t stay limited</w:t>
      </w:r>
    </w:p>
    <w:p w14:paraId="1B524014" w14:textId="77777777" w:rsidR="00487FC7" w:rsidRPr="00100A2B" w:rsidRDefault="00487FC7" w:rsidP="00487FC7">
      <w:r w:rsidRPr="00FF1EDC">
        <w:rPr>
          <w:rStyle w:val="Style13ptBold"/>
        </w:rPr>
        <w:t>Edwards 17</w:t>
      </w:r>
      <w:r w:rsidRPr="00100A2B">
        <w:t xml:space="preserve"> [(Paul N. Edwards, CISAC’s William J. Perry Fellow in International Security at Stanford’s Freeman Spogli Institute for International Studies. Being interviewed by EarthSky/card is only parts of the interview directly from Paul Edwards.) “How nuclear war would affect Earth’s climate,” EarthSky, September 8, 2017, earthsky.org/human-world/how-nuclear-war-would-affect-earths-climate] TDI </w:t>
      </w:r>
    </w:p>
    <w:p w14:paraId="3D70FE5B" w14:textId="77777777" w:rsidR="00487FC7" w:rsidRPr="00100A2B" w:rsidRDefault="00487FC7" w:rsidP="00487FC7">
      <w:pPr>
        <w:rPr>
          <w:rStyle w:val="StyleUnderline"/>
        </w:rPr>
      </w:pPr>
      <w:r w:rsidRPr="00100A2B">
        <w:rPr>
          <w:rStyle w:val="StyleUnderline"/>
        </w:rPr>
        <w:t xml:space="preserve">We are not talking enough about the </w:t>
      </w:r>
      <w:r w:rsidRPr="00D15E8F">
        <w:rPr>
          <w:rStyle w:val="StyleUnderline"/>
          <w:highlight w:val="green"/>
        </w:rPr>
        <w:t>climatic effects of nuclear war</w:t>
      </w:r>
      <w:r w:rsidRPr="00982BE9">
        <w:rPr>
          <w:sz w:val="14"/>
          <w:szCs w:val="26"/>
        </w:rPr>
        <w:t xml:space="preserve">. The “nuclear winter” theory of the mid-1980s played a significant role in the arms reductions of that period. But with the collapse of the Soviet Union and the reduction of U.S. and Russian nuclear arsenals, </w:t>
      </w:r>
      <w:r w:rsidRPr="00100A2B">
        <w:rPr>
          <w:rStyle w:val="StyleUnderline"/>
        </w:rPr>
        <w:t>this aspect of nuclear war has faded from view. That’s not good. In the mid-2000s, climate scientists such as Alan Robock (Rutgers) took another look at nuclear winter theory. This time around, they used much-improved and much more detailed climate models than those available 20 years earlier.</w:t>
      </w:r>
      <w:r w:rsidRPr="00982BE9">
        <w:rPr>
          <w:sz w:val="14"/>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D15E8F">
        <w:rPr>
          <w:rStyle w:val="StyleUnderline"/>
          <w:highlight w:val="green"/>
        </w:rPr>
        <w:t>U.S.-Russia war</w:t>
      </w:r>
      <w:r w:rsidRPr="00100A2B">
        <w:rPr>
          <w:rStyle w:val="StyleUnderline"/>
        </w:rPr>
        <w:t xml:space="preserve"> currently seems unlikely, but if it were to occur, </w:t>
      </w:r>
      <w:r w:rsidRPr="00D15E8F">
        <w:rPr>
          <w:rStyle w:val="StyleUnderline"/>
          <w:highlight w:val="green"/>
        </w:rPr>
        <w:t>hundreds</w:t>
      </w:r>
      <w:r w:rsidRPr="00100A2B">
        <w:rPr>
          <w:rStyle w:val="StyleUnderline"/>
        </w:rPr>
        <w:t xml:space="preserve"> or even thousands </w:t>
      </w:r>
      <w:r w:rsidRPr="00D15E8F">
        <w:rPr>
          <w:rStyle w:val="StyleUnderline"/>
          <w:highlight w:val="green"/>
        </w:rPr>
        <w:t>of nuc</w:t>
      </w:r>
      <w:r w:rsidRPr="003A0DC3">
        <w:rPr>
          <w:rStyle w:val="StyleUnderline"/>
        </w:rPr>
        <w:t>lear weapon</w:t>
      </w:r>
      <w:r w:rsidRPr="00D15E8F">
        <w:rPr>
          <w:rStyle w:val="StyleUnderline"/>
          <w:highlight w:val="green"/>
        </w:rPr>
        <w:t xml:space="preserve">s </w:t>
      </w:r>
      <w:r w:rsidRPr="003A0DC3">
        <w:rPr>
          <w:rStyle w:val="StyleUnderline"/>
        </w:rPr>
        <w:t xml:space="preserve">might be </w:t>
      </w:r>
      <w:r w:rsidRPr="00D15E8F">
        <w:rPr>
          <w:rStyle w:val="StyleUnderline"/>
          <w:highlight w:val="green"/>
        </w:rPr>
        <w:t>launched</w:t>
      </w:r>
      <w:r w:rsidRPr="00100A2B">
        <w:rPr>
          <w:rStyle w:val="StyleUnderline"/>
        </w:rPr>
        <w:t xml:space="preserve">. The </w:t>
      </w:r>
      <w:r w:rsidRPr="00D15E8F">
        <w:rPr>
          <w:rStyle w:val="StyleUnderline"/>
          <w:highlight w:val="green"/>
        </w:rPr>
        <w:t xml:space="preserve">climatic consequences </w:t>
      </w:r>
      <w:r w:rsidRPr="003A0DC3">
        <w:rPr>
          <w:rStyle w:val="StyleUnderline"/>
        </w:rPr>
        <w:t xml:space="preserve">would be </w:t>
      </w:r>
      <w:r w:rsidRPr="00D15E8F">
        <w:rPr>
          <w:rStyle w:val="StyleUnderline"/>
          <w:highlight w:val="green"/>
        </w:rPr>
        <w:t>catastrophic</w:t>
      </w:r>
      <w:r w:rsidRPr="00100A2B">
        <w:rPr>
          <w:rStyle w:val="StyleUnderline"/>
        </w:rPr>
        <w:t xml:space="preserve">: global average </w:t>
      </w:r>
      <w:r w:rsidRPr="00D15E8F">
        <w:rPr>
          <w:rStyle w:val="StyleUnderline"/>
          <w:highlight w:val="green"/>
        </w:rPr>
        <w:t>temp</w:t>
      </w:r>
      <w:r w:rsidRPr="00100A2B">
        <w:rPr>
          <w:rStyle w:val="StyleUnderline"/>
        </w:rPr>
        <w:t>erature</w:t>
      </w:r>
      <w:r w:rsidRPr="00D15E8F">
        <w:rPr>
          <w:rStyle w:val="StyleUnderline"/>
          <w:highlight w:val="green"/>
        </w:rPr>
        <w:t>s</w:t>
      </w:r>
      <w:r w:rsidRPr="00100A2B">
        <w:rPr>
          <w:rStyle w:val="StyleUnderline"/>
        </w:rPr>
        <w:t xml:space="preserve"> </w:t>
      </w:r>
      <w:r w:rsidRPr="003A0DC3">
        <w:rPr>
          <w:rStyle w:val="StyleUnderline"/>
        </w:rPr>
        <w:t xml:space="preserve">would </w:t>
      </w:r>
      <w:r w:rsidRPr="00D15E8F">
        <w:rPr>
          <w:rStyle w:val="StyleUnderline"/>
          <w:highlight w:val="green"/>
        </w:rPr>
        <w:t xml:space="preserve">drop </w:t>
      </w:r>
      <w:r w:rsidRPr="003A0DC3">
        <w:rPr>
          <w:rStyle w:val="StyleUnderline"/>
        </w:rPr>
        <w:t xml:space="preserve">as much as </w:t>
      </w:r>
      <w:r w:rsidRPr="00D15E8F">
        <w:rPr>
          <w:rStyle w:val="StyleUnderline"/>
          <w:highlight w:val="green"/>
        </w:rPr>
        <w:t>12 degrees</w:t>
      </w:r>
      <w:r w:rsidRPr="00100A2B">
        <w:rPr>
          <w:rStyle w:val="StyleUnderline"/>
        </w:rPr>
        <w:t xml:space="preserve"> </w:t>
      </w:r>
      <w:r w:rsidRPr="00D15E8F">
        <w:rPr>
          <w:rStyle w:val="StyleUnderline"/>
          <w:highlight w:val="green"/>
        </w:rPr>
        <w:t>F</w:t>
      </w:r>
      <w:r w:rsidRPr="00100A2B">
        <w:rPr>
          <w:rStyle w:val="StyleUnderline"/>
        </w:rPr>
        <w:t xml:space="preserve">ahrenheit (7 degrees Celsius) </w:t>
      </w:r>
      <w:r w:rsidRPr="00D15E8F">
        <w:rPr>
          <w:rStyle w:val="StyleUnderline"/>
          <w:highlight w:val="green"/>
        </w:rPr>
        <w:t>for</w:t>
      </w:r>
      <w:r w:rsidRPr="00100A2B">
        <w:rPr>
          <w:rStyle w:val="StyleUnderline"/>
        </w:rPr>
        <w:t xml:space="preserve"> up to several </w:t>
      </w:r>
      <w:r w:rsidRPr="00D15E8F">
        <w:rPr>
          <w:rStyle w:val="StyleUnderline"/>
          <w:highlight w:val="green"/>
        </w:rPr>
        <w:t>years</w:t>
      </w:r>
      <w:r w:rsidRPr="00100A2B">
        <w:rPr>
          <w:rStyle w:val="StyleUnderline"/>
        </w:rPr>
        <w:t xml:space="preserve"> — temperatures last seen during the great ice ages. Meanwhile, </w:t>
      </w:r>
      <w:r w:rsidRPr="003A0DC3">
        <w:rPr>
          <w:rStyle w:val="StyleUnderline"/>
        </w:rPr>
        <w:t xml:space="preserve">smoke and </w:t>
      </w:r>
      <w:r w:rsidRPr="00D15E8F">
        <w:rPr>
          <w:rStyle w:val="StyleUnderline"/>
          <w:highlight w:val="green"/>
        </w:rPr>
        <w:t>dust circulating</w:t>
      </w:r>
      <w:r w:rsidRPr="00100A2B">
        <w:rPr>
          <w:rStyle w:val="StyleUnderline"/>
        </w:rPr>
        <w:t xml:space="preserve"> in the </w:t>
      </w:r>
      <w:r w:rsidRPr="00D15E8F">
        <w:rPr>
          <w:rStyle w:val="StyleUnderline"/>
          <w:highlight w:val="green"/>
        </w:rPr>
        <w:t xml:space="preserve">stratosphere </w:t>
      </w:r>
      <w:r w:rsidRPr="003A0DC3">
        <w:rPr>
          <w:rStyle w:val="StyleUnderline"/>
        </w:rPr>
        <w:t xml:space="preserve">would </w:t>
      </w:r>
      <w:r w:rsidRPr="00D15E8F">
        <w:rPr>
          <w:rStyle w:val="StyleUnderline"/>
          <w:highlight w:val="green"/>
        </w:rPr>
        <w:t>darken</w:t>
      </w:r>
      <w:r w:rsidRPr="00100A2B">
        <w:rPr>
          <w:rStyle w:val="StyleUnderline"/>
        </w:rPr>
        <w:t xml:space="preserve"> the atmosphere </w:t>
      </w:r>
      <w:r w:rsidRPr="003A0DC3">
        <w:rPr>
          <w:rStyle w:val="StyleUnderline"/>
        </w:rPr>
        <w:t xml:space="preserve">enough </w:t>
      </w:r>
      <w:r w:rsidRPr="00D15E8F">
        <w:rPr>
          <w:rStyle w:val="StyleUnderline"/>
          <w:highlight w:val="green"/>
        </w:rPr>
        <w:t>to inhibit photosynthesis</w:t>
      </w:r>
      <w:r w:rsidRPr="00100A2B">
        <w:rPr>
          <w:rStyle w:val="StyleUnderline"/>
        </w:rPr>
        <w:t xml:space="preserve">, causing disastrous </w:t>
      </w:r>
      <w:r w:rsidRPr="00D15E8F">
        <w:rPr>
          <w:rStyle w:val="StyleUnderline"/>
          <w:highlight w:val="green"/>
        </w:rPr>
        <w:t>crop failures</w:t>
      </w:r>
      <w:r w:rsidRPr="00100A2B">
        <w:rPr>
          <w:rStyle w:val="StyleUnderline"/>
        </w:rPr>
        <w:t xml:space="preserve">, widespread </w:t>
      </w:r>
      <w:r w:rsidRPr="00D15E8F">
        <w:rPr>
          <w:rStyle w:val="StyleUnderline"/>
          <w:highlight w:val="green"/>
        </w:rPr>
        <w:t>famine and</w:t>
      </w:r>
      <w:r w:rsidRPr="00100A2B">
        <w:rPr>
          <w:rStyle w:val="StyleUnderline"/>
        </w:rPr>
        <w:t xml:space="preserve"> massive </w:t>
      </w:r>
      <w:r w:rsidRPr="00D15E8F">
        <w:rPr>
          <w:rStyle w:val="StyleUnderline"/>
          <w:highlight w:val="green"/>
        </w:rPr>
        <w:t>ecological</w:t>
      </w:r>
      <w:r w:rsidRPr="00100A2B">
        <w:rPr>
          <w:rStyle w:val="StyleUnderline"/>
        </w:rPr>
        <w:t xml:space="preserve"> </w:t>
      </w:r>
      <w:r w:rsidRPr="00D15E8F">
        <w:rPr>
          <w:rStyle w:val="StyleUnderline"/>
          <w:highlight w:val="green"/>
        </w:rPr>
        <w:t>disruption</w:t>
      </w:r>
      <w:r w:rsidRPr="00100A2B">
        <w:rPr>
          <w:rStyle w:val="StyleUnderline"/>
        </w:rPr>
        <w:t>.</w:t>
      </w:r>
      <w:r>
        <w:rPr>
          <w:rStyle w:val="StyleUnderline"/>
        </w:rPr>
        <w:t xml:space="preserve"> </w:t>
      </w:r>
      <w:r w:rsidRPr="00100A2B">
        <w:rPr>
          <w:rStyle w:val="StyleUnderline"/>
        </w:rPr>
        <w:t>The effect would be similar to that of the giant meteor believed to be responsible for the extinction of the dinosaurs. This time, we would be the dinosaurs.</w:t>
      </w:r>
      <w:r w:rsidRPr="00982BE9">
        <w:rPr>
          <w:sz w:val="14"/>
          <w:szCs w:val="26"/>
        </w:rPr>
        <w:t xml:space="preserve"> Many people are concerned about North Korea’s advancing missile capabilities. Is nuclear war likely in your opinion? At this </w:t>
      </w:r>
      <w:r w:rsidRPr="00982BE9">
        <w:rPr>
          <w:sz w:val="14"/>
        </w:rPr>
        <w:t xml:space="preserve">writing, I think </w:t>
      </w:r>
      <w:r w:rsidRPr="00100A2B">
        <w:rPr>
          <w:rStyle w:val="StyleUnderline"/>
        </w:rPr>
        <w:t>we are closer to a nuclear war than we have been since the early 1960s</w:t>
      </w:r>
      <w:r w:rsidRPr="00982BE9">
        <w:rPr>
          <w:sz w:val="14"/>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982BE9">
        <w:rPr>
          <w:sz w:val="14"/>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100A2B">
        <w:rPr>
          <w:rStyle w:val="StyleUnderline"/>
        </w:rPr>
        <w:t xml:space="preserve">it’s quite </w:t>
      </w:r>
      <w:r w:rsidRPr="00D15E8F">
        <w:rPr>
          <w:rStyle w:val="StyleUnderline"/>
          <w:highlight w:val="green"/>
        </w:rPr>
        <w:t>unlikely that</w:t>
      </w:r>
      <w:r w:rsidRPr="00100A2B">
        <w:rPr>
          <w:rStyle w:val="StyleUnderline"/>
        </w:rPr>
        <w:t xml:space="preserve"> any </w:t>
      </w:r>
      <w:r w:rsidRPr="00D15E8F">
        <w:rPr>
          <w:rStyle w:val="StyleUnderline"/>
          <w:highlight w:val="green"/>
        </w:rPr>
        <w:t>exchange between two nuclear powers</w:t>
      </w:r>
      <w:r w:rsidRPr="00100A2B">
        <w:rPr>
          <w:rStyle w:val="StyleUnderline"/>
        </w:rPr>
        <w:t xml:space="preserve"> would </w:t>
      </w:r>
      <w:r w:rsidRPr="00D15E8F">
        <w:rPr>
          <w:rStyle w:val="StyleUnderline"/>
          <w:highlight w:val="green"/>
        </w:rPr>
        <w:t>stay limited to</w:t>
      </w:r>
      <w:r w:rsidRPr="00100A2B">
        <w:rPr>
          <w:rStyle w:val="StyleUnderline"/>
        </w:rPr>
        <w:t xml:space="preserve"> these </w:t>
      </w:r>
      <w:r w:rsidRPr="00D15E8F">
        <w:rPr>
          <w:rStyle w:val="StyleUnderline"/>
          <w:highlight w:val="green"/>
        </w:rPr>
        <w:t xml:space="preserve">smaller, </w:t>
      </w:r>
      <w:r w:rsidRPr="003A0DC3">
        <w:rPr>
          <w:rStyle w:val="StyleUnderline"/>
        </w:rPr>
        <w:t xml:space="preserve">less destructive </w:t>
      </w:r>
      <w:r w:rsidRPr="00D15E8F">
        <w:rPr>
          <w:rStyle w:val="StyleUnderline"/>
          <w:highlight w:val="green"/>
        </w:rPr>
        <w:t>bombs</w:t>
      </w:r>
      <w:r w:rsidRPr="00100A2B">
        <w:rPr>
          <w:rStyle w:val="StyleUnderline"/>
        </w:rPr>
        <w:t>.</w:t>
      </w:r>
    </w:p>
    <w:p w14:paraId="32DAC0A7" w14:textId="77777777" w:rsidR="00487FC7" w:rsidRPr="00100A2B" w:rsidRDefault="00487FC7" w:rsidP="00487FC7"/>
    <w:p w14:paraId="0D1D871C" w14:textId="77777777" w:rsidR="00487FC7" w:rsidRDefault="00487FC7" w:rsidP="00487FC7"/>
    <w:p w14:paraId="40D4F8BD" w14:textId="77777777" w:rsidR="00487FC7" w:rsidRPr="00487FC7" w:rsidRDefault="00487FC7" w:rsidP="00487FC7"/>
    <w:p w14:paraId="45575402" w14:textId="77777777" w:rsidR="00487FC7" w:rsidRPr="00487FC7" w:rsidRDefault="00487FC7" w:rsidP="00487FC7"/>
    <w:p w14:paraId="423EB967" w14:textId="77777777" w:rsidR="00487FC7" w:rsidRDefault="00487FC7" w:rsidP="00487FC7">
      <w:pPr>
        <w:pStyle w:val="Heading2"/>
      </w:pPr>
      <w:r>
        <w:t>2- African Mining</w:t>
      </w:r>
    </w:p>
    <w:p w14:paraId="7B5B74BD" w14:textId="77777777" w:rsidR="00487FC7" w:rsidRDefault="00487FC7" w:rsidP="00487FC7">
      <w:pPr>
        <w:pStyle w:val="Heading4"/>
      </w:pPr>
      <w:r>
        <w:t>African Mining</w:t>
      </w:r>
    </w:p>
    <w:p w14:paraId="7E9A6C12" w14:textId="77777777" w:rsidR="00487FC7" w:rsidRPr="001D5051" w:rsidRDefault="00487FC7" w:rsidP="00487FC7"/>
    <w:p w14:paraId="0530E0A9" w14:textId="77777777" w:rsidR="00487FC7" w:rsidRPr="00100A2B" w:rsidRDefault="00487FC7" w:rsidP="00487FC7">
      <w:pPr>
        <w:pStyle w:val="Heading4"/>
      </w:pPr>
      <w:r w:rsidRPr="00100A2B">
        <w:t xml:space="preserve">Space mining destroys the African economy </w:t>
      </w:r>
    </w:p>
    <w:p w14:paraId="3F275915" w14:textId="77777777" w:rsidR="00487FC7" w:rsidRPr="00100A2B" w:rsidRDefault="00487FC7" w:rsidP="00487FC7">
      <w:pPr>
        <w:rPr>
          <w:rFonts w:ascii="Times New Roman" w:eastAsia="Times New Roman" w:hAnsi="Times New Roman" w:cs="Times New Roman"/>
          <w:sz w:val="24"/>
        </w:rPr>
      </w:pPr>
      <w:r w:rsidRPr="00100A2B">
        <w:rPr>
          <w:rStyle w:val="Style13ptBold"/>
        </w:rPr>
        <w:t>Oni 19</w:t>
      </w:r>
      <w:r w:rsidRPr="00100A2B">
        <w:t xml:space="preserve"> [(David, a space industry and technology analyst at Space in Africa. He’s a graduate of Mining Engineering from the Federal University of Technology Akure.) “The Effect of Asteroid Mining on Mining Activities in Africa,” Africa News, 9/24/19, </w:t>
      </w:r>
      <w:hyperlink r:id="rId30" w:history="1">
        <w:r w:rsidRPr="00100A2B">
          <w:rPr>
            <w:rStyle w:val="Hyperlink"/>
          </w:rPr>
          <w:t>https://africanews.space/the-effect-of-asteroid-mining-on-mining-activities-in-africa/</w:t>
        </w:r>
      </w:hyperlink>
      <w:r w:rsidRPr="00100A2B">
        <w:t xml:space="preserve">] </w:t>
      </w:r>
    </w:p>
    <w:p w14:paraId="6391627A" w14:textId="77777777" w:rsidR="00487FC7" w:rsidRPr="0067322D" w:rsidRDefault="00487FC7" w:rsidP="00487FC7">
      <w:pPr>
        <w:rPr>
          <w:sz w:val="14"/>
        </w:rPr>
      </w:pPr>
      <w:r w:rsidRPr="0067322D">
        <w:rPr>
          <w:sz w:val="14"/>
        </w:rPr>
        <w:t xml:space="preserve">At the moment, Asteroid mining poses no threat to terrestrial mining; however, this will not hold for long. </w:t>
      </w:r>
      <w:r w:rsidRPr="00100A2B">
        <w:rPr>
          <w:rStyle w:val="StyleUnderline"/>
        </w:rPr>
        <w:t>The space industr</w:t>
      </w:r>
      <w:r w:rsidRPr="0067322D">
        <w:rPr>
          <w:sz w:val="14"/>
        </w:rPr>
        <w:t xml:space="preserve">y is progressing at such a rapid pace, and the </w:t>
      </w:r>
      <w:r w:rsidRPr="00100A2B">
        <w:rPr>
          <w:rStyle w:val="Emphasis"/>
        </w:rPr>
        <w:t>prospects are unequivocally mouth-watering</w:t>
      </w:r>
      <w:r w:rsidRPr="0067322D">
        <w:rPr>
          <w:sz w:val="14"/>
        </w:rPr>
        <w:t xml:space="preserve">. The big question is, </w:t>
      </w:r>
      <w:r w:rsidRPr="00100A2B">
        <w:rPr>
          <w:rStyle w:val="StyleUnderline"/>
        </w:rPr>
        <w:t>will asteroid mining lure away investors in Africa</w:t>
      </w:r>
      <w:r w:rsidRPr="0067322D">
        <w:rPr>
          <w:sz w:val="14"/>
        </w:rPr>
        <w:t xml:space="preserve">? The </w:t>
      </w:r>
      <w:r w:rsidRPr="004D2D7C">
        <w:rPr>
          <w:rStyle w:val="StyleUnderline"/>
          <w:highlight w:val="green"/>
        </w:rPr>
        <w:t>planetary resources</w:t>
      </w:r>
      <w:r w:rsidRPr="0067322D">
        <w:rPr>
          <w:sz w:val="14"/>
        </w:rPr>
        <w:t xml:space="preserve"> company </w:t>
      </w:r>
      <w:r w:rsidRPr="00100A2B">
        <w:rPr>
          <w:rStyle w:val="StyleUnderline"/>
        </w:rPr>
        <w:t>estimates that a single 30-m asteroid may contain 30 billion dollars in platinum alone and a 500m rock could contain half the entire world resources of PGM</w:t>
      </w:r>
      <w:r w:rsidRPr="0067322D">
        <w:rPr>
          <w:sz w:val="14"/>
        </w:rPr>
        <w:t xml:space="preserve">. </w:t>
      </w:r>
      <w:r w:rsidRPr="00100A2B">
        <w:rPr>
          <w:rStyle w:val="StyleUnderline"/>
        </w:rPr>
        <w:t>Considering the abundance</w:t>
      </w:r>
      <w:r w:rsidRPr="0067322D">
        <w:rPr>
          <w:sz w:val="14"/>
        </w:rPr>
        <w:t xml:space="preserve"> of minerals in asteroids, once asteroid mining materialises, </w:t>
      </w:r>
      <w:r w:rsidRPr="00100A2B">
        <w:rPr>
          <w:rStyle w:val="Emphasis"/>
        </w:rPr>
        <w:t xml:space="preserve">it </w:t>
      </w:r>
      <w:r w:rsidRPr="004D2D7C">
        <w:rPr>
          <w:rStyle w:val="Emphasis"/>
          <w:highlight w:val="green"/>
        </w:rPr>
        <w:t>will severely affect the precious metals market</w:t>
      </w:r>
      <w:r w:rsidRPr="004D2D7C">
        <w:rPr>
          <w:sz w:val="14"/>
          <w:highlight w:val="green"/>
        </w:rPr>
        <w:t>,</w:t>
      </w:r>
      <w:r w:rsidRPr="0067322D">
        <w:rPr>
          <w:sz w:val="14"/>
        </w:rPr>
        <w:t xml:space="preserve"> </w:t>
      </w:r>
      <w:r w:rsidRPr="00100A2B">
        <w:rPr>
          <w:rStyle w:val="StyleUnderline"/>
        </w:rPr>
        <w:t xml:space="preserve">usurp the prices of rare earth minerals, and a whole lot more </w:t>
      </w:r>
      <w:r w:rsidRPr="004D2D7C">
        <w:rPr>
          <w:rStyle w:val="StyleUnderline"/>
          <w:highlight w:val="green"/>
        </w:rPr>
        <w:t>because minerals that are</w:t>
      </w:r>
      <w:r w:rsidRPr="00100A2B">
        <w:rPr>
          <w:rStyle w:val="StyleUnderline"/>
        </w:rPr>
        <w:t xml:space="preserve"> usually somewhat </w:t>
      </w:r>
      <w:r w:rsidRPr="004D2D7C">
        <w:rPr>
          <w:rStyle w:val="StyleUnderline"/>
          <w:highlight w:val="green"/>
        </w:rPr>
        <w:t>scarce on earth will be easily accessible</w:t>
      </w:r>
      <w:r w:rsidRPr="00100A2B">
        <w:rPr>
          <w:rStyle w:val="StyleUnderline"/>
        </w:rPr>
        <w:t xml:space="preserve"> on asteroids. While </w:t>
      </w:r>
      <w:r w:rsidRPr="0041243A">
        <w:rPr>
          <w:rStyle w:val="Emphasis"/>
        </w:rPr>
        <w:t xml:space="preserve">foreign </w:t>
      </w:r>
      <w:r w:rsidRPr="004D2D7C">
        <w:rPr>
          <w:rStyle w:val="Emphasis"/>
          <w:highlight w:val="green"/>
        </w:rPr>
        <w:t>investors</w:t>
      </w:r>
      <w:r w:rsidRPr="004D2D7C">
        <w:rPr>
          <w:rStyle w:val="StyleUnderline"/>
          <w:highlight w:val="green"/>
        </w:rPr>
        <w:t xml:space="preserve"> run the majority of the large-scale mining activities in</w:t>
      </w:r>
      <w:r w:rsidRPr="00100A2B">
        <w:rPr>
          <w:rStyle w:val="StyleUnderline"/>
        </w:rPr>
        <w:t xml:space="preserve"> the region, reports say that many </w:t>
      </w:r>
      <w:r w:rsidRPr="004D2D7C">
        <w:rPr>
          <w:rStyle w:val="StyleUnderline"/>
          <w:highlight w:val="green"/>
        </w:rPr>
        <w:t>African countries</w:t>
      </w:r>
      <w:r w:rsidRPr="00100A2B">
        <w:rPr>
          <w:rStyle w:val="StyleUnderline"/>
        </w:rPr>
        <w:t xml:space="preserve"> are </w:t>
      </w:r>
      <w:r w:rsidRPr="00100A2B">
        <w:rPr>
          <w:rStyle w:val="Emphasis"/>
        </w:rPr>
        <w:t xml:space="preserve">dangerously dependent on mining </w:t>
      </w:r>
      <w:r w:rsidRPr="006A6648">
        <w:rPr>
          <w:rStyle w:val="Emphasis"/>
        </w:rPr>
        <w:t>activities</w:t>
      </w:r>
      <w:r w:rsidRPr="0067322D">
        <w:rPr>
          <w:sz w:val="14"/>
        </w:rPr>
        <w:t>. For some African countries, despite massive mineral wealth, their mining sectors are underdeveloped, and this is as a result of much focus on oil resources and a couple of other challenges. The million-dollar question is, what will become of the mining activities in Africa?</w:t>
      </w:r>
    </w:p>
    <w:p w14:paraId="5B7BD915" w14:textId="77777777" w:rsidR="00487FC7" w:rsidRPr="00100A2B" w:rsidRDefault="00487FC7" w:rsidP="00487FC7"/>
    <w:p w14:paraId="3943D0A6" w14:textId="77777777" w:rsidR="00487FC7" w:rsidRPr="00100A2B" w:rsidRDefault="00487FC7" w:rsidP="00487FC7">
      <w:pPr>
        <w:pStyle w:val="Heading4"/>
      </w:pPr>
      <w:r w:rsidRPr="00100A2B">
        <w:t>Economic decline causes Africa war</w:t>
      </w:r>
    </w:p>
    <w:p w14:paraId="79A837DC" w14:textId="77777777" w:rsidR="00487FC7" w:rsidRPr="00100A2B" w:rsidRDefault="00487FC7" w:rsidP="00487FC7">
      <w:pPr>
        <w:rPr>
          <w:rStyle w:val="StyleUnderline"/>
          <w:sz w:val="16"/>
        </w:rPr>
      </w:pPr>
      <w:r w:rsidRPr="00100A2B">
        <w:rPr>
          <w:rStyle w:val="Style13ptBold"/>
        </w:rPr>
        <w:t xml:space="preserve">Tollefsen 17 </w:t>
      </w:r>
      <w:r w:rsidRPr="00100A2B">
        <w:t xml:space="preserve">[(Andreas Forø, Peace Research Institute Oslo (PRIO) and Ph.D. in Human Geography from the University of Oslo) “Experienced poverty and local conflict violence," Conflict Management and Peace Science, 12/21/17, </w:t>
      </w:r>
      <w:hyperlink r:id="rId31" w:history="1">
        <w:r w:rsidRPr="00100A2B">
          <w:rPr>
            <w:rStyle w:val="Hyperlink"/>
          </w:rPr>
          <w:t>https://www.researchgate.net/publication/320740608_Experienced_poverty_and_local_conflict_violence</w:t>
        </w:r>
      </w:hyperlink>
      <w:r w:rsidRPr="00100A2B">
        <w:rPr>
          <w:rStyle w:val="StyleUnderline"/>
          <w:sz w:val="16"/>
        </w:rPr>
        <w:t xml:space="preserve">] </w:t>
      </w:r>
    </w:p>
    <w:p w14:paraId="4573DEAB" w14:textId="77777777" w:rsidR="00487FC7" w:rsidRPr="00700A73" w:rsidRDefault="00487FC7" w:rsidP="00487FC7">
      <w:pPr>
        <w:rPr>
          <w:sz w:val="14"/>
        </w:rPr>
      </w:pPr>
      <w:r w:rsidRPr="0061362D">
        <w:rPr>
          <w:rStyle w:val="StyleUnderline"/>
          <w:highlight w:val="green"/>
        </w:rPr>
        <w:t xml:space="preserve">Civil wars are </w:t>
      </w:r>
      <w:r w:rsidRPr="0061362D">
        <w:rPr>
          <w:rStyle w:val="Emphasis"/>
          <w:highlight w:val="green"/>
        </w:rPr>
        <w:t>more frequent</w:t>
      </w:r>
      <w:r w:rsidRPr="00100A2B">
        <w:rPr>
          <w:rStyle w:val="Emphasis"/>
        </w:rPr>
        <w:t xml:space="preserve"> than any other type of conflict</w:t>
      </w:r>
      <w:r w:rsidRPr="00100A2B">
        <w:rPr>
          <w:rStyle w:val="StyleUnderline"/>
        </w:rPr>
        <w:t xml:space="preserve"> in the modern era, with the majority occurring </w:t>
      </w:r>
      <w:r w:rsidRPr="0061362D">
        <w:rPr>
          <w:rStyle w:val="StyleUnderline"/>
          <w:highlight w:val="green"/>
        </w:rPr>
        <w:t xml:space="preserve">in </w:t>
      </w:r>
      <w:r w:rsidRPr="0061362D">
        <w:rPr>
          <w:rStyle w:val="Emphasis"/>
          <w:highlight w:val="green"/>
        </w:rPr>
        <w:t>low-income countries</w:t>
      </w:r>
      <w:r w:rsidRPr="00100A2B">
        <w:rPr>
          <w:rStyle w:val="StyleUnderline"/>
        </w:rPr>
        <w:t xml:space="preserve"> (Hegre and Sambanis, 2006; Jakobsen et al., 2013). While most country-level studies find that poverty and </w:t>
      </w:r>
      <w:r w:rsidRPr="0061362D">
        <w:rPr>
          <w:rStyle w:val="StyleUnderline"/>
          <w:highlight w:val="green"/>
        </w:rPr>
        <w:t xml:space="preserve">inadequate </w:t>
      </w:r>
      <w:r w:rsidRPr="00E46361">
        <w:rPr>
          <w:rStyle w:val="StyleUnderline"/>
        </w:rPr>
        <w:t xml:space="preserve">economic </w:t>
      </w:r>
      <w:r w:rsidRPr="0061362D">
        <w:rPr>
          <w:rStyle w:val="StyleUnderline"/>
          <w:highlight w:val="green"/>
        </w:rPr>
        <w:t xml:space="preserve">development increase </w:t>
      </w:r>
      <w:r w:rsidRPr="00E46361">
        <w:rPr>
          <w:rStyle w:val="StyleUnderline"/>
        </w:rPr>
        <w:t xml:space="preserve">the risk of </w:t>
      </w:r>
      <w:r w:rsidRPr="0061362D">
        <w:rPr>
          <w:rStyle w:val="StyleUnderline"/>
          <w:highlight w:val="green"/>
        </w:rPr>
        <w:t>conflict</w:t>
      </w:r>
      <w:r w:rsidRPr="00100A2B">
        <w:rPr>
          <w:rStyle w:val="StyleUnderline"/>
        </w:rPr>
        <w:t xml:space="preserve">—a relationship that appears to be </w:t>
      </w:r>
      <w:r w:rsidRPr="00100A2B">
        <w:rPr>
          <w:rStyle w:val="Emphasis"/>
        </w:rPr>
        <w:t>causal</w:t>
      </w:r>
      <w:r w:rsidRPr="00100A2B">
        <w:rPr>
          <w:rStyle w:val="StyleUnderline"/>
        </w:rPr>
        <w:t xml:space="preserve"> (Braithwaite et al., 2016)—we lack consensus on the precise mechanisms driving this phenomenon (Justino, 2009). </w:t>
      </w:r>
      <w:r w:rsidRPr="0061362D">
        <w:rPr>
          <w:rStyle w:val="StyleUnderline"/>
          <w:highlight w:val="green"/>
        </w:rPr>
        <w:t>Researchers</w:t>
      </w:r>
      <w:r w:rsidRPr="00100A2B">
        <w:rPr>
          <w:rStyle w:val="StyleUnderline"/>
        </w:rPr>
        <w:t xml:space="preserve"> have </w:t>
      </w:r>
      <w:r w:rsidRPr="0061362D">
        <w:rPr>
          <w:rStyle w:val="StyleUnderline"/>
          <w:highlight w:val="green"/>
        </w:rPr>
        <w:t>explained a correlation between low GDP</w:t>
      </w:r>
      <w:r w:rsidRPr="00100A2B">
        <w:rPr>
          <w:rStyle w:val="StyleUnderline"/>
        </w:rPr>
        <w:t xml:space="preserve"> per capita </w:t>
      </w:r>
      <w:r w:rsidRPr="0061362D">
        <w:rPr>
          <w:rStyle w:val="StyleUnderline"/>
          <w:highlight w:val="green"/>
        </w:rPr>
        <w:t>and conflict</w:t>
      </w:r>
      <w:r w:rsidRPr="00100A2B">
        <w:rPr>
          <w:rStyle w:val="StyleUnderline"/>
        </w:rPr>
        <w:t xml:space="preserve"> using diverse hypotheses, including lowered opportunity costs for individuals to rebel (Collier et al., 2009) and responses to a state’s weak capacity (Fearon and Laitin, 2003).</w:t>
      </w:r>
      <w:r>
        <w:rPr>
          <w:rStyle w:val="StyleUnderline"/>
        </w:rPr>
        <w:t xml:space="preserve"> </w:t>
      </w:r>
      <w:r w:rsidRPr="00700A73">
        <w:rPr>
          <w:sz w:val="14"/>
        </w:rPr>
        <w:t>However, as argued by Hegre (2016), development’s highly correlated indicators make it difficult to distinguish between the theoretical mechanisms underlying the development– conflict nexus.</w:t>
      </w:r>
      <w:r w:rsidRPr="00100A2B">
        <w:rPr>
          <w:rStyle w:val="StyleUnderline"/>
        </w:rPr>
        <w:t xml:space="preserve"> Moreover, </w:t>
      </w:r>
      <w:r w:rsidRPr="0061362D">
        <w:rPr>
          <w:rStyle w:val="StyleUnderline"/>
          <w:highlight w:val="green"/>
        </w:rPr>
        <w:t>previously</w:t>
      </w:r>
      <w:r w:rsidRPr="00100A2B">
        <w:rPr>
          <w:rStyle w:val="StyleUnderline"/>
        </w:rPr>
        <w:t xml:space="preserve"> proposed </w:t>
      </w:r>
      <w:r w:rsidRPr="0061362D">
        <w:rPr>
          <w:rStyle w:val="StyleUnderline"/>
          <w:highlight w:val="green"/>
        </w:rPr>
        <w:t>models</w:t>
      </w:r>
      <w:r w:rsidRPr="00100A2B">
        <w:rPr>
          <w:rStyle w:val="StyleUnderline"/>
        </w:rPr>
        <w:t xml:space="preserve"> often </w:t>
      </w:r>
      <w:r w:rsidRPr="0061362D">
        <w:rPr>
          <w:rStyle w:val="StyleUnderline"/>
          <w:highlight w:val="green"/>
        </w:rPr>
        <w:t>represent</w:t>
      </w:r>
      <w:r w:rsidRPr="00100A2B">
        <w:rPr>
          <w:rStyle w:val="StyleUnderline"/>
        </w:rPr>
        <w:t xml:space="preserve"> processes operating on various geographical </w:t>
      </w:r>
      <w:r w:rsidRPr="0061362D">
        <w:rPr>
          <w:rStyle w:val="StyleUnderline"/>
          <w:highlight w:val="green"/>
        </w:rPr>
        <w:t>scales at individual,</w:t>
      </w:r>
      <w:r w:rsidRPr="00100A2B">
        <w:rPr>
          <w:rStyle w:val="StyleUnderline"/>
        </w:rPr>
        <w:t xml:space="preserve"> group, </w:t>
      </w:r>
      <w:r w:rsidRPr="00E46361">
        <w:rPr>
          <w:rStyle w:val="StyleUnderline"/>
        </w:rPr>
        <w:t xml:space="preserve">and state </w:t>
      </w:r>
      <w:r w:rsidRPr="0061362D">
        <w:rPr>
          <w:rStyle w:val="StyleUnderline"/>
          <w:highlight w:val="green"/>
        </w:rPr>
        <w:t>levels</w:t>
      </w:r>
      <w:r w:rsidRPr="00100A2B">
        <w:rPr>
          <w:rStyle w:val="StyleUnderline"/>
        </w:rPr>
        <w:t xml:space="preserve">. Few researchers have backed up theoretical expectations with data at scientifically fitting levels of analysis, consequently ignoring intra-country variations of explanatory variables and outcomes. Furthermore, </w:t>
      </w:r>
      <w:r w:rsidRPr="001C46D6">
        <w:rPr>
          <w:rStyle w:val="StyleUnderline"/>
          <w:highlight w:val="green"/>
        </w:rPr>
        <w:t xml:space="preserve">aggregated measures </w:t>
      </w:r>
      <w:r w:rsidRPr="00E46361">
        <w:rPr>
          <w:rStyle w:val="StyleUnderline"/>
        </w:rPr>
        <w:t xml:space="preserve">are </w:t>
      </w:r>
      <w:r w:rsidRPr="001C46D6">
        <w:rPr>
          <w:rStyle w:val="StyleUnderline"/>
          <w:highlight w:val="green"/>
        </w:rPr>
        <w:t>incapable of capturing</w:t>
      </w:r>
      <w:r w:rsidRPr="00100A2B">
        <w:rPr>
          <w:rStyle w:val="StyleUnderline"/>
        </w:rPr>
        <w:t xml:space="preserve"> </w:t>
      </w:r>
      <w:r w:rsidRPr="00E46361">
        <w:rPr>
          <w:rStyle w:val="StyleUnderline"/>
        </w:rPr>
        <w:t xml:space="preserve">significant </w:t>
      </w:r>
      <w:r w:rsidRPr="001C46D6">
        <w:rPr>
          <w:rStyle w:val="StyleUnderline"/>
          <w:highlight w:val="green"/>
        </w:rPr>
        <w:t>variations</w:t>
      </w:r>
      <w:r w:rsidRPr="00100A2B">
        <w:rPr>
          <w:rStyle w:val="StyleUnderline"/>
        </w:rPr>
        <w:t xml:space="preserve"> in economic conditions (Elbers et al., 2003) and conflict intensity (Rustad et al., 2011) within countries. </w:t>
      </w:r>
      <w:r w:rsidRPr="00700A73">
        <w:rPr>
          <w:sz w:val="14"/>
        </w:rPr>
        <w:t>In addition, conflict areas are, in general, atypical of a nation as a whole (Buhaug and Lujala, 2005), which calls for a subnational level analysis. Addressing these disconnects—and the fact that most conflict operates at a local level (Rustad et al., 2011)—a recent body of studies has focused on how subnational variations in poverty determine the locations within a country where conflicts break out (Buhaug et al., 2011; Hegre et al., 2009; Østby et al., 2009). To date, their findings are largely mixed, with no consensus yet on strength, direction, or mechanisms behind the relationship. The problem here may be the use of varying proxies for poverty that are only loosely linked to the rationale for conflict and/or insufficient attention on the local sociopolitical context. The present study’s empirical contributions seek to help rectify the inadequate measures of poverty that have come to characterize the literature.</w:t>
      </w:r>
      <w:r w:rsidRPr="00100A2B">
        <w:rPr>
          <w:rStyle w:val="StyleUnderline"/>
        </w:rPr>
        <w:t xml:space="preserve"> To begin with, the article improves our understanding of whether and where a local poverty–conflict nexus exists by deploying experiential </w:t>
      </w:r>
      <w:r w:rsidRPr="00100A2B">
        <w:rPr>
          <w:rStyle w:val="Emphasis"/>
        </w:rPr>
        <w:t>data on individuals’ actual wellbeing</w:t>
      </w:r>
      <w:r w:rsidRPr="00100A2B">
        <w:rPr>
          <w:rStyle w:val="StyleUnderline"/>
        </w:rPr>
        <w:t xml:space="preserve">—which I argue is more closely connected to people’s motives and rationale for taking up arms. Second, the article examines the sociopolitical context’s conditioning effect on the poverty–conflict nexus. This is achieved by including data on individuals’ perceptions surrounding the quality of their local institutions, the presence of group grievances, and local unemployment rates. </w:t>
      </w:r>
      <w:r w:rsidRPr="00700A73">
        <w:rPr>
          <w:sz w:val="14"/>
        </w:rPr>
        <w:t>These factors, I argue, are more closely linked to reasons for fighting than are common proxies such as night-time luminosity and estimates of economic activity, both of which are often derived from dividing GDP per capita by local population counts. Poverty—a state in which individuals’ basic needs go unmet—has been shown to motivate people to join rebellions. Humphreys and Weinstein (2008), for instance, found that poverty predicted inscription in the Revolutionary United Front during Sierra Leone’s civil war. Barrett (2011) similarly saw how promises of loot lured the poor to enlist in the 1997– 1998 dispute in Nigeria’s local government area known as Toto. Combatants of the Toto conflict were also more likely to join the rebellion if they stood to gain personal protection, food, and shelter. For the present study, I developed a dataset by aggregating survey responses from the pan-African Afrobarometer survey to subnational districts and combining the results with information on post-survey violent conflicts. The dataset consists of 4008 subnational districts, spanning 35 African countries.</w:t>
      </w:r>
      <w:r w:rsidRPr="00100A2B">
        <w:rPr>
          <w:rStyle w:val="StyleUnderline"/>
        </w:rPr>
        <w:t xml:space="preserve"> As most districts were only assessed once, thus restricting study of within-unit variation, survey responses were also aggregated to higher-order subnational regions, resulting in a dataset of </w:t>
      </w:r>
      <w:r w:rsidRPr="00100A2B">
        <w:rPr>
          <w:rStyle w:val="Emphasis"/>
        </w:rPr>
        <w:t>111 regions</w:t>
      </w:r>
      <w:r w:rsidRPr="00100A2B">
        <w:rPr>
          <w:rStyle w:val="StyleUnderline"/>
        </w:rPr>
        <w:t xml:space="preserve"> that were surveyed </w:t>
      </w:r>
      <w:r w:rsidRPr="00100A2B">
        <w:rPr>
          <w:rStyle w:val="Emphasis"/>
        </w:rPr>
        <w:t>at least twice</w:t>
      </w:r>
      <w:r w:rsidRPr="00100A2B">
        <w:rPr>
          <w:rStyle w:val="StyleUnderline"/>
        </w:rPr>
        <w:t>; this permitted a region-level fixed-effects model design.</w:t>
      </w:r>
      <w:r>
        <w:rPr>
          <w:rStyle w:val="StyleUnderline"/>
        </w:rPr>
        <w:t xml:space="preserve"> </w:t>
      </w:r>
      <w:r w:rsidRPr="00100A2B">
        <w:rPr>
          <w:rStyle w:val="StyleUnderline"/>
        </w:rPr>
        <w:t xml:space="preserve">Using a </w:t>
      </w:r>
      <w:r w:rsidRPr="00652968">
        <w:rPr>
          <w:rStyle w:val="StyleUnderline"/>
          <w:highlight w:val="green"/>
        </w:rPr>
        <w:t>pooled</w:t>
      </w:r>
      <w:r w:rsidRPr="00100A2B">
        <w:rPr>
          <w:rStyle w:val="StyleUnderline"/>
        </w:rPr>
        <w:t xml:space="preserve"> cross-sectional </w:t>
      </w:r>
      <w:r w:rsidRPr="00652968">
        <w:rPr>
          <w:rStyle w:val="StyleUnderline"/>
          <w:highlight w:val="green"/>
        </w:rPr>
        <w:t>dataset of districts</w:t>
      </w:r>
      <w:r w:rsidRPr="00100A2B">
        <w:rPr>
          <w:rStyle w:val="StyleUnderline"/>
        </w:rPr>
        <w:t xml:space="preserve">, I </w:t>
      </w:r>
      <w:r w:rsidRPr="00652968">
        <w:rPr>
          <w:rStyle w:val="StyleUnderline"/>
          <w:highlight w:val="green"/>
        </w:rPr>
        <w:t>found</w:t>
      </w:r>
      <w:r w:rsidRPr="00100A2B">
        <w:rPr>
          <w:rStyle w:val="StyleUnderline"/>
        </w:rPr>
        <w:t xml:space="preserve"> that high levels of </w:t>
      </w:r>
      <w:r w:rsidRPr="00652968">
        <w:rPr>
          <w:rStyle w:val="StyleUnderline"/>
          <w:highlight w:val="green"/>
        </w:rPr>
        <w:t>poverty</w:t>
      </w:r>
      <w:r w:rsidRPr="00100A2B">
        <w:rPr>
          <w:rStyle w:val="StyleUnderline"/>
        </w:rPr>
        <w:t xml:space="preserve"> were </w:t>
      </w:r>
      <w:r w:rsidRPr="00652968">
        <w:rPr>
          <w:rStyle w:val="StyleUnderline"/>
          <w:highlight w:val="green"/>
        </w:rPr>
        <w:t xml:space="preserve">linked to </w:t>
      </w:r>
      <w:r w:rsidRPr="00652968">
        <w:rPr>
          <w:rStyle w:val="Emphasis"/>
          <w:highlight w:val="green"/>
        </w:rPr>
        <w:t xml:space="preserve">increases in local </w:t>
      </w:r>
      <w:r w:rsidRPr="00E46361">
        <w:rPr>
          <w:rStyle w:val="Emphasis"/>
        </w:rPr>
        <w:t xml:space="preserve">conflict-based </w:t>
      </w:r>
      <w:r w:rsidRPr="00652968">
        <w:rPr>
          <w:rStyle w:val="Emphasis"/>
          <w:highlight w:val="green"/>
        </w:rPr>
        <w:t>violence</w:t>
      </w:r>
      <w:r w:rsidRPr="00100A2B">
        <w:rPr>
          <w:rStyle w:val="StyleUnderline"/>
        </w:rPr>
        <w:t xml:space="preserve">. Districts with a large share of poor individuals, both in absolute terms and relative to country average, had a higher risk ofconflict than more affluent areas. </w:t>
      </w:r>
      <w:r w:rsidRPr="00700A73">
        <w:rPr>
          <w:sz w:val="14"/>
        </w:rPr>
        <w:t>This relationship held in a coarsened exact matching setup, as well as in a region-level fixed effects design with repeated measurements across time. While the results reveal a local poverty–conflict link, they do not aid in uncovering underlying mechanisms. Using interactions models, I found that poverty increased the risk of conflict, although only where local institutions are weak.</w:t>
      </w:r>
      <w:r w:rsidRPr="00100A2B">
        <w:rPr>
          <w:rStyle w:val="StyleUnderline"/>
        </w:rPr>
        <w:t xml:space="preserve"> The results also show that poverty-stricken areas in which </w:t>
      </w:r>
      <w:r w:rsidRPr="00F471E7">
        <w:rPr>
          <w:rStyle w:val="StyleUnderline"/>
          <w:highlight w:val="green"/>
        </w:rPr>
        <w:t>individuals</w:t>
      </w:r>
      <w:r w:rsidRPr="00100A2B">
        <w:rPr>
          <w:rStyle w:val="StyleUnderline"/>
        </w:rPr>
        <w:t xml:space="preserve"> strongly </w:t>
      </w:r>
      <w:r w:rsidRPr="00F471E7">
        <w:rPr>
          <w:rStyle w:val="StyleUnderline"/>
          <w:highlight w:val="green"/>
        </w:rPr>
        <w:t>perceive group injustice have a greater risk of conflict</w:t>
      </w:r>
      <w:r w:rsidRPr="00100A2B">
        <w:rPr>
          <w:rStyle w:val="StyleUnderline"/>
        </w:rPr>
        <w:t xml:space="preserve"> than similarly impoverished regions with no aggrieved population. </w:t>
      </w:r>
      <w:r w:rsidRPr="00700A73">
        <w:rPr>
          <w:sz w:val="14"/>
        </w:rPr>
        <w:t>A departure from the local individual opportunity cost explanation, local economic opportunities do not seem to condition the poverty–conflict nexus. In sum, the results suggest that while poverty is significantly connected to conflict, high-quality institutions and inclusiveness of ethnic groups can prevent violence. Although a wide range of robustness checks and alternative model specifications were implemented, including matching and fixed-effects models, the issue of endogeneity could not be ruled out; doing so would require some kind of exogenous instrument, which I have been unable to identify. The remainder of this article elaborates on the theoretical framework linking subnational poverty to local conflict-based violence. This is followed by a discussion of existing methods for measuring local poverty and their potential shortcomings.</w:t>
      </w:r>
      <w:r w:rsidRPr="00100A2B">
        <w:rPr>
          <w:rStyle w:val="StyleUnderline"/>
        </w:rPr>
        <w:t xml:space="preserve"> Next presented is the study’s research design and modeling strategy, followed by a discussion of empirical results. </w:t>
      </w:r>
      <w:r w:rsidRPr="00F471E7">
        <w:rPr>
          <w:rStyle w:val="StyleUnderline"/>
          <w:highlight w:val="green"/>
        </w:rPr>
        <w:t>The</w:t>
      </w:r>
      <w:r w:rsidRPr="00100A2B">
        <w:rPr>
          <w:rStyle w:val="StyleUnderline"/>
        </w:rPr>
        <w:t xml:space="preserve"> conclusion considers the study’s limitations and proposes avenues for future research on poverty in locations that support rebel groups.</w:t>
      </w:r>
      <w:r>
        <w:rPr>
          <w:rStyle w:val="StyleUnderline"/>
        </w:rPr>
        <w:t xml:space="preserve"> </w:t>
      </w:r>
      <w:r w:rsidRPr="00100A2B">
        <w:rPr>
          <w:rStyle w:val="StyleUnderline"/>
        </w:rPr>
        <w:t>Poverty and conflict</w:t>
      </w:r>
      <w:r>
        <w:rPr>
          <w:rStyle w:val="StyleUnderline"/>
        </w:rPr>
        <w:t xml:space="preserve"> </w:t>
      </w:r>
      <w:r w:rsidRPr="00100A2B">
        <w:rPr>
          <w:rStyle w:val="StyleUnderline"/>
        </w:rPr>
        <w:t>A direct link</w:t>
      </w:r>
      <w:r>
        <w:rPr>
          <w:rStyle w:val="StyleUnderline"/>
        </w:rPr>
        <w:t xml:space="preserve"> </w:t>
      </w:r>
      <w:r w:rsidRPr="00F471E7">
        <w:rPr>
          <w:rStyle w:val="StyleUnderline"/>
        </w:rPr>
        <w:t xml:space="preserve">A </w:t>
      </w:r>
      <w:r w:rsidRPr="00F471E7">
        <w:rPr>
          <w:rStyle w:val="StyleUnderline"/>
          <w:highlight w:val="green"/>
        </w:rPr>
        <w:t>connection</w:t>
      </w:r>
      <w:r w:rsidRPr="00100A2B">
        <w:rPr>
          <w:rStyle w:val="StyleUnderline"/>
        </w:rPr>
        <w:t xml:space="preserve"> between low income and risk of conflict </w:t>
      </w:r>
      <w:r w:rsidRPr="00F471E7">
        <w:rPr>
          <w:rStyle w:val="StyleUnderline"/>
          <w:highlight w:val="green"/>
        </w:rPr>
        <w:t>is</w:t>
      </w:r>
      <w:r w:rsidRPr="00100A2B">
        <w:rPr>
          <w:rStyle w:val="StyleUnderline"/>
        </w:rPr>
        <w:t xml:space="preserve"> among </w:t>
      </w:r>
      <w:r w:rsidRPr="00F471E7">
        <w:rPr>
          <w:rStyle w:val="StyleUnderline"/>
          <w:highlight w:val="green"/>
        </w:rPr>
        <w:t xml:space="preserve">the </w:t>
      </w:r>
      <w:r w:rsidRPr="00F471E7">
        <w:rPr>
          <w:rStyle w:val="Emphasis"/>
          <w:highlight w:val="green"/>
        </w:rPr>
        <w:t>most robust findings</w:t>
      </w:r>
      <w:r w:rsidRPr="00100A2B">
        <w:rPr>
          <w:rStyle w:val="StyleUnderline"/>
        </w:rPr>
        <w:t xml:space="preserve"> in the literature on civil wars (Hegre and Sambanis, 2006). </w:t>
      </w:r>
      <w:r w:rsidRPr="00700A73">
        <w:rPr>
          <w:sz w:val="14"/>
        </w:rPr>
        <w:t>However, there is little consensus on the mechanisms through which poverty may produce conflict. Collier and Hoeffler (1998) claimed that low per-capita income lowers the opportunity cost of rebellion because when they have less to lose from taking up arms, poorer individuals become more inclined to rebel. Fearon and Laitin (2003) observed that poorer countries experience more conflict because they are unable to monitor and control all of their territory, thereby creating pockets of hospitable conditions for insurgents; Tollefsen and Buhaug (2015) identified a similar scenario at the local level.</w:t>
      </w:r>
    </w:p>
    <w:p w14:paraId="093227C2" w14:textId="77777777" w:rsidR="00487FC7" w:rsidRDefault="00487FC7" w:rsidP="00487FC7">
      <w:pPr>
        <w:rPr>
          <w:rStyle w:val="StyleUnderline"/>
        </w:rPr>
      </w:pPr>
    </w:p>
    <w:p w14:paraId="642BE496" w14:textId="77777777" w:rsidR="00487FC7" w:rsidRPr="00100A2B" w:rsidRDefault="00487FC7" w:rsidP="00487FC7">
      <w:pPr>
        <w:rPr>
          <w:rStyle w:val="StyleUnderline"/>
        </w:rPr>
      </w:pPr>
    </w:p>
    <w:p w14:paraId="02ED47A8" w14:textId="77777777" w:rsidR="00487FC7" w:rsidRPr="00100A2B" w:rsidRDefault="00487FC7" w:rsidP="00487FC7">
      <w:pPr>
        <w:pStyle w:val="Heading4"/>
      </w:pPr>
      <w:r w:rsidRPr="00100A2B">
        <w:t>Great power war</w:t>
      </w:r>
    </w:p>
    <w:p w14:paraId="63E2A07E" w14:textId="77777777" w:rsidR="00487FC7" w:rsidRPr="00100A2B" w:rsidRDefault="00487FC7" w:rsidP="00487FC7">
      <w:r w:rsidRPr="00100A2B">
        <w:rPr>
          <w:rStyle w:val="Style13ptBold"/>
        </w:rPr>
        <w:t xml:space="preserve">Yeisley 11 </w:t>
      </w:r>
      <w:r w:rsidRPr="00100A2B">
        <w:t xml:space="preserve">[(USAF Lieutenant Colonel Mark O. Yeisley, assistant professor of international relations at the School of Advanced Air and Space Studies, Maxwell AFB, Alabama. MA Colorado State, PhD in international relations from Duke University) “Bipolarity, Proxy Wars, and the Rise of China,” Strategic Studies Quarterly, Winter 2011, </w:t>
      </w:r>
      <w:hyperlink r:id="rId32" w:anchor="metadata_info_tab_contents" w:history="1">
        <w:r w:rsidRPr="00100A2B">
          <w:rPr>
            <w:rStyle w:val="Hyperlink"/>
          </w:rPr>
          <w:t>https://www.jstor.org/stable/26270538?seq=1#metadata_info_tab_contents</w:t>
        </w:r>
      </w:hyperlink>
      <w:r w:rsidRPr="00100A2B">
        <w:t>] TDI</w:t>
      </w:r>
    </w:p>
    <w:p w14:paraId="0833DEEA" w14:textId="77777777" w:rsidR="00487FC7" w:rsidRPr="00982BE9" w:rsidRDefault="00487FC7" w:rsidP="00487FC7">
      <w:pPr>
        <w:rPr>
          <w:sz w:val="14"/>
        </w:rPr>
      </w:pPr>
      <w:r w:rsidRPr="00100A2B">
        <w:rPr>
          <w:rStyle w:val="Emphasis"/>
        </w:rPr>
        <w:t>Bipolarity, Nuclear Weapons, and Sino-US Proxy Conflict in Africa</w:t>
      </w:r>
      <w:r>
        <w:rPr>
          <w:rStyle w:val="Emphasis"/>
        </w:rPr>
        <w:t xml:space="preserve"> </w:t>
      </w:r>
      <w:r w:rsidRPr="00982BE9">
        <w:rPr>
          <w:sz w:val="14"/>
        </w:rPr>
        <w:t xml:space="preserve">It is likely China will achieve economic and then military parity with the United States in the next two decades. China currently possesses 240 nuclear warheads and 135 ballistic missiles capable of reaching the United States or its allies; that number of nuclear warheads is estimated to double by the mid 2020s.43 As during the Cold War, a bipolar system in which war between the United States and China is too costly will lead to policy decisions that seek conflict resolution elsewhere.44 But why would China’s rising necessarily lead to geostrategic competition with the United States, and where would this most likely occur? Unlike the Cold War, </w:t>
      </w:r>
      <w:r w:rsidRPr="00EF7214">
        <w:rPr>
          <w:rStyle w:val="StyleUnderline"/>
          <w:highlight w:val="green"/>
        </w:rPr>
        <w:t xml:space="preserve">access to </w:t>
      </w:r>
      <w:r w:rsidRPr="00421C59">
        <w:rPr>
          <w:rStyle w:val="StyleUnderline"/>
        </w:rPr>
        <w:t xml:space="preserve">strategic </w:t>
      </w:r>
      <w:r w:rsidRPr="00EF7214">
        <w:rPr>
          <w:rStyle w:val="StyleUnderline"/>
          <w:highlight w:val="green"/>
        </w:rPr>
        <w:t>resources</w:t>
      </w:r>
      <w:r w:rsidRPr="00100A2B">
        <w:rPr>
          <w:rStyle w:val="StyleUnderline"/>
        </w:rPr>
        <w:t xml:space="preserve"> rather than ideology would lie </w:t>
      </w:r>
      <w:r w:rsidRPr="00EF7214">
        <w:rPr>
          <w:rStyle w:val="StyleUnderline"/>
          <w:highlight w:val="green"/>
        </w:rPr>
        <w:t>at the heart of</w:t>
      </w:r>
      <w:r w:rsidRPr="00100A2B">
        <w:rPr>
          <w:rStyle w:val="StyleUnderline"/>
        </w:rPr>
        <w:t xml:space="preserve"> future </w:t>
      </w:r>
      <w:r w:rsidRPr="00EF7214">
        <w:rPr>
          <w:rStyle w:val="StyleUnderline"/>
          <w:highlight w:val="green"/>
        </w:rPr>
        <w:t xml:space="preserve">US-Sino </w:t>
      </w:r>
      <w:r w:rsidRPr="00421C59">
        <w:rPr>
          <w:rStyle w:val="StyleUnderline"/>
          <w:highlight w:val="green"/>
        </w:rPr>
        <w:t>competition</w:t>
      </w:r>
      <w:r w:rsidRPr="00EF7214">
        <w:rPr>
          <w:rStyle w:val="StyleUnderline"/>
          <w:highlight w:val="green"/>
        </w:rPr>
        <w:t xml:space="preserve">, </w:t>
      </w:r>
      <w:r w:rsidRPr="00421C59">
        <w:rPr>
          <w:rStyle w:val="StyleUnderline"/>
        </w:rPr>
        <w:t>and the new</w:t>
      </w:r>
      <w:r w:rsidRPr="00100A2B">
        <w:rPr>
          <w:rStyle w:val="StyleUnderline"/>
        </w:rPr>
        <w:t xml:space="preserve"> “great </w:t>
      </w:r>
      <w:r w:rsidRPr="00421C59">
        <w:rPr>
          <w:rStyle w:val="StyleUnderline"/>
        </w:rPr>
        <w:t>game”</w:t>
      </w:r>
      <w:r w:rsidRPr="00EF7214">
        <w:rPr>
          <w:rStyle w:val="StyleUnderline"/>
          <w:highlight w:val="green"/>
        </w:rPr>
        <w:t xml:space="preserve"> will</w:t>
      </w:r>
      <w:r w:rsidRPr="00100A2B">
        <w:rPr>
          <w:rStyle w:val="StyleUnderline"/>
        </w:rPr>
        <w:t xml:space="preserve"> most likely </w:t>
      </w:r>
      <w:r w:rsidRPr="00EF7214">
        <w:rPr>
          <w:rStyle w:val="StyleUnderline"/>
          <w:highlight w:val="green"/>
        </w:rPr>
        <w:t xml:space="preserve">be </w:t>
      </w:r>
      <w:r w:rsidRPr="00421C59">
        <w:rPr>
          <w:rStyle w:val="StyleUnderline"/>
        </w:rPr>
        <w:t xml:space="preserve">played </w:t>
      </w:r>
      <w:r w:rsidRPr="00EF7214">
        <w:rPr>
          <w:rStyle w:val="StyleUnderline"/>
          <w:highlight w:val="green"/>
        </w:rPr>
        <w:t>in Africa</w:t>
      </w:r>
      <w:r w:rsidRPr="00982BE9">
        <w:rPr>
          <w:sz w:val="14"/>
          <w:highlight w:val="green"/>
        </w:rPr>
        <w:t>.</w:t>
      </w:r>
      <w:r w:rsidRPr="00982BE9">
        <w:rPr>
          <w:sz w:val="14"/>
        </w:rPr>
        <w:t xml:space="preserve"> Despite Communist Party control of its government, China is not interested in spreading its version of communism and is much more pragmatic in its objectives—securing resources to meet the needs of its citizens and improve their standard of living.45 Some estimates show that China will overtake the United States to become the world’s largest economy by 2015, and rising powers usually take the necessary steps to “ensure markets, materials, and transportation routes.”46 </w:t>
      </w:r>
      <w:r w:rsidRPr="00100A2B">
        <w:rPr>
          <w:rStyle w:val="StyleUnderline"/>
        </w:rPr>
        <w:t>China is the leading global consumer of aluminum, copper, lead, nickel, zinc, tin, and iron ore, and its metal needs now represent more than 25 percent of the world’s total</w:t>
      </w:r>
      <w:r w:rsidRPr="00982BE9">
        <w:rPr>
          <w:sz w:val="14"/>
        </w:rPr>
        <w:t xml:space="preserve">.47 In contrast, from 1970 to 1995, US consumption of all materials, including metals, accounted for one-third of the global total despite representing only 5 percent of the world’s population.48 China is the largest energy consumer, according to the International Energy Agency, surpassing the United States in consumption of oil, coal, and natural gas in 2009.49 </w:t>
      </w:r>
      <w:r w:rsidRPr="00100A2B">
        <w:rPr>
          <w:rStyle w:val="StyleUnderline"/>
        </w:rPr>
        <w:t xml:space="preserve">As the two largest consumers of both global energy and materials, the United States and China must seek foreign policy prescriptions </w:t>
      </w:r>
      <w:r w:rsidRPr="00982BE9">
        <w:rPr>
          <w:sz w:val="14"/>
        </w:rPr>
        <w:t xml:space="preserve">to fulfill future resource needs. While the United States can alleviate some of its energy needs via bio- or coal-based fuels, hydrogen, or natural gas alternatives, </w:t>
      </w:r>
      <w:r w:rsidRPr="00100A2B">
        <w:rPr>
          <w:rStyle w:val="StyleUnderline"/>
        </w:rPr>
        <w:t>China currently lacks the technological know-how to do so and remains tied to a mainly nonrenewable energy resource base</w:t>
      </w:r>
      <w:r w:rsidRPr="00982BE9">
        <w:rPr>
          <w:sz w:val="14"/>
        </w:rPr>
        <w:t xml:space="preserve">. Since the majority of these needs are nonrenewable, competition of necessity will be zero-sum and will be conducted via all instruments of power.50 </w:t>
      </w:r>
      <w:r w:rsidRPr="008E372D">
        <w:rPr>
          <w:rStyle w:val="StyleUnderline"/>
          <w:highlight w:val="green"/>
        </w:rPr>
        <w:t>Africa is home to</w:t>
      </w:r>
      <w:r w:rsidRPr="00100A2B">
        <w:rPr>
          <w:rStyle w:val="StyleUnderline"/>
        </w:rPr>
        <w:t xml:space="preserve"> a wealth of </w:t>
      </w:r>
      <w:r w:rsidRPr="008E372D">
        <w:rPr>
          <w:rStyle w:val="StyleUnderline"/>
          <w:highlight w:val="green"/>
        </w:rPr>
        <w:t xml:space="preserve">mineral </w:t>
      </w:r>
      <w:r w:rsidRPr="00421C59">
        <w:rPr>
          <w:rStyle w:val="StyleUnderline"/>
        </w:rPr>
        <w:t xml:space="preserve">and energy </w:t>
      </w:r>
      <w:r w:rsidRPr="00A455D8">
        <w:rPr>
          <w:rStyle w:val="StyleUnderline"/>
          <w:highlight w:val="green"/>
        </w:rPr>
        <w:t>resources, much</w:t>
      </w:r>
      <w:r w:rsidRPr="00A455D8">
        <w:rPr>
          <w:rStyle w:val="StyleUnderline"/>
        </w:rPr>
        <w:t xml:space="preserve"> of which </w:t>
      </w:r>
      <w:r w:rsidRPr="00421C59">
        <w:rPr>
          <w:rStyle w:val="StyleUnderline"/>
        </w:rPr>
        <w:t xml:space="preserve">still </w:t>
      </w:r>
      <w:r w:rsidRPr="00A455D8">
        <w:rPr>
          <w:rStyle w:val="StyleUnderline"/>
          <w:highlight w:val="green"/>
        </w:rPr>
        <w:t>remains</w:t>
      </w:r>
      <w:r w:rsidRPr="00A455D8">
        <w:rPr>
          <w:rStyle w:val="StyleUnderline"/>
        </w:rPr>
        <w:t xml:space="preserve"> largely </w:t>
      </w:r>
      <w:r w:rsidRPr="00A455D8">
        <w:rPr>
          <w:rStyle w:val="StyleUnderline"/>
          <w:highlight w:val="green"/>
        </w:rPr>
        <w:t>unexploited</w:t>
      </w:r>
      <w:r w:rsidRPr="00982BE9">
        <w:rPr>
          <w:sz w:val="14"/>
        </w:rPr>
        <w:t xml:space="preserve">. </w:t>
      </w:r>
      <w:r w:rsidRPr="00100A2B">
        <w:rPr>
          <w:rStyle w:val="StyleUnderline"/>
        </w:rPr>
        <w:t>Seven African states possess huge endowments of oil, and four of these have equally substantial amounts of natural gas</w:t>
      </w:r>
      <w:r w:rsidRPr="00982BE9">
        <w:rPr>
          <w:sz w:val="14"/>
        </w:rPr>
        <w:t xml:space="preserve">.51 Africa also enjoys large deposits of bauxite (used to make aluminum), copper, lead, nickel, zinc, and iron ore, all of which are imported and highly desired by China. Recent activity serves to prove that China seeks greater access to natural resources in Africa by avidly promoting Chinese development in a large number of African nations. South Africa, the continent’s largest economy, has recently allowed China to help develop its vast mineral wealth; it is China’s number one African source of manganese, iron, and copper.52 </w:t>
      </w:r>
      <w:r w:rsidRPr="008E372D">
        <w:rPr>
          <w:rStyle w:val="StyleUnderline"/>
          <w:highlight w:val="green"/>
        </w:rPr>
        <w:t xml:space="preserve">Chinese involvement in Africa is not </w:t>
      </w:r>
      <w:r w:rsidRPr="00A455D8">
        <w:rPr>
          <w:rStyle w:val="StyleUnderline"/>
        </w:rPr>
        <w:t xml:space="preserve">wholly </w:t>
      </w:r>
      <w:r w:rsidRPr="008E372D">
        <w:rPr>
          <w:rStyle w:val="StyleUnderline"/>
          <w:highlight w:val="green"/>
        </w:rPr>
        <w:t xml:space="preserve">extractive; the continent provides a booming </w:t>
      </w:r>
      <w:r w:rsidRPr="00421C59">
        <w:rPr>
          <w:rStyle w:val="StyleUnderline"/>
        </w:rPr>
        <w:t xml:space="preserve">export </w:t>
      </w:r>
      <w:r w:rsidRPr="008E372D">
        <w:rPr>
          <w:rStyle w:val="StyleUnderline"/>
          <w:highlight w:val="green"/>
        </w:rPr>
        <w:t>market</w:t>
      </w:r>
      <w:r w:rsidRPr="00100A2B">
        <w:rPr>
          <w:rStyle w:val="StyleUnderline"/>
        </w:rPr>
        <w:t xml:space="preserve"> for China’s goods and a forum to augment its soft power </w:t>
      </w:r>
      <w:r w:rsidRPr="00982BE9">
        <w:rPr>
          <w:sz w:val="14"/>
        </w:rPr>
        <w:t xml:space="preserve">in the region </w:t>
      </w:r>
      <w:r w:rsidRPr="00A455D8">
        <w:rPr>
          <w:rStyle w:val="StyleUnderline"/>
        </w:rPr>
        <w:t xml:space="preserve">by </w:t>
      </w:r>
      <w:r w:rsidRPr="008E372D">
        <w:rPr>
          <w:rStyle w:val="StyleUnderline"/>
          <w:highlight w:val="green"/>
        </w:rPr>
        <w:t>offering alternatives to the</w:t>
      </w:r>
      <w:r w:rsidRPr="00100A2B">
        <w:rPr>
          <w:rStyle w:val="StyleUnderline"/>
        </w:rPr>
        <w:t xml:space="preserve"> political and economic </w:t>
      </w:r>
      <w:r w:rsidRPr="008E372D">
        <w:rPr>
          <w:rStyle w:val="Emphasis"/>
          <w:highlight w:val="green"/>
        </w:rPr>
        <w:t xml:space="preserve">baggage that accompanies US </w:t>
      </w:r>
      <w:r w:rsidRPr="00A455D8">
        <w:rPr>
          <w:rStyle w:val="Emphasis"/>
        </w:rPr>
        <w:t xml:space="preserve">foreign </w:t>
      </w:r>
      <w:r w:rsidRPr="008E372D">
        <w:rPr>
          <w:rStyle w:val="Emphasis"/>
          <w:highlight w:val="green"/>
        </w:rPr>
        <w:t>aid</w:t>
      </w:r>
      <w:r w:rsidRPr="00982BE9">
        <w:rPr>
          <w:sz w:val="14"/>
        </w:rPr>
        <w:t xml:space="preserve">.53 Of primary interest is open access to Africa’s significant deposits of oil and other energy resources. For example, </w:t>
      </w:r>
      <w:r w:rsidRPr="00100A2B">
        <w:rPr>
          <w:rStyle w:val="StyleUnderline"/>
        </w:rPr>
        <w:t>China has 4</w:t>
      </w:r>
      <w:r w:rsidRPr="00100A2B">
        <w:rPr>
          <w:rStyle w:val="Emphasis"/>
        </w:rPr>
        <w:t>,000 military personnel in Sudan</w:t>
      </w:r>
      <w:r w:rsidRPr="00100A2B">
        <w:rPr>
          <w:rStyle w:val="StyleUnderline"/>
        </w:rPr>
        <w:t xml:space="preserve"> to protect its interests in energy and mineral investments there; it also owns 40 percent of the Greater Nile Oil Production Company</w:t>
      </w:r>
      <w:r w:rsidRPr="00982BE9">
        <w:rPr>
          <w:sz w:val="14"/>
        </w:rPr>
        <w:t xml:space="preserve">.54 Estimates indicate that </w:t>
      </w:r>
      <w:r w:rsidRPr="00100A2B">
        <w:rPr>
          <w:rStyle w:val="StyleUnderline"/>
        </w:rPr>
        <w:t xml:space="preserve">within the next few decades China will obtain </w:t>
      </w:r>
      <w:r w:rsidRPr="00100A2B">
        <w:rPr>
          <w:rStyle w:val="Emphasis"/>
        </w:rPr>
        <w:t>40 percent of its oil and gas</w:t>
      </w:r>
      <w:r w:rsidRPr="00100A2B">
        <w:rPr>
          <w:rStyle w:val="StyleUnderline"/>
        </w:rPr>
        <w:t xml:space="preserve"> supplies from Africa</w:t>
      </w:r>
      <w:r w:rsidRPr="00982BE9">
        <w:rPr>
          <w:sz w:val="14"/>
        </w:rPr>
        <w:t xml:space="preserve">.55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r w:rsidRPr="008E372D">
        <w:rPr>
          <w:rStyle w:val="StyleUnderline"/>
          <w:highlight w:val="green"/>
        </w:rPr>
        <w:t>Africa is</w:t>
      </w:r>
      <w:r w:rsidRPr="00982BE9">
        <w:rPr>
          <w:sz w:val="14"/>
        </w:rPr>
        <w:t xml:space="preserve"> thus a </w:t>
      </w:r>
      <w:r w:rsidRPr="008E372D">
        <w:rPr>
          <w:rStyle w:val="Emphasis"/>
          <w:highlight w:val="green"/>
        </w:rPr>
        <w:t>vital</w:t>
      </w:r>
      <w:r w:rsidRPr="00982BE9">
        <w:rPr>
          <w:sz w:val="14"/>
        </w:rPr>
        <w:t xml:space="preserve"> foreign interest </w:t>
      </w:r>
      <w:r w:rsidRPr="008E372D">
        <w:rPr>
          <w:rStyle w:val="StyleUnderline"/>
          <w:highlight w:val="green"/>
        </w:rPr>
        <w:t xml:space="preserve">for </w:t>
      </w:r>
      <w:r w:rsidRPr="00A455D8">
        <w:rPr>
          <w:rStyle w:val="StyleUnderline"/>
        </w:rPr>
        <w:t xml:space="preserve">the </w:t>
      </w:r>
      <w:r w:rsidRPr="008E372D">
        <w:rPr>
          <w:rStyle w:val="StyleUnderline"/>
          <w:highlight w:val="green"/>
        </w:rPr>
        <w:t xml:space="preserve">Chinese and must be for </w:t>
      </w:r>
      <w:r w:rsidRPr="00A455D8">
        <w:rPr>
          <w:rStyle w:val="StyleUnderline"/>
        </w:rPr>
        <w:t xml:space="preserve">the </w:t>
      </w:r>
      <w:r w:rsidRPr="008E372D">
        <w:rPr>
          <w:rStyle w:val="StyleUnderline"/>
          <w:highlight w:val="green"/>
        </w:rPr>
        <w:t>U</w:t>
      </w:r>
      <w:r w:rsidRPr="00100A2B">
        <w:rPr>
          <w:rStyle w:val="StyleUnderline"/>
        </w:rPr>
        <w:t xml:space="preserve">nited </w:t>
      </w:r>
      <w:r w:rsidRPr="008E372D">
        <w:rPr>
          <w:rStyle w:val="StyleUnderline"/>
          <w:highlight w:val="green"/>
        </w:rPr>
        <w:t>S</w:t>
      </w:r>
      <w:r w:rsidRPr="00100A2B">
        <w:rPr>
          <w:rStyle w:val="StyleUnderline"/>
        </w:rPr>
        <w:t>tates; access to its mineral and petroleum wealth is crucial to the survival of each</w:t>
      </w:r>
      <w:r w:rsidRPr="00982BE9">
        <w:rPr>
          <w:sz w:val="14"/>
        </w:rPr>
        <w:t xml:space="preserve">.57 Although the US and Chinese economies are tightly interconnected, </w:t>
      </w:r>
      <w:r w:rsidRPr="00100A2B">
        <w:rPr>
          <w:rStyle w:val="StyleUnderline"/>
        </w:rPr>
        <w:t xml:space="preserve">the nonrenewable nature of these assets means competition will remain a </w:t>
      </w:r>
      <w:r w:rsidRPr="00100A2B">
        <w:rPr>
          <w:rStyle w:val="Emphasis"/>
        </w:rPr>
        <w:t>zero-sum game</w:t>
      </w:r>
      <w:r w:rsidRPr="00982BE9">
        <w:rPr>
          <w:sz w:val="14"/>
        </w:rPr>
        <w:t xml:space="preserve">. </w:t>
      </w:r>
      <w:r w:rsidRPr="00A455D8">
        <w:rPr>
          <w:rStyle w:val="StyleUnderline"/>
        </w:rPr>
        <w:t xml:space="preserve">Nearly </w:t>
      </w:r>
      <w:r w:rsidRPr="00286443">
        <w:rPr>
          <w:rStyle w:val="StyleUnderline"/>
          <w:highlight w:val="green"/>
        </w:rPr>
        <w:t>all African states have</w:t>
      </w:r>
      <w:r w:rsidRPr="00100A2B">
        <w:rPr>
          <w:rStyle w:val="StyleUnderline"/>
        </w:rPr>
        <w:t xml:space="preserve"> been independent entities for less than 50 years; consolidating robust domestic state institutions and stable governments remains problematic.</w:t>
      </w:r>
      <w:r w:rsidRPr="00982BE9">
        <w:rPr>
          <w:sz w:val="14"/>
        </w:rPr>
        <w:t xml:space="preserve">58 Studies have shown that </w:t>
      </w:r>
      <w:r w:rsidRPr="00286443">
        <w:rPr>
          <w:rStyle w:val="StyleUnderline"/>
          <w:highlight w:val="green"/>
        </w:rPr>
        <w:t>weak governments</w:t>
      </w:r>
      <w:r w:rsidRPr="00100A2B">
        <w:rPr>
          <w:rStyle w:val="StyleUnderline"/>
        </w:rPr>
        <w:t xml:space="preserve"> are often prime targets for civil conflicts that prove costly to control</w:t>
      </w:r>
      <w:r w:rsidRPr="00982BE9">
        <w:rPr>
          <w:sz w:val="14"/>
        </w:rPr>
        <w:t xml:space="preserve">.59 Many African nations possess both strategic resources and weak regimes, making them vulnerable to internal conflict and thus valuable candidates for assistance from China or the United States to help settle their domestic grievances. With access to African resources of vital strategic interest to each side, </w:t>
      </w:r>
      <w:r w:rsidRPr="00286443">
        <w:rPr>
          <w:rStyle w:val="StyleUnderline"/>
          <w:highlight w:val="green"/>
        </w:rPr>
        <w:t xml:space="preserve">competition </w:t>
      </w:r>
      <w:r w:rsidRPr="00A455D8">
        <w:rPr>
          <w:rStyle w:val="StyleUnderline"/>
        </w:rPr>
        <w:t>could likely</w:t>
      </w:r>
      <w:r w:rsidRPr="00286443">
        <w:rPr>
          <w:rStyle w:val="StyleUnderline"/>
          <w:highlight w:val="green"/>
        </w:rPr>
        <w:t xml:space="preserve"> occur by proxy via </w:t>
      </w:r>
      <w:r w:rsidRPr="00A455D8">
        <w:rPr>
          <w:rStyle w:val="StyleUnderline"/>
        </w:rPr>
        <w:t xml:space="preserve">diplomatic, economic, or military </w:t>
      </w:r>
      <w:r w:rsidRPr="00A455D8">
        <w:rPr>
          <w:rStyle w:val="StyleUnderline"/>
          <w:highlight w:val="green"/>
        </w:rPr>
        <w:t xml:space="preserve">assistance </w:t>
      </w:r>
      <w:r w:rsidRPr="00286443">
        <w:rPr>
          <w:rStyle w:val="StyleUnderline"/>
          <w:highlight w:val="green"/>
        </w:rPr>
        <w:t>to one</w:t>
      </w:r>
      <w:r w:rsidRPr="00982BE9">
        <w:rPr>
          <w:sz w:val="14"/>
        </w:rPr>
        <w:t xml:space="preserve"> (or both) </w:t>
      </w:r>
      <w:r w:rsidRPr="00A455D8">
        <w:rPr>
          <w:rStyle w:val="StyleUnderline"/>
        </w:rPr>
        <w:t xml:space="preserve">of the </w:t>
      </w:r>
      <w:r w:rsidRPr="00286443">
        <w:rPr>
          <w:rStyle w:val="StyleUnderline"/>
          <w:highlight w:val="green"/>
        </w:rPr>
        <w:t>parti</w:t>
      </w:r>
      <w:r w:rsidRPr="00A455D8">
        <w:rPr>
          <w:rStyle w:val="StyleUnderline"/>
        </w:rPr>
        <w:t xml:space="preserve">es </w:t>
      </w:r>
      <w:r w:rsidRPr="00286443">
        <w:rPr>
          <w:rStyle w:val="StyleUnderline"/>
          <w:highlight w:val="green"/>
        </w:rPr>
        <w:t>involved</w:t>
      </w:r>
      <w:r w:rsidRPr="00100A2B">
        <w:rPr>
          <w:rStyle w:val="StyleUnderline"/>
        </w:rPr>
        <w:t>.</w:t>
      </w:r>
      <w:r>
        <w:rPr>
          <w:rStyle w:val="StyleUnderline"/>
        </w:rPr>
        <w:t xml:space="preserve"> </w:t>
      </w:r>
      <w:r w:rsidRPr="00982BE9">
        <w:rPr>
          <w:sz w:val="14"/>
        </w:rPr>
        <w:t xml:space="preserve">Realist claims that focusing on third-world issues is misplaced are thus fallacious; war in a future US-China bipolar system remains as costly as it was during the Cold War. Because of the fragile nature of many African regimes, domestic grievances are more prone to result in conflict; </w:t>
      </w:r>
      <w:r w:rsidRPr="00421C59">
        <w:rPr>
          <w:rStyle w:val="StyleUnderline"/>
        </w:rPr>
        <w:t xml:space="preserve">US and Chinese </w:t>
      </w:r>
      <w:r w:rsidRPr="00A455D8">
        <w:rPr>
          <w:rStyle w:val="StyleUnderline"/>
        </w:rPr>
        <w:t xml:space="preserve">strategic </w:t>
      </w:r>
      <w:r w:rsidRPr="007D4E76">
        <w:rPr>
          <w:rStyle w:val="StyleUnderline"/>
          <w:highlight w:val="green"/>
        </w:rPr>
        <w:t xml:space="preserve">interests </w:t>
      </w:r>
      <w:r w:rsidRPr="00A455D8">
        <w:rPr>
          <w:rStyle w:val="StyleUnderline"/>
        </w:rPr>
        <w:t xml:space="preserve">will </w:t>
      </w:r>
      <w:r w:rsidRPr="007D4E76">
        <w:rPr>
          <w:rStyle w:val="StyleUnderline"/>
          <w:highlight w:val="green"/>
        </w:rPr>
        <w:t>dictate an intrusive fo</w:t>
      </w:r>
      <w:r w:rsidRPr="00100A2B">
        <w:rPr>
          <w:rStyle w:val="StyleUnderline"/>
        </w:rPr>
        <w:t xml:space="preserve">reign </w:t>
      </w:r>
      <w:r w:rsidRPr="007D4E76">
        <w:rPr>
          <w:rStyle w:val="StyleUnderline"/>
          <w:highlight w:val="green"/>
        </w:rPr>
        <w:t>po</w:t>
      </w:r>
      <w:r w:rsidRPr="00100A2B">
        <w:rPr>
          <w:rStyle w:val="StyleUnderline"/>
        </w:rPr>
        <w:t xml:space="preserve">licy </w:t>
      </w:r>
      <w:r w:rsidRPr="007D4E76">
        <w:rPr>
          <w:rStyle w:val="StyleUnderline"/>
          <w:highlight w:val="green"/>
        </w:rPr>
        <w:t>to be</w:t>
      </w:r>
      <w:r w:rsidRPr="00100A2B">
        <w:rPr>
          <w:rStyle w:val="StyleUnderline"/>
        </w:rPr>
        <w:t xml:space="preserve"> both prudent and </w:t>
      </w:r>
      <w:r w:rsidRPr="007D4E76">
        <w:rPr>
          <w:rStyle w:val="StyleUnderline"/>
          <w:highlight w:val="green"/>
        </w:rPr>
        <w:t xml:space="preserve">vital. US-Sino </w:t>
      </w:r>
      <w:r w:rsidRPr="00A455D8">
        <w:rPr>
          <w:rStyle w:val="StyleUnderline"/>
        </w:rPr>
        <w:t xml:space="preserve">proxy </w:t>
      </w:r>
      <w:r w:rsidRPr="007D4E76">
        <w:rPr>
          <w:rStyle w:val="StyleUnderline"/>
          <w:highlight w:val="green"/>
        </w:rPr>
        <w:t xml:space="preserve">conflicts </w:t>
      </w:r>
      <w:r w:rsidRPr="00A455D8">
        <w:rPr>
          <w:rStyle w:val="StyleUnderline"/>
        </w:rPr>
        <w:t xml:space="preserve">over </w:t>
      </w:r>
      <w:r w:rsidRPr="007D4E76">
        <w:rPr>
          <w:rStyle w:val="StyleUnderline"/>
          <w:highlight w:val="green"/>
        </w:rPr>
        <w:t xml:space="preserve">control </w:t>
      </w:r>
      <w:r w:rsidRPr="00A455D8">
        <w:rPr>
          <w:rStyle w:val="StyleUnderline"/>
        </w:rPr>
        <w:t xml:space="preserve">of </w:t>
      </w:r>
      <w:r w:rsidRPr="00421C59">
        <w:rPr>
          <w:rStyle w:val="StyleUnderline"/>
        </w:rPr>
        <w:t xml:space="preserve">African </w:t>
      </w:r>
      <w:r w:rsidRPr="007D4E76">
        <w:rPr>
          <w:rStyle w:val="StyleUnderline"/>
          <w:highlight w:val="green"/>
        </w:rPr>
        <w:t xml:space="preserve">resources </w:t>
      </w:r>
      <w:r w:rsidRPr="00A455D8">
        <w:rPr>
          <w:rStyle w:val="StyleUnderline"/>
        </w:rPr>
        <w:t>will</w:t>
      </w:r>
      <w:r w:rsidRPr="00100A2B">
        <w:rPr>
          <w:rStyle w:val="StyleUnderline"/>
        </w:rPr>
        <w:t xml:space="preserve"> likely </w:t>
      </w:r>
      <w:r w:rsidRPr="007D4E76">
        <w:rPr>
          <w:rStyle w:val="StyleUnderline"/>
          <w:highlight w:val="green"/>
        </w:rPr>
        <w:t>become necessary</w:t>
      </w:r>
      <w:r w:rsidRPr="00100A2B">
        <w:rPr>
          <w:rStyle w:val="StyleUnderline"/>
        </w:rPr>
        <w:t xml:space="preserve"> if these great powers are </w:t>
      </w:r>
      <w:r w:rsidRPr="007D4E76">
        <w:rPr>
          <w:rStyle w:val="StyleUnderline"/>
          <w:highlight w:val="green"/>
        </w:rPr>
        <w:t xml:space="preserve">to sustain </w:t>
      </w:r>
      <w:r w:rsidRPr="00A455D8">
        <w:rPr>
          <w:rStyle w:val="StyleUnderline"/>
        </w:rPr>
        <w:t xml:space="preserve">their national security </w:t>
      </w:r>
      <w:r w:rsidRPr="007D4E76">
        <w:rPr>
          <w:rStyle w:val="StyleUnderline"/>
          <w:highlight w:val="green"/>
        </w:rPr>
        <w:t>postures</w:t>
      </w:r>
      <w:r w:rsidRPr="00982BE9">
        <w:rPr>
          <w:sz w:val="14"/>
        </w:rPr>
        <w:t xml:space="preserve">, especially in terms of strategic defense.60 </w:t>
      </w:r>
    </w:p>
    <w:p w14:paraId="48FB7905" w14:textId="77777777" w:rsidR="00487FC7" w:rsidRPr="00100A2B" w:rsidRDefault="00487FC7" w:rsidP="00487FC7"/>
    <w:p w14:paraId="725E8FA0" w14:textId="77777777" w:rsidR="00487FC7" w:rsidRPr="00487FC7" w:rsidRDefault="00487FC7" w:rsidP="00487FC7"/>
    <w:sectPr w:rsidR="00487FC7" w:rsidRPr="00487F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7FC7"/>
    <w:rsid w:val="000B4D24"/>
    <w:rsid w:val="00487FC7"/>
    <w:rsid w:val="006A5189"/>
    <w:rsid w:val="0074562E"/>
    <w:rsid w:val="00891996"/>
    <w:rsid w:val="009467A5"/>
    <w:rsid w:val="00A94946"/>
    <w:rsid w:val="00F115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3ECEFC"/>
  <w15:chartTrackingRefBased/>
  <w15:docId w15:val="{D9035F0A-7E8F-4778-9495-9F27993C1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9" w:qFormat="1"/>
    <w:lsdException w:name="heading 2" w:semiHidden="1" w:uiPriority="1" w:unhideWhenUsed="1" w:qFormat="1"/>
    <w:lsdException w:name="heading 3" w:semiHidden="1" w:uiPriority="2"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487FC7"/>
    <w:pPr>
      <w:spacing w:line="256" w:lineRule="auto"/>
    </w:pPr>
    <w:rPr>
      <w:rFonts w:ascii="Calibri" w:eastAsiaTheme="minorHAnsi" w:hAnsi="Calibri"/>
      <w:lang w:eastAsia="en-US"/>
    </w:rPr>
  </w:style>
  <w:style w:type="paragraph" w:styleId="Heading2">
    <w:name w:val="heading 2"/>
    <w:aliases w:val="Hat"/>
    <w:basedOn w:val="Normal"/>
    <w:next w:val="Normal"/>
    <w:link w:val="Heading2Char"/>
    <w:uiPriority w:val="1"/>
    <w:unhideWhenUsed/>
    <w:qFormat/>
    <w:rsid w:val="00487FC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semiHidden/>
    <w:unhideWhenUsed/>
    <w:qFormat/>
    <w:rsid w:val="00487FC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211,No Spacing12,No Spacing2111,Heading 2 Char2 Char,Heading 2 Char1 Char Char,TAG,No Spacing4,No Spacing11111,No Spacing21,small space,ta,T,Tag1,t,No Spacing1,Ta,Ca,Card"/>
    <w:basedOn w:val="Normal"/>
    <w:next w:val="Normal"/>
    <w:link w:val="Heading4Char"/>
    <w:uiPriority w:val="99"/>
    <w:semiHidden/>
    <w:unhideWhenUsed/>
    <w:qFormat/>
    <w:rsid w:val="00487FC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1"/>
    <w:rsid w:val="00487FC7"/>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semiHidden/>
    <w:rsid w:val="00487FC7"/>
    <w:rPr>
      <w:rFonts w:ascii="Calibri" w:eastAsiaTheme="majorEastAsia" w:hAnsi="Calibri" w:cstheme="majorBidi"/>
      <w:b/>
      <w:sz w:val="32"/>
      <w:szCs w:val="24"/>
      <w:u w:val="single"/>
      <w:lang w:eastAsia="en-US"/>
    </w:rPr>
  </w:style>
  <w:style w:type="character" w:customStyle="1" w:styleId="Heading4Char">
    <w:name w:val="Heading 4 Char"/>
    <w:aliases w:val="Tag Char,Big card Char,body Char,small text Char,Normal Tag Char,heading 2 Char,Ch Char,no read Char,No Spacing211 Char,No Spacing12 Char,No Spacing2111 Char,Heading 2 Char2 Char Char,Heading 2 Char1 Char Char Char,TAG Char,ta Char,T Char"/>
    <w:basedOn w:val="DefaultParagraphFont"/>
    <w:link w:val="Heading4"/>
    <w:uiPriority w:val="99"/>
    <w:semiHidden/>
    <w:rsid w:val="00487FC7"/>
    <w:rPr>
      <w:rFonts w:ascii="Calibri" w:eastAsiaTheme="majorEastAsia" w:hAnsi="Calibri" w:cstheme="majorBidi"/>
      <w:b/>
      <w:iCs/>
      <w:sz w:val="26"/>
      <w:lang w:eastAsia="en-US"/>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semiHidden/>
    <w:unhideWhenUsed/>
    <w:rsid w:val="00487FC7"/>
    <w:rPr>
      <w:strike w:val="0"/>
      <w:dstrike w:val="0"/>
      <w:color w:val="auto"/>
      <w:u w:val="none"/>
      <w:effect w:val="none"/>
    </w:rPr>
  </w:style>
  <w:style w:type="paragraph" w:customStyle="1" w:styleId="Emphasis1">
    <w:name w:val="Emphasis1"/>
    <w:basedOn w:val="Normal"/>
    <w:link w:val="Emphasis"/>
    <w:autoRedefine/>
    <w:uiPriority w:val="7"/>
    <w:qFormat/>
    <w:rsid w:val="00487FC7"/>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487FC7"/>
    <w:rPr>
      <w:rFonts w:ascii="Calibri" w:eastAsiaTheme="minorHAnsi" w:hAnsi="Calibri"/>
      <w:b/>
      <w:iCs/>
      <w:u w:val="single"/>
      <w:lang w:eastAsia="en-US"/>
    </w:rPr>
  </w:style>
  <w:style w:type="paragraph" w:styleId="NormalWeb">
    <w:name w:val="Normal (Web)"/>
    <w:basedOn w:val="Normal"/>
    <w:uiPriority w:val="99"/>
    <w:semiHidden/>
    <w:unhideWhenUsed/>
    <w:rsid w:val="00487FC7"/>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ListParagraph">
    <w:name w:val="List Paragraph"/>
    <w:aliases w:val="6 font"/>
    <w:basedOn w:val="Normal"/>
    <w:uiPriority w:val="99"/>
    <w:qFormat/>
    <w:rsid w:val="00487FC7"/>
    <w:pPr>
      <w:ind w:left="720"/>
      <w:contextualSpacing/>
    </w:p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487FC7"/>
    <w:rPr>
      <w:b/>
      <w:bCs/>
      <w:strike w:val="0"/>
      <w:dstrike w:val="0"/>
      <w:sz w:val="26"/>
      <w:u w:val="none"/>
      <w:effect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Title Char,B"/>
    <w:basedOn w:val="DefaultParagraphFont"/>
    <w:uiPriority w:val="6"/>
    <w:qFormat/>
    <w:rsid w:val="00487FC7"/>
    <w:rPr>
      <w:b w:val="0"/>
      <w:bCs w:val="0"/>
      <w:sz w:val="22"/>
      <w:u w:val="single"/>
    </w:rPr>
  </w:style>
  <w:style w:type="character" w:styleId="Strong">
    <w:name w:val="Strong"/>
    <w:basedOn w:val="DefaultParagraphFont"/>
    <w:uiPriority w:val="22"/>
    <w:qFormat/>
    <w:rsid w:val="00487FC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3296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gress.gov/bill/114th-congress/house-bill/2262/text" TargetMode="External"/><Relationship Id="rId13" Type="http://schemas.openxmlformats.org/officeDocument/2006/relationships/hyperlink" Target="https://www.bbvaopenmind.com/en/science/physics/asteroid-mining-a-new-space-race/" TargetMode="External"/><Relationship Id="rId18" Type="http://schemas.openxmlformats.org/officeDocument/2006/relationships/hyperlink" Target="https://www.newscientist.com/article/mg22630235-100-dust-from-asteroid-mining-spells-danger-for-satellites/" TargetMode="External"/><Relationship Id="rId26" Type="http://schemas.openxmlformats.org/officeDocument/2006/relationships/hyperlink" Target="https://www.orbitaldebris.jsc.nasa.gov/faq.html" TargetMode="External"/><Relationship Id="rId3" Type="http://schemas.openxmlformats.org/officeDocument/2006/relationships/settings" Target="settings.xml"/><Relationship Id="rId21" Type="http://schemas.openxmlformats.org/officeDocument/2006/relationships/hyperlink" Target="https://www.newscientist.com/article/dn27243-rock-grab-from-asteroid-will-aid-human-mission-to-mars" TargetMode="External"/><Relationship Id="rId34" Type="http://schemas.openxmlformats.org/officeDocument/2006/relationships/theme" Target="theme/theme1.xml"/><Relationship Id="rId7" Type="http://schemas.openxmlformats.org/officeDocument/2006/relationships/hyperlink" Target="https://phys.org/news/2020-04-trump-moon-asteroids.html" TargetMode="External"/><Relationship Id="rId12" Type="http://schemas.openxmlformats.org/officeDocument/2006/relationships/hyperlink" Target="https://www.universetoday.com/20590/moon-for-sale/" TargetMode="External"/><Relationship Id="rId17" Type="http://schemas.openxmlformats.org/officeDocument/2006/relationships/hyperlink" Target="https://www.cnbc.com/2015/05/01/build-the-economy-here-on-earth-by-exploring-space-tyson.html" TargetMode="External"/><Relationship Id="rId25" Type="http://schemas.openxmlformats.org/officeDocument/2006/relationships/hyperlink" Target="https://www.scientificamerican.com/article/orbital-debris-space-fence/"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transastracorp.com/" TargetMode="External"/><Relationship Id="rId20" Type="http://schemas.openxmlformats.org/officeDocument/2006/relationships/hyperlink" Target="http://www.nasa.gov/content/what-is-nasa-s-asteroid-redirect-mission/" TargetMode="External"/><Relationship Id="rId29" Type="http://schemas.openxmlformats.org/officeDocument/2006/relationships/hyperlink" Target="https://www.businessinsider.com/russia-says-space-junk-could-spark-war-2016-1" TargetMode="External"/><Relationship Id="rId1" Type="http://schemas.openxmlformats.org/officeDocument/2006/relationships/numbering" Target="numbering.xml"/><Relationship Id="rId6" Type="http://schemas.openxmlformats.org/officeDocument/2006/relationships/hyperlink" Target="https://www.orfonline.org/research/if-space-is-the-province-of-mankind-who-owns-its-resources-47561/" TargetMode="External"/><Relationship Id="rId11" Type="http://schemas.openxmlformats.org/officeDocument/2006/relationships/hyperlink" Target="https://www.whitehouse.gov/presidential-actions/executive-order-encouraging-international-support-recovery-use-space-resources/" TargetMode="External"/><Relationship Id="rId24" Type="http://schemas.openxmlformats.org/officeDocument/2006/relationships/hyperlink" Target="https://www.scientificamerican.com/podcast/episode/the-sneaky-danger-of-space-dust/" TargetMode="External"/><Relationship Id="rId32" Type="http://schemas.openxmlformats.org/officeDocument/2006/relationships/hyperlink" Target="https://www.jstor.org/stable/26270538?seq=1" TargetMode="External"/><Relationship Id="rId5" Type="http://schemas.openxmlformats.org/officeDocument/2006/relationships/hyperlink" Target="https://www.orfonline.org/research/if-space-is-the-province-of-mankind-who-owns-its-resources-47561/" TargetMode="External"/><Relationship Id="rId15" Type="http://schemas.openxmlformats.org/officeDocument/2006/relationships/hyperlink" Target="https://asteroidminingcorporation.co.uk/" TargetMode="External"/><Relationship Id="rId23" Type="http://schemas.openxmlformats.org/officeDocument/2006/relationships/hyperlink" Target="http://arxiv.org/abs/1505.03800" TargetMode="External"/><Relationship Id="rId28" Type="http://schemas.openxmlformats.org/officeDocument/2006/relationships/hyperlink" Target="https://www.acclimatise.uk.com/2018/05/02/earth-observation-of-increasing-importance-for-climate-change-adaptation/" TargetMode="External"/><Relationship Id="rId10" Type="http://schemas.openxmlformats.org/officeDocument/2006/relationships/hyperlink" Target="https://phys.org/tags/space/" TargetMode="External"/><Relationship Id="rId19" Type="http://schemas.openxmlformats.org/officeDocument/2006/relationships/hyperlink" Target="https://arxiv.org/pdf/1505.03800.pdf" TargetMode="External"/><Relationship Id="rId31" Type="http://schemas.openxmlformats.org/officeDocument/2006/relationships/hyperlink" Target="https://www.researchgate.net/publication/320740608_Experienced_poverty_and_local_conflict_violence" TargetMode="External"/><Relationship Id="rId4" Type="http://schemas.openxmlformats.org/officeDocument/2006/relationships/webSettings" Target="webSettings.xml"/><Relationship Id="rId9" Type="http://schemas.openxmlformats.org/officeDocument/2006/relationships/hyperlink" Target="https://www.space.com/trump-moon-mining-space-resources-executive-order.html" TargetMode="External"/><Relationship Id="rId14" Type="http://schemas.openxmlformats.org/officeDocument/2006/relationships/hyperlink" Target="https://www.consensys.space/pr" TargetMode="External"/><Relationship Id="rId22" Type="http://schemas.openxmlformats.org/officeDocument/2006/relationships/hyperlink" Target="http://www.caseyhandmer.com/" TargetMode="External"/><Relationship Id="rId27" Type="http://schemas.openxmlformats.org/officeDocument/2006/relationships/hyperlink" Target="http://aip.scitation.org/doi/full/10.1063/1.4980833" TargetMode="External"/><Relationship Id="rId30" Type="http://schemas.openxmlformats.org/officeDocument/2006/relationships/hyperlink" Target="https://africanews.space/the-effect-of-asteroid-mining-on-mining-activities-in-afri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7700</Words>
  <Characters>43893</Characters>
  <Application>Microsoft Office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2</cp:revision>
  <dcterms:created xsi:type="dcterms:W3CDTF">2022-03-17T22:09:00Z</dcterms:created>
  <dcterms:modified xsi:type="dcterms:W3CDTF">2022-03-18T22:14:00Z</dcterms:modified>
</cp:coreProperties>
</file>