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770D5" w14:textId="66F37C45" w:rsidR="00396B31" w:rsidRDefault="00396B31" w:rsidP="00396B31">
      <w:pPr>
        <w:pStyle w:val="Heading3"/>
      </w:pPr>
      <w:r>
        <w:t>1NC</w:t>
      </w:r>
    </w:p>
    <w:p w14:paraId="72E0802E" w14:textId="77777777" w:rsidR="00396B31" w:rsidRDefault="00396B31" w:rsidP="00396B31"/>
    <w:p w14:paraId="29A24F7C" w14:textId="77777777" w:rsidR="00396B31" w:rsidRPr="00BF027C" w:rsidRDefault="00396B31" w:rsidP="00396B31"/>
    <w:p w14:paraId="52D01BBE" w14:textId="77777777" w:rsidR="00396B31" w:rsidRPr="00396B31" w:rsidRDefault="00396B31" w:rsidP="00396B31">
      <w:pPr>
        <w:pStyle w:val="Heading4"/>
        <w:rPr>
          <w:rFonts w:asciiTheme="majorHAnsi" w:hAnsiTheme="majorHAnsi" w:cstheme="majorHAnsi"/>
        </w:rPr>
      </w:pPr>
      <w:r w:rsidRPr="00396B31">
        <w:rPr>
          <w:rFonts w:asciiTheme="majorHAnsi" w:hAnsiTheme="majorHAnsi" w:cstheme="majorHAnsi"/>
        </w:rPr>
        <w:t xml:space="preserve">Interpretation: The Member nations of the World Trade Organization </w:t>
      </w:r>
      <w:proofErr w:type="gramStart"/>
      <w:r w:rsidRPr="00396B31">
        <w:rPr>
          <w:rFonts w:asciiTheme="majorHAnsi" w:hAnsiTheme="majorHAnsi" w:cstheme="majorHAnsi"/>
        </w:rPr>
        <w:t>refers</w:t>
      </w:r>
      <w:proofErr w:type="gramEnd"/>
      <w:r w:rsidRPr="00396B31">
        <w:rPr>
          <w:rFonts w:asciiTheme="majorHAnsi" w:hAnsiTheme="majorHAnsi" w:cstheme="majorHAnsi"/>
        </w:rPr>
        <w:t xml:space="preserve"> to all member states acting in accordance with the World Trade Organization, the </w:t>
      </w:r>
      <w:proofErr w:type="spellStart"/>
      <w:r w:rsidRPr="00396B31">
        <w:rPr>
          <w:rFonts w:asciiTheme="majorHAnsi" w:hAnsiTheme="majorHAnsi" w:cstheme="majorHAnsi"/>
        </w:rPr>
        <w:t>aff</w:t>
      </w:r>
      <w:proofErr w:type="spellEnd"/>
      <w:r w:rsidRPr="00396B31">
        <w:rPr>
          <w:rFonts w:asciiTheme="majorHAnsi" w:hAnsiTheme="majorHAnsi" w:cstheme="majorHAnsi"/>
        </w:rPr>
        <w:t xml:space="preserve"> may not defend a subset of “the member nations of the WTO” reducing intellectual property protections for medicines.</w:t>
      </w:r>
    </w:p>
    <w:p w14:paraId="14C51DBF" w14:textId="4AB40897" w:rsidR="00396B31" w:rsidRPr="00396B31" w:rsidRDefault="00396B31" w:rsidP="00396B31">
      <w:pPr>
        <w:pStyle w:val="Heading4"/>
        <w:rPr>
          <w:rFonts w:asciiTheme="majorHAnsi" w:hAnsiTheme="majorHAnsi" w:cstheme="majorHAnsi"/>
        </w:rPr>
      </w:pPr>
      <w:r w:rsidRPr="00396B31">
        <w:rPr>
          <w:rFonts w:asciiTheme="majorHAnsi" w:hAnsiTheme="majorHAnsi" w:cstheme="majorHAnsi"/>
        </w:rPr>
        <w:br/>
        <w:t xml:space="preserve">Violation: They spec </w:t>
      </w:r>
      <w:r w:rsidR="009A33B1">
        <w:rPr>
          <w:rFonts w:asciiTheme="majorHAnsi" w:hAnsiTheme="majorHAnsi" w:cstheme="majorHAnsi"/>
        </w:rPr>
        <w:t>Jordan</w:t>
      </w:r>
    </w:p>
    <w:p w14:paraId="6912D411" w14:textId="77777777" w:rsidR="00396B31" w:rsidRPr="00396B31" w:rsidRDefault="00396B31" w:rsidP="00396B31">
      <w:pPr>
        <w:rPr>
          <w:rFonts w:asciiTheme="majorHAnsi" w:hAnsiTheme="majorHAnsi" w:cstheme="majorHAnsi"/>
        </w:rPr>
      </w:pPr>
    </w:p>
    <w:p w14:paraId="125E8C69" w14:textId="77777777" w:rsidR="00396B31" w:rsidRPr="00396B31" w:rsidRDefault="00396B31" w:rsidP="00396B31">
      <w:pPr>
        <w:pStyle w:val="Heading4"/>
        <w:rPr>
          <w:rFonts w:asciiTheme="majorHAnsi" w:hAnsiTheme="majorHAnsi" w:cstheme="majorHAnsi"/>
        </w:rPr>
      </w:pPr>
      <w:r w:rsidRPr="00396B31">
        <w:rPr>
          <w:rFonts w:asciiTheme="majorHAnsi" w:hAnsiTheme="majorHAnsi" w:cstheme="majorHAnsi"/>
        </w:rPr>
        <w:t xml:space="preserve">1] WTO decisions taken by consensus – states don’t act on their own. </w:t>
      </w:r>
    </w:p>
    <w:p w14:paraId="503D51C4" w14:textId="77777777" w:rsidR="00396B31" w:rsidRPr="00396B31" w:rsidRDefault="00396B31" w:rsidP="00396B31">
      <w:pPr>
        <w:spacing w:before="100" w:beforeAutospacing="1" w:after="100" w:afterAutospacing="1" w:line="240" w:lineRule="auto"/>
        <w:ind w:left="567" w:hanging="567"/>
        <w:rPr>
          <w:rFonts w:asciiTheme="majorHAnsi" w:eastAsia="Times New Roman" w:hAnsiTheme="majorHAnsi" w:cstheme="majorHAnsi"/>
          <w:sz w:val="12"/>
          <w:szCs w:val="12"/>
        </w:rPr>
      </w:pPr>
      <w:r w:rsidRPr="00396B31">
        <w:rPr>
          <w:rStyle w:val="Style13ptBold"/>
          <w:rFonts w:asciiTheme="majorHAnsi" w:hAnsiTheme="majorHAnsi" w:cstheme="majorHAnsi"/>
        </w:rPr>
        <w:t>WTO</w:t>
      </w:r>
      <w:r w:rsidRPr="00396B31">
        <w:rPr>
          <w:rFonts w:asciiTheme="majorHAnsi" w:eastAsia="Times New Roman" w:hAnsiTheme="majorHAnsi" w:cstheme="majorHAnsi"/>
          <w:sz w:val="24"/>
        </w:rPr>
        <w:t xml:space="preserve"> </w:t>
      </w:r>
      <w:r w:rsidRPr="00396B31">
        <w:rPr>
          <w:rFonts w:asciiTheme="majorHAnsi" w:eastAsia="Times New Roman" w:hAnsiTheme="majorHAnsi" w:cstheme="majorHAnsi"/>
          <w:sz w:val="12"/>
          <w:szCs w:val="12"/>
        </w:rPr>
        <w:t xml:space="preserve">[“Understanding the WTO - Whose WTO Is It Anyway?” </w:t>
      </w:r>
      <w:r w:rsidRPr="00396B31">
        <w:rPr>
          <w:rFonts w:asciiTheme="majorHAnsi" w:eastAsia="Times New Roman" w:hAnsiTheme="majorHAnsi" w:cstheme="majorHAnsi"/>
          <w:i/>
          <w:iCs/>
          <w:sz w:val="12"/>
          <w:szCs w:val="12"/>
        </w:rPr>
        <w:t>WTO</w:t>
      </w:r>
      <w:r w:rsidRPr="00396B31">
        <w:rPr>
          <w:rFonts w:asciiTheme="majorHAnsi" w:eastAsia="Times New Roman" w:hAnsiTheme="majorHAnsi" w:cstheme="majorHAnsi"/>
          <w:sz w:val="12"/>
          <w:szCs w:val="12"/>
        </w:rPr>
        <w:t xml:space="preserve">, </w:t>
      </w:r>
      <w:r w:rsidRPr="00396B31">
        <w:rPr>
          <w:rFonts w:asciiTheme="majorHAnsi" w:hAnsiTheme="majorHAnsi" w:cstheme="majorHAnsi"/>
        </w:rPr>
        <w:t xml:space="preserve"> </w:t>
      </w:r>
      <w:r w:rsidRPr="00396B31">
        <w:rPr>
          <w:rFonts w:asciiTheme="majorHAnsi" w:eastAsia="Times New Roman" w:hAnsiTheme="majorHAnsi" w:cstheme="majorHAnsi"/>
          <w:sz w:val="12"/>
          <w:szCs w:val="12"/>
        </w:rPr>
        <w:t xml:space="preserve">https://www.wto.org/english/thewto_e/whatis_e/tif_e/org1_e.htm]//Lex </w:t>
      </w:r>
      <w:proofErr w:type="spellStart"/>
      <w:r w:rsidRPr="00396B31">
        <w:rPr>
          <w:rFonts w:asciiTheme="majorHAnsi" w:eastAsia="Times New Roman" w:hAnsiTheme="majorHAnsi" w:cstheme="majorHAnsi"/>
          <w:sz w:val="12"/>
          <w:szCs w:val="12"/>
        </w:rPr>
        <w:t>AKu</w:t>
      </w:r>
      <w:proofErr w:type="spellEnd"/>
    </w:p>
    <w:p w14:paraId="5B7699D4" w14:textId="77777777" w:rsidR="00396B31" w:rsidRPr="00396B31" w:rsidRDefault="00396B31" w:rsidP="00396B31">
      <w:pPr>
        <w:spacing w:after="0" w:line="240" w:lineRule="auto"/>
        <w:rPr>
          <w:rStyle w:val="Emphasis"/>
          <w:rFonts w:asciiTheme="majorHAnsi" w:hAnsiTheme="majorHAnsi" w:cstheme="majorHAnsi"/>
        </w:rPr>
      </w:pPr>
      <w:r w:rsidRPr="00396B31">
        <w:rPr>
          <w:rFonts w:asciiTheme="majorHAnsi" w:hAnsiTheme="majorHAnsi" w:cstheme="majorHAnsi"/>
          <w:color w:val="000000"/>
          <w:sz w:val="14"/>
          <w:szCs w:val="21"/>
        </w:rPr>
        <w:t xml:space="preserve">The </w:t>
      </w:r>
      <w:r w:rsidRPr="00396B31">
        <w:rPr>
          <w:rStyle w:val="Emphasis"/>
          <w:rFonts w:asciiTheme="majorHAnsi" w:hAnsiTheme="majorHAnsi" w:cstheme="majorHAnsi"/>
          <w:highlight w:val="green"/>
        </w:rPr>
        <w:t>WTO is run by</w:t>
      </w:r>
      <w:r w:rsidRPr="00396B31">
        <w:rPr>
          <w:rStyle w:val="Emphasis"/>
          <w:rFonts w:asciiTheme="majorHAnsi" w:hAnsiTheme="majorHAnsi" w:cstheme="majorHAnsi"/>
        </w:rPr>
        <w:t xml:space="preserve"> its </w:t>
      </w:r>
      <w:r w:rsidRPr="00396B31">
        <w:rPr>
          <w:rStyle w:val="Emphasis"/>
          <w:rFonts w:asciiTheme="majorHAnsi" w:hAnsiTheme="majorHAnsi" w:cstheme="majorHAnsi"/>
          <w:highlight w:val="green"/>
        </w:rPr>
        <w:t>member governments</w:t>
      </w:r>
      <w:r w:rsidRPr="00396B31">
        <w:rPr>
          <w:rFonts w:asciiTheme="majorHAnsi" w:hAnsiTheme="majorHAnsi" w:cstheme="majorHAnsi"/>
          <w:color w:val="000000"/>
          <w:sz w:val="14"/>
          <w:szCs w:val="21"/>
        </w:rPr>
        <w:t xml:space="preserve">. </w:t>
      </w:r>
      <w:r w:rsidRPr="00396B31">
        <w:rPr>
          <w:rStyle w:val="Emphasis"/>
          <w:rFonts w:asciiTheme="majorHAnsi" w:hAnsiTheme="majorHAnsi" w:cstheme="majorHAnsi"/>
        </w:rPr>
        <w:t xml:space="preserve">All major </w:t>
      </w:r>
      <w:r w:rsidRPr="00396B31">
        <w:rPr>
          <w:rStyle w:val="Emphasis"/>
          <w:rFonts w:asciiTheme="majorHAnsi" w:hAnsiTheme="majorHAnsi" w:cstheme="majorHAnsi"/>
          <w:highlight w:val="green"/>
        </w:rPr>
        <w:t>decisions are made by</w:t>
      </w:r>
      <w:r w:rsidRPr="00396B31">
        <w:rPr>
          <w:rStyle w:val="Emphasis"/>
          <w:rFonts w:asciiTheme="majorHAnsi" w:hAnsiTheme="majorHAnsi" w:cstheme="majorHAnsi"/>
        </w:rPr>
        <w:t xml:space="preserve"> the </w:t>
      </w:r>
      <w:r w:rsidRPr="00396B31">
        <w:rPr>
          <w:rStyle w:val="Emphasis"/>
          <w:rFonts w:asciiTheme="majorHAnsi" w:hAnsiTheme="majorHAnsi" w:cstheme="majorHAnsi"/>
          <w:highlight w:val="green"/>
        </w:rPr>
        <w:t>membership as a whole</w:t>
      </w:r>
      <w:r w:rsidRPr="00396B31">
        <w:rPr>
          <w:rFonts w:asciiTheme="majorHAnsi" w:hAnsiTheme="majorHAnsi" w:cstheme="majorHAnsi"/>
          <w:color w:val="000000"/>
          <w:sz w:val="14"/>
          <w:szCs w:val="21"/>
        </w:rPr>
        <w:t xml:space="preserve">, either by ministers (who meet at least once every two years) or by their ambassadors or delegates (who meet regularly in Geneva). </w:t>
      </w:r>
      <w:r w:rsidRPr="00396B31">
        <w:rPr>
          <w:rStyle w:val="Emphasis"/>
          <w:rFonts w:asciiTheme="majorHAnsi" w:hAnsiTheme="majorHAnsi" w:cstheme="majorHAnsi"/>
          <w:highlight w:val="green"/>
        </w:rPr>
        <w:t>Decisions</w:t>
      </w:r>
      <w:r w:rsidRPr="00396B31">
        <w:rPr>
          <w:rStyle w:val="Emphasis"/>
          <w:rFonts w:asciiTheme="majorHAnsi" w:hAnsiTheme="majorHAnsi" w:cstheme="majorHAnsi"/>
        </w:rPr>
        <w:t xml:space="preserve"> are normally </w:t>
      </w:r>
      <w:r w:rsidRPr="00396B31">
        <w:rPr>
          <w:rStyle w:val="Emphasis"/>
          <w:rFonts w:asciiTheme="majorHAnsi" w:hAnsiTheme="majorHAnsi" w:cstheme="majorHAnsi"/>
          <w:highlight w:val="green"/>
        </w:rPr>
        <w:t>taken by consensus</w:t>
      </w:r>
      <w:r w:rsidRPr="00396B31">
        <w:rPr>
          <w:rStyle w:val="Emphasis"/>
          <w:rFonts w:asciiTheme="majorHAnsi" w:hAnsiTheme="majorHAnsi" w:cstheme="majorHAnsi"/>
        </w:rPr>
        <w:t xml:space="preserve">. </w:t>
      </w:r>
      <w:r w:rsidRPr="00396B31">
        <w:rPr>
          <w:rFonts w:asciiTheme="majorHAnsi" w:hAnsiTheme="majorHAnsi" w:cstheme="majorHAnsi"/>
          <w:color w:val="000000"/>
          <w:sz w:val="14"/>
          <w:szCs w:val="21"/>
        </w:rPr>
        <w:t xml:space="preserve">In this respect, the WTO is different from some other international organizations such as the World Bank and International Monetary Fund. In the </w:t>
      </w:r>
      <w:r w:rsidRPr="00396B31">
        <w:rPr>
          <w:rStyle w:val="Emphasis"/>
          <w:rFonts w:asciiTheme="majorHAnsi" w:hAnsiTheme="majorHAnsi" w:cstheme="majorHAnsi"/>
          <w:highlight w:val="green"/>
        </w:rPr>
        <w:t>WTO</w:t>
      </w:r>
      <w:r w:rsidRPr="00396B31">
        <w:rPr>
          <w:rStyle w:val="Emphasis"/>
          <w:rFonts w:asciiTheme="majorHAnsi" w:hAnsiTheme="majorHAnsi" w:cstheme="majorHAnsi"/>
        </w:rPr>
        <w:t xml:space="preserve">, power is not delegated to a board of directors or the organization’s head. </w:t>
      </w:r>
      <w:r w:rsidRPr="00396B31">
        <w:rPr>
          <w:rFonts w:asciiTheme="majorHAnsi" w:hAnsiTheme="majorHAnsi" w:cstheme="majorHAnsi"/>
          <w:color w:val="000000"/>
          <w:sz w:val="14"/>
          <w:szCs w:val="21"/>
        </w:rPr>
        <w:t xml:space="preserve">When </w:t>
      </w:r>
      <w:r w:rsidRPr="00396B31">
        <w:rPr>
          <w:rStyle w:val="Emphasis"/>
          <w:rFonts w:asciiTheme="majorHAnsi" w:hAnsiTheme="majorHAnsi" w:cstheme="majorHAnsi"/>
        </w:rPr>
        <w:t>WTO rules impose disciplines on countries’ policies, that is the outcome of negotiations among WTO members.</w:t>
      </w:r>
      <w:r w:rsidRPr="00396B31">
        <w:rPr>
          <w:rFonts w:asciiTheme="majorHAnsi" w:hAnsiTheme="majorHAnsi" w:cstheme="majorHAnsi"/>
          <w:color w:val="000000"/>
          <w:sz w:val="14"/>
          <w:szCs w:val="21"/>
        </w:rPr>
        <w:t xml:space="preserve"> The </w:t>
      </w:r>
      <w:r w:rsidRPr="00396B31">
        <w:rPr>
          <w:rStyle w:val="Emphasis"/>
          <w:rFonts w:asciiTheme="majorHAnsi" w:hAnsiTheme="majorHAnsi" w:cstheme="majorHAnsi"/>
        </w:rPr>
        <w:t xml:space="preserve">rules are </w:t>
      </w:r>
      <w:r w:rsidRPr="00396B31">
        <w:rPr>
          <w:rStyle w:val="Emphasis"/>
          <w:rFonts w:asciiTheme="majorHAnsi" w:hAnsiTheme="majorHAnsi" w:cstheme="majorHAnsi"/>
          <w:highlight w:val="green"/>
        </w:rPr>
        <w:t>enforced by</w:t>
      </w:r>
      <w:r w:rsidRPr="00396B31">
        <w:rPr>
          <w:rStyle w:val="Emphasis"/>
          <w:rFonts w:asciiTheme="majorHAnsi" w:hAnsiTheme="majorHAnsi" w:cstheme="majorHAnsi"/>
        </w:rPr>
        <w:t xml:space="preserve"> the </w:t>
      </w:r>
      <w:r w:rsidRPr="00396B31">
        <w:rPr>
          <w:rStyle w:val="Emphasis"/>
          <w:rFonts w:asciiTheme="majorHAnsi" w:hAnsiTheme="majorHAnsi" w:cstheme="majorHAnsi"/>
          <w:highlight w:val="green"/>
        </w:rPr>
        <w:t>members</w:t>
      </w:r>
      <w:r w:rsidRPr="00396B31">
        <w:rPr>
          <w:rStyle w:val="Emphasis"/>
          <w:rFonts w:asciiTheme="majorHAnsi" w:hAnsiTheme="majorHAnsi" w:cstheme="majorHAnsi"/>
        </w:rPr>
        <w:t xml:space="preserve"> themselves </w:t>
      </w:r>
      <w:r w:rsidRPr="00396B31">
        <w:rPr>
          <w:rStyle w:val="Emphasis"/>
          <w:rFonts w:asciiTheme="majorHAnsi" w:hAnsiTheme="majorHAnsi" w:cstheme="majorHAnsi"/>
          <w:highlight w:val="green"/>
        </w:rPr>
        <w:t>under agreed procedures</w:t>
      </w:r>
      <w:r w:rsidRPr="00396B31">
        <w:rPr>
          <w:rStyle w:val="Emphasis"/>
          <w:rFonts w:asciiTheme="majorHAnsi" w:hAnsiTheme="majorHAnsi" w:cstheme="majorHAnsi"/>
        </w:rPr>
        <w:t xml:space="preserve"> that they negotiated, including the possibility of trade sanctions</w:t>
      </w:r>
      <w:r w:rsidRPr="00396B31">
        <w:rPr>
          <w:rFonts w:asciiTheme="majorHAnsi" w:hAnsiTheme="majorHAnsi" w:cstheme="majorHAnsi"/>
          <w:color w:val="000000"/>
          <w:sz w:val="14"/>
          <w:szCs w:val="21"/>
        </w:rPr>
        <w:t xml:space="preserve">. But those </w:t>
      </w:r>
      <w:r w:rsidRPr="00396B31">
        <w:rPr>
          <w:rStyle w:val="Emphasis"/>
          <w:rFonts w:asciiTheme="majorHAnsi" w:hAnsiTheme="majorHAnsi" w:cstheme="majorHAnsi"/>
        </w:rPr>
        <w:t>sanctions are imposed by member countries, and authorized by the membership as a whole</w:t>
      </w:r>
      <w:r w:rsidRPr="00396B31">
        <w:rPr>
          <w:rFonts w:asciiTheme="majorHAnsi" w:hAnsiTheme="majorHAnsi" w:cstheme="majorHAnsi"/>
          <w:color w:val="000000"/>
          <w:sz w:val="14"/>
          <w:szCs w:val="21"/>
        </w:rPr>
        <w:t xml:space="preserve">. This is quite different from other agencies whose bureaucracies can, for example, influence a country’s policy by threatening to withhold credit. </w:t>
      </w:r>
      <w:r w:rsidRPr="00396B31">
        <w:rPr>
          <w:rStyle w:val="Emphasis"/>
          <w:rFonts w:asciiTheme="majorHAnsi" w:hAnsiTheme="majorHAnsi" w:cstheme="majorHAnsi"/>
        </w:rPr>
        <w:t xml:space="preserve">Reaching </w:t>
      </w:r>
      <w:r w:rsidRPr="00396B31">
        <w:rPr>
          <w:rStyle w:val="Emphasis"/>
          <w:rFonts w:asciiTheme="majorHAnsi" w:hAnsiTheme="majorHAnsi" w:cstheme="majorHAnsi"/>
          <w:highlight w:val="green"/>
        </w:rPr>
        <w:t>decisions by consensus</w:t>
      </w:r>
      <w:r w:rsidRPr="00396B31">
        <w:rPr>
          <w:rStyle w:val="Emphasis"/>
          <w:rFonts w:asciiTheme="majorHAnsi" w:hAnsiTheme="majorHAnsi" w:cstheme="majorHAnsi"/>
        </w:rPr>
        <w:t xml:space="preserve"> among some 150 members can be difficult. Its main advantage is that </w:t>
      </w:r>
      <w:r w:rsidRPr="00396B31">
        <w:rPr>
          <w:rStyle w:val="Emphasis"/>
          <w:rFonts w:asciiTheme="majorHAnsi" w:hAnsiTheme="majorHAnsi" w:cstheme="majorHAnsi"/>
          <w:highlight w:val="green"/>
        </w:rPr>
        <w:t>decisions</w:t>
      </w:r>
      <w:r w:rsidRPr="00396B31">
        <w:rPr>
          <w:rStyle w:val="Emphasis"/>
          <w:rFonts w:asciiTheme="majorHAnsi" w:hAnsiTheme="majorHAnsi" w:cstheme="majorHAnsi"/>
        </w:rPr>
        <w:t xml:space="preserve"> made this way are </w:t>
      </w:r>
      <w:r w:rsidRPr="00396B31">
        <w:rPr>
          <w:rStyle w:val="Emphasis"/>
          <w:rFonts w:asciiTheme="majorHAnsi" w:hAnsiTheme="majorHAnsi" w:cstheme="majorHAnsi"/>
          <w:highlight w:val="green"/>
        </w:rPr>
        <w:t>more acceptable to all members</w:t>
      </w:r>
      <w:r w:rsidRPr="00396B31">
        <w:rPr>
          <w:rStyle w:val="Emphasis"/>
          <w:rFonts w:asciiTheme="majorHAnsi" w:hAnsiTheme="majorHAnsi" w:cstheme="majorHAnsi"/>
        </w:rPr>
        <w:t>.</w:t>
      </w:r>
      <w:r w:rsidRPr="00396B31">
        <w:rPr>
          <w:rFonts w:asciiTheme="majorHAnsi" w:hAnsiTheme="majorHAnsi" w:cstheme="majorHAnsi"/>
          <w:color w:val="000000"/>
          <w:sz w:val="14"/>
          <w:szCs w:val="21"/>
        </w:rPr>
        <w:t xml:space="preserve"> And despite the difficulty, some remarkable agreements have been reached. Nevertheless, proposals for the creation of a smaller executive body — perhaps like a board of directors each representing different groups of countries — are heard periodically. But for now, the </w:t>
      </w:r>
      <w:r w:rsidRPr="00396B31">
        <w:rPr>
          <w:rStyle w:val="Emphasis"/>
          <w:rFonts w:asciiTheme="majorHAnsi" w:hAnsiTheme="majorHAnsi" w:cstheme="majorHAnsi"/>
        </w:rPr>
        <w:t xml:space="preserve">WTO is a member-driven, </w:t>
      </w:r>
      <w:r w:rsidRPr="00396B31">
        <w:rPr>
          <w:rFonts w:asciiTheme="majorHAnsi" w:eastAsia="Times New Roman" w:hAnsiTheme="majorHAnsi" w:cstheme="majorHAnsi"/>
          <w:color w:val="000000"/>
          <w:sz w:val="21"/>
          <w:szCs w:val="21"/>
          <w:shd w:val="clear" w:color="auto" w:fill="FFFFFF"/>
        </w:rPr>
        <w:t> </w:t>
      </w:r>
      <w:r w:rsidRPr="00396B31">
        <w:rPr>
          <w:rStyle w:val="Emphasis"/>
          <w:rFonts w:asciiTheme="majorHAnsi" w:hAnsiTheme="majorHAnsi" w:cstheme="majorHAnsi"/>
          <w:highlight w:val="green"/>
        </w:rPr>
        <w:t>consensus-based organization</w:t>
      </w:r>
      <w:r w:rsidRPr="00396B31">
        <w:rPr>
          <w:rStyle w:val="Emphasis"/>
          <w:rFonts w:asciiTheme="majorHAnsi" w:hAnsiTheme="majorHAnsi" w:cstheme="majorHAnsi"/>
        </w:rPr>
        <w:t>.</w:t>
      </w:r>
    </w:p>
    <w:p w14:paraId="6FF83ABF" w14:textId="77777777" w:rsidR="00396B31" w:rsidRPr="00396B31" w:rsidRDefault="00396B31" w:rsidP="00396B31">
      <w:pPr>
        <w:spacing w:after="0" w:line="240" w:lineRule="auto"/>
        <w:rPr>
          <w:rStyle w:val="Emphasis"/>
          <w:rFonts w:asciiTheme="majorHAnsi" w:hAnsiTheme="majorHAnsi" w:cstheme="majorHAnsi"/>
        </w:rPr>
      </w:pPr>
    </w:p>
    <w:p w14:paraId="20F29E56" w14:textId="77777777" w:rsidR="00396B31" w:rsidRPr="00396B31" w:rsidRDefault="00396B31" w:rsidP="00396B31">
      <w:pPr>
        <w:rPr>
          <w:rFonts w:asciiTheme="majorHAnsi" w:hAnsiTheme="majorHAnsi" w:cstheme="majorHAnsi"/>
        </w:rPr>
      </w:pPr>
      <w:r w:rsidRPr="00396B31">
        <w:rPr>
          <w:rFonts w:asciiTheme="majorHAnsi" w:hAnsiTheme="majorHAnsi" w:cstheme="majorHAnsi"/>
        </w:rPr>
        <w:t xml:space="preserve">This is the most likely interpretation of the topic – why would the topic arbitrarily say WTO member states instead of just “states” if the WTO had nothing to do with it and wasn’t the agent of the </w:t>
      </w:r>
      <w:proofErr w:type="spellStart"/>
      <w:r w:rsidRPr="00396B31">
        <w:rPr>
          <w:rFonts w:asciiTheme="majorHAnsi" w:hAnsiTheme="majorHAnsi" w:cstheme="majorHAnsi"/>
        </w:rPr>
        <w:t>aff</w:t>
      </w:r>
      <w:proofErr w:type="spellEnd"/>
      <w:r w:rsidRPr="00396B31">
        <w:rPr>
          <w:rFonts w:asciiTheme="majorHAnsi" w:hAnsiTheme="majorHAnsi" w:cstheme="majorHAnsi"/>
        </w:rPr>
        <w:t>.</w:t>
      </w:r>
    </w:p>
    <w:p w14:paraId="16B100EB" w14:textId="77777777" w:rsidR="00396B31" w:rsidRPr="00396B31" w:rsidRDefault="00396B31" w:rsidP="00396B31">
      <w:pPr>
        <w:pStyle w:val="Heading4"/>
        <w:rPr>
          <w:rFonts w:asciiTheme="majorHAnsi" w:hAnsiTheme="majorHAnsi" w:cstheme="majorHAnsi"/>
        </w:rPr>
      </w:pPr>
      <w:r w:rsidRPr="00396B31">
        <w:rPr>
          <w:rFonts w:asciiTheme="majorHAnsi" w:hAnsiTheme="majorHAnsi" w:cstheme="majorHAnsi"/>
        </w:rPr>
        <w:t xml:space="preserve"> AND </w:t>
      </w:r>
      <w:proofErr w:type="spellStart"/>
      <w:r w:rsidRPr="00396B31">
        <w:rPr>
          <w:rFonts w:asciiTheme="majorHAnsi" w:hAnsiTheme="majorHAnsi" w:cstheme="majorHAnsi"/>
        </w:rPr>
        <w:t>Interps</w:t>
      </w:r>
      <w:proofErr w:type="spellEnd"/>
      <w:r w:rsidRPr="00396B31">
        <w:rPr>
          <w:rFonts w:asciiTheme="majorHAnsi" w:hAnsiTheme="majorHAnsi" w:cstheme="majorHAnsi"/>
        </w:rPr>
        <w:t xml:space="preserve"> of the topic that make every word relevant are most correct. </w:t>
      </w:r>
    </w:p>
    <w:p w14:paraId="1F7CE947" w14:textId="77777777" w:rsidR="00396B31" w:rsidRPr="00396B31" w:rsidRDefault="00396B31" w:rsidP="00396B31">
      <w:pPr>
        <w:rPr>
          <w:rFonts w:asciiTheme="majorHAnsi" w:eastAsia="Times New Roman" w:hAnsiTheme="majorHAnsi" w:cstheme="majorHAnsi"/>
          <w:sz w:val="24"/>
        </w:rPr>
      </w:pPr>
      <w:proofErr w:type="spellStart"/>
      <w:r w:rsidRPr="00396B31">
        <w:rPr>
          <w:rStyle w:val="Style13ptBold"/>
          <w:rFonts w:asciiTheme="majorHAnsi" w:hAnsiTheme="majorHAnsi" w:cstheme="majorHAnsi"/>
        </w:rPr>
        <w:t>Eig</w:t>
      </w:r>
      <w:proofErr w:type="spellEnd"/>
      <w:r w:rsidRPr="00396B31">
        <w:rPr>
          <w:rStyle w:val="Style13ptBold"/>
          <w:rFonts w:asciiTheme="majorHAnsi" w:hAnsiTheme="majorHAnsi" w:cstheme="majorHAnsi"/>
        </w:rPr>
        <w:t xml:space="preserve"> 14 </w:t>
      </w:r>
      <w:r w:rsidRPr="00396B31">
        <w:rPr>
          <w:rFonts w:asciiTheme="majorHAnsi" w:eastAsia="Times New Roman" w:hAnsiTheme="majorHAnsi" w:cstheme="majorHAnsi"/>
          <w:sz w:val="12"/>
          <w:szCs w:val="12"/>
        </w:rPr>
        <w:t xml:space="preserve">[Larry M. </w:t>
      </w:r>
      <w:proofErr w:type="spellStart"/>
      <w:r w:rsidRPr="00396B31">
        <w:rPr>
          <w:rFonts w:asciiTheme="majorHAnsi" w:eastAsia="Times New Roman" w:hAnsiTheme="majorHAnsi" w:cstheme="majorHAnsi"/>
          <w:sz w:val="12"/>
          <w:szCs w:val="12"/>
        </w:rPr>
        <w:t>Eig</w:t>
      </w:r>
      <w:proofErr w:type="spellEnd"/>
      <w:r w:rsidRPr="00396B31">
        <w:rPr>
          <w:rFonts w:asciiTheme="majorHAnsi" w:eastAsia="Times New Roman" w:hAnsiTheme="majorHAnsi" w:cstheme="majorHAnsi"/>
          <w:sz w:val="12"/>
          <w:szCs w:val="12"/>
        </w:rPr>
        <w:t xml:space="preserve">, September 24, 2014, “Statutory Interpretation: General Principles and Recent Trends”, Specialist in American Public Law  </w:t>
      </w:r>
      <w:hyperlink r:id="rId9" w:history="1">
        <w:r w:rsidRPr="00396B31">
          <w:rPr>
            <w:rStyle w:val="Hyperlink"/>
            <w:rFonts w:asciiTheme="majorHAnsi" w:hAnsiTheme="majorHAnsi" w:cstheme="majorHAnsi"/>
            <w:sz w:val="12"/>
            <w:szCs w:val="12"/>
          </w:rPr>
          <w:t>https://sgp.fas.org/crs/misc/97-589.pdf]//Lex</w:t>
        </w:r>
      </w:hyperlink>
      <w:r w:rsidRPr="00396B31">
        <w:rPr>
          <w:rFonts w:asciiTheme="majorHAnsi" w:hAnsiTheme="majorHAnsi" w:cstheme="majorHAnsi"/>
          <w:sz w:val="12"/>
          <w:szCs w:val="12"/>
        </w:rPr>
        <w:t xml:space="preserve"> </w:t>
      </w:r>
      <w:proofErr w:type="spellStart"/>
      <w:r w:rsidRPr="00396B31">
        <w:rPr>
          <w:rFonts w:asciiTheme="majorHAnsi" w:hAnsiTheme="majorHAnsi" w:cstheme="majorHAnsi"/>
          <w:sz w:val="12"/>
          <w:szCs w:val="12"/>
        </w:rPr>
        <w:t>AKu</w:t>
      </w:r>
      <w:proofErr w:type="spellEnd"/>
    </w:p>
    <w:p w14:paraId="160DFB39" w14:textId="77777777" w:rsidR="00396B31" w:rsidRPr="00396B31" w:rsidRDefault="00396B31" w:rsidP="00396B31">
      <w:pPr>
        <w:spacing w:after="0" w:line="240" w:lineRule="auto"/>
        <w:rPr>
          <w:rFonts w:asciiTheme="majorHAnsi" w:eastAsia="Times New Roman" w:hAnsiTheme="majorHAnsi" w:cstheme="majorHAnsi"/>
          <w:sz w:val="12"/>
        </w:rPr>
      </w:pPr>
      <w:r w:rsidRPr="00396B31">
        <w:rPr>
          <w:rStyle w:val="StyleUnderline"/>
          <w:rFonts w:asciiTheme="majorHAnsi" w:hAnsiTheme="majorHAnsi" w:cstheme="majorHAnsi"/>
        </w:rPr>
        <w:t xml:space="preserve">A </w:t>
      </w:r>
      <w:r w:rsidRPr="00396B31">
        <w:rPr>
          <w:rStyle w:val="StyleUnderline"/>
          <w:rFonts w:asciiTheme="majorHAnsi" w:hAnsiTheme="majorHAnsi" w:cstheme="majorHAnsi"/>
          <w:highlight w:val="green"/>
        </w:rPr>
        <w:t>basic principle of statutory interpretation is that courts should “give effect</w:t>
      </w:r>
      <w:r w:rsidRPr="00396B31">
        <w:rPr>
          <w:rFonts w:asciiTheme="majorHAnsi" w:eastAsia="Times New Roman" w:hAnsiTheme="majorHAnsi" w:cstheme="majorHAnsi"/>
          <w:sz w:val="12"/>
        </w:rPr>
        <w:t xml:space="preserve">, if possible, </w:t>
      </w:r>
      <w:r w:rsidRPr="00396B31">
        <w:rPr>
          <w:rStyle w:val="Emphasis"/>
          <w:rFonts w:asciiTheme="majorHAnsi" w:hAnsiTheme="majorHAnsi" w:cstheme="majorHAnsi"/>
          <w:highlight w:val="green"/>
        </w:rPr>
        <w:t>to every clause and word of a statute</w:t>
      </w:r>
      <w:r w:rsidRPr="00396B31">
        <w:rPr>
          <w:rFonts w:asciiTheme="majorHAnsi" w:eastAsia="Times New Roman" w:hAnsiTheme="majorHAnsi" w:cstheme="majorHAnsi"/>
          <w:sz w:val="12"/>
        </w:rPr>
        <w:t xml:space="preserve">, avoiding, if it may be, any construction which implies that the legislature was ignorant of the meaning of the language it employed.”84 The modern variant is that </w:t>
      </w:r>
      <w:r w:rsidRPr="00396B31">
        <w:rPr>
          <w:rStyle w:val="StyleUnderline"/>
          <w:rFonts w:asciiTheme="majorHAnsi" w:hAnsiTheme="majorHAnsi" w:cstheme="majorHAnsi"/>
        </w:rPr>
        <w:t>statutes should be construed “so as to avoid rendering superfluous” any statutory language</w:t>
      </w:r>
      <w:r w:rsidRPr="00396B31">
        <w:rPr>
          <w:rFonts w:asciiTheme="majorHAnsi" w:eastAsia="Times New Roman" w:hAnsiTheme="majorHAnsi" w:cstheme="majorHAnsi"/>
          <w:sz w:val="12"/>
        </w:rPr>
        <w:t>: “</w:t>
      </w:r>
      <w:r w:rsidRPr="00396B31">
        <w:rPr>
          <w:rStyle w:val="StyleUnderline"/>
          <w:rFonts w:asciiTheme="majorHAnsi" w:hAnsiTheme="majorHAnsi" w:cstheme="majorHAnsi"/>
        </w:rPr>
        <w:t xml:space="preserve">A </w:t>
      </w:r>
      <w:r w:rsidRPr="00396B31">
        <w:rPr>
          <w:rStyle w:val="StyleUnderline"/>
          <w:rFonts w:asciiTheme="majorHAnsi" w:hAnsiTheme="majorHAnsi" w:cstheme="majorHAnsi"/>
          <w:highlight w:val="green"/>
        </w:rPr>
        <w:t>statute should be construed so that effect is given to all its provisions</w:t>
      </w:r>
      <w:r w:rsidRPr="00396B31">
        <w:rPr>
          <w:rStyle w:val="StyleUnderline"/>
          <w:rFonts w:asciiTheme="majorHAnsi" w:hAnsiTheme="majorHAnsi" w:cstheme="majorHAnsi"/>
        </w:rPr>
        <w:t xml:space="preserve">, so that </w:t>
      </w:r>
      <w:r w:rsidRPr="00396B31">
        <w:rPr>
          <w:rStyle w:val="StyleUnderline"/>
          <w:rFonts w:asciiTheme="majorHAnsi" w:hAnsiTheme="majorHAnsi" w:cstheme="majorHAnsi"/>
          <w:highlight w:val="green"/>
        </w:rPr>
        <w:t>no part will be</w:t>
      </w:r>
      <w:r w:rsidRPr="00396B31">
        <w:rPr>
          <w:rStyle w:val="StyleUnderline"/>
          <w:rFonts w:asciiTheme="majorHAnsi" w:hAnsiTheme="majorHAnsi" w:cstheme="majorHAnsi"/>
        </w:rPr>
        <w:t xml:space="preserve"> inoperative or superfluous, void or </w:t>
      </w:r>
      <w:r w:rsidRPr="00396B31">
        <w:rPr>
          <w:rStyle w:val="StyleUnderline"/>
          <w:rFonts w:asciiTheme="majorHAnsi" w:hAnsiTheme="majorHAnsi" w:cstheme="majorHAnsi"/>
          <w:highlight w:val="green"/>
        </w:rPr>
        <w:t>insignificant</w:t>
      </w:r>
      <w:r w:rsidRPr="00396B31">
        <w:rPr>
          <w:rStyle w:val="StyleUnderline"/>
          <w:rFonts w:asciiTheme="majorHAnsi" w:hAnsiTheme="majorHAnsi" w:cstheme="majorHAnsi"/>
        </w:rPr>
        <w:t>...</w:t>
      </w:r>
      <w:r w:rsidRPr="00396B31">
        <w:rPr>
          <w:rFonts w:asciiTheme="majorHAnsi" w:eastAsia="Times New Roman" w:hAnsiTheme="majorHAnsi" w:cstheme="majorHAnsi"/>
          <w:sz w:val="12"/>
        </w:rPr>
        <w:t>.”85 A related principle applies to statutory amendments: there is a “general presumption” that, “when Congress alters the words of a statute, it must intend to change the statute’s meaning.”86 Resistance to treating statutory words as mere surplusage “should be heightened when the words describe an element of a criminal offense.”87</w:t>
      </w:r>
    </w:p>
    <w:p w14:paraId="316B768D" w14:textId="77777777" w:rsidR="00396B31" w:rsidRPr="00396B31" w:rsidRDefault="00396B31" w:rsidP="00396B31">
      <w:pPr>
        <w:rPr>
          <w:rFonts w:asciiTheme="majorHAnsi" w:hAnsiTheme="majorHAnsi" w:cstheme="majorHAnsi"/>
        </w:rPr>
      </w:pPr>
    </w:p>
    <w:p w14:paraId="02AFC596" w14:textId="77777777" w:rsidR="00396B31" w:rsidRPr="00396B31" w:rsidRDefault="00396B31" w:rsidP="00396B31">
      <w:pPr>
        <w:pStyle w:val="Heading4"/>
        <w:rPr>
          <w:rFonts w:asciiTheme="majorHAnsi" w:hAnsiTheme="majorHAnsi" w:cstheme="majorHAnsi"/>
        </w:rPr>
      </w:pPr>
      <w:r w:rsidRPr="00396B31">
        <w:rPr>
          <w:rFonts w:asciiTheme="majorHAnsi" w:hAnsiTheme="majorHAnsi" w:cstheme="majorHAnsi"/>
        </w:rPr>
        <w:t xml:space="preserve">2] “The” indicates all member states. </w:t>
      </w:r>
    </w:p>
    <w:p w14:paraId="2C3BAE1C" w14:textId="77777777" w:rsidR="00396B31" w:rsidRPr="00396B31" w:rsidRDefault="00396B31" w:rsidP="00396B31">
      <w:pPr>
        <w:rPr>
          <w:rFonts w:asciiTheme="majorHAnsi" w:hAnsiTheme="majorHAnsi" w:cstheme="majorHAnsi"/>
        </w:rPr>
      </w:pPr>
      <w:r w:rsidRPr="00396B31">
        <w:rPr>
          <w:rStyle w:val="Style13ptBold"/>
          <w:rFonts w:asciiTheme="majorHAnsi" w:hAnsiTheme="majorHAnsi" w:cstheme="majorHAnsi"/>
        </w:rPr>
        <w:t>Merriam-Webster</w:t>
      </w:r>
      <w:r w:rsidRPr="00396B31">
        <w:rPr>
          <w:rFonts w:asciiTheme="majorHAnsi" w:hAnsiTheme="majorHAnsi" w:cstheme="majorHAnsi"/>
        </w:rPr>
        <w:t xml:space="preserve"> </w:t>
      </w:r>
      <w:r w:rsidRPr="00396B31">
        <w:rPr>
          <w:rFonts w:asciiTheme="majorHAnsi" w:hAnsiTheme="majorHAnsi" w:cstheme="majorHAnsi"/>
          <w:sz w:val="12"/>
          <w:szCs w:val="12"/>
        </w:rPr>
        <w:t xml:space="preserve">[Merriam-Webster, https://www.merriam-webster.com/dictionary/the, ]//Lex </w:t>
      </w:r>
      <w:proofErr w:type="spellStart"/>
      <w:r w:rsidRPr="00396B31">
        <w:rPr>
          <w:rFonts w:asciiTheme="majorHAnsi" w:hAnsiTheme="majorHAnsi" w:cstheme="majorHAnsi"/>
          <w:sz w:val="12"/>
          <w:szCs w:val="12"/>
        </w:rPr>
        <w:t>AKu</w:t>
      </w:r>
      <w:proofErr w:type="spellEnd"/>
    </w:p>
    <w:p w14:paraId="08933EDF" w14:textId="58431187" w:rsidR="00396B31" w:rsidRDefault="00396B31" w:rsidP="00396B31">
      <w:pPr>
        <w:rPr>
          <w:rStyle w:val="Emphasis"/>
          <w:rFonts w:asciiTheme="majorHAnsi" w:hAnsiTheme="majorHAnsi" w:cstheme="majorHAnsi"/>
        </w:rPr>
      </w:pPr>
      <w:r w:rsidRPr="00396B31">
        <w:rPr>
          <w:rStyle w:val="Emphasis"/>
          <w:rFonts w:asciiTheme="majorHAnsi" w:hAnsiTheme="majorHAnsi" w:cstheme="majorHAnsi"/>
          <w:highlight w:val="green"/>
        </w:rPr>
        <w:t>used as a function word before a noun</w:t>
      </w:r>
      <w:r w:rsidRPr="00396B31">
        <w:rPr>
          <w:rStyle w:val="Emphasis"/>
          <w:rFonts w:asciiTheme="majorHAnsi" w:hAnsiTheme="majorHAnsi" w:cstheme="majorHAnsi"/>
        </w:rPr>
        <w:t xml:space="preserve"> or a substantivized adjective to indicate </w:t>
      </w:r>
      <w:r w:rsidRPr="00396B31">
        <w:rPr>
          <w:rStyle w:val="Emphasis"/>
          <w:rFonts w:asciiTheme="majorHAnsi" w:hAnsiTheme="majorHAnsi" w:cstheme="majorHAnsi"/>
          <w:highlight w:val="green"/>
        </w:rPr>
        <w:t>reference to a group as a whole</w:t>
      </w:r>
    </w:p>
    <w:p w14:paraId="5D57D8AB" w14:textId="77777777" w:rsidR="00DA0FF6" w:rsidRPr="00DD691E" w:rsidRDefault="00DA0FF6" w:rsidP="00DA0FF6">
      <w:pPr>
        <w:pStyle w:val="Heading4"/>
      </w:pPr>
      <w:r w:rsidRPr="00DD691E">
        <w:t>Means the noun must be interpreted generically</w:t>
      </w:r>
    </w:p>
    <w:p w14:paraId="0E201362" w14:textId="77777777" w:rsidR="00DA0FF6" w:rsidRPr="00DD691E" w:rsidRDefault="00DA0FF6" w:rsidP="00DA0FF6">
      <w:r w:rsidRPr="00DD691E">
        <w:rPr>
          <w:rStyle w:val="HeaderChar"/>
        </w:rPr>
        <w:t>Webster’s 9</w:t>
      </w:r>
      <w:r w:rsidRPr="00DD691E">
        <w:t xml:space="preserve"> (Merriam-Webster’s Online Dictionary, “The”, http://www.merriam-webster.com/dictionary/the)</w:t>
      </w:r>
    </w:p>
    <w:p w14:paraId="7F94425B" w14:textId="77777777" w:rsidR="00DA0FF6" w:rsidRDefault="00DA0FF6" w:rsidP="00DA0FF6">
      <w:pPr>
        <w:rPr>
          <w:rStyle w:val="vi"/>
          <w:sz w:val="16"/>
        </w:rPr>
      </w:pPr>
      <w:r w:rsidRPr="00DD691E">
        <w:rPr>
          <w:rStyle w:val="senselabelstart"/>
        </w:rPr>
        <w:t>3 a</w:t>
      </w:r>
      <w:r w:rsidRPr="00DD691E">
        <w:rPr>
          <w:rStyle w:val="sensecontent"/>
        </w:rPr>
        <w:t>—</w:t>
      </w:r>
      <w:r w:rsidRPr="00196D24">
        <w:rPr>
          <w:rStyle w:val="TitleChar"/>
          <w:highlight w:val="green"/>
        </w:rPr>
        <w:t>used as a function</w:t>
      </w:r>
      <w:r w:rsidRPr="00DD691E">
        <w:rPr>
          <w:rStyle w:val="TitleChar"/>
        </w:rPr>
        <w:t xml:space="preserve"> word </w:t>
      </w:r>
      <w:r w:rsidRPr="00196D24">
        <w:rPr>
          <w:rStyle w:val="TitleChar"/>
          <w:highlight w:val="green"/>
        </w:rPr>
        <w:t xml:space="preserve">before a </w:t>
      </w:r>
      <w:r w:rsidRPr="00196D24">
        <w:rPr>
          <w:rStyle w:val="Emphasis"/>
          <w:highlight w:val="green"/>
        </w:rPr>
        <w:t>singular noun</w:t>
      </w:r>
      <w:r w:rsidRPr="00DD691E">
        <w:rPr>
          <w:rStyle w:val="TitleChar"/>
        </w:rPr>
        <w:t xml:space="preserve"> </w:t>
      </w:r>
      <w:r w:rsidRPr="00196D24">
        <w:rPr>
          <w:rStyle w:val="TitleChar"/>
          <w:highlight w:val="green"/>
        </w:rPr>
        <w:t>to indicate</w:t>
      </w:r>
      <w:r w:rsidRPr="00DD691E">
        <w:rPr>
          <w:rStyle w:val="TitleChar"/>
        </w:rPr>
        <w:t xml:space="preserve"> that the noun is to be </w:t>
      </w:r>
      <w:r w:rsidRPr="00196D24">
        <w:rPr>
          <w:rStyle w:val="TitleChar"/>
        </w:rPr>
        <w:t>understood</w:t>
      </w:r>
      <w:r w:rsidRPr="00196D24">
        <w:rPr>
          <w:rStyle w:val="TitleChar"/>
          <w:highlight w:val="green"/>
        </w:rPr>
        <w:t xml:space="preserve"> </w:t>
      </w:r>
      <w:r w:rsidRPr="00196D24">
        <w:rPr>
          <w:rStyle w:val="Emphasis"/>
          <w:highlight w:val="green"/>
        </w:rPr>
        <w:t>generically</w:t>
      </w:r>
      <w:r w:rsidRPr="00DD691E">
        <w:rPr>
          <w:rStyle w:val="TitleChar"/>
        </w:rPr>
        <w:t xml:space="preserve"> &lt;the dog is a domestic animal</w:t>
      </w:r>
      <w:r w:rsidRPr="00DD691E">
        <w:rPr>
          <w:rStyle w:val="vi"/>
          <w:sz w:val="16"/>
        </w:rPr>
        <w:t>&gt;</w:t>
      </w:r>
      <w:r w:rsidRPr="00DD691E">
        <w:rPr>
          <w:sz w:val="16"/>
        </w:rPr>
        <w:t xml:space="preserve"> </w:t>
      </w:r>
      <w:r w:rsidRPr="00DD691E">
        <w:rPr>
          <w:rStyle w:val="senselabel"/>
        </w:rPr>
        <w:t>b</w:t>
      </w:r>
      <w:r w:rsidRPr="00DD691E">
        <w:rPr>
          <w:rStyle w:val="sensecontent"/>
        </w:rPr>
        <w:t xml:space="preserve">—used as a function word before a singular substantivized adjective to indicate an abstract idea </w:t>
      </w:r>
      <w:r w:rsidRPr="00DD691E">
        <w:rPr>
          <w:rStyle w:val="vi"/>
          <w:sz w:val="16"/>
        </w:rPr>
        <w:t xml:space="preserve">&lt;an essay on </w:t>
      </w:r>
      <w:r w:rsidRPr="00196D24">
        <w:rPr>
          <w:rStyle w:val="Emphasis"/>
          <w:highlight w:val="green"/>
        </w:rPr>
        <w:t>the</w:t>
      </w:r>
      <w:r w:rsidRPr="00DD691E">
        <w:rPr>
          <w:rStyle w:val="vi"/>
          <w:sz w:val="16"/>
        </w:rPr>
        <w:t xml:space="preserve"> sublime&gt;</w:t>
      </w:r>
    </w:p>
    <w:p w14:paraId="75C2A041" w14:textId="77777777" w:rsidR="00DA0FF6" w:rsidRDefault="00DA0FF6" w:rsidP="00DA0FF6"/>
    <w:p w14:paraId="20043AFE" w14:textId="77777777" w:rsidR="00DA0FF6" w:rsidRPr="00396B31" w:rsidRDefault="00DA0FF6" w:rsidP="00396B31">
      <w:pPr>
        <w:rPr>
          <w:rFonts w:asciiTheme="majorHAnsi" w:hAnsiTheme="majorHAnsi" w:cstheme="majorHAnsi"/>
          <w:b/>
          <w:iCs/>
          <w:u w:val="single"/>
        </w:rPr>
      </w:pPr>
    </w:p>
    <w:p w14:paraId="6753F2C0" w14:textId="77777777" w:rsidR="00DA0FF6" w:rsidRPr="00461F90" w:rsidRDefault="00DA0FF6" w:rsidP="00DA0FF6">
      <w:pPr>
        <w:pStyle w:val="Heading4"/>
        <w:rPr>
          <w:sz w:val="28"/>
        </w:rPr>
      </w:pPr>
      <w:r w:rsidRPr="00461F90">
        <w:rPr>
          <w:sz w:val="28"/>
        </w:rPr>
        <w:t>“Of” means whole</w:t>
      </w:r>
    </w:p>
    <w:p w14:paraId="1A94B0C7" w14:textId="77777777" w:rsidR="00DA0FF6" w:rsidRPr="00461F90" w:rsidRDefault="00DA0FF6" w:rsidP="00DA0FF6">
      <w:r w:rsidRPr="00461F90">
        <w:rPr>
          <w:rStyle w:val="HeaderChar"/>
        </w:rPr>
        <w:t>CJS 78</w:t>
      </w:r>
      <w:r w:rsidRPr="00461F90">
        <w:t xml:space="preserve"> (Corpus Juris Secundum, 67, p. 200)</w:t>
      </w:r>
    </w:p>
    <w:p w14:paraId="554E93E4" w14:textId="77777777" w:rsidR="00DA0FF6" w:rsidRPr="00461F90" w:rsidRDefault="00DA0FF6" w:rsidP="00DA0FF6">
      <w:pPr>
        <w:rPr>
          <w:sz w:val="16"/>
        </w:rPr>
      </w:pPr>
      <w:r w:rsidRPr="00461F90">
        <w:rPr>
          <w:sz w:val="16"/>
        </w:rPr>
        <w:t xml:space="preserve">Of: </w:t>
      </w:r>
      <w:r w:rsidRPr="00461F90">
        <w:rPr>
          <w:rStyle w:val="StyleUnderline"/>
          <w:highlight w:val="yellow"/>
        </w:rPr>
        <w:t>The word "of"</w:t>
      </w:r>
      <w:r w:rsidRPr="00461F90">
        <w:rPr>
          <w:sz w:val="16"/>
        </w:rPr>
        <w:t xml:space="preserve"> is a preposition. It is a word of different meanings, and susceptible of numerous different connotations. It may be used in its possessive sense to denote possession or ownership. It may also be used as a word of identification and relation, rather than as a word of proprietorship or possession. "Of" may denote source, origin, existence, descent, or location, or it may denote that from which something issues, proceeds, or is derived. The term </w:t>
      </w:r>
      <w:r w:rsidRPr="00461F90">
        <w:rPr>
          <w:rStyle w:val="StyleUnderline"/>
        </w:rPr>
        <w:t xml:space="preserve">may </w:t>
      </w:r>
      <w:r w:rsidRPr="00461F90">
        <w:rPr>
          <w:rStyle w:val="StyleUnderline"/>
          <w:highlight w:val="yellow"/>
        </w:rPr>
        <w:t xml:space="preserve">indicate the </w:t>
      </w:r>
      <w:r w:rsidRPr="00461F90">
        <w:rPr>
          <w:rStyle w:val="Emphasis"/>
          <w:highlight w:val="yellow"/>
        </w:rPr>
        <w:t>aggregate</w:t>
      </w:r>
      <w:r w:rsidRPr="00461F90">
        <w:rPr>
          <w:rStyle w:val="StyleUnderline"/>
          <w:highlight w:val="yellow"/>
        </w:rPr>
        <w:t xml:space="preserve"> or </w:t>
      </w:r>
      <w:r w:rsidRPr="00461F90">
        <w:rPr>
          <w:rStyle w:val="Emphasis"/>
          <w:highlight w:val="yellow"/>
        </w:rPr>
        <w:t>whole of</w:t>
      </w:r>
      <w:r w:rsidRPr="00461F90">
        <w:rPr>
          <w:sz w:val="16"/>
        </w:rPr>
        <w:t xml:space="preserve"> which the limited word or words denote a part, or of which a part is referred to, thought of, affected, etc.</w:t>
      </w:r>
    </w:p>
    <w:p w14:paraId="428C6440" w14:textId="77777777" w:rsidR="00DA0FF6" w:rsidRPr="00461F90" w:rsidRDefault="00DA0FF6" w:rsidP="00DA0FF6">
      <w:pPr>
        <w:pStyle w:val="Heading4"/>
        <w:rPr>
          <w:sz w:val="28"/>
        </w:rPr>
      </w:pPr>
      <w:r w:rsidRPr="00461F90">
        <w:rPr>
          <w:sz w:val="28"/>
        </w:rPr>
        <w:t>-- Belonging to</w:t>
      </w:r>
    </w:p>
    <w:p w14:paraId="1EEEBD99" w14:textId="77777777" w:rsidR="00DA0FF6" w:rsidRPr="00461F90" w:rsidRDefault="00DA0FF6" w:rsidP="00DA0FF6">
      <w:r w:rsidRPr="00461F90">
        <w:rPr>
          <w:rStyle w:val="HeaderChar"/>
        </w:rPr>
        <w:t>Collins 10</w:t>
      </w:r>
      <w:r w:rsidRPr="00461F90">
        <w:t xml:space="preserve"> (Collins English Dictionary, “of”, http://www.collinslanguage.com/results.aspx?context=3&amp;reversed= </w:t>
      </w:r>
      <w:proofErr w:type="spellStart"/>
      <w:r w:rsidRPr="00461F90">
        <w:t>False&amp;action</w:t>
      </w:r>
      <w:proofErr w:type="spellEnd"/>
      <w:r w:rsidRPr="00461F90">
        <w:t>=</w:t>
      </w:r>
      <w:proofErr w:type="spellStart"/>
      <w:r w:rsidRPr="00461F90">
        <w:t>define&amp;homonym</w:t>
      </w:r>
      <w:proofErr w:type="spellEnd"/>
      <w:r w:rsidRPr="00461F90">
        <w:t>=-1&amp;text=of)</w:t>
      </w:r>
    </w:p>
    <w:p w14:paraId="47EC61F6" w14:textId="77777777" w:rsidR="00DA0FF6" w:rsidRPr="00461F90" w:rsidRDefault="00B776C8" w:rsidP="00DA0FF6">
      <w:hyperlink r:id="rId10" w:history="1">
        <w:r w:rsidR="00DA0FF6" w:rsidRPr="00461F90">
          <w:rPr>
            <w:rStyle w:val="StyleUnderline"/>
            <w:highlight w:val="yellow"/>
          </w:rPr>
          <w:t>of</w:t>
        </w:r>
      </w:hyperlink>
      <w:r w:rsidR="00DA0FF6" w:rsidRPr="00461F90">
        <w:t xml:space="preserve"> prep </w:t>
      </w:r>
      <w:r w:rsidR="00DA0FF6" w:rsidRPr="00461F90">
        <w:br/>
        <w:t xml:space="preserve">1. </w:t>
      </w:r>
      <w:hyperlink r:id="rId11" w:history="1">
        <w:r w:rsidR="00DA0FF6" w:rsidRPr="00461F90">
          <w:rPr>
            <w:rStyle w:val="StyleUnderline"/>
            <w:highlight w:val="yellow"/>
          </w:rPr>
          <w:t>belonging</w:t>
        </w:r>
      </w:hyperlink>
      <w:r w:rsidR="00DA0FF6" w:rsidRPr="00461F90">
        <w:rPr>
          <w:rStyle w:val="StyleUnderline"/>
          <w:highlight w:val="yellow"/>
        </w:rPr>
        <w:t xml:space="preserve"> </w:t>
      </w:r>
      <w:hyperlink r:id="rId12" w:history="1">
        <w:r w:rsidR="00DA0FF6" w:rsidRPr="00461F90">
          <w:rPr>
            <w:rStyle w:val="StyleUnderline"/>
            <w:highlight w:val="yellow"/>
          </w:rPr>
          <w:t>to</w:t>
        </w:r>
      </w:hyperlink>
      <w:r w:rsidR="00DA0FF6" w:rsidRPr="00461F90">
        <w:t xml:space="preserve">, </w:t>
      </w:r>
      <w:hyperlink r:id="rId13" w:history="1">
        <w:r w:rsidR="00DA0FF6" w:rsidRPr="00461F90">
          <w:t>situated</w:t>
        </w:r>
      </w:hyperlink>
      <w:r w:rsidR="00DA0FF6" w:rsidRPr="00461F90">
        <w:t xml:space="preserve"> </w:t>
      </w:r>
      <w:hyperlink r:id="rId14" w:history="1">
        <w:r w:rsidR="00DA0FF6" w:rsidRPr="00461F90">
          <w:t>in</w:t>
        </w:r>
      </w:hyperlink>
      <w:r w:rsidR="00DA0FF6" w:rsidRPr="00461F90">
        <w:t xml:space="preserve"> </w:t>
      </w:r>
      <w:hyperlink r:id="rId15" w:history="1">
        <w:r w:rsidR="00DA0FF6" w:rsidRPr="00461F90">
          <w:t>or</w:t>
        </w:r>
      </w:hyperlink>
      <w:r w:rsidR="00DA0FF6" w:rsidRPr="00461F90">
        <w:t xml:space="preserve"> </w:t>
      </w:r>
      <w:hyperlink r:id="rId16" w:history="1">
        <w:r w:rsidR="00DA0FF6" w:rsidRPr="00461F90">
          <w:t>coming</w:t>
        </w:r>
      </w:hyperlink>
      <w:r w:rsidR="00DA0FF6" w:rsidRPr="00461F90">
        <w:t xml:space="preserve"> </w:t>
      </w:r>
      <w:hyperlink r:id="rId17" w:history="1">
        <w:r w:rsidR="00DA0FF6" w:rsidRPr="00461F90">
          <w:t>from</w:t>
        </w:r>
      </w:hyperlink>
      <w:r w:rsidR="00DA0FF6" w:rsidRPr="00461F90">
        <w:t xml:space="preserve">, </w:t>
      </w:r>
      <w:hyperlink r:id="rId18" w:history="1">
        <w:r w:rsidR="00DA0FF6" w:rsidRPr="00461F90">
          <w:t>because</w:t>
        </w:r>
      </w:hyperlink>
      <w:r w:rsidR="00DA0FF6" w:rsidRPr="00461F90">
        <w:t xml:space="preserve"> </w:t>
      </w:r>
      <w:hyperlink r:id="rId19" w:history="1">
        <w:r w:rsidR="00DA0FF6" w:rsidRPr="00461F90">
          <w:t>of</w:t>
        </w:r>
      </w:hyperlink>
      <w:r w:rsidR="00DA0FF6" w:rsidRPr="00461F90">
        <w:t xml:space="preserve">, </w:t>
      </w:r>
      <w:hyperlink r:id="rId20" w:history="1">
        <w:r w:rsidR="00DA0FF6" w:rsidRPr="00461F90">
          <w:t>the</w:t>
        </w:r>
      </w:hyperlink>
      <w:r w:rsidR="00DA0FF6" w:rsidRPr="00461F90">
        <w:t xml:space="preserve"> </w:t>
      </w:r>
      <w:hyperlink r:id="rId21" w:history="1">
        <w:r w:rsidR="00DA0FF6" w:rsidRPr="00461F90">
          <w:t>inhabitants</w:t>
        </w:r>
      </w:hyperlink>
      <w:r w:rsidR="00DA0FF6" w:rsidRPr="00461F90">
        <w:t xml:space="preserve"> </w:t>
      </w:r>
      <w:hyperlink r:id="rId22" w:history="1">
        <w:r w:rsidR="00DA0FF6" w:rsidRPr="00461F90">
          <w:t>of</w:t>
        </w:r>
      </w:hyperlink>
      <w:r w:rsidR="00DA0FF6" w:rsidRPr="00461F90">
        <w:t xml:space="preserve"> </w:t>
      </w:r>
      <w:hyperlink r:id="rId23" w:history="1">
        <w:r w:rsidR="00DA0FF6" w:rsidRPr="00461F90">
          <w:t>former</w:t>
        </w:r>
      </w:hyperlink>
      <w:r w:rsidR="00DA0FF6" w:rsidRPr="00461F90">
        <w:t xml:space="preserve"> </w:t>
      </w:r>
      <w:hyperlink r:id="rId24" w:history="1">
        <w:r w:rsidR="00DA0FF6" w:rsidRPr="00461F90">
          <w:t>East</w:t>
        </w:r>
      </w:hyperlink>
      <w:r w:rsidR="00DA0FF6" w:rsidRPr="00461F90">
        <w:t xml:space="preserve"> </w:t>
      </w:r>
      <w:hyperlink r:id="rId25" w:history="1">
        <w:r w:rsidR="00DA0FF6" w:rsidRPr="00461F90">
          <w:t>Germany</w:t>
        </w:r>
      </w:hyperlink>
      <w:r w:rsidR="00DA0FF6" w:rsidRPr="00461F90">
        <w:t xml:space="preserve">, </w:t>
      </w:r>
      <w:hyperlink r:id="rId26" w:history="1">
        <w:r w:rsidR="00DA0FF6" w:rsidRPr="00461F90">
          <w:t>I</w:t>
        </w:r>
      </w:hyperlink>
      <w:r w:rsidR="00DA0FF6" w:rsidRPr="00461F90">
        <w:t xml:space="preserve"> </w:t>
      </w:r>
      <w:hyperlink r:id="rId27" w:history="1">
        <w:r w:rsidR="00DA0FF6" w:rsidRPr="00461F90">
          <w:t>saw</w:t>
        </w:r>
      </w:hyperlink>
      <w:r w:rsidR="00DA0FF6" w:rsidRPr="00461F90">
        <w:t xml:space="preserve"> </w:t>
      </w:r>
      <w:hyperlink r:id="rId28" w:history="1">
        <w:r w:rsidR="00DA0FF6" w:rsidRPr="00461F90">
          <w:t>five</w:t>
        </w:r>
      </w:hyperlink>
      <w:r w:rsidR="00DA0FF6" w:rsidRPr="00461F90">
        <w:t xml:space="preserve"> </w:t>
      </w:r>
      <w:hyperlink r:id="rId29" w:history="1">
        <w:r w:rsidR="00DA0FF6" w:rsidRPr="00461F90">
          <w:t>people</w:t>
        </w:r>
      </w:hyperlink>
      <w:r w:rsidR="00DA0FF6" w:rsidRPr="00461F90">
        <w:t xml:space="preserve"> </w:t>
      </w:r>
      <w:hyperlink r:id="rId30" w:history="1">
        <w:r w:rsidR="00DA0FF6" w:rsidRPr="00461F90">
          <w:t>die</w:t>
        </w:r>
      </w:hyperlink>
      <w:r w:rsidR="00DA0FF6" w:rsidRPr="00461F90">
        <w:t xml:space="preserve"> </w:t>
      </w:r>
      <w:hyperlink r:id="rId31" w:history="1">
        <w:r w:rsidR="00DA0FF6" w:rsidRPr="00461F90">
          <w:t>of</w:t>
        </w:r>
      </w:hyperlink>
      <w:r w:rsidR="00DA0FF6" w:rsidRPr="00461F90">
        <w:t xml:space="preserve"> </w:t>
      </w:r>
      <w:hyperlink r:id="rId32" w:history="1">
        <w:r w:rsidR="00DA0FF6" w:rsidRPr="00461F90">
          <w:t>chronic</w:t>
        </w:r>
      </w:hyperlink>
      <w:r w:rsidR="00DA0FF6" w:rsidRPr="00461F90">
        <w:t xml:space="preserve"> </w:t>
      </w:r>
      <w:hyperlink r:id="rId33" w:history="1">
        <w:r w:rsidR="00DA0FF6" w:rsidRPr="00461F90">
          <w:t>hepatitis</w:t>
        </w:r>
      </w:hyperlink>
      <w:r w:rsidR="00DA0FF6" w:rsidRPr="00461F90">
        <w:t>,</w:t>
      </w:r>
    </w:p>
    <w:p w14:paraId="5276E9DE" w14:textId="77777777" w:rsidR="00DA0FF6" w:rsidRDefault="00DA0FF6" w:rsidP="00DA0FF6"/>
    <w:p w14:paraId="13DF9B33" w14:textId="77777777" w:rsidR="00396B31" w:rsidRPr="00396B31" w:rsidRDefault="00396B31" w:rsidP="00396B31">
      <w:pPr>
        <w:rPr>
          <w:rFonts w:asciiTheme="majorHAnsi" w:hAnsiTheme="majorHAnsi" w:cstheme="majorHAnsi"/>
        </w:rPr>
      </w:pPr>
    </w:p>
    <w:p w14:paraId="0451B11F" w14:textId="77777777" w:rsidR="00396B31" w:rsidRPr="00396B31" w:rsidRDefault="00396B31" w:rsidP="00396B31">
      <w:pPr>
        <w:rPr>
          <w:rFonts w:asciiTheme="majorHAnsi" w:hAnsiTheme="majorHAnsi" w:cstheme="majorHAnsi"/>
        </w:rPr>
      </w:pPr>
      <w:r w:rsidRPr="00396B31">
        <w:rPr>
          <w:rFonts w:asciiTheme="majorHAnsi" w:hAnsiTheme="majorHAnsi" w:cstheme="majorHAnsi"/>
        </w:rPr>
        <w:t xml:space="preserve">Standards </w:t>
      </w:r>
    </w:p>
    <w:p w14:paraId="4D04B193" w14:textId="77777777" w:rsidR="00396B31" w:rsidRPr="00396B31" w:rsidRDefault="00396B31" w:rsidP="00396B31">
      <w:pPr>
        <w:pStyle w:val="Heading4"/>
        <w:rPr>
          <w:rFonts w:asciiTheme="majorHAnsi" w:hAnsiTheme="majorHAnsi" w:cstheme="majorHAnsi"/>
        </w:rPr>
      </w:pPr>
      <w:r w:rsidRPr="00396B31">
        <w:rPr>
          <w:rFonts w:asciiTheme="majorHAnsi" w:hAnsiTheme="majorHAnsi" w:cstheme="majorHAnsi"/>
        </w:rPr>
        <w:lastRenderedPageBreak/>
        <w:t xml:space="preserve">1] Limits – you can pick any one of 160+ countries ranging from India to the US to China, Israel, and France and there’s no universal </w:t>
      </w:r>
      <w:proofErr w:type="spellStart"/>
      <w:r w:rsidRPr="00396B31">
        <w:rPr>
          <w:rFonts w:asciiTheme="majorHAnsi" w:hAnsiTheme="majorHAnsi" w:cstheme="majorHAnsi"/>
        </w:rPr>
        <w:t>disad</w:t>
      </w:r>
      <w:proofErr w:type="spellEnd"/>
      <w:r w:rsidRPr="00396B31">
        <w:rPr>
          <w:rFonts w:asciiTheme="majorHAnsi" w:hAnsiTheme="majorHAnsi" w:cstheme="majorHAnsi"/>
        </w:rPr>
        <w:t xml:space="preserve"> since each one has different intellectual property laws and political or public health situations – explodes neg prep and leads to random nation of the week </w:t>
      </w:r>
      <w:proofErr w:type="spellStart"/>
      <w:r w:rsidRPr="00396B31">
        <w:rPr>
          <w:rFonts w:asciiTheme="majorHAnsi" w:hAnsiTheme="majorHAnsi" w:cstheme="majorHAnsi"/>
        </w:rPr>
        <w:t>affs</w:t>
      </w:r>
      <w:proofErr w:type="spellEnd"/>
      <w:r w:rsidRPr="00396B31">
        <w:rPr>
          <w:rFonts w:asciiTheme="majorHAnsi" w:hAnsiTheme="majorHAnsi" w:cstheme="majorHAnsi"/>
        </w:rPr>
        <w:t xml:space="preserve"> which makes cutting stable neg links impossible</w:t>
      </w:r>
    </w:p>
    <w:p w14:paraId="481D40E6" w14:textId="6A82FBA0" w:rsidR="00396B31" w:rsidRDefault="00396B31" w:rsidP="00396B31">
      <w:pPr>
        <w:pStyle w:val="Heading4"/>
        <w:rPr>
          <w:rFonts w:asciiTheme="majorHAnsi" w:hAnsiTheme="majorHAnsi" w:cstheme="majorHAnsi"/>
        </w:rPr>
      </w:pPr>
      <w:r w:rsidRPr="00396B31">
        <w:rPr>
          <w:rFonts w:asciiTheme="majorHAnsi" w:hAnsiTheme="majorHAnsi" w:cstheme="majorHAnsi"/>
        </w:rPr>
        <w:t xml:space="preserve">2] Precision outweighs – anything else justifies the </w:t>
      </w:r>
      <w:proofErr w:type="spellStart"/>
      <w:r w:rsidRPr="00396B31">
        <w:rPr>
          <w:rFonts w:asciiTheme="majorHAnsi" w:hAnsiTheme="majorHAnsi" w:cstheme="majorHAnsi"/>
        </w:rPr>
        <w:t>aff</w:t>
      </w:r>
      <w:proofErr w:type="spellEnd"/>
      <w:r w:rsidRPr="00396B31">
        <w:rPr>
          <w:rFonts w:asciiTheme="majorHAnsi" w:hAnsiTheme="majorHAnsi" w:cstheme="majorHAnsi"/>
        </w:rPr>
        <w:t xml:space="preserve"> arbitrarily jettisoning words in the resolution at their whim which decks negative ground and preparation because the </w:t>
      </w:r>
      <w:proofErr w:type="spellStart"/>
      <w:r w:rsidRPr="00396B31">
        <w:rPr>
          <w:rFonts w:asciiTheme="majorHAnsi" w:hAnsiTheme="majorHAnsi" w:cstheme="majorHAnsi"/>
        </w:rPr>
        <w:t>aff</w:t>
      </w:r>
      <w:proofErr w:type="spellEnd"/>
      <w:r w:rsidRPr="00396B31">
        <w:rPr>
          <w:rFonts w:asciiTheme="majorHAnsi" w:hAnsiTheme="majorHAnsi" w:cstheme="majorHAnsi"/>
        </w:rPr>
        <w:t xml:space="preserve"> is no longer bounded by the resolution, no one researches </w:t>
      </w:r>
      <w:proofErr w:type="gramStart"/>
      <w:r w:rsidRPr="00396B31">
        <w:rPr>
          <w:rFonts w:asciiTheme="majorHAnsi" w:hAnsiTheme="majorHAnsi" w:cstheme="majorHAnsi"/>
        </w:rPr>
        <w:t>non WTO</w:t>
      </w:r>
      <w:proofErr w:type="gramEnd"/>
      <w:r w:rsidRPr="00396B31">
        <w:rPr>
          <w:rFonts w:asciiTheme="majorHAnsi" w:hAnsiTheme="majorHAnsi" w:cstheme="majorHAnsi"/>
        </w:rPr>
        <w:t xml:space="preserve"> states since they aren’t in the resolution which is the only stasis point.</w:t>
      </w:r>
    </w:p>
    <w:p w14:paraId="098E9DF2" w14:textId="77777777" w:rsidR="000F3CA8" w:rsidRDefault="000F3CA8" w:rsidP="000F3CA8">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313D8DCD" w14:textId="77777777" w:rsidR="000F3CA8" w:rsidRPr="00772C2C" w:rsidRDefault="000F3CA8" w:rsidP="000F3CA8">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w:t>
      </w:r>
      <w:proofErr w:type="spellStart"/>
      <w:r w:rsidRPr="00772C2C">
        <w:rPr>
          <w:rFonts w:cs="Calibri"/>
        </w:rPr>
        <w:t>args</w:t>
      </w:r>
      <w:proofErr w:type="spellEnd"/>
      <w:r w:rsidRPr="00772C2C">
        <w:rPr>
          <w:rFonts w:cs="Calibri"/>
        </w:rPr>
        <w:t xml:space="preserve"> I can’t respond to, b) it deters future abuse and sets a positive norm. </w:t>
      </w:r>
    </w:p>
    <w:p w14:paraId="2175AE2B" w14:textId="77777777" w:rsidR="000F3CA8" w:rsidRPr="00772C2C" w:rsidRDefault="000F3CA8" w:rsidP="000F3CA8">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3AA7600B" w14:textId="77777777" w:rsidR="000F3CA8" w:rsidRPr="00772C2C" w:rsidRDefault="000F3CA8" w:rsidP="000F3CA8">
      <w:pPr>
        <w:pStyle w:val="Heading4"/>
        <w:rPr>
          <w:rFonts w:cs="Calibri"/>
        </w:rPr>
      </w:pPr>
      <w:r w:rsidRPr="00772C2C">
        <w:rPr>
          <w:rFonts w:cs="Calibri"/>
        </w:rPr>
        <w:t xml:space="preserve">No RVIs – a) illogical – you shouldn’t win for being fair – it’s a litmus test for engaging in substance, b) norming – I can’t concede the counterinterp if I realize I’m wrong which forces me to argue for bad norms, c) </w:t>
      </w:r>
      <w:r>
        <w:rPr>
          <w:rFonts w:cs="Calibri"/>
        </w:rPr>
        <w:t>baiting – incentivizes good debaters to be abusive, bait theory, then collapse to the 1AR RVI</w:t>
      </w:r>
      <w:r w:rsidRPr="00772C2C">
        <w:rPr>
          <w:rFonts w:cs="Calibri"/>
        </w:rPr>
        <w:t xml:space="preserve">,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3DFC0D14" w14:textId="77777777" w:rsidR="000F3CA8" w:rsidRPr="000F3CA8" w:rsidRDefault="000F3CA8" w:rsidP="000F3CA8"/>
    <w:p w14:paraId="664C043F" w14:textId="77777777" w:rsidR="00396B31" w:rsidRPr="00396B31" w:rsidRDefault="00396B31" w:rsidP="00396B31">
      <w:r w:rsidRPr="00396B31">
        <w:t>Evaluate T before 1AR theory – a) norm uniqueness – we only have a couple months to set T norms but can set 1AR theory norms anytime, b) abuse is self-inflicted – your AC is abusive which is why the NC might be abusive, c) NC theory is introduced earlier – you should evaluate things in sequence</w:t>
      </w:r>
    </w:p>
    <w:p w14:paraId="064A751D" w14:textId="77777777" w:rsidR="00396B31" w:rsidRPr="00396B31" w:rsidRDefault="00396B31" w:rsidP="00396B31">
      <w:r w:rsidRPr="00396B31">
        <w:t xml:space="preserve">Neg theory comes lexically prior – a) any abuse is in response to an abusive </w:t>
      </w:r>
      <w:proofErr w:type="spellStart"/>
      <w:r w:rsidRPr="00396B31">
        <w:t>aff</w:t>
      </w:r>
      <w:proofErr w:type="spellEnd"/>
      <w:r w:rsidRPr="00396B31">
        <w:t xml:space="preserve"> which means it’s just self-imposed, and complying with my </w:t>
      </w:r>
      <w:proofErr w:type="spellStart"/>
      <w:r w:rsidRPr="00396B31">
        <w:t>interp</w:t>
      </w:r>
      <w:proofErr w:type="spellEnd"/>
      <w:r w:rsidRPr="00396B31">
        <w:t xml:space="preserve"> would solve the abuse on theirs, b) lack of 2N theory means they have 10min to my 7 to make theory </w:t>
      </w:r>
      <w:proofErr w:type="spellStart"/>
      <w:r w:rsidRPr="00396B31">
        <w:t>args</w:t>
      </w:r>
      <w:proofErr w:type="spellEnd"/>
      <w:r w:rsidRPr="00396B31">
        <w:t>, c) 2AR persuasive spin is sufficient to beat back any skew since 2Ns on theory inevitably way undercover substance</w:t>
      </w:r>
    </w:p>
    <w:p w14:paraId="61FF0BDE" w14:textId="77777777" w:rsidR="00396B31" w:rsidRPr="00396B31" w:rsidRDefault="00396B31" w:rsidP="00396B31"/>
    <w:p w14:paraId="756CE93B" w14:textId="6E3C6F25" w:rsidR="00396B31" w:rsidRDefault="00396B31" w:rsidP="00396B31">
      <w:pPr>
        <w:rPr>
          <w:rFonts w:asciiTheme="majorHAnsi" w:hAnsiTheme="majorHAnsi" w:cstheme="majorHAnsi"/>
        </w:rPr>
      </w:pPr>
    </w:p>
    <w:p w14:paraId="2E742B7B" w14:textId="7ED184E3" w:rsidR="00396B31" w:rsidRDefault="00396B31" w:rsidP="00396B31">
      <w:pPr>
        <w:pStyle w:val="Heading3"/>
      </w:pPr>
      <w:r>
        <w:lastRenderedPageBreak/>
        <w:t xml:space="preserve">1NC—OFF </w:t>
      </w:r>
    </w:p>
    <w:p w14:paraId="39B4E80C" w14:textId="77777777" w:rsidR="00396B31" w:rsidRDefault="00396B31" w:rsidP="00396B31"/>
    <w:p w14:paraId="6C36F072" w14:textId="77777777" w:rsidR="00396B31" w:rsidRPr="001011DE" w:rsidRDefault="00396B31" w:rsidP="00396B31"/>
    <w:p w14:paraId="3CFB117C" w14:textId="14BD6667" w:rsidR="00DA0FF6" w:rsidRDefault="00396B31" w:rsidP="00DA0FF6">
      <w:pPr>
        <w:pStyle w:val="Heading4"/>
      </w:pPr>
      <w:r>
        <w:t>Counterplan Text:</w:t>
      </w:r>
      <w:r w:rsidRPr="00CE651C">
        <w:rPr>
          <w:rFonts w:asciiTheme="majorHAnsi" w:hAnsiTheme="majorHAnsi" w:cstheme="majorHAnsi"/>
        </w:rPr>
        <w:t xml:space="preserve"> </w:t>
      </w:r>
      <w:r w:rsidRPr="00726204">
        <w:rPr>
          <w:rFonts w:asciiTheme="majorHAnsi" w:hAnsiTheme="majorHAnsi" w:cstheme="majorHAnsi"/>
        </w:rPr>
        <w:t xml:space="preserve">The Hashemite Kingdom of Jordan ought to </w:t>
      </w:r>
      <w:r>
        <w:rPr>
          <w:rFonts w:asciiTheme="majorHAnsi" w:hAnsiTheme="majorHAnsi" w:cstheme="majorHAnsi"/>
        </w:rPr>
        <w:t xml:space="preserve">enter prior and binding text-based negotiations and consultation with the United States Federal Government concerning amendments to the JUSFTA and TRIPS-Plus agreements as per the </w:t>
      </w:r>
      <w:proofErr w:type="spellStart"/>
      <w:r>
        <w:rPr>
          <w:rFonts w:asciiTheme="majorHAnsi" w:hAnsiTheme="majorHAnsi" w:cstheme="majorHAnsi"/>
        </w:rPr>
        <w:t>Barqawi</w:t>
      </w:r>
      <w:proofErr w:type="spellEnd"/>
      <w:r>
        <w:rPr>
          <w:rFonts w:asciiTheme="majorHAnsi" w:hAnsiTheme="majorHAnsi" w:cstheme="majorHAnsi"/>
        </w:rPr>
        <w:t xml:space="preserve"> evidence. Upon conclusion, the </w:t>
      </w:r>
      <w:r w:rsidRPr="00726204">
        <w:rPr>
          <w:rFonts w:asciiTheme="majorHAnsi" w:hAnsiTheme="majorHAnsi" w:cstheme="majorHAnsi"/>
        </w:rPr>
        <w:t>Hashemite Kingdom of Jordan</w:t>
      </w:r>
      <w:r>
        <w:rPr>
          <w:rFonts w:asciiTheme="majorHAnsi" w:hAnsiTheme="majorHAnsi" w:cstheme="majorHAnsi"/>
        </w:rPr>
        <w:t xml:space="preserve"> should implement said mutually-agreed reforms with the assistance of the United States Federal Government</w:t>
      </w:r>
      <w:r w:rsidR="00DA0FF6">
        <w:rPr>
          <w:rFonts w:asciiTheme="majorHAnsi" w:hAnsiTheme="majorHAnsi" w:cstheme="majorHAnsi"/>
        </w:rPr>
        <w:t xml:space="preserve"> and utilize existing clauses </w:t>
      </w:r>
      <w:r w:rsidR="00DA0FF6">
        <w:t>to issue compulsory licenses for all relevant COVID-19 medicines, waive data exclusivity protections, and regulate parallel importation.</w:t>
      </w:r>
    </w:p>
    <w:p w14:paraId="7E1EA2A2" w14:textId="77777777" w:rsidR="00396B31" w:rsidRDefault="00396B31" w:rsidP="00396B31"/>
    <w:p w14:paraId="785220AD" w14:textId="45B6B129" w:rsidR="00396B31" w:rsidRDefault="00396B31" w:rsidP="00396B31">
      <w:pPr>
        <w:rPr>
          <w:rFonts w:asciiTheme="majorHAnsi" w:hAnsiTheme="majorHAnsi" w:cstheme="majorHAnsi"/>
        </w:rPr>
      </w:pPr>
      <w:r>
        <w:rPr>
          <w:rStyle w:val="Heading4Char"/>
          <w:rFonts w:asciiTheme="majorHAnsi" w:hAnsiTheme="majorHAnsi" w:cstheme="majorHAnsi"/>
        </w:rPr>
        <w:t xml:space="preserve">Defying US IP mandates decks international credibility and financial assurance—postdates 1AC Younes. </w:t>
      </w:r>
      <w:r w:rsidR="00DA0FF6">
        <w:rPr>
          <w:rStyle w:val="Heading4Char"/>
          <w:rFonts w:asciiTheme="majorHAnsi" w:hAnsiTheme="majorHAnsi" w:cstheme="majorHAnsi"/>
        </w:rPr>
        <w:t xml:space="preserve">1AC </w:t>
      </w:r>
      <w:proofErr w:type="spellStart"/>
      <w:r w:rsidRPr="00726204">
        <w:rPr>
          <w:rStyle w:val="Heading4Char"/>
          <w:rFonts w:asciiTheme="majorHAnsi" w:hAnsiTheme="majorHAnsi" w:cstheme="majorHAnsi"/>
        </w:rPr>
        <w:t>Barqawi</w:t>
      </w:r>
      <w:proofErr w:type="spellEnd"/>
      <w:r w:rsidRPr="00726204">
        <w:rPr>
          <w:rStyle w:val="Heading4Char"/>
          <w:rFonts w:asciiTheme="majorHAnsi" w:hAnsiTheme="majorHAnsi" w:cstheme="majorHAnsi"/>
        </w:rPr>
        <w:t xml:space="preserve"> 19</w:t>
      </w:r>
      <w:r w:rsidRPr="00726204">
        <w:rPr>
          <w:rFonts w:asciiTheme="majorHAnsi" w:hAnsiTheme="majorHAnsi" w:cstheme="majorHAnsi"/>
        </w:rPr>
        <w:t xml:space="preserve"> “The access to medicine puzzle: scaling back the negative effects of the Jordan–US Free Trade Agreement” Laila </w:t>
      </w:r>
      <w:proofErr w:type="spellStart"/>
      <w:r w:rsidRPr="00726204">
        <w:rPr>
          <w:rFonts w:asciiTheme="majorHAnsi" w:hAnsiTheme="majorHAnsi" w:cstheme="majorHAnsi"/>
        </w:rPr>
        <w:t>Barqawi</w:t>
      </w:r>
      <w:proofErr w:type="spellEnd"/>
      <w:r w:rsidRPr="00726204">
        <w:rPr>
          <w:rFonts w:asciiTheme="majorHAnsi" w:hAnsiTheme="majorHAnsi" w:cstheme="majorHAnsi"/>
        </w:rPr>
        <w:t xml:space="preserve"> [Lecturer of University of Central Lancashire, Preston (UCLAN)]. Journal of Intellectual Property Law &amp; Practice, Volume 14, Issue 9, September 2019, Pages 678–686, </w:t>
      </w:r>
      <w:hyperlink r:id="rId34"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w:t>
      </w:r>
      <w:r>
        <w:rPr>
          <w:rFonts w:asciiTheme="majorHAnsi" w:hAnsiTheme="majorHAnsi" w:cstheme="majorHAnsi"/>
        </w:rPr>
        <w:t xml:space="preserve">SM//Recut </w:t>
      </w:r>
      <w:proofErr w:type="spellStart"/>
      <w:r>
        <w:rPr>
          <w:rFonts w:asciiTheme="majorHAnsi" w:hAnsiTheme="majorHAnsi" w:cstheme="majorHAnsi"/>
        </w:rPr>
        <w:t>Aanya</w:t>
      </w:r>
      <w:proofErr w:type="spellEnd"/>
    </w:p>
    <w:p w14:paraId="01BC888F" w14:textId="21B0D30B" w:rsidR="00396B31" w:rsidRPr="00D724F8" w:rsidRDefault="00396B31" w:rsidP="00396B31">
      <w:pPr>
        <w:pStyle w:val="ListParagraph"/>
        <w:numPr>
          <w:ilvl w:val="0"/>
          <w:numId w:val="12"/>
        </w:numPr>
        <w:rPr>
          <w:rFonts w:asciiTheme="majorHAnsi" w:hAnsiTheme="majorHAnsi" w:cstheme="majorHAnsi"/>
        </w:rPr>
      </w:pPr>
      <w:r>
        <w:rPr>
          <w:rFonts w:asciiTheme="majorHAnsi" w:hAnsiTheme="majorHAnsi" w:cstheme="majorHAnsi"/>
        </w:rPr>
        <w:t xml:space="preserve">1AC </w:t>
      </w:r>
      <w:proofErr w:type="spellStart"/>
      <w:r>
        <w:rPr>
          <w:rFonts w:asciiTheme="majorHAnsi" w:hAnsiTheme="majorHAnsi" w:cstheme="majorHAnsi"/>
        </w:rPr>
        <w:t>younes</w:t>
      </w:r>
      <w:proofErr w:type="spellEnd"/>
      <w:r>
        <w:rPr>
          <w:rFonts w:asciiTheme="majorHAnsi" w:hAnsiTheme="majorHAnsi" w:cstheme="majorHAnsi"/>
        </w:rPr>
        <w:t xml:space="preserve"> says economic dependence on US bad- this article cites </w:t>
      </w:r>
      <w:r w:rsidR="00DA0FF6">
        <w:rPr>
          <w:rFonts w:asciiTheme="majorHAnsi" w:hAnsiTheme="majorHAnsi" w:cstheme="majorHAnsi"/>
        </w:rPr>
        <w:t xml:space="preserve">yours </w:t>
      </w:r>
      <w:r>
        <w:rPr>
          <w:rFonts w:asciiTheme="majorHAnsi" w:hAnsiTheme="majorHAnsi" w:cstheme="majorHAnsi"/>
        </w:rPr>
        <w:t xml:space="preserve">as a reason why </w:t>
      </w:r>
      <w:proofErr w:type="spellStart"/>
      <w:r>
        <w:rPr>
          <w:rFonts w:asciiTheme="majorHAnsi" w:hAnsiTheme="majorHAnsi" w:cstheme="majorHAnsi"/>
        </w:rPr>
        <w:t>coninuted</w:t>
      </w:r>
      <w:proofErr w:type="spellEnd"/>
      <w:r>
        <w:rPr>
          <w:rFonts w:asciiTheme="majorHAnsi" w:hAnsiTheme="majorHAnsi" w:cstheme="majorHAnsi"/>
        </w:rPr>
        <w:t xml:space="preserve"> support is ke</w:t>
      </w:r>
      <w:r w:rsidR="00DA0FF6">
        <w:rPr>
          <w:rFonts w:asciiTheme="majorHAnsi" w:hAnsiTheme="majorHAnsi" w:cstheme="majorHAnsi"/>
        </w:rPr>
        <w:t>y</w:t>
      </w:r>
      <w:r>
        <w:rPr>
          <w:rFonts w:asciiTheme="majorHAnsi" w:hAnsiTheme="majorHAnsi" w:cstheme="majorHAnsi"/>
        </w:rPr>
        <w:t>-</w:t>
      </w:r>
      <w:r w:rsidR="00DA0FF6">
        <w:rPr>
          <w:rFonts w:asciiTheme="majorHAnsi" w:hAnsiTheme="majorHAnsi" w:cstheme="majorHAnsi"/>
        </w:rPr>
        <w:t>see</w:t>
      </w:r>
      <w:r>
        <w:rPr>
          <w:rFonts w:asciiTheme="majorHAnsi" w:hAnsiTheme="majorHAnsi" w:cstheme="majorHAnsi"/>
        </w:rPr>
        <w:t xml:space="preserve"> footnot</w:t>
      </w:r>
      <w:r w:rsidR="00DA0FF6">
        <w:rPr>
          <w:rFonts w:asciiTheme="majorHAnsi" w:hAnsiTheme="majorHAnsi" w:cstheme="majorHAnsi"/>
        </w:rPr>
        <w:t>e</w:t>
      </w:r>
      <w:r>
        <w:rPr>
          <w:rFonts w:asciiTheme="majorHAnsi" w:hAnsiTheme="majorHAnsi" w:cstheme="majorHAnsi"/>
        </w:rPr>
        <w:t xml:space="preserve"> 12</w:t>
      </w:r>
    </w:p>
    <w:p w14:paraId="38CF853B" w14:textId="77777777" w:rsidR="00396B31" w:rsidRPr="00F21F9A" w:rsidRDefault="00396B31" w:rsidP="00396B31">
      <w:pPr>
        <w:rPr>
          <w:sz w:val="16"/>
        </w:rPr>
      </w:pPr>
      <w:r w:rsidRPr="00F21F9A">
        <w:rPr>
          <w:sz w:val="16"/>
        </w:rPr>
        <w:t xml:space="preserve">The </w:t>
      </w:r>
      <w:r w:rsidRPr="00F21F9A">
        <w:rPr>
          <w:highlight w:val="green"/>
          <w:u w:val="single"/>
        </w:rPr>
        <w:t>Jordanian government should implement</w:t>
      </w:r>
      <w:r w:rsidRPr="00F21F9A">
        <w:rPr>
          <w:sz w:val="16"/>
        </w:rPr>
        <w:t xml:space="preserve"> the </w:t>
      </w:r>
      <w:r w:rsidRPr="00F21F9A">
        <w:rPr>
          <w:rStyle w:val="StyleUnderline"/>
          <w:highlight w:val="green"/>
        </w:rPr>
        <w:t>recommendations</w:t>
      </w:r>
      <w:r w:rsidRPr="00F21F9A">
        <w:rPr>
          <w:sz w:val="16"/>
        </w:rPr>
        <w:t xml:space="preserve"> in this article </w:t>
      </w:r>
      <w:r w:rsidRPr="00F21F9A">
        <w:rPr>
          <w:rStyle w:val="StyleUnderline"/>
          <w:highlight w:val="green"/>
        </w:rPr>
        <w:t>with backing from the USA</w:t>
      </w:r>
      <w:r w:rsidRPr="00F21F9A">
        <w:rPr>
          <w:sz w:val="16"/>
        </w:rPr>
        <w:t xml:space="preserve">, because the USA is </w:t>
      </w:r>
      <w:r w:rsidRPr="00F21F9A">
        <w:rPr>
          <w:rStyle w:val="StyleUnderline"/>
          <w:highlight w:val="green"/>
        </w:rPr>
        <w:t>the main financer to Jordan’s economy</w:t>
      </w:r>
      <w:r w:rsidRPr="00F21F9A">
        <w:rPr>
          <w:sz w:val="16"/>
        </w:rPr>
        <w:t xml:space="preserve">.12 Furthermore, </w:t>
      </w:r>
      <w:r w:rsidRPr="00F21F9A">
        <w:rPr>
          <w:rStyle w:val="StyleUnderline"/>
          <w:highlight w:val="green"/>
        </w:rPr>
        <w:t>defying</w:t>
      </w:r>
      <w:r w:rsidRPr="00CE651C">
        <w:rPr>
          <w:rStyle w:val="StyleUnderline"/>
        </w:rPr>
        <w:t xml:space="preserve"> the US</w:t>
      </w:r>
      <w:r w:rsidRPr="00F21F9A">
        <w:rPr>
          <w:sz w:val="16"/>
        </w:rPr>
        <w:t xml:space="preserve">A </w:t>
      </w:r>
      <w:r w:rsidRPr="00F21F9A">
        <w:rPr>
          <w:rStyle w:val="StyleUnderline"/>
          <w:highlight w:val="green"/>
        </w:rPr>
        <w:t>means</w:t>
      </w:r>
      <w:r w:rsidRPr="00F21F9A">
        <w:rPr>
          <w:sz w:val="16"/>
        </w:rPr>
        <w:t xml:space="preserve"> that </w:t>
      </w:r>
      <w:r w:rsidRPr="00F21F9A">
        <w:rPr>
          <w:rStyle w:val="StyleUnderline"/>
          <w:highlight w:val="green"/>
        </w:rPr>
        <w:t>countries</w:t>
      </w:r>
      <w:r w:rsidRPr="006364AF">
        <w:rPr>
          <w:rStyle w:val="StyleUnderline"/>
        </w:rPr>
        <w:t xml:space="preserve"> </w:t>
      </w:r>
      <w:r w:rsidRPr="00F21F9A">
        <w:rPr>
          <w:sz w:val="16"/>
        </w:rPr>
        <w:t xml:space="preserve">such as India, </w:t>
      </w:r>
      <w:r w:rsidRPr="00F21F9A">
        <w:rPr>
          <w:rStyle w:val="StyleUnderline"/>
          <w:highlight w:val="green"/>
        </w:rPr>
        <w:t>which challenge</w:t>
      </w:r>
      <w:r w:rsidRPr="00F21F9A">
        <w:rPr>
          <w:sz w:val="16"/>
        </w:rPr>
        <w:t xml:space="preserve"> the USA on IP,</w:t>
      </w:r>
      <w:r w:rsidRPr="006364AF">
        <w:rPr>
          <w:rStyle w:val="StyleUnderline"/>
        </w:rPr>
        <w:t xml:space="preserve"> </w:t>
      </w:r>
      <w:r w:rsidRPr="00F21F9A">
        <w:rPr>
          <w:rStyle w:val="StyleUnderline"/>
          <w:highlight w:val="green"/>
        </w:rPr>
        <w:t>feature</w:t>
      </w:r>
      <w:r w:rsidRPr="00F21F9A">
        <w:rPr>
          <w:sz w:val="16"/>
        </w:rPr>
        <w:t xml:space="preserve"> regularly </w:t>
      </w:r>
      <w:r w:rsidRPr="00F21F9A">
        <w:rPr>
          <w:rStyle w:val="StyleUnderline"/>
          <w:highlight w:val="green"/>
        </w:rPr>
        <w:t>on the</w:t>
      </w:r>
      <w:r w:rsidRPr="00F21F9A">
        <w:rPr>
          <w:sz w:val="16"/>
        </w:rPr>
        <w:t xml:space="preserve"> USA’s </w:t>
      </w:r>
      <w:r w:rsidRPr="00F21F9A">
        <w:rPr>
          <w:sz w:val="16"/>
          <w:highlight w:val="green"/>
        </w:rPr>
        <w:t>‘</w:t>
      </w:r>
      <w:r w:rsidRPr="00F21F9A">
        <w:rPr>
          <w:rStyle w:val="StyleUnderline"/>
          <w:highlight w:val="green"/>
        </w:rPr>
        <w:t>Priority Watch List’</w:t>
      </w:r>
      <w:r w:rsidRPr="00F21F9A">
        <w:rPr>
          <w:sz w:val="16"/>
        </w:rPr>
        <w:t xml:space="preserve"> in its 301 Reports. For example, the USTR’s 2018 Special 301 Report clearly states that India has ‘Longstanding IP challenges facing US businesses in India’.</w:t>
      </w:r>
    </w:p>
    <w:p w14:paraId="0C36F384" w14:textId="77777777" w:rsidR="00396B31" w:rsidRDefault="00396B31" w:rsidP="00396B31"/>
    <w:p w14:paraId="56205671" w14:textId="77777777" w:rsidR="00DA0FF6" w:rsidRDefault="00396B31" w:rsidP="00DA0FF6">
      <w:r w:rsidRPr="006364AF">
        <w:t>12 A Younes, ‘Jordan’s Economic Crisis Threatens Political Stability’, 14 February 2018, &lt;https://www.aljazeera.com/news/2018/02/jordan-eco nomic-crisis-threatens-political-stability-180214112245542.html&gt; accessed 1 May 2019</w:t>
      </w:r>
    </w:p>
    <w:p w14:paraId="0F55F25E" w14:textId="77777777" w:rsidR="00B776C8" w:rsidRPr="00B776C8" w:rsidRDefault="00DA0FF6" w:rsidP="00B776C8">
      <w:pPr>
        <w:pStyle w:val="Heading4"/>
      </w:pPr>
      <w:r w:rsidRPr="00B776C8">
        <w:t xml:space="preserve">Lenient clauses create exceptions for compulsory licensing. </w:t>
      </w:r>
      <w:proofErr w:type="spellStart"/>
      <w:r w:rsidRPr="00B776C8">
        <w:t>Barqawi</w:t>
      </w:r>
      <w:proofErr w:type="spellEnd"/>
      <w:r w:rsidRPr="00B776C8">
        <w:t xml:space="preserve"> 19 </w:t>
      </w:r>
    </w:p>
    <w:p w14:paraId="2AEDE5F3" w14:textId="3C4DCA48" w:rsidR="00DA0FF6" w:rsidRPr="00B776C8" w:rsidRDefault="00DA0FF6" w:rsidP="00DA0FF6">
      <w:pPr>
        <w:rPr>
          <w:rFonts w:asciiTheme="majorHAnsi" w:hAnsiTheme="majorHAnsi" w:cstheme="majorHAnsi"/>
        </w:rPr>
      </w:pPr>
      <w:r w:rsidRPr="00726204">
        <w:rPr>
          <w:rFonts w:asciiTheme="majorHAnsi" w:hAnsiTheme="majorHAnsi" w:cstheme="majorHAnsi"/>
        </w:rPr>
        <w:t xml:space="preserve">“The access to medicine puzzle: scaling back the negative effects of the Jordan–US Free Trade Agreement” Laila </w:t>
      </w:r>
      <w:proofErr w:type="spellStart"/>
      <w:r w:rsidRPr="00726204">
        <w:rPr>
          <w:rFonts w:asciiTheme="majorHAnsi" w:hAnsiTheme="majorHAnsi" w:cstheme="majorHAnsi"/>
        </w:rPr>
        <w:t>Barqawi</w:t>
      </w:r>
      <w:proofErr w:type="spellEnd"/>
      <w:r w:rsidRPr="00726204">
        <w:rPr>
          <w:rFonts w:asciiTheme="majorHAnsi" w:hAnsiTheme="majorHAnsi" w:cstheme="majorHAnsi"/>
        </w:rPr>
        <w:t xml:space="preserve"> [Lecturer of University of Central Lancashire, Preston (UCLAN)]. Journal of Intellectual Property Law &amp; Practice, Volume 14, Issue 9, September 2019, Pages 678–686, </w:t>
      </w:r>
      <w:hyperlink r:id="rId35"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w:t>
      </w:r>
      <w:r>
        <w:rPr>
          <w:rFonts w:asciiTheme="majorHAnsi" w:hAnsiTheme="majorHAnsi" w:cstheme="majorHAnsi"/>
        </w:rPr>
        <w:t xml:space="preserve">SM//Recut </w:t>
      </w:r>
      <w:proofErr w:type="spellStart"/>
      <w:r>
        <w:rPr>
          <w:rFonts w:asciiTheme="majorHAnsi" w:hAnsiTheme="majorHAnsi" w:cstheme="majorHAnsi"/>
        </w:rPr>
        <w:t>Aanya</w:t>
      </w:r>
      <w:proofErr w:type="spellEnd"/>
    </w:p>
    <w:p w14:paraId="039B69BB" w14:textId="77777777" w:rsidR="00DA0FF6" w:rsidRPr="00CC56BD" w:rsidRDefault="00DA0FF6" w:rsidP="00DA0FF6">
      <w:pPr>
        <w:rPr>
          <w:rStyle w:val="StyleUnderline"/>
        </w:rPr>
      </w:pPr>
      <w:r w:rsidRPr="00EF33AA">
        <w:rPr>
          <w:rStyle w:val="StyleUnderline"/>
          <w:highlight w:val="green"/>
        </w:rPr>
        <w:t>Lenient clauses</w:t>
      </w:r>
      <w:r w:rsidRPr="00CC56BD">
        <w:rPr>
          <w:rStyle w:val="StyleUnderline"/>
        </w:rPr>
        <w:t xml:space="preserve"> in JUSFTA?</w:t>
      </w:r>
      <w:r w:rsidRPr="00891501">
        <w:t xml:space="preserve"> Compulsory license and parallel importation JUSFTA </w:t>
      </w:r>
      <w:proofErr w:type="gramStart"/>
      <w:r w:rsidRPr="00891501">
        <w:t>contains</w:t>
      </w:r>
      <w:proofErr w:type="gramEnd"/>
      <w:r w:rsidRPr="00891501">
        <w:t xml:space="preserve"> more lenient clauses when compared with other Arab-US FTAs. For example, the language used in JUSFTA contains terms which are less formal than BUSFTA, with phrases such as ‘desiring to </w:t>
      </w:r>
      <w:r w:rsidRPr="00891501">
        <w:lastRenderedPageBreak/>
        <w:t xml:space="preserve">strengthen the bonds of friendship’.63 JUSFTA’s articles dealing with IP is 4-page long, whereas BUSFTA’s IP Chapter is 24-page long.64 Article 4.20 of JUSFTA </w:t>
      </w:r>
      <w:r w:rsidRPr="00EF33AA">
        <w:rPr>
          <w:rStyle w:val="StyleUnderline"/>
          <w:highlight w:val="green"/>
        </w:rPr>
        <w:t>permits</w:t>
      </w:r>
      <w:r w:rsidRPr="00891501">
        <w:t xml:space="preserve"> the usage of </w:t>
      </w:r>
      <w:r w:rsidRPr="00EF33AA">
        <w:rPr>
          <w:rStyle w:val="StyleUnderline"/>
          <w:highlight w:val="green"/>
        </w:rPr>
        <w:t>compulsory licensing</w:t>
      </w:r>
      <w:r w:rsidRPr="00891501">
        <w:t>: (1) as a remedy to an anti-competitive process, (2) ‘</w:t>
      </w:r>
      <w:r w:rsidRPr="00CC56BD">
        <w:rPr>
          <w:rStyle w:val="StyleUnderline"/>
        </w:rPr>
        <w:t xml:space="preserve">in cases of public non-commercial use </w:t>
      </w:r>
      <w:r w:rsidRPr="00891501">
        <w:t xml:space="preserve">or in the case of </w:t>
      </w:r>
      <w:r w:rsidRPr="00EF33AA">
        <w:rPr>
          <w:rStyle w:val="StyleUnderline"/>
          <w:highlight w:val="green"/>
        </w:rPr>
        <w:t>a national emergency</w:t>
      </w:r>
      <w:r w:rsidRPr="00891501">
        <w:t xml:space="preserve"> or other circumstances of extreme urgency’, or (3) ‘on the ground of failure to meet working requirements’.65 This article allows Jordan to </w:t>
      </w:r>
      <w:r w:rsidRPr="00CC56BD">
        <w:rPr>
          <w:rStyle w:val="StyleUnderline"/>
        </w:rPr>
        <w:t>u</w:t>
      </w:r>
      <w:r w:rsidRPr="00EF33AA">
        <w:rPr>
          <w:rStyle w:val="StyleUnderline"/>
          <w:highlight w:val="green"/>
        </w:rPr>
        <w:t>tilize</w:t>
      </w:r>
      <w:r w:rsidRPr="00CC56BD">
        <w:rPr>
          <w:rStyle w:val="StyleUnderline"/>
        </w:rPr>
        <w:t xml:space="preserve"> </w:t>
      </w:r>
      <w:r w:rsidRPr="00891501">
        <w:t xml:space="preserve">compulsory </w:t>
      </w:r>
      <w:r w:rsidRPr="00EF33AA">
        <w:rPr>
          <w:rStyle w:val="StyleUnderline"/>
          <w:highlight w:val="green"/>
        </w:rPr>
        <w:t>licensing and parallel import to</w:t>
      </w:r>
      <w:r w:rsidRPr="00891501">
        <w:t xml:space="preserve"> other </w:t>
      </w:r>
      <w:r w:rsidRPr="00EF33AA">
        <w:rPr>
          <w:rStyle w:val="StyleUnderline"/>
          <w:highlight w:val="green"/>
        </w:rPr>
        <w:t>countries suffering</w:t>
      </w:r>
      <w:r w:rsidRPr="00891501">
        <w:t xml:space="preserve"> from epidemics. Compulsory licenses and parallel importation, however,</w:t>
      </w:r>
      <w:r>
        <w:t xml:space="preserve"> </w:t>
      </w:r>
      <w:r w:rsidRPr="00891501">
        <w:t xml:space="preserve">have been limited by Jordan’s patent laws. Article 22 of Jordan’s National Law on issuing a compulsory license66 resembles the wording in Article 31(k) of TRIPS.67 However, Jordan’s </w:t>
      </w:r>
      <w:r w:rsidRPr="00CC56BD">
        <w:rPr>
          <w:rStyle w:val="StyleUnderline"/>
        </w:rPr>
        <w:t>Article 22 could be amended</w:t>
      </w:r>
      <w:r w:rsidRPr="00891501">
        <w:t xml:space="preserve"> to allow further access </w:t>
      </w:r>
      <w:r w:rsidRPr="00CC56BD">
        <w:rPr>
          <w:rStyle w:val="StyleUnderline"/>
        </w:rPr>
        <w:t xml:space="preserve">to issue a </w:t>
      </w:r>
      <w:r w:rsidRPr="00CC56BD">
        <w:t xml:space="preserve">compulsory </w:t>
      </w:r>
      <w:r w:rsidRPr="00CC56BD">
        <w:rPr>
          <w:rStyle w:val="StyleUnderline"/>
        </w:rPr>
        <w:t>license</w:t>
      </w:r>
      <w:r w:rsidRPr="00891501">
        <w:t>. Article 20(c) of JUSFTA states that ‘failure to meet working requirements’ means that a compulsory license could be issued. It is not clear what is meant by working requirements and the only ‘utilization’ that is stipulated is importation.68 The ‘non-working’ requirement of a patent could be defined so that Jordan’s national law is clear on what does not constitute ‘working’ or ‘</w:t>
      </w:r>
      <w:proofErr w:type="spellStart"/>
      <w:r w:rsidRPr="00891501">
        <w:t>utilising</w:t>
      </w:r>
      <w:proofErr w:type="spellEnd"/>
      <w:r w:rsidRPr="00891501">
        <w:t xml:space="preserve">’ a patent. Furthermore, </w:t>
      </w:r>
      <w:r w:rsidRPr="00EF33AA">
        <w:rPr>
          <w:rStyle w:val="StyleUnderline"/>
          <w:highlight w:val="green"/>
        </w:rPr>
        <w:t>no time limit is set</w:t>
      </w:r>
      <w:r w:rsidRPr="00891501">
        <w:t xml:space="preserve"> to meet these ‘working requirements’ within JUSFTA and </w:t>
      </w:r>
      <w:r w:rsidRPr="00EF33AA">
        <w:rPr>
          <w:rStyle w:val="StyleUnderline"/>
          <w:highlight w:val="green"/>
        </w:rPr>
        <w:t>Jordan</w:t>
      </w:r>
      <w:r w:rsidRPr="00891501">
        <w:t xml:space="preserve"> could </w:t>
      </w:r>
      <w:r w:rsidRPr="00EF33AA">
        <w:rPr>
          <w:rStyle w:val="StyleUnderline"/>
          <w:highlight w:val="green"/>
        </w:rPr>
        <w:t>repeal the requirement</w:t>
      </w:r>
      <w:r w:rsidRPr="00891501">
        <w:t xml:space="preserve"> to </w:t>
      </w:r>
      <w:r w:rsidRPr="00CC56BD">
        <w:rPr>
          <w:rStyle w:val="StyleUnderline"/>
        </w:rPr>
        <w:t xml:space="preserve">exploit the patent </w:t>
      </w:r>
      <w:r w:rsidRPr="00891501">
        <w:t xml:space="preserve">within 3 or 4 years. Jordan could also follow the Australian example by </w:t>
      </w:r>
      <w:r w:rsidRPr="00EF33AA">
        <w:rPr>
          <w:rStyle w:val="StyleUnderline"/>
          <w:highlight w:val="green"/>
        </w:rPr>
        <w:t>providing</w:t>
      </w:r>
      <w:r w:rsidRPr="00CC56BD">
        <w:t xml:space="preserve"> separate</w:t>
      </w:r>
      <w:r w:rsidRPr="00CC56BD">
        <w:rPr>
          <w:rStyle w:val="StyleUnderline"/>
        </w:rPr>
        <w:t xml:space="preserve"> </w:t>
      </w:r>
      <w:r w:rsidRPr="00EF33AA">
        <w:rPr>
          <w:rStyle w:val="StyleUnderline"/>
          <w:highlight w:val="green"/>
        </w:rPr>
        <w:t>provisions</w:t>
      </w:r>
      <w:r w:rsidRPr="00EF33AA">
        <w:rPr>
          <w:highlight w:val="green"/>
        </w:rPr>
        <w:t xml:space="preserve"> </w:t>
      </w:r>
      <w:r w:rsidRPr="00EF33AA">
        <w:rPr>
          <w:rStyle w:val="StyleUnderline"/>
          <w:highlight w:val="green"/>
        </w:rPr>
        <w:t>for pharma</w:t>
      </w:r>
      <w:r w:rsidRPr="00891501">
        <w:t>ceutical compulsory licensing</w:t>
      </w:r>
      <w:r w:rsidRPr="00CC56BD">
        <w:rPr>
          <w:rStyle w:val="StyleUnderline"/>
        </w:rPr>
        <w:t xml:space="preserve"> </w:t>
      </w:r>
      <w:r w:rsidRPr="00EF33AA">
        <w:rPr>
          <w:rStyle w:val="StyleUnderline"/>
          <w:highlight w:val="green"/>
        </w:rPr>
        <w:t>to</w:t>
      </w:r>
      <w:r w:rsidRPr="00891501">
        <w:t xml:space="preserve"> further </w:t>
      </w:r>
      <w:r w:rsidRPr="00EF33AA">
        <w:rPr>
          <w:rStyle w:val="StyleUnderline"/>
          <w:highlight w:val="green"/>
        </w:rPr>
        <w:t>widen</w:t>
      </w:r>
      <w:r w:rsidRPr="00CC56BD">
        <w:rPr>
          <w:rStyle w:val="StyleUnderline"/>
        </w:rPr>
        <w:t xml:space="preserve"> </w:t>
      </w:r>
      <w:r w:rsidRPr="00891501">
        <w:t xml:space="preserve">the </w:t>
      </w:r>
      <w:r w:rsidRPr="00EF33AA">
        <w:rPr>
          <w:highlight w:val="green"/>
          <w:u w:val="single"/>
        </w:rPr>
        <w:t>sc</w:t>
      </w:r>
      <w:r w:rsidRPr="00EF33AA">
        <w:rPr>
          <w:rStyle w:val="StyleUnderline"/>
          <w:highlight w:val="green"/>
        </w:rPr>
        <w:t>ope</w:t>
      </w:r>
      <w:r w:rsidRPr="00EF33AA">
        <w:rPr>
          <w:rStyle w:val="StyleUnderline"/>
        </w:rPr>
        <w:t xml:space="preserve"> </w:t>
      </w:r>
      <w:r w:rsidRPr="00891501">
        <w:t xml:space="preserve">of compulsory licensing </w:t>
      </w:r>
      <w:r w:rsidRPr="00CC56BD">
        <w:rPr>
          <w:rStyle w:val="StyleUnderline"/>
        </w:rPr>
        <w:t>for patented drugs.</w:t>
      </w:r>
    </w:p>
    <w:p w14:paraId="6252B27C" w14:textId="74738620" w:rsidR="00DA0FF6" w:rsidRDefault="00DA0FF6" w:rsidP="00396B31"/>
    <w:p w14:paraId="4459AEF0" w14:textId="6F1BBCF7" w:rsidR="00DA0FF6" w:rsidRDefault="00DA0FF6" w:rsidP="00DA0FF6">
      <w:pPr>
        <w:pStyle w:val="Heading4"/>
      </w:pPr>
      <w:r>
        <w:t xml:space="preserve">Solves COVID, the biggest </w:t>
      </w:r>
      <w:proofErr w:type="spellStart"/>
      <w:r>
        <w:t>i</w:t>
      </w:r>
      <w:proofErr w:type="spellEnd"/>
      <w:r>
        <w:t xml:space="preserve">/l--distributes medicines during times of urgent need as stipulated in the clauses— but keeps data exclusivity </w:t>
      </w:r>
      <w:r w:rsidR="007616B7">
        <w:t xml:space="preserve">in </w:t>
      </w:r>
      <w:r>
        <w:t xml:space="preserve">all other instances. </w:t>
      </w:r>
    </w:p>
    <w:p w14:paraId="3F9915F0" w14:textId="77777777" w:rsidR="00DA0FF6" w:rsidRPr="003B6175" w:rsidRDefault="00DA0FF6" w:rsidP="00DA0FF6">
      <w:proofErr w:type="spellStart"/>
      <w:r w:rsidRPr="00726204">
        <w:rPr>
          <w:rStyle w:val="Heading4Char"/>
          <w:rFonts w:asciiTheme="majorHAnsi" w:hAnsiTheme="majorHAnsi" w:cstheme="majorHAnsi"/>
        </w:rPr>
        <w:t>Barqawi</w:t>
      </w:r>
      <w:proofErr w:type="spellEnd"/>
      <w:r w:rsidRPr="00726204">
        <w:rPr>
          <w:rStyle w:val="Heading4Char"/>
          <w:rFonts w:asciiTheme="majorHAnsi" w:hAnsiTheme="majorHAnsi" w:cstheme="majorHAnsi"/>
        </w:rPr>
        <w:t xml:space="preserve"> </w:t>
      </w:r>
      <w:r>
        <w:rPr>
          <w:rStyle w:val="Heading4Char"/>
          <w:rFonts w:asciiTheme="majorHAnsi" w:hAnsiTheme="majorHAnsi" w:cstheme="majorHAnsi"/>
        </w:rPr>
        <w:t>2</w:t>
      </w:r>
      <w:r w:rsidRPr="00726204">
        <w:rPr>
          <w:rFonts w:asciiTheme="majorHAnsi" w:hAnsiTheme="majorHAnsi" w:cstheme="majorHAnsi"/>
        </w:rPr>
        <w:t xml:space="preserve"> “The access to medicine puzzle: scaling back the negative effects of the Jordan–US Free Trade Agreement” Laila </w:t>
      </w:r>
      <w:proofErr w:type="spellStart"/>
      <w:r w:rsidRPr="00726204">
        <w:rPr>
          <w:rFonts w:asciiTheme="majorHAnsi" w:hAnsiTheme="majorHAnsi" w:cstheme="majorHAnsi"/>
        </w:rPr>
        <w:t>Barqawi</w:t>
      </w:r>
      <w:proofErr w:type="spellEnd"/>
      <w:r w:rsidRPr="00726204">
        <w:rPr>
          <w:rFonts w:asciiTheme="majorHAnsi" w:hAnsiTheme="majorHAnsi" w:cstheme="majorHAnsi"/>
        </w:rPr>
        <w:t xml:space="preserve"> [Lecturer of University of Central Lancashire, Preston (UCLAN)]. Journal of Intellectual Property Law &amp; Practice, Volume 14, Issue 9, September 2019, Pages 678–686, </w:t>
      </w:r>
      <w:hyperlink r:id="rId36"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w:t>
      </w:r>
      <w:r>
        <w:rPr>
          <w:rFonts w:asciiTheme="majorHAnsi" w:hAnsiTheme="majorHAnsi" w:cstheme="majorHAnsi"/>
        </w:rPr>
        <w:t xml:space="preserve">SM//Recut </w:t>
      </w:r>
      <w:proofErr w:type="spellStart"/>
      <w:r>
        <w:rPr>
          <w:rFonts w:asciiTheme="majorHAnsi" w:hAnsiTheme="majorHAnsi" w:cstheme="majorHAnsi"/>
        </w:rPr>
        <w:t>Aanya</w:t>
      </w:r>
      <w:proofErr w:type="spellEnd"/>
    </w:p>
    <w:p w14:paraId="6EEB6F7A" w14:textId="77777777" w:rsidR="00DA0FF6" w:rsidRPr="00891501" w:rsidRDefault="00DA0FF6" w:rsidP="00DA0FF6">
      <w:r w:rsidRPr="005373C9">
        <w:t xml:space="preserve"> ‘</w:t>
      </w:r>
      <w:r w:rsidRPr="00EF33AA">
        <w:rPr>
          <w:rStyle w:val="StyleUnderline"/>
          <w:highlight w:val="green"/>
        </w:rPr>
        <w:t>Waive data exclusivity protection</w:t>
      </w:r>
      <w:r w:rsidRPr="005373C9">
        <w:t xml:space="preserve"> in cases of compulsory licensing: in case of the issuance of a compulsory license, the generic company is still required to submit clinical trials. Therefore, data exclusivity should be waived in such </w:t>
      </w:r>
      <w:proofErr w:type="gramStart"/>
      <w:r w:rsidRPr="005373C9">
        <w:t>cases’</w:t>
      </w:r>
      <w:proofErr w:type="gramEnd"/>
      <w:r w:rsidRPr="005373C9">
        <w:t xml:space="preserve">. 51 Jordan’s regulations could provide that ‘data exclusivity shall </w:t>
      </w:r>
      <w:r w:rsidRPr="00EF33AA">
        <w:rPr>
          <w:rStyle w:val="StyleUnderline"/>
          <w:highlight w:val="green"/>
        </w:rPr>
        <w:t>have no effects</w:t>
      </w:r>
      <w:r w:rsidRPr="005373C9">
        <w:t xml:space="preserve"> against a compulsory licensee granted </w:t>
      </w:r>
      <w:r w:rsidRPr="00EF33AA">
        <w:rPr>
          <w:rStyle w:val="StyleUnderline"/>
          <w:highlight w:val="green"/>
        </w:rPr>
        <w:t>for any</w:t>
      </w:r>
      <w:r w:rsidRPr="005373C9">
        <w:t xml:space="preserve"> of the</w:t>
      </w:r>
      <w:r w:rsidRPr="00CC56BD">
        <w:rPr>
          <w:rStyle w:val="StyleUnderline"/>
        </w:rPr>
        <w:t xml:space="preserve"> </w:t>
      </w:r>
      <w:r w:rsidRPr="00EF33AA">
        <w:rPr>
          <w:rStyle w:val="StyleUnderline"/>
          <w:highlight w:val="green"/>
        </w:rPr>
        <w:t>grounds</w:t>
      </w:r>
      <w:r w:rsidRPr="005373C9">
        <w:t xml:space="preserve"> established </w:t>
      </w:r>
      <w:r w:rsidRPr="00EF33AA">
        <w:rPr>
          <w:rStyle w:val="StyleUnderline"/>
          <w:highlight w:val="green"/>
        </w:rPr>
        <w:t xml:space="preserve">under </w:t>
      </w:r>
      <w:r w:rsidRPr="00EF33AA">
        <w:rPr>
          <w:rStyle w:val="StyleUnderline"/>
        </w:rPr>
        <w:t xml:space="preserve">the applicable </w:t>
      </w:r>
      <w:r w:rsidRPr="00EF33AA">
        <w:rPr>
          <w:rStyle w:val="StyleUnderline"/>
          <w:highlight w:val="green"/>
        </w:rPr>
        <w:t>patent law</w:t>
      </w:r>
      <w:r w:rsidRPr="005373C9">
        <w:t>, or against persons authorized to undertake a governmental non-commercial use of the patented product’.52 Furthermore, Malaysia adopted similar stances to mitigate the effects of data exclusivity as per section 5 of Malaysia’s 2011 Directive of data exclusivity, entitled ‘Non-Application of Data Exclusivity’, according to which: ‘Nothing in the Data Exclusivity shall: (</w:t>
      </w:r>
      <w:proofErr w:type="spellStart"/>
      <w:r w:rsidRPr="005373C9">
        <w:t>i</w:t>
      </w:r>
      <w:proofErr w:type="spellEnd"/>
      <w:r w:rsidRPr="005373C9">
        <w:t xml:space="preserve">) apply to situations where compulsory licenses have been issued or the </w:t>
      </w:r>
      <w:r w:rsidRPr="00CC56BD">
        <w:rPr>
          <w:rStyle w:val="StyleUnderline"/>
        </w:rPr>
        <w:t>implementation of any</w:t>
      </w:r>
      <w:r w:rsidRPr="005373C9">
        <w:t xml:space="preserve"> other </w:t>
      </w:r>
      <w:r w:rsidRPr="00EF33AA">
        <w:rPr>
          <w:rStyle w:val="StyleUnderline"/>
          <w:highlight w:val="green"/>
        </w:rPr>
        <w:t>measures consistent wit</w:t>
      </w:r>
      <w:r w:rsidRPr="00CC56BD">
        <w:rPr>
          <w:rStyle w:val="StyleUnderline"/>
        </w:rPr>
        <w:t>h</w:t>
      </w:r>
      <w:r w:rsidRPr="005373C9">
        <w:t xml:space="preserve"> the </w:t>
      </w:r>
      <w:r w:rsidRPr="00EF33AA">
        <w:rPr>
          <w:rStyle w:val="StyleUnderline"/>
          <w:highlight w:val="green"/>
        </w:rPr>
        <w:t>need to protect</w:t>
      </w:r>
      <w:r w:rsidRPr="00CC56BD">
        <w:rPr>
          <w:rStyle w:val="StyleUnderline"/>
        </w:rPr>
        <w:t xml:space="preserve"> </w:t>
      </w:r>
      <w:r w:rsidRPr="00EF33AA">
        <w:rPr>
          <w:rStyle w:val="StyleUnderline"/>
          <w:highlight w:val="green"/>
        </w:rPr>
        <w:t>public health</w:t>
      </w:r>
      <w:r w:rsidRPr="00CC56BD">
        <w:rPr>
          <w:rStyle w:val="StyleUnderline"/>
        </w:rPr>
        <w:t xml:space="preserve"> </w:t>
      </w:r>
      <w:r w:rsidRPr="005373C9">
        <w:t xml:space="preserve">and </w:t>
      </w:r>
      <w:r w:rsidRPr="00EF33AA">
        <w:rPr>
          <w:rStyle w:val="StyleUnderline"/>
          <w:highlight w:val="green"/>
        </w:rPr>
        <w:t>ensure access to medicines</w:t>
      </w:r>
      <w:r w:rsidRPr="005373C9">
        <w:t xml:space="preserve"> for all; or (ii) prevent the Government from taking any necessary action to protect public health, national security, non</w:t>
      </w:r>
      <w:r>
        <w:t>-</w:t>
      </w:r>
      <w:r w:rsidRPr="00891501">
        <w:t>commercial use</w:t>
      </w:r>
      <w:r>
        <w:t xml:space="preserve"> </w:t>
      </w:r>
      <w:r w:rsidRPr="00891501">
        <w:t xml:space="preserve">national emergency, </w:t>
      </w:r>
      <w:r w:rsidRPr="00EF33AA">
        <w:rPr>
          <w:rStyle w:val="StyleUnderline"/>
          <w:highlight w:val="green"/>
        </w:rPr>
        <w:t>public health crisis</w:t>
      </w:r>
      <w:r w:rsidRPr="00891501">
        <w:t xml:space="preserve"> or other extremely urgent circumstances declared by the government.’53 10. ‘Waive data exclusivity </w:t>
      </w:r>
      <w:r w:rsidRPr="00EF33AA">
        <w:rPr>
          <w:rStyle w:val="StyleUnderline"/>
        </w:rPr>
        <w:t>in cases of emergency and public interest</w:t>
      </w:r>
      <w:r w:rsidRPr="00891501">
        <w:t xml:space="preserve">.’54 Colombia succeeded in including a clause in its Decree 2085 of 2002 which states that ‘protection does not apply to: [...] 4. Information whose disclosure is necessary to protect the public interest’.55 This is an important waiver to include in Jordanian legislation because access </w:t>
      </w:r>
      <w:r w:rsidRPr="00891501">
        <w:lastRenderedPageBreak/>
        <w:t xml:space="preserve">to medicine is a human right, as stipulated within various international documents, such as the Universal Declaration of Human Rights 1948 at Article 25,56 the preamble57 and Article 158 of 1946 Constitution of the World Health </w:t>
      </w:r>
      <w:proofErr w:type="spellStart"/>
      <w:r w:rsidRPr="00891501">
        <w:t>Organisation</w:t>
      </w:r>
      <w:proofErr w:type="spellEnd"/>
      <w:r w:rsidRPr="00891501">
        <w:t xml:space="preserve"> and the 1966 International Covenant on Economic, Social, and Cultural Rights.59 It is arguable that </w:t>
      </w:r>
      <w:r w:rsidRPr="00EF33AA">
        <w:rPr>
          <w:rStyle w:val="StyleUnderline"/>
        </w:rPr>
        <w:t xml:space="preserve">TRIPS and </w:t>
      </w:r>
      <w:proofErr w:type="spellStart"/>
      <w:r w:rsidRPr="00EF33AA">
        <w:rPr>
          <w:rStyle w:val="StyleUnderline"/>
        </w:rPr>
        <w:t>TRIPSplus</w:t>
      </w:r>
      <w:proofErr w:type="spellEnd"/>
      <w:r w:rsidRPr="00891501">
        <w:t xml:space="preserve"> clauses are in conflict with human rights clauses; however, this issue </w:t>
      </w:r>
      <w:r w:rsidRPr="00EF33AA">
        <w:rPr>
          <w:rStyle w:val="StyleUnderline"/>
        </w:rPr>
        <w:t>is beyond the scope</w:t>
      </w:r>
      <w:r w:rsidRPr="00891501">
        <w:t xml:space="preserve"> of this article. 11. </w:t>
      </w:r>
      <w:r w:rsidRPr="00EF33AA">
        <w:rPr>
          <w:rStyle w:val="StyleUnderline"/>
        </w:rPr>
        <w:t>‘Waive data exclusivity for</w:t>
      </w:r>
      <w:r w:rsidRPr="00891501">
        <w:t xml:space="preserve"> products intended for the </w:t>
      </w:r>
      <w:r w:rsidRPr="00EF33AA">
        <w:rPr>
          <w:rStyle w:val="StyleUnderline"/>
          <w:highlight w:val="green"/>
        </w:rPr>
        <w:t>treatment of life-threatening diseases</w:t>
      </w:r>
      <w:r w:rsidRPr="00891501">
        <w:t xml:space="preserve">.’60 The above </w:t>
      </w:r>
      <w:r w:rsidRPr="00EF33AA">
        <w:rPr>
          <w:rStyle w:val="StyleUnderline"/>
        </w:rPr>
        <w:t>w</w:t>
      </w:r>
      <w:r w:rsidRPr="00EF33AA">
        <w:rPr>
          <w:rStyle w:val="StyleUnderline"/>
          <w:highlight w:val="green"/>
        </w:rPr>
        <w:t>aivers</w:t>
      </w:r>
      <w:r w:rsidRPr="00EF33AA">
        <w:rPr>
          <w:rStyle w:val="StyleUnderline"/>
        </w:rPr>
        <w:t xml:space="preserve"> i</w:t>
      </w:r>
      <w:r w:rsidRPr="00891501">
        <w:t xml:space="preserve">n the JFDA’s recommendations </w:t>
      </w:r>
      <w:r w:rsidRPr="00EF33AA">
        <w:rPr>
          <w:rStyle w:val="StyleUnderline"/>
          <w:highlight w:val="green"/>
        </w:rPr>
        <w:t>could be included in Jordan’s</w:t>
      </w:r>
      <w:r w:rsidRPr="00891501">
        <w:t xml:space="preserve"> national </w:t>
      </w:r>
      <w:r w:rsidRPr="00EF33AA">
        <w:rPr>
          <w:rStyle w:val="Emphasis"/>
          <w:highlight w:val="green"/>
        </w:rPr>
        <w:t>legislation</w:t>
      </w:r>
      <w:r w:rsidRPr="00EF33AA">
        <w:rPr>
          <w:rStyle w:val="Emphasis"/>
        </w:rPr>
        <w:t xml:space="preserve"> </w:t>
      </w:r>
      <w:r w:rsidRPr="00891501">
        <w:t xml:space="preserve">laws as exceptions </w:t>
      </w:r>
      <w:r w:rsidRPr="00EF33AA">
        <w:rPr>
          <w:rStyle w:val="StyleUnderline"/>
          <w:highlight w:val="green"/>
        </w:rPr>
        <w:t>to limit</w:t>
      </w:r>
      <w:r w:rsidRPr="00EF33AA">
        <w:rPr>
          <w:rStyle w:val="StyleUnderline"/>
        </w:rPr>
        <w:t xml:space="preserve"> </w:t>
      </w:r>
      <w:r w:rsidRPr="00EF33AA">
        <w:t>the effects of</w:t>
      </w:r>
      <w:r w:rsidRPr="00EF33AA">
        <w:rPr>
          <w:rStyle w:val="StyleUnderline"/>
        </w:rPr>
        <w:t xml:space="preserve"> </w:t>
      </w:r>
      <w:r w:rsidRPr="00EF33AA">
        <w:rPr>
          <w:rStyle w:val="StyleUnderline"/>
          <w:highlight w:val="green"/>
        </w:rPr>
        <w:t>data exclusivity</w:t>
      </w:r>
      <w:r w:rsidRPr="00891501">
        <w:t>.61 Similar waivers are embodied within the Chilean legislation, which excluded certain areas from the scope of protection. One example is Article 91 of the Chilean Industrial Property Law, which states: The protection of this Paragraph shall not apply when: [...] (b) For reasons of public health, national security, noncommercial public use, national emergency or other circumstances of extreme urgency declared by the competent authority, ending the protection referred to in Article 89 shall be justified.</w:t>
      </w:r>
    </w:p>
    <w:p w14:paraId="0EED6573" w14:textId="77777777" w:rsidR="00DA0FF6" w:rsidRDefault="00DA0FF6" w:rsidP="00396B31"/>
    <w:p w14:paraId="4EF522F3" w14:textId="77777777" w:rsidR="009F63AF" w:rsidRPr="009F7A3A" w:rsidRDefault="009F63AF" w:rsidP="009F63AF">
      <w:pPr>
        <w:pStyle w:val="Heading4"/>
      </w:pPr>
      <w:r>
        <w:t>FTA agreement proves weakening IPR and reversing clauses without joint resolution abdicates the sanctity of the agreement</w:t>
      </w:r>
    </w:p>
    <w:p w14:paraId="2D4AB2B9" w14:textId="77777777" w:rsidR="009F63AF" w:rsidRDefault="009F63AF" w:rsidP="009F63AF">
      <w:pPr>
        <w:rPr>
          <w:szCs w:val="22"/>
        </w:rPr>
      </w:pPr>
      <w:r w:rsidRPr="000E25F5">
        <w:rPr>
          <w:rStyle w:val="Style13ptBold"/>
        </w:rPr>
        <w:t>USTR 00’</w:t>
      </w:r>
      <w:r w:rsidRPr="009F7A3A">
        <w:rPr>
          <w:szCs w:val="22"/>
        </w:rPr>
        <w:t xml:space="preserve"> — (</w:t>
      </w:r>
      <w:r>
        <w:rPr>
          <w:szCs w:val="22"/>
        </w:rPr>
        <w:t>United States Trade Representative</w:t>
      </w:r>
      <w:r w:rsidRPr="009F7A3A">
        <w:rPr>
          <w:szCs w:val="22"/>
        </w:rPr>
        <w:t>, Available Online at https://ustr.gov/sites/default/files/Jordan%20FTA.pdf, accessed 10-1-2021, HKR-AR)</w:t>
      </w:r>
    </w:p>
    <w:p w14:paraId="25B73302" w14:textId="77777777" w:rsidR="009F63AF" w:rsidRPr="004C1CBB" w:rsidRDefault="009F63AF" w:rsidP="009F63AF">
      <w:pPr>
        <w:rPr>
          <w:rFonts w:cs="Calibri"/>
          <w:szCs w:val="22"/>
          <w:u w:val="single"/>
        </w:rPr>
      </w:pPr>
      <w:r w:rsidRPr="004C1CBB">
        <w:rPr>
          <w:rFonts w:cs="Calibri"/>
          <w:szCs w:val="22"/>
          <w:u w:val="single"/>
        </w:rPr>
        <w:t xml:space="preserve">22. Pursuant to Article 39.3 of </w:t>
      </w:r>
      <w:r w:rsidRPr="004C1CBB">
        <w:rPr>
          <w:rFonts w:cs="Calibri"/>
          <w:szCs w:val="22"/>
          <w:highlight w:val="cyan"/>
          <w:u w:val="single"/>
        </w:rPr>
        <w:t>TRIPS</w:t>
      </w:r>
      <w:r w:rsidRPr="004C1CBB">
        <w:rPr>
          <w:rFonts w:cs="Calibri"/>
          <w:szCs w:val="22"/>
          <w:u w:val="single"/>
        </w:rPr>
        <w:t xml:space="preserve">, each Party, when </w:t>
      </w:r>
      <w:r w:rsidRPr="004C1CBB">
        <w:rPr>
          <w:rFonts w:cs="Calibri"/>
          <w:szCs w:val="22"/>
          <w:highlight w:val="cyan"/>
          <w:u w:val="single"/>
        </w:rPr>
        <w:t>requiring</w:t>
      </w:r>
      <w:r w:rsidRPr="004C1CBB">
        <w:rPr>
          <w:rFonts w:cs="Calibri"/>
          <w:szCs w:val="22"/>
          <w:u w:val="single"/>
        </w:rPr>
        <w:t xml:space="preserve">, as a condition of </w:t>
      </w:r>
      <w:r w:rsidRPr="004C1CBB">
        <w:rPr>
          <w:rFonts w:cs="Calibri"/>
          <w:szCs w:val="22"/>
          <w:highlight w:val="cyan"/>
          <w:u w:val="single"/>
        </w:rPr>
        <w:t>approving</w:t>
      </w:r>
      <w:r w:rsidRPr="004C1CBB">
        <w:rPr>
          <w:rFonts w:cs="Calibri"/>
          <w:szCs w:val="22"/>
          <w:u w:val="single"/>
        </w:rPr>
        <w:t xml:space="preserve"> the </w:t>
      </w:r>
      <w:r w:rsidRPr="004C1CBB">
        <w:rPr>
          <w:rFonts w:cs="Calibri"/>
          <w:szCs w:val="22"/>
          <w:highlight w:val="cyan"/>
          <w:u w:val="single"/>
        </w:rPr>
        <w:t>marketing of pharmaceutical</w:t>
      </w:r>
      <w:r w:rsidRPr="004C1CBB">
        <w:rPr>
          <w:rFonts w:cs="Calibri"/>
          <w:szCs w:val="22"/>
          <w:u w:val="single"/>
        </w:rPr>
        <w:t xml:space="preserve"> or of agricultural </w:t>
      </w:r>
      <w:r w:rsidRPr="004C1CBB">
        <w:rPr>
          <w:rFonts w:cs="Calibri"/>
          <w:szCs w:val="22"/>
          <w:highlight w:val="cyan"/>
          <w:u w:val="single"/>
        </w:rPr>
        <w:t>chemical products that utilize</w:t>
      </w:r>
      <w:r w:rsidRPr="004C1CBB">
        <w:rPr>
          <w:rFonts w:cs="Calibri"/>
          <w:szCs w:val="22"/>
          <w:u w:val="single"/>
        </w:rPr>
        <w:t xml:space="preserve"> </w:t>
      </w:r>
      <w:r w:rsidRPr="004C1CBB">
        <w:rPr>
          <w:rFonts w:cs="Calibri"/>
          <w:szCs w:val="22"/>
          <w:highlight w:val="cyan"/>
          <w:u w:val="single"/>
        </w:rPr>
        <w:t>new</w:t>
      </w:r>
      <w:r w:rsidRPr="004C1CBB">
        <w:rPr>
          <w:rFonts w:cs="Calibri"/>
          <w:szCs w:val="22"/>
          <w:u w:val="single"/>
        </w:rPr>
        <w:t xml:space="preserve"> chemical </w:t>
      </w:r>
      <w:r w:rsidRPr="004C1CBB">
        <w:rPr>
          <w:rFonts w:cs="Calibri"/>
          <w:szCs w:val="22"/>
          <w:highlight w:val="cyan"/>
          <w:u w:val="single"/>
        </w:rPr>
        <w:t>entities</w:t>
      </w:r>
      <w:r w:rsidRPr="004C1CBB">
        <w:rPr>
          <w:rFonts w:cs="Calibri"/>
          <w:szCs w:val="22"/>
          <w:u w:val="single"/>
        </w:rPr>
        <w:t xml:space="preserve">,10 the </w:t>
      </w:r>
      <w:r w:rsidRPr="004C1CBB">
        <w:rPr>
          <w:rFonts w:cs="Calibri"/>
          <w:szCs w:val="22"/>
          <w:highlight w:val="cyan"/>
          <w:u w:val="single"/>
        </w:rPr>
        <w:t>submission of undisclosed</w:t>
      </w:r>
      <w:r w:rsidRPr="004C1CBB">
        <w:rPr>
          <w:rFonts w:cs="Calibri"/>
          <w:szCs w:val="22"/>
          <w:u w:val="single"/>
        </w:rPr>
        <w:t xml:space="preserve"> test or other </w:t>
      </w:r>
      <w:r w:rsidRPr="004C1CBB">
        <w:rPr>
          <w:rFonts w:cs="Calibri"/>
          <w:szCs w:val="22"/>
          <w:highlight w:val="cyan"/>
          <w:u w:val="single"/>
        </w:rPr>
        <w:t>data</w:t>
      </w:r>
      <w:r w:rsidRPr="004C1CBB">
        <w:rPr>
          <w:rFonts w:cs="Calibri"/>
          <w:szCs w:val="22"/>
          <w:u w:val="single"/>
        </w:rPr>
        <w:t xml:space="preserve">, </w:t>
      </w:r>
      <w:r w:rsidRPr="004C1CBB">
        <w:rPr>
          <w:rFonts w:cs="Calibri"/>
          <w:szCs w:val="22"/>
          <w:highlight w:val="cyan"/>
          <w:u w:val="single"/>
        </w:rPr>
        <w:t>or evidence of approval</w:t>
      </w:r>
      <w:r w:rsidRPr="004C1CBB">
        <w:rPr>
          <w:rFonts w:cs="Calibri"/>
          <w:szCs w:val="22"/>
          <w:u w:val="single"/>
        </w:rPr>
        <w:t xml:space="preserve"> in another country,11 the origination of which involves a considerabl</w:t>
      </w:r>
      <w:r w:rsidRPr="008762DE">
        <w:rPr>
          <w:rFonts w:cs="Calibri"/>
          <w:szCs w:val="22"/>
          <w:u w:val="single"/>
        </w:rPr>
        <w:t>e effort, shall protect such information against unfair commercial use. In addition, each Party shall protect such information against disclosure, except where necessary to protect the public</w:t>
      </w:r>
      <w:r w:rsidRPr="004C1CBB">
        <w:rPr>
          <w:rFonts w:cs="Calibri"/>
          <w:szCs w:val="22"/>
          <w:u w:val="single"/>
        </w:rPr>
        <w:t>, or unless steps are taken to ensure that the information is protected against unfair commercial use.</w:t>
      </w:r>
    </w:p>
    <w:p w14:paraId="002C985D" w14:textId="77777777" w:rsidR="009F63AF" w:rsidRPr="000E25F5" w:rsidRDefault="009F63AF" w:rsidP="009F63AF">
      <w:pPr>
        <w:rPr>
          <w:rFonts w:cs="Calibri"/>
          <w:szCs w:val="22"/>
        </w:rPr>
      </w:pPr>
      <w:r w:rsidRPr="004C1CBB">
        <w:rPr>
          <w:rFonts w:cs="Calibri"/>
          <w:szCs w:val="22"/>
          <w:u w:val="single"/>
        </w:rPr>
        <w:t xml:space="preserve">It is understood that protection for </w:t>
      </w:r>
      <w:r w:rsidRPr="004C1CBB">
        <w:rPr>
          <w:rFonts w:cs="Calibri"/>
          <w:szCs w:val="22"/>
          <w:highlight w:val="cyan"/>
          <w:u w:val="single"/>
        </w:rPr>
        <w:t>“new chemical entities”</w:t>
      </w:r>
      <w:r w:rsidRPr="004C1CBB">
        <w:rPr>
          <w:rFonts w:cs="Calibri"/>
          <w:szCs w:val="22"/>
          <w:u w:val="single"/>
        </w:rPr>
        <w:t xml:space="preserve"> shall also </w:t>
      </w:r>
      <w:r w:rsidRPr="004C1CBB">
        <w:rPr>
          <w:rFonts w:cs="Calibri"/>
          <w:szCs w:val="22"/>
          <w:highlight w:val="cyan"/>
          <w:u w:val="single"/>
        </w:rPr>
        <w:t>include protection</w:t>
      </w:r>
      <w:r w:rsidRPr="004C1CBB">
        <w:rPr>
          <w:rFonts w:cs="Calibri"/>
          <w:szCs w:val="22"/>
          <w:u w:val="single"/>
        </w:rPr>
        <w:t xml:space="preserve"> </w:t>
      </w:r>
      <w:r w:rsidRPr="004C1CBB">
        <w:rPr>
          <w:rFonts w:cs="Calibri"/>
          <w:szCs w:val="22"/>
          <w:highlight w:val="cyan"/>
          <w:u w:val="single"/>
        </w:rPr>
        <w:t>for new uses for old</w:t>
      </w:r>
      <w:r w:rsidRPr="004C1CBB">
        <w:rPr>
          <w:rFonts w:cs="Calibri"/>
          <w:szCs w:val="22"/>
          <w:u w:val="single"/>
        </w:rPr>
        <w:t xml:space="preserve"> chemical </w:t>
      </w:r>
      <w:r w:rsidRPr="004C1CBB">
        <w:rPr>
          <w:rFonts w:cs="Calibri"/>
          <w:szCs w:val="22"/>
          <w:highlight w:val="cyan"/>
          <w:u w:val="single"/>
        </w:rPr>
        <w:t>entities for</w:t>
      </w:r>
      <w:r w:rsidRPr="004C1CBB">
        <w:rPr>
          <w:rFonts w:cs="Calibri"/>
          <w:szCs w:val="22"/>
          <w:u w:val="single"/>
        </w:rPr>
        <w:t xml:space="preserve"> a period of </w:t>
      </w:r>
      <w:r w:rsidRPr="004C1CBB">
        <w:rPr>
          <w:rFonts w:cs="Calibri"/>
          <w:szCs w:val="22"/>
          <w:highlight w:val="cyan"/>
          <w:u w:val="single"/>
        </w:rPr>
        <w:t>three years</w:t>
      </w:r>
      <w:r w:rsidRPr="000E25F5">
        <w:rPr>
          <w:rFonts w:cs="Calibri"/>
          <w:szCs w:val="22"/>
        </w:rPr>
        <w:t>.</w:t>
      </w:r>
    </w:p>
    <w:p w14:paraId="49DDE9F2" w14:textId="77777777" w:rsidR="009F63AF" w:rsidRPr="004C1CBB" w:rsidRDefault="009F63AF" w:rsidP="009F63AF">
      <w:pPr>
        <w:rPr>
          <w:rFonts w:cs="Calibri"/>
          <w:sz w:val="12"/>
          <w:szCs w:val="12"/>
        </w:rPr>
      </w:pPr>
      <w:r w:rsidRPr="004C1CBB">
        <w:rPr>
          <w:rFonts w:cs="Calibri"/>
          <w:sz w:val="12"/>
          <w:szCs w:val="12"/>
        </w:rPr>
        <w:t>It is understood that, in situations where there is reliance on evidence of approval in another country, Jordan shall at a minimum protect such information against unfair commercial use for the same period of time the other country is protecting such information against unfair commercial use.</w:t>
      </w:r>
    </w:p>
    <w:p w14:paraId="6164D1AA" w14:textId="77777777" w:rsidR="009F63AF" w:rsidRPr="004C1CBB" w:rsidRDefault="009F63AF" w:rsidP="009F63AF">
      <w:pPr>
        <w:rPr>
          <w:rFonts w:cs="Calibri"/>
          <w:sz w:val="12"/>
          <w:szCs w:val="12"/>
        </w:rPr>
      </w:pPr>
      <w:r w:rsidRPr="004C1CBB">
        <w:rPr>
          <w:rFonts w:cs="Calibri"/>
          <w:sz w:val="12"/>
          <w:szCs w:val="12"/>
        </w:rPr>
        <w:t xml:space="preserve">23. With respect to pharmaceutical products that are subject to a patent: (a) each Party shall make available an extension of the patent term to compensate the patent owner for unreasonable curtailment of the patent term as a result of the marketing approval process. (b) the patent owner shall be notified of the identity of any </w:t>
      </w:r>
      <w:proofErr w:type="gramStart"/>
      <w:r w:rsidRPr="004C1CBB">
        <w:rPr>
          <w:rFonts w:cs="Calibri"/>
          <w:sz w:val="12"/>
          <w:szCs w:val="12"/>
        </w:rPr>
        <w:t>third party</w:t>
      </w:r>
      <w:proofErr w:type="gramEnd"/>
      <w:r w:rsidRPr="004C1CBB">
        <w:rPr>
          <w:rFonts w:cs="Calibri"/>
          <w:sz w:val="12"/>
          <w:szCs w:val="12"/>
        </w:rPr>
        <w:t xml:space="preserve"> requesting marketing approval effective during the term of the patent.</w:t>
      </w:r>
    </w:p>
    <w:p w14:paraId="73CC4C6F" w14:textId="77777777" w:rsidR="009F63AF" w:rsidRPr="000E25F5" w:rsidRDefault="009F63AF" w:rsidP="009F63AF">
      <w:pPr>
        <w:rPr>
          <w:rFonts w:cs="Calibri"/>
          <w:szCs w:val="22"/>
          <w:u w:val="single"/>
        </w:rPr>
      </w:pPr>
      <w:r w:rsidRPr="000E25F5">
        <w:rPr>
          <w:rFonts w:cs="Calibri"/>
          <w:szCs w:val="22"/>
          <w:u w:val="single"/>
        </w:rPr>
        <w:t>Enforcement of Intellectual Property Rights</w:t>
      </w:r>
    </w:p>
    <w:p w14:paraId="7F9D2AD1" w14:textId="77777777" w:rsidR="009F63AF" w:rsidRPr="000E25F5" w:rsidRDefault="009F63AF" w:rsidP="009F63AF">
      <w:pPr>
        <w:rPr>
          <w:rFonts w:cs="Calibri"/>
          <w:szCs w:val="22"/>
        </w:rPr>
      </w:pPr>
      <w:r w:rsidRPr="000E25F5">
        <w:rPr>
          <w:rFonts w:cs="Calibri"/>
          <w:szCs w:val="22"/>
        </w:rPr>
        <w:t>It is understood that protection for “new chemical entities” shall also include protection for new uses for old chemical entities for a period of three years.</w:t>
      </w:r>
    </w:p>
    <w:p w14:paraId="4B8094BA" w14:textId="77777777" w:rsidR="009F63AF" w:rsidRPr="000E25F5" w:rsidRDefault="009F63AF" w:rsidP="009F63AF">
      <w:pPr>
        <w:spacing w:after="0" w:line="240" w:lineRule="auto"/>
        <w:rPr>
          <w:rFonts w:eastAsia="Times New Roman" w:cs="Calibri"/>
          <w:sz w:val="12"/>
          <w:szCs w:val="12"/>
        </w:rPr>
      </w:pPr>
      <w:r w:rsidRPr="000E25F5">
        <w:rPr>
          <w:rFonts w:eastAsia="Times New Roman" w:cs="Calibri"/>
          <w:sz w:val="12"/>
          <w:szCs w:val="12"/>
        </w:rPr>
        <w:t xml:space="preserve">24. Each Party shall provide that, at least in cases of knowing infringement of trademark, copyright and related rights, its judicial authorities shall have the authority to order the infringer to pay the right holder damages adequate to compensate for the injury the right holder has suffered as a result of the infringement and any profits of the infringer that are attributable to the infringement that are not taken into account in computing such damages. Injury to the right holder shall be based upon the value of the infringed-upon item, according to the suggested retail price of the legitimate product, or other equivalent measures established by the right holder for valuing authorized goods. 25. Each Party shall ensure that its statutory maximum fines are sufficiently high to deter future acts of infringement with a policy of removing the monetary incentive to the infringer, and shall provide its judicial and other competent authorities the authority to order the seizure of all suspected pirated copyright and counterfeit trademark goods and related implements the predominant use of which has been in the commission of the offense, and documentary evidence. 26. Each Party shall provide, at least in cases of copyright piracy or trademark counterfeiting, that its authorities may initiate criminal actions and border measure actions ex officio, without the need for a formal complaint by a private party or right holder. 27. In civil cases involving copyright or related rights, each Party shall provide that the natural person or legal entity whose name is indicated as the author, producer, performer or publisher of the work, performance or phonogram in the usual manner shall, in the absence of proof to the contrary, be presumed to be the designated </w:t>
      </w:r>
      <w:r w:rsidRPr="000E25F5">
        <w:rPr>
          <w:rFonts w:eastAsia="Times New Roman" w:cs="Calibri"/>
          <w:sz w:val="12"/>
          <w:szCs w:val="12"/>
        </w:rPr>
        <w:lastRenderedPageBreak/>
        <w:t>right holder in such work, performance or phonogram. It shall be presumed, in the absence of proof to the contrary, that the copyright or related right subsists in such subject matter. Such presumptions shall pertain in criminal cases until the defendant comes forward with credible evidence putting in issue the ownership or subsistence of the copyright or related right.</w:t>
      </w:r>
      <w:r w:rsidRPr="000E25F5">
        <w:rPr>
          <w:rFonts w:cs="Calibri"/>
          <w:sz w:val="12"/>
          <w:szCs w:val="12"/>
        </w:rPr>
        <w:t xml:space="preserve"> </w:t>
      </w:r>
      <w:r w:rsidRPr="000E25F5">
        <w:rPr>
          <w:rFonts w:eastAsia="Times New Roman" w:cs="Calibri"/>
          <w:sz w:val="12"/>
          <w:szCs w:val="12"/>
        </w:rPr>
        <w:t>28. Each Party shall provide that copyright piracy involving significant willful infringements that have no direct or indirect motivation of financial gain shall be considered willful copyright piracy on a commercial scale. Transition Periods 29. Each Party shall implement fully the obligations of this Article within the following time periods: (a) With respect to all obligations in paragraphs 1(c), 1(d), and 10 through 16, two years from the date of entry into force of this Agreement. In addition, Jordan agrees to accede to and ratify the WCT and WPPT within two years from the date of entry into force of this Agreement. (b) With respect to all obligations in paragraph 1(b), six months from the date of entry into force of this Agreement. In addition, Jordan agrees to ratify the UPOV Convention within one year from the date of entry into force of this Agreement. (c) With respect to all obligations in paragraph 22, except the obligation in footnote 10, immediately from the date of entry into force of this Agreement. (d) With respect to all obligations under this Article not referenced in subparagraphs (a), (b) and (c), three years from the date of entry into force of this Agreement. ARTICLE 5: ENVIRONMENT 1. The Parties recognize that it is inappropriate to encourage trade by relaxing domestic environmental laws. Accordingly, each Party shall strive to ensure that it does not waive or otherwise derogate from, or offer to waive or otherwise derogate from, such laws as an encouragement for trade with the other Party. 2. Recognizing the right of each Party to establish its own levels of domestic environmental protection and environmental development policies and priorities, and to adopt or modify accordingly its environmental laws, each Party shall strive to ensure that its laws provide for high levels of environmental protection and shall strive to continue to improve those laws. 3. (a) A Party shall not fail to effectively enforce its environmental laws, through a sustained or recurring course of action or inaction, in a manner affecting trade between the Parties, after the date of entry into force of this Agreement. (b) The Parties recognize that each Party retains the right to exercise discretion with respect to investigatory, prosecutorial, regulatory, and compliance matters and to make decisions regarding the allocation of resources to enforcement with respect to other environmental matters determined to have higher priorities. Accordingly, the Parties understand that a Party is in compliance with subparagraph (a) where a course of action or inaction reflects a reasonable exercise of such discretion, or results from a bona fide decision regarding the allocation of resources. 4. For purposes of this Article, “environmental laws” mean any statutes or regulations of a Party, or provision thereof, the primary purpose of which is the protection of the environment, or the prevention of a danger to human, animal, or plant life or health, through: (a) the prevention, abatement or control of the release, discharge, or emission of pollutants or environmental contaminants; (b) the control of environmentally hazardous or toxic chemicals, substances, materials and wastes, and the dissemination of information related thereto; or (c) the protection or conservation of wild flora or fauna, including endangered species, their habitat, and specially protected natural areas in the Party's territory, but does not include any statutes or regulations, or provision thereof, directly related to worker safety or health. ARTICLE 6: LABOR 1. The Parties reaffirm their obligations as members of the International Labor Organization (“ILO”) and their commitments under the ILO Declaration on Fundamental Principles and Rights at Work and its Follow-up. The Parties shall strive to ensure that such labor principles and the internationally recognized labor rights set forth in paragraph 6 are recognized and protected by domestic law. 2. The Parties recognize that it is inappropriate to encourage trade by relaxing domestic labor laws. Accordingly, each Party shall strive to ensure that it does not waive or otherwise derogate from, or offer to waive or otherwise derogate from, such laws as an encouragement for trade with the other Party. 3. Recognizing the right of each Party to establish its own domestic labor standards, and to adopt or modify accordingly its labor laws and regulations, each Party shall strive to ensure that its laws provide for labor standards consistent with the internationally recognized labor rights set forth in paragraph 6 and shall strive to improve those standards in that light. 4. (a) A Party shall not fail to effectively enforce its labor laws, through a sustained or recurring course of action or inaction, in a manner affecting trade between the Parties, after the date of entry into force of this Agreement. (b) The Parties recognize that each Party retains the right to exercise discretion with respect to investigatory, prosecutorial, regulatory, and compliance matters and to make decisions regarding the allocation of resources to enforcement with respect to other labor matters determined to have higher priorities. Accordingly, the Parties understand that a Party is in compliance with subparagraph (a) where a course of action or inaction reflects a reasonable exercise of such discretion, or results from a bona fide decision regarding the allocation of resources. 5. The Parties recognize that cooperation between them provides enhanced opportunities to improve labor standards. The Joint Committee established under Article 15 shall, during its regular sessions, consider any such opportunity identified by a Party. 6. For purposes of this Article, “labor laws” means statutes and regulations, or provisions thereof, that are directly related to the following internationally recognized labor rights: (a) the right of association; (b) the right to organize and bargain collectively; (c) a prohibition on the use of any form of forced or compulsory labor; (d) a minimum age for the employment of children; and (e) acceptable conditions of work with respect to minimum wages, hours of work, and occupational safety and health. ARTICLE 7: ELECTRONIC COMMERCE 1. Recognizing the economic growth and opportunity provided by electronic commerce and the importance of avoiding barriers to its use and development, each Party shall seek to refrain from: (a) deviating from its existing practice of not imposing customs duties on electronic transmissions; (b) imposing unnecessary barriers on electronic transmissions, including digitized products; and (c) impeding the supply through electronic means of services subject to a commitment under Article 3 of this Agreement, except as otherwise set forth in the Party’s Services Schedule in Annex 3.1. 2. The Parties shall also make publicly available all relevant laws, regulations, and requirements affecting electronic commerce. 3. The Parties reaffirm the principles announced in the U.S.-Jordan Joint Statement on Electronic Commerce. ARTICLE 8: VISA COMMITMENTS 1. Subject to its laws relating to the entry, sojourn and employment of aliens, each Party shall permit to enter and to remain in its territory nationals of the other Party solely to carry on substantial trade, including trade in services or trade in technology, principally between the Parties. 2. Subject to its laws relating to the entry, sojourn and employment of aliens, each Party shall permit to enter and to remain in its territory nationals of the other Party for the purpose of establishing, developing, administering or advising on the operation of an investment to which they, or a company of the other Party that employs them, have committed or are in the process of committing a substantial amount of capital or other resources.12 ARTICLE 9: GOVERNMENT PROCUREMENT Pursuant to Jordan’s July 12, 2000, application for accession to the WTO Agreement on Government Procurement, the Parties shall enter into negotiations with regard to Jordan’s accession to that Agreement. ARTICLE 10: SAFEGUARD MEASURES 1. If as a result of the reduction or elimination of a duty13 under this Agreement, an originating good of the other Party is being imported into the territory of a Party in such increased quantities, in absolute terms or relative to domestic production, and under such conditions that the imports of such good from the other Party constitute a substantial cause of serious injury, or threat thereof, to a domestic industry producing a like or directly competitive product, such Party may: (a) suspend the further reduction of any rate of duty provided for under this Agreement for the good; or (b) increase the rate of duty on the good to a level not to exceed the lesser of (</w:t>
      </w:r>
      <w:proofErr w:type="spellStart"/>
      <w:r w:rsidRPr="000E25F5">
        <w:rPr>
          <w:rFonts w:eastAsia="Times New Roman" w:cs="Calibri"/>
          <w:sz w:val="12"/>
          <w:szCs w:val="12"/>
        </w:rPr>
        <w:t>i</w:t>
      </w:r>
      <w:proofErr w:type="spellEnd"/>
      <w:r w:rsidRPr="000E25F5">
        <w:rPr>
          <w:rFonts w:eastAsia="Times New Roman" w:cs="Calibri"/>
          <w:sz w:val="12"/>
          <w:szCs w:val="12"/>
        </w:rPr>
        <w:t>) the most-favored-nation (MFN) applied rate of duty in effect at the time the measure is taken; and (ii) the MFN applied rate of duty in effect on the day immediately preceding the date of entry into force of this Agreement; or (c) in the case of a duty applied to a good on a seasonal basis, increase the rate of duty to a level not to exceed the lesser of the MFN applied rate of duty that was in effect on the good for the immediately preceding corresponding season or the date of entry into force of this Agreement. 2. The following conditions and limitations shall apply to a measure described in paragraph 1: (a) a Party shall take the measure only following an investigation by the competent authorities of such Party in accordance with Articles 3 and 4.2(c) of the WTO Agreement on Safeguards; and to this end, Articles 3 and 4.2(c) of the WTO Agreement on Safeguards are incorporated into and made a part of this Agreement, mutatis mutandis; (b) in the investigation described in subparagraph (a), a Party shall comply with the requirements of Article 4.2(a) of the WTO Agreement on Safeguards; and to this end, Article 4.2(a) is incorporated into and made a part of this Agreement, mutatis mutandis; (c) a Party shall notify the other Party upon initiation of an investigation described in subparagraph (a) and shall consult with the other Party prior to taking the measure; and, if a Party takes a provisional measure pursuant to paragraph 3, the Party shall also notify the other Party prior to taking such measure, and shall initiate consultations with the other Party immediately after such measure is taken; (d) no measure shall be maintained: (</w:t>
      </w:r>
      <w:proofErr w:type="spellStart"/>
      <w:r w:rsidRPr="000E25F5">
        <w:rPr>
          <w:rFonts w:eastAsia="Times New Roman" w:cs="Calibri"/>
          <w:sz w:val="12"/>
          <w:szCs w:val="12"/>
        </w:rPr>
        <w:t>i</w:t>
      </w:r>
      <w:proofErr w:type="spellEnd"/>
      <w:r w:rsidRPr="000E25F5">
        <w:rPr>
          <w:rFonts w:eastAsia="Times New Roman" w:cs="Calibri"/>
          <w:sz w:val="12"/>
          <w:szCs w:val="12"/>
        </w:rPr>
        <w:t>) except to the extent and for such time as may be necessary to prevent or remedy serious injury and to facilitate adjustment; (ii) for a period exceeding four years; or (iii) beyond the expiration of the transition period, except with the consent of the Party against whose originating good the measure is taken; (e) no measure may be applied against the same originating good on which a measure has previously been taken; (f) where the expected duration of the measure is over one year, the importing Party shall progressively liberalize it at regular intervals during the period of application; and (g) on termination of the measure, the rate of duty shall be the rate that, according to the Party’s schedule in Annex 2.1 to this Agreement, would have been in effect one year after initiation of the measure. Beginning on January 1 of the year following the termination of the action, the Party that has applied the measure shall: (</w:t>
      </w:r>
      <w:proofErr w:type="spellStart"/>
      <w:r w:rsidRPr="000E25F5">
        <w:rPr>
          <w:rFonts w:eastAsia="Times New Roman" w:cs="Calibri"/>
          <w:sz w:val="12"/>
          <w:szCs w:val="12"/>
        </w:rPr>
        <w:t>i</w:t>
      </w:r>
      <w:proofErr w:type="spellEnd"/>
      <w:r w:rsidRPr="000E25F5">
        <w:rPr>
          <w:rFonts w:eastAsia="Times New Roman" w:cs="Calibri"/>
          <w:sz w:val="12"/>
          <w:szCs w:val="12"/>
        </w:rPr>
        <w:t xml:space="preserve">) apply the rate of duty set out in its schedule in Annex 2.1 to this Agreement as if the measure had never been applied; or (ii) eliminate the tariff in equal annual stages ending on the date corresponding to the staging category set out in its schedule in Annex 2.1 or its schedule to Annex 2.1. 3. In critical circumstances where delay would cause damage which it would be difficult to repair, a Party may take a measure described in paragraph 1(a), 1(b), or 1(c) on a provisional basis pursuant to a preliminary determination that there is clear evidence that imports from the other Party have increased as a result of the preferential treatment under this Agreement, and such imports constitute a substantial cause of serious injury, or threat thereof, to the domestic industry. The duration of such provisional measure shall not exceed 200 days, during which time the requirements of subparagraphs 2(a) and 2(b) shall be met. Any tariff increases shall be promptly refunded if the investigation described in subparagraph 2(a) does not result in a finding that the requirements of paragraph 1 are met. The duration of any provisional measure shall be counted as part of the period described in subparagraph 2(d). 4. The Party applying a measure described in paragraph 1 shall provide to the other Party mutually agreed trade liberalizing compensation in the form of concessions having substantially equivalent trade effects or equivalent to the value of the additional duties expected to result from the measure. If the Parties are unable to agree on compensation, the Party against whose originating good the measure is applied may take tariff action having trade effects substantially equivalent to the measure applied under this Article. The Party taking the tariff action shall apply the action only for the minimum period necessary to achieve the substantially equivalent effects. However, the right to take tariff action shall not be exercised for the first 24 months that the measure is in effect, provided that the measure has been applied as a result of an absolute increase in imports and that such a measure conforms to the provisions of this Article. 5. The Parties recognize that, because it has recently begun to produce a like or directly competitive product described in paragraph 1, an infant industry may face challenges that more mature industries do not encounter. Each Party shall ensure that the procedures described in paragraph 2 do not create obstacles to infant industries that seek the imposition of such measures. 6. At its regularly scheduled session for the year commencing 14 years after the date of entry into force of this Agreement, the Joint Committee shall conduct a review of the operation of this Article. Based on the results of this review and on the agreement of the Joint Committee, the transition period may be extended. 7. For purposes of this Article: domestic industry means the producers as a whole of the like or directly competitive product operating in the territory of a Party, or those whose collective output of the like or directly competitive products constitutes a major proportion of the total domestic production of those products; serious injury means a significant overall impairment of a domestic industry; substantial cause means a cause which is important and not less than any other cause; threat of serious injury means serious injury that, on the basis of facts and not merely on allegation, conjecture or remote possibility, is clearly imminent; and transition period means the 15-year period beginning on January 1 of the year following entry into force of this Agreement, except if such period is extended in accordance with paragraph 6 of this Article. 8. Each </w:t>
      </w:r>
      <w:r w:rsidRPr="000E25F5">
        <w:rPr>
          <w:rFonts w:eastAsia="Times New Roman" w:cs="Calibri"/>
          <w:sz w:val="12"/>
          <w:szCs w:val="12"/>
        </w:rPr>
        <w:lastRenderedPageBreak/>
        <w:t xml:space="preserve">Party retains its rights and obligations under Article XIX of GATT 1994 and the WTO Agreement on Safeguards. This Agreement does not confer any additional rights or obligations on the Parties with regard to actions taken pursuant to Article XIX and the Agreement on Safeguards, except that a Party taking a safeguard measure under Article XIX and the Agreement on Safeguards may exclude imports of an originating good from the other Party if such imports are not a substantial cause of serious injury or threat thereof. ARTICLE 11: BALANCE OF PAYMENTS Should either Party </w:t>
      </w:r>
      <w:proofErr w:type="gramStart"/>
      <w:r w:rsidRPr="000E25F5">
        <w:rPr>
          <w:rFonts w:eastAsia="Times New Roman" w:cs="Calibri"/>
          <w:sz w:val="12"/>
          <w:szCs w:val="12"/>
        </w:rPr>
        <w:t>decide</w:t>
      </w:r>
      <w:proofErr w:type="gramEnd"/>
      <w:r w:rsidRPr="000E25F5">
        <w:rPr>
          <w:rFonts w:eastAsia="Times New Roman" w:cs="Calibri"/>
          <w:sz w:val="12"/>
          <w:szCs w:val="12"/>
        </w:rPr>
        <w:t xml:space="preserve"> to impose measures for balance of payments purposes, it shall do so in accordance with the Party’s obligations under the WTO Agreement. In adopting such measures, the Party shall strive not to impair the relative benefits accorded to the other Party under this Agreement. ARTICLE 12: EXCEPTIONS 1. For purposes of Article 2 of this Agreement, Article XX of GATT 1994 and its interpretative notes are incorporated into and made a part of this Agreement. The Parties understand that the measures referred to in GATT 1994 Article XX(b) include environmental measures necessary to protect human, animal or plant life or health, and that GATT 1994 Article XX(g) applies to measures relating to conservation of living and non-living exhaustible natural resources. 2. Nothing in this Agreement shall be construed: (a) to require any Party to furnish or allow access to any information the disclosure of which it determines to be contrary to its essential security interests; (b) to prevent any Party from taking any actions that it considers necessary for the protection of its essential security interests: (</w:t>
      </w:r>
      <w:proofErr w:type="spellStart"/>
      <w:r w:rsidRPr="000E25F5">
        <w:rPr>
          <w:rFonts w:eastAsia="Times New Roman" w:cs="Calibri"/>
          <w:sz w:val="12"/>
          <w:szCs w:val="12"/>
        </w:rPr>
        <w:t>i</w:t>
      </w:r>
      <w:proofErr w:type="spellEnd"/>
      <w:r w:rsidRPr="000E25F5">
        <w:rPr>
          <w:rFonts w:eastAsia="Times New Roman" w:cs="Calibri"/>
          <w:sz w:val="12"/>
          <w:szCs w:val="12"/>
        </w:rPr>
        <w:t>) relating to the traffic in arms, ammunition and implements of war and to such traffic and transactions in other goods, materials, services and technology undertaken directly or indirectly for the purpose of supplying a military or other security establishment, (ii) taken in time of war or other emergency in international relations, or (iii) relating to the implementation of national policies or international agreements respecting the non-proliferation of nuclear weapons or other nuclear explosive devices; or (c) to prevent any Party from taking action in pursuance of its obligations under the United Nations Charter for the maintenance of international peace and security. 3. Except as set out in this paragraph, nothing in this Agreement shall apply to taxation measures. (a) Nothing in this Agreement shall affect the rights and obligations of either Party under any tax convention. In the event of any inconsistency between this Agreement and any such convention, that convention shall prevail to the extent of the inconsistency. (b) Notwithstanding subparagraph (a), Article 2.3 and such other provisions of this Agreement as are necessary to give effect to Article 2.3 shall apply to taxation measures to the same extent as does Article III of the GATT 1994. (c) Notwithstanding subparagraph (a), the national treatment commitment under Article 3.2 shall apply to taxation measures to the same extent as under the GATS, and the national treatment commitment under Article 3.2(b) shall apply to taxation measures to the same extent as if the Party had made an identical national treatment commitment under Article XVII of the GATS. ARTICLE 13: ECONOMIC COOPERATION AND TECHNICAL ASSISTANCE To realize the objectives of this Agreement and to contribute to the implementation of its provisions: (a) the Parties declare their readiness to foster economic cooperation; and (b) in view of Jordan’s developing status, and the size of its economy and resources, the United States shall strive to furnish Jordan with economic technical assistance, as appropriate. ARTICLE 14: RULES OF ORIGIN AND COOPERATION IN CUSTOMS ADMINISTRATION 1. The Parties recognize that the rules regarding eligibility for the preferential tariff treatment afforded by this Agreement, as set out in Article 2 and Annex 2.2, are crucial to the functioning of this Agreement, and each Party shall strive to administer such rules effectively, uniformly, and consistently with the object and purpose of this Agreement and the WTO Agreement. 2. The Parties shall consult as appropriate, through the Joint Committee or through the consultative mechanism established in Article 16: (a) to agree upon the means to cooperate and provide administrative assistance to achieve the commitments in paragraph 1; and (b) to address situations pertaining to claims of preferential treatment under this Agreement for imported goods that do not satisfy the requirements in Annex 2.2. 3. The Parties, within 180 days after the entry into force of this Agreement, shall enter into discussions with a view to developing interpretative and explanatory materials on the implementation of Annex 2.2. ARTICLE 15: JOINT COMMITTEE 1. A Joint Committee is hereby established to supervise the proper implementation of this Agreement and to review the trade relationship between the Parties. 2. The functions of the Joint Committee shall include, inter alia: (a) reviewing the general functioning of this Agreement; (b) reviewing the results of this Agreement in light of the experience gained during its functioning and its objectives, and considering ways of improving trade relations between the Parties, and furthering the objectives of the Agreement, including through further cooperation and assistance; (c) facilitating the avoidance and settlement of disputes, including through consultations pursuant to Articles 17.1 (b) and 17.2 (a); (d) considering and adopting any amendment to this Agreement or modification to the commitments therein, provided that the adoption of such amendment or modification shall be subject to the domestic legal requirements of each Party; (e) developing guidelines, explanatory materials, and rules on the proper implementation of this Agreement, as necessary, and particularly: (</w:t>
      </w:r>
      <w:proofErr w:type="spellStart"/>
      <w:r w:rsidRPr="000E25F5">
        <w:rPr>
          <w:rFonts w:eastAsia="Times New Roman" w:cs="Calibri"/>
          <w:sz w:val="12"/>
          <w:szCs w:val="12"/>
        </w:rPr>
        <w:t>i</w:t>
      </w:r>
      <w:proofErr w:type="spellEnd"/>
      <w:r w:rsidRPr="000E25F5">
        <w:rPr>
          <w:rFonts w:eastAsia="Times New Roman" w:cs="Calibri"/>
          <w:sz w:val="12"/>
          <w:szCs w:val="12"/>
        </w:rPr>
        <w:t>) guidelines and explanatory materials on the implementation of Annex 2.2, and (ii) rules for the selection and conduct of members of panels formed under Article 17, and model rules of procedure for such panels; (f) at its first meeting, discussing the review performed by each Party of the environmental effects of this Agreement. 3. Structure of the Joint Committee (a) The Joint Committee shall be composed of representatives of the Parties and shall be headed by (</w:t>
      </w:r>
      <w:proofErr w:type="spellStart"/>
      <w:r w:rsidRPr="000E25F5">
        <w:rPr>
          <w:rFonts w:eastAsia="Times New Roman" w:cs="Calibri"/>
          <w:sz w:val="12"/>
          <w:szCs w:val="12"/>
        </w:rPr>
        <w:t>i</w:t>
      </w:r>
      <w:proofErr w:type="spellEnd"/>
      <w:r w:rsidRPr="000E25F5">
        <w:rPr>
          <w:rFonts w:eastAsia="Times New Roman" w:cs="Calibri"/>
          <w:sz w:val="12"/>
          <w:szCs w:val="12"/>
        </w:rPr>
        <w:t>) the United States Trade Representative and (ii) Jordan’s Minister primarily responsible for international trade, or their designees. (b) The Joint Committee may establish and delegate responsibilities to ad hoc and standing committees or working groups, and seek the advice of non-governmental persons or groups. 4. The Joint Committee shall convene at least once a year in regular session in order to review the general functioning of the Agreement. Regular sessions of the Joint Committee shall be held alternately in each country. Special meetings of the Joint Committee shall also be convened within 30 days at the request of either Party and shall be held in the territory of the other Party, except as the Parties may otherwise agree. The Joint Committee shall establish its own rules of procedure. All decisions of the Joint Committee shall be taken by consensus. 5. Recognizing the importance of transparency and openness, the Parties reaffirm their respective practices of considering the views of interested members of the public in order to draw upon a broad range of perspectives in the implementation of this Agreement. 6. Each Party shall designate an office to serve as the contact point with regard to this Agreement. That office shall receive official correspondence related to this Agreement and provide administrative assistance to the Joint Committee and to dispute settlement panels established under Article 17. ARTICLE 16: CONSULTATIONS 1. The Parties shall at all times endeavor to agree on the interpretation and application of this Agreement, and shall make every attempt to arrive at a mutually satisfactory resolution of any matter that might affect its operation. 2. Either Party may request consultations with the other Party with respect to any matter affecting the operation or interpretation of this Agreement. If a Party requests consultations with regard to a matter, the other Party shall afford adequate opportunity for consultations and shall reply promptly to the request for consultations and enter into consultations in good faith. ARTICLE 17: DISPUTE SETTLEMENT 1. (a) The Parties shall make every attempt to arrive at a mutually agreeable resolution through consultations under Article 17, whenever (</w:t>
      </w:r>
      <w:proofErr w:type="spellStart"/>
      <w:r w:rsidRPr="000E25F5">
        <w:rPr>
          <w:rFonts w:eastAsia="Times New Roman" w:cs="Calibri"/>
          <w:sz w:val="12"/>
          <w:szCs w:val="12"/>
        </w:rPr>
        <w:t>i</w:t>
      </w:r>
      <w:proofErr w:type="spellEnd"/>
      <w:r w:rsidRPr="000E25F5">
        <w:rPr>
          <w:rFonts w:eastAsia="Times New Roman" w:cs="Calibri"/>
          <w:sz w:val="12"/>
          <w:szCs w:val="12"/>
        </w:rPr>
        <w:t>) a dispute arises concerning the interpretation of this Agreement; (ii) a Party considers that the other Party has failed to carry out its obligations under this Agreement; or (iii) a Party considers that measures taken by the other Party severely distort the balance of trade benefits accorded by this Agreement, or substantially undermine fundamental objectives of this Agreement. (b) A Party seeking consultations pursuant to subparagraph (a) shall submit a request for consultations to the contact point provided for under Article 15.6. If the Parties fail to resolve a matter described in subparagraph (a) through consultations within 60 days of the submission of such request, either Party may refer the matter to the Joint Committee, which shall be convened and shall endeavor to resolve the dispute. (c) If a matter referred to the Joint Committee has not been resolved within a period of 90 days after the dispute was referred to it, or within such other period as the Joint Committee has agreed, either Party may refer the matter to a dispute settlement panel. Unless otherwise agreed by the Parties, the panel shall be composed of three members: each Party shall appoint one member, and the two appointees shall choose a third who will serve as the chairman. (d) The panel shall, within 90 days after the third member is appointed, present to the Parties a report containing findings of fact and its determination as to whether either Party has failed to carry out its obligations under the Agreement or whether a measure taken by either Party severely distorts the balance of trade benefits accorded by this Agreement or substantially undermines the fundamental objectives of this Agreement. Where the panel finds that a Party has failed to carry out its obligations under this Agreement, it may, at the request of the Parties, make recommendations for resolution of the dispute. The report of the panel shall be non-binding. (e) (</w:t>
      </w:r>
      <w:proofErr w:type="spellStart"/>
      <w:r w:rsidRPr="000E25F5">
        <w:rPr>
          <w:rFonts w:eastAsia="Times New Roman" w:cs="Calibri"/>
          <w:sz w:val="12"/>
          <w:szCs w:val="12"/>
        </w:rPr>
        <w:t>i</w:t>
      </w:r>
      <w:proofErr w:type="spellEnd"/>
      <w:r w:rsidRPr="000E25F5">
        <w:rPr>
          <w:rFonts w:eastAsia="Times New Roman" w:cs="Calibri"/>
          <w:sz w:val="12"/>
          <w:szCs w:val="12"/>
        </w:rPr>
        <w:t>) If the dispute settlement panel under this Agreement or any other applicable international dispute settlement mechanism under an agreement to which both Parties are Party has been invoked by either Party with respect to any matter, the mechanism invoked shall have exclusive jurisdiction over that matter. (ii) If a mechanism described in subparagraph (e)(</w:t>
      </w:r>
      <w:proofErr w:type="spellStart"/>
      <w:r w:rsidRPr="000E25F5">
        <w:rPr>
          <w:rFonts w:eastAsia="Times New Roman" w:cs="Calibri"/>
          <w:sz w:val="12"/>
          <w:szCs w:val="12"/>
        </w:rPr>
        <w:t>i</w:t>
      </w:r>
      <w:proofErr w:type="spellEnd"/>
      <w:r w:rsidRPr="000E25F5">
        <w:rPr>
          <w:rFonts w:eastAsia="Times New Roman" w:cs="Calibri"/>
          <w:sz w:val="12"/>
          <w:szCs w:val="12"/>
        </w:rPr>
        <w:t>) fails for procedural or jurisdictional reasons to make findings of law or fact, as necessary, on a claim included in a matter with respect to which a Party has invoked such mechanism, subparagraph (e)(</w:t>
      </w:r>
      <w:proofErr w:type="spellStart"/>
      <w:r w:rsidRPr="000E25F5">
        <w:rPr>
          <w:rFonts w:eastAsia="Times New Roman" w:cs="Calibri"/>
          <w:sz w:val="12"/>
          <w:szCs w:val="12"/>
        </w:rPr>
        <w:t>i</w:t>
      </w:r>
      <w:proofErr w:type="spellEnd"/>
      <w:r w:rsidRPr="000E25F5">
        <w:rPr>
          <w:rFonts w:eastAsia="Times New Roman" w:cs="Calibri"/>
          <w:sz w:val="12"/>
          <w:szCs w:val="12"/>
        </w:rPr>
        <w:t>) shall not be construed to prevent the Party from invoking another mechanism with respect to such claim. 2. (a) After a dispute has been referred to a dispute settlement panel under this Agreement and the panel has presented its report, the Joint Committee shall endeavor to resolve the dispute, taking the report into account, as appropriate. (b) If the Joint Committee does not resolve the dispute within a period of 30 days after the presentation of the panel report, the affected Party shall be entitled to take any appropriate and commensurate measure. 1. The Parties, within 180 days after the entry into force of this Agreement, shall enter into discussions with a view to developing rules for the selection and conduct of members of panels and Model Rules of Procedure for panels. The Joint Committee shall adopt such rules. Unless the Parties otherwise agree, a panel established under this Article shall conduct its proceedings in accordance with the Model Rules of Procedure. 4. (a) A Party may invoke a panel under paragraph 1(c) of this Article for claims arising under Article 3 only to the extent that a claim arises with regard to a commitment that is inscribed in the Party’s Services Schedule to Annex 3.1 to this Agreement, but is not inscribed in the Party’s schedule of specific commitments annexed to the GATS. Such commitment may include a market access or national treatment commitment in a sector, a horizontal commitment applicable to a sector, or additional commitment. (b) Except as otherwise agreed by the Parties, a Party may invoke a panel under paragraph 1(c) of this Article for claims arising under Article 4 only to the extent that the same claim would not be subject to resolution through the WTO Understanding on Rules and Procedures Governing the Settlement of Disputes. (c) If a dispute involves both a claim described in subparagraph (a) or (b) and another claim, subparagraph 1(e) shall not prevent a Party from invoking another international dispute settlement mechanism with regard to such other claim. Nothing in this subparagraph shall allow a Party to invoke the dispute settlement mechanism of both this Article and another international dispute settlement mechanism with regard to the same claim. ARTICLE 18: MISCELLANEOUS PROVISIONS 1. Neither Party may provide for a right of action under its domestic law against the other Party on the ground that a measure of the other Party is inconsistent with this Agreement. 2. For purposes of Articles 5 and 6, “statutes and regulations” means, (a) with respect to Jordan, an act of the Jordanian Parliament, or by-law or regulation promulgated pursuant to an act of the Jordanian Parliament that is enforceable by action of the Government of Jordan; and (b) with respect to the United States, an act of the United States Congress or regulation promulgated pursuant to an act of the U.S. Congress that is enforceable, in the first instance, by action of the federal government. 3. The Annexes and Schedules to this Agreement are an integral part thereof. 4. All references in this Agreement to GATT 1994 are to the GATT 1994 in effect on the date of entry into force of this Agreement.</w:t>
      </w:r>
    </w:p>
    <w:p w14:paraId="1ED686B4" w14:textId="77777777" w:rsidR="009F63AF" w:rsidRPr="000E25F5" w:rsidRDefault="009F63AF" w:rsidP="009F63AF">
      <w:pPr>
        <w:spacing w:after="0" w:line="240" w:lineRule="auto"/>
        <w:rPr>
          <w:rFonts w:eastAsia="Times New Roman" w:cs="Calibri"/>
          <w:szCs w:val="22"/>
        </w:rPr>
      </w:pPr>
      <w:r w:rsidRPr="000E25F5">
        <w:rPr>
          <w:rFonts w:eastAsia="Times New Roman" w:cs="Calibri"/>
          <w:szCs w:val="22"/>
        </w:rPr>
        <w:t>ARTICLE 19: ENTRY INTO FORCE AND TERMINATION</w:t>
      </w:r>
    </w:p>
    <w:p w14:paraId="26FA66C8" w14:textId="77777777" w:rsidR="009F63AF" w:rsidRDefault="009F63AF" w:rsidP="009F63AF">
      <w:pPr>
        <w:pStyle w:val="ListParagraph"/>
        <w:numPr>
          <w:ilvl w:val="0"/>
          <w:numId w:val="14"/>
        </w:numPr>
        <w:spacing w:after="0" w:line="240" w:lineRule="auto"/>
        <w:rPr>
          <w:rFonts w:eastAsia="Times New Roman" w:cs="Calibri"/>
          <w:szCs w:val="22"/>
          <w:u w:val="single"/>
        </w:rPr>
      </w:pPr>
      <w:r w:rsidRPr="004E52CE">
        <w:rPr>
          <w:rFonts w:eastAsia="Times New Roman" w:cs="Calibri"/>
          <w:szCs w:val="22"/>
          <w:u w:val="single"/>
        </w:rPr>
        <w:lastRenderedPageBreak/>
        <w:t xml:space="preserve">The entry into </w:t>
      </w:r>
      <w:r w:rsidRPr="004E52CE">
        <w:rPr>
          <w:rFonts w:eastAsia="Times New Roman" w:cs="Calibri"/>
          <w:szCs w:val="22"/>
          <w:highlight w:val="cyan"/>
          <w:u w:val="single"/>
        </w:rPr>
        <w:t>force of</w:t>
      </w:r>
      <w:r w:rsidRPr="004E52CE">
        <w:rPr>
          <w:rFonts w:eastAsia="Times New Roman" w:cs="Calibri"/>
          <w:szCs w:val="22"/>
          <w:u w:val="single"/>
        </w:rPr>
        <w:t xml:space="preserve"> this </w:t>
      </w:r>
      <w:r w:rsidRPr="004E52CE">
        <w:rPr>
          <w:rFonts w:eastAsia="Times New Roman" w:cs="Calibri"/>
          <w:szCs w:val="22"/>
          <w:highlight w:val="cyan"/>
          <w:u w:val="single"/>
        </w:rPr>
        <w:t>Agreement</w:t>
      </w:r>
      <w:r w:rsidRPr="004E52CE">
        <w:rPr>
          <w:rFonts w:eastAsia="Times New Roman" w:cs="Calibri"/>
          <w:szCs w:val="22"/>
          <w:u w:val="single"/>
        </w:rPr>
        <w:t xml:space="preserve"> is </w:t>
      </w:r>
      <w:r w:rsidRPr="004E52CE">
        <w:rPr>
          <w:rFonts w:eastAsia="Times New Roman" w:cs="Calibri"/>
          <w:szCs w:val="22"/>
          <w:highlight w:val="cyan"/>
          <w:u w:val="single"/>
        </w:rPr>
        <w:t>subject to</w:t>
      </w:r>
      <w:r w:rsidRPr="004E52CE">
        <w:rPr>
          <w:rFonts w:eastAsia="Times New Roman" w:cs="Calibri"/>
          <w:szCs w:val="22"/>
          <w:u w:val="single"/>
        </w:rPr>
        <w:t xml:space="preserve"> the </w:t>
      </w:r>
      <w:r w:rsidRPr="004E52CE">
        <w:rPr>
          <w:rFonts w:eastAsia="Times New Roman" w:cs="Calibri"/>
          <w:szCs w:val="22"/>
          <w:highlight w:val="cyan"/>
          <w:u w:val="single"/>
        </w:rPr>
        <w:t>completion of</w:t>
      </w:r>
      <w:r w:rsidRPr="004E52CE">
        <w:rPr>
          <w:rFonts w:eastAsia="Times New Roman" w:cs="Calibri"/>
          <w:szCs w:val="22"/>
          <w:u w:val="single"/>
        </w:rPr>
        <w:t xml:space="preserve"> necessary </w:t>
      </w:r>
      <w:r w:rsidRPr="004E52CE">
        <w:rPr>
          <w:rFonts w:eastAsia="Times New Roman" w:cs="Calibri"/>
          <w:szCs w:val="22"/>
          <w:highlight w:val="cyan"/>
          <w:u w:val="single"/>
        </w:rPr>
        <w:t>domestic legal procedures</w:t>
      </w:r>
      <w:r w:rsidRPr="004E52CE">
        <w:rPr>
          <w:rFonts w:eastAsia="Times New Roman" w:cs="Calibri"/>
          <w:szCs w:val="22"/>
          <w:u w:val="single"/>
        </w:rPr>
        <w:t xml:space="preserve"> by each Party.</w:t>
      </w:r>
    </w:p>
    <w:p w14:paraId="6F45D3C1" w14:textId="77777777" w:rsidR="009F63AF" w:rsidRPr="00DD4000" w:rsidRDefault="009F63AF" w:rsidP="009F63AF">
      <w:pPr>
        <w:spacing w:after="0" w:line="240" w:lineRule="auto"/>
        <w:ind w:left="360"/>
        <w:rPr>
          <w:rFonts w:eastAsia="Times New Roman" w:cs="Calibri"/>
          <w:szCs w:val="22"/>
          <w:u w:val="single"/>
        </w:rPr>
      </w:pPr>
    </w:p>
    <w:p w14:paraId="64D98FCB" w14:textId="77777777" w:rsidR="009F63AF" w:rsidRDefault="009F63AF" w:rsidP="009F63AF">
      <w:pPr>
        <w:pStyle w:val="Heading4"/>
      </w:pPr>
      <w:r>
        <w:t>Military aid to Jordan is a standalone impact, which dampens Jordanian instability and solves global crises</w:t>
      </w:r>
    </w:p>
    <w:p w14:paraId="096E422E" w14:textId="77777777" w:rsidR="009F63AF" w:rsidRDefault="009F63AF" w:rsidP="009F63AF">
      <w:pPr>
        <w:rPr>
          <w:szCs w:val="22"/>
        </w:rPr>
      </w:pPr>
      <w:r w:rsidRPr="002276D3">
        <w:rPr>
          <w:rStyle w:val="Style13ptBold"/>
        </w:rPr>
        <w:t>Fishman and al-Omari 18</w:t>
      </w:r>
      <w:r w:rsidRPr="002276D3">
        <w:rPr>
          <w:szCs w:val="22"/>
        </w:rPr>
        <w:t xml:space="preserve"> — (Ben Fishman</w:t>
      </w:r>
      <w:r>
        <w:rPr>
          <w:szCs w:val="22"/>
        </w:rPr>
        <w:t xml:space="preserve"> and </w:t>
      </w:r>
      <w:proofErr w:type="spellStart"/>
      <w:r>
        <w:rPr>
          <w:szCs w:val="22"/>
        </w:rPr>
        <w:t>Ghaith</w:t>
      </w:r>
      <w:proofErr w:type="spellEnd"/>
      <w:r>
        <w:rPr>
          <w:szCs w:val="22"/>
        </w:rPr>
        <w:t xml:space="preserve"> al-Omari</w:t>
      </w:r>
      <w:r w:rsidRPr="002276D3">
        <w:rPr>
          <w:szCs w:val="22"/>
        </w:rPr>
        <w:t>,</w:t>
      </w:r>
      <w:r>
        <w:rPr>
          <w:szCs w:val="22"/>
        </w:rPr>
        <w:t xml:space="preserve"> </w:t>
      </w:r>
      <w:r w:rsidRPr="002276D3">
        <w:rPr>
          <w:szCs w:val="22"/>
        </w:rPr>
        <w:t>Ben Fishman is a Senior Fellow in The Washington Institute's Geduld Program on Arab Politics.</w:t>
      </w:r>
      <w:r>
        <w:rPr>
          <w:szCs w:val="22"/>
        </w:rPr>
        <w:t xml:space="preserve"> </w:t>
      </w:r>
      <w:proofErr w:type="spellStart"/>
      <w:r w:rsidRPr="002276D3">
        <w:rPr>
          <w:szCs w:val="22"/>
        </w:rPr>
        <w:t>Ghaith</w:t>
      </w:r>
      <w:proofErr w:type="spellEnd"/>
      <w:r w:rsidRPr="002276D3">
        <w:rPr>
          <w:szCs w:val="22"/>
        </w:rPr>
        <w:t xml:space="preserve"> al-Omari is a senior fellow in The Washington Institute's Irwin Levy Family Program on the U.S.-Israel Strategic </w:t>
      </w:r>
      <w:proofErr w:type="spellStart"/>
      <w:r w:rsidRPr="002276D3">
        <w:rPr>
          <w:szCs w:val="22"/>
        </w:rPr>
        <w:t>Relationship.</w:t>
      </w:r>
      <w:r>
        <w:rPr>
          <w:szCs w:val="22"/>
        </w:rPr>
        <w:t>,</w:t>
      </w:r>
      <w:r w:rsidRPr="002276D3">
        <w:rPr>
          <w:szCs w:val="22"/>
        </w:rPr>
        <w:t>“The</w:t>
      </w:r>
      <w:proofErr w:type="spellEnd"/>
      <w:r w:rsidRPr="002276D3">
        <w:rPr>
          <w:szCs w:val="22"/>
        </w:rPr>
        <w:t xml:space="preserve"> Jordan Exception in U.S. Foreign Assistance“, Washington Institute, 3-7-2018, Available Online at https://www.washingtoninstitute.org/policy-analysis/jordan-exception-us-foreign-assistance, accessed 10-1-2021, HKR-AR)</w:t>
      </w:r>
    </w:p>
    <w:p w14:paraId="65ED939C" w14:textId="77777777" w:rsidR="009F63AF" w:rsidRPr="002276D3" w:rsidRDefault="009F63AF" w:rsidP="009F63AF">
      <w:pPr>
        <w:rPr>
          <w:szCs w:val="22"/>
          <w:u w:val="single"/>
        </w:rPr>
      </w:pPr>
      <w:r w:rsidRPr="002276D3">
        <w:rPr>
          <w:szCs w:val="22"/>
          <w:u w:val="single"/>
        </w:rPr>
        <w:t xml:space="preserve">The MOU outlines a new five-year, </w:t>
      </w:r>
      <w:r w:rsidRPr="002276D3">
        <w:rPr>
          <w:szCs w:val="22"/>
          <w:highlight w:val="cyan"/>
          <w:u w:val="single"/>
        </w:rPr>
        <w:t>$6.375 billion commitment</w:t>
      </w:r>
      <w:r w:rsidRPr="002276D3">
        <w:rPr>
          <w:szCs w:val="22"/>
          <w:u w:val="single"/>
        </w:rPr>
        <w:t xml:space="preserve"> ($1.275 billion per year) beginning in fiscal year 2018 and ending in FY 2022—a $275 million annual increase over the previous three-year agreement. At a time when the Trump administration is cutting foreign assistance, Jordan remains among the </w:t>
      </w:r>
      <w:r w:rsidRPr="002276D3">
        <w:rPr>
          <w:szCs w:val="22"/>
          <w:highlight w:val="cyan"/>
          <w:u w:val="single"/>
        </w:rPr>
        <w:t>top five recipients</w:t>
      </w:r>
      <w:r w:rsidRPr="002276D3">
        <w:rPr>
          <w:szCs w:val="22"/>
          <w:u w:val="single"/>
        </w:rPr>
        <w:t>, along with Iraq, Afghanistan, Israel, and Egypt. The MOU pushes Jordan past Egypt's total aid for the first time, showing just how high Washington prioritizes the kingdom's continued stability.</w:t>
      </w:r>
    </w:p>
    <w:p w14:paraId="6644AAA6" w14:textId="77777777" w:rsidR="009F63AF" w:rsidRPr="002276D3" w:rsidRDefault="009F63AF" w:rsidP="009F63AF">
      <w:pPr>
        <w:rPr>
          <w:szCs w:val="22"/>
          <w:u w:val="single"/>
        </w:rPr>
      </w:pPr>
      <w:r w:rsidRPr="00FF7E92">
        <w:rPr>
          <w:sz w:val="16"/>
          <w:szCs w:val="22"/>
        </w:rPr>
        <w:t xml:space="preserve">At the same time, Jordan's budget remains in perennial debt, the population is changing with the continued refugee influx, and pressures at home and abroad pose an ongoing threat. </w:t>
      </w:r>
      <w:r w:rsidRPr="002276D3">
        <w:rPr>
          <w:szCs w:val="22"/>
          <w:u w:val="single"/>
        </w:rPr>
        <w:t xml:space="preserve">The </w:t>
      </w:r>
      <w:r w:rsidRPr="002276D3">
        <w:rPr>
          <w:szCs w:val="22"/>
          <w:highlight w:val="cyan"/>
          <w:u w:val="single"/>
        </w:rPr>
        <w:t>MOU</w:t>
      </w:r>
      <w:r w:rsidRPr="002276D3">
        <w:rPr>
          <w:szCs w:val="22"/>
          <w:u w:val="single"/>
        </w:rPr>
        <w:t xml:space="preserve"> therefore remains </w:t>
      </w:r>
      <w:r w:rsidRPr="002276D3">
        <w:rPr>
          <w:szCs w:val="22"/>
          <w:highlight w:val="cyan"/>
          <w:u w:val="single"/>
        </w:rPr>
        <w:t>only</w:t>
      </w:r>
      <w:r w:rsidRPr="002276D3">
        <w:rPr>
          <w:szCs w:val="22"/>
          <w:u w:val="single"/>
        </w:rPr>
        <w:t xml:space="preserve"> one </w:t>
      </w:r>
      <w:r w:rsidRPr="002276D3">
        <w:rPr>
          <w:szCs w:val="22"/>
          <w:highlight w:val="cyan"/>
          <w:u w:val="single"/>
        </w:rPr>
        <w:t>piece of</w:t>
      </w:r>
      <w:r w:rsidRPr="002276D3">
        <w:rPr>
          <w:szCs w:val="22"/>
          <w:u w:val="single"/>
        </w:rPr>
        <w:t xml:space="preserve"> the comprehensive </w:t>
      </w:r>
      <w:r w:rsidRPr="002276D3">
        <w:rPr>
          <w:szCs w:val="22"/>
          <w:highlight w:val="cyan"/>
          <w:u w:val="single"/>
        </w:rPr>
        <w:t>policy required to support</w:t>
      </w:r>
      <w:r w:rsidRPr="002276D3">
        <w:rPr>
          <w:szCs w:val="22"/>
          <w:u w:val="single"/>
        </w:rPr>
        <w:t xml:space="preserve"> one of </w:t>
      </w:r>
      <w:r w:rsidRPr="002276D3">
        <w:rPr>
          <w:szCs w:val="22"/>
          <w:highlight w:val="cyan"/>
          <w:u w:val="single"/>
        </w:rPr>
        <w:t>Washington's most stalwart allie</w:t>
      </w:r>
      <w:r w:rsidRPr="002276D3">
        <w:rPr>
          <w:szCs w:val="22"/>
          <w:u w:val="single"/>
        </w:rPr>
        <w:t>s in the Middle East.</w:t>
      </w:r>
    </w:p>
    <w:p w14:paraId="7353A07B" w14:textId="77777777" w:rsidR="009F63AF" w:rsidRPr="00FF7E92" w:rsidRDefault="009F63AF" w:rsidP="009F63AF">
      <w:pPr>
        <w:rPr>
          <w:sz w:val="12"/>
          <w:szCs w:val="12"/>
        </w:rPr>
      </w:pPr>
      <w:r w:rsidRPr="00FF7E92">
        <w:rPr>
          <w:sz w:val="12"/>
          <w:szCs w:val="12"/>
        </w:rPr>
        <w:t>HISTORY OF THE MOU</w:t>
      </w:r>
    </w:p>
    <w:p w14:paraId="6A408A63" w14:textId="77777777" w:rsidR="009F63AF" w:rsidRPr="00FF7E92" w:rsidRDefault="009F63AF" w:rsidP="009F63AF">
      <w:pPr>
        <w:rPr>
          <w:sz w:val="12"/>
          <w:szCs w:val="12"/>
        </w:rPr>
      </w:pPr>
      <w:r w:rsidRPr="00FF7E92">
        <w:rPr>
          <w:sz w:val="12"/>
          <w:szCs w:val="12"/>
        </w:rPr>
        <w:t>The latest MOU follows two others that covered FY 2009-2014 and FY 2015-2017. These are not legally binding documents, but they hold considerable symbolic value by emphasizing the enduring nature of U.S. strategic commitment to Jordan. They also help Amman plan for a minimum amount of assistance from the United States—an annual tally that has increased with each MOU, from $660 million to $1 billion and now $1.275 billion.</w:t>
      </w:r>
    </w:p>
    <w:p w14:paraId="4909F3F9" w14:textId="77777777" w:rsidR="009F63AF" w:rsidRPr="00FF7E92" w:rsidRDefault="009F63AF" w:rsidP="009F63AF">
      <w:pPr>
        <w:rPr>
          <w:szCs w:val="22"/>
          <w:u w:val="single"/>
        </w:rPr>
      </w:pPr>
      <w:r w:rsidRPr="00FF7E92">
        <w:rPr>
          <w:szCs w:val="22"/>
          <w:u w:val="single"/>
        </w:rPr>
        <w:t xml:space="preserve">In addition to the baseline level of assistance laid out by the MOUs, Washington has provided supplemental funds for specific projects beyond the original allotment. For example, since 2013, the Defense Department has allocated an additional </w:t>
      </w:r>
      <w:r w:rsidRPr="00FF7E92">
        <w:rPr>
          <w:szCs w:val="22"/>
          <w:highlight w:val="cyan"/>
          <w:u w:val="single"/>
        </w:rPr>
        <w:t>$100 million</w:t>
      </w:r>
      <w:r w:rsidRPr="00FF7E92">
        <w:rPr>
          <w:szCs w:val="22"/>
          <w:u w:val="single"/>
        </w:rPr>
        <w:t xml:space="preserve"> from its Cooperative Threat Reduction account to </w:t>
      </w:r>
      <w:r w:rsidRPr="00FF7E92">
        <w:rPr>
          <w:szCs w:val="22"/>
          <w:highlight w:val="cyan"/>
          <w:u w:val="single"/>
        </w:rPr>
        <w:t>help install</w:t>
      </w:r>
      <w:r w:rsidRPr="00FF7E92">
        <w:rPr>
          <w:szCs w:val="22"/>
          <w:u w:val="single"/>
        </w:rPr>
        <w:t xml:space="preserve"> </w:t>
      </w:r>
      <w:r w:rsidRPr="00FF7E92">
        <w:rPr>
          <w:szCs w:val="22"/>
          <w:highlight w:val="cyan"/>
          <w:u w:val="single"/>
        </w:rPr>
        <w:t>security</w:t>
      </w:r>
      <w:r w:rsidRPr="00FF7E92">
        <w:rPr>
          <w:szCs w:val="22"/>
          <w:u w:val="single"/>
        </w:rPr>
        <w:t xml:space="preserve"> barriers and detection equipment </w:t>
      </w:r>
      <w:r w:rsidRPr="00FF7E92">
        <w:rPr>
          <w:szCs w:val="22"/>
          <w:highlight w:val="cyan"/>
          <w:u w:val="single"/>
        </w:rPr>
        <w:t>along</w:t>
      </w:r>
      <w:r w:rsidRPr="00FF7E92">
        <w:rPr>
          <w:szCs w:val="22"/>
          <w:u w:val="single"/>
        </w:rPr>
        <w:t xml:space="preserve"> Jordan's borders with </w:t>
      </w:r>
      <w:r w:rsidRPr="00FF7E92">
        <w:rPr>
          <w:szCs w:val="22"/>
          <w:highlight w:val="cyan"/>
          <w:u w:val="single"/>
        </w:rPr>
        <w:t>Syria and Iraq</w:t>
      </w:r>
      <w:r w:rsidRPr="00FF7E92">
        <w:rPr>
          <w:szCs w:val="22"/>
          <w:u w:val="single"/>
        </w:rPr>
        <w:t xml:space="preserve">, in part to </w:t>
      </w:r>
      <w:r w:rsidRPr="00FF7E92">
        <w:rPr>
          <w:szCs w:val="22"/>
          <w:highlight w:val="cyan"/>
          <w:u w:val="single"/>
        </w:rPr>
        <w:t>watch for weapons of mass destruction</w:t>
      </w:r>
      <w:r w:rsidRPr="00FF7E92">
        <w:rPr>
          <w:szCs w:val="22"/>
          <w:u w:val="single"/>
        </w:rPr>
        <w:t xml:space="preserve">. Similarly, the U.S. government has given several hundred million dollars </w:t>
      </w:r>
      <w:r w:rsidRPr="00C9524F">
        <w:rPr>
          <w:szCs w:val="22"/>
          <w:u w:val="single"/>
        </w:rPr>
        <w:t>since 2011 to help Jordan with its massive Syrian refugee population, funding projects implemented primarily by UN agencies and international NGOs. Washington also guaranteed $3.75 billion in loans in 2013-2015 (at a cost of $413 million to the United States), for which Jordan would not otherwise have qualified given its poor credit status. In other words, although the previous MOU specified $1 billion in annual assistance, the United States has actually provided closer to $1.5 billion in</w:t>
      </w:r>
      <w:r w:rsidRPr="00FF7E92">
        <w:rPr>
          <w:szCs w:val="22"/>
          <w:u w:val="single"/>
        </w:rPr>
        <w:t xml:space="preserve"> each of the past few years.</w:t>
      </w:r>
    </w:p>
    <w:p w14:paraId="1DE1628A" w14:textId="77777777" w:rsidR="009F63AF" w:rsidRPr="00FF7E92" w:rsidRDefault="009F63AF" w:rsidP="009F63AF">
      <w:pPr>
        <w:rPr>
          <w:sz w:val="12"/>
          <w:szCs w:val="12"/>
        </w:rPr>
      </w:pPr>
      <w:r w:rsidRPr="00FF7E92">
        <w:rPr>
          <w:sz w:val="12"/>
          <w:szCs w:val="12"/>
        </w:rPr>
        <w:t>WHERE THE MONEY GOES</w:t>
      </w:r>
    </w:p>
    <w:p w14:paraId="6A8DFBC2" w14:textId="77777777" w:rsidR="009F63AF" w:rsidRPr="00FF7E92" w:rsidRDefault="009F63AF" w:rsidP="009F63AF">
      <w:pPr>
        <w:rPr>
          <w:sz w:val="16"/>
          <w:szCs w:val="22"/>
        </w:rPr>
      </w:pPr>
      <w:r w:rsidRPr="00FF7E92">
        <w:rPr>
          <w:sz w:val="16"/>
          <w:szCs w:val="22"/>
        </w:rPr>
        <w:t>In general,</w:t>
      </w:r>
      <w:r w:rsidRPr="002276D3">
        <w:rPr>
          <w:szCs w:val="22"/>
          <w:u w:val="single"/>
        </w:rPr>
        <w:t xml:space="preserve"> U.S. foreign </w:t>
      </w:r>
      <w:r w:rsidRPr="002276D3">
        <w:rPr>
          <w:szCs w:val="22"/>
          <w:highlight w:val="cyan"/>
          <w:u w:val="single"/>
        </w:rPr>
        <w:t>assistance</w:t>
      </w:r>
      <w:r w:rsidRPr="002276D3">
        <w:rPr>
          <w:szCs w:val="22"/>
          <w:u w:val="single"/>
        </w:rPr>
        <w:t xml:space="preserve"> is divided </w:t>
      </w:r>
      <w:r w:rsidRPr="002276D3">
        <w:rPr>
          <w:szCs w:val="22"/>
          <w:highlight w:val="cyan"/>
          <w:u w:val="single"/>
        </w:rPr>
        <w:t>between</w:t>
      </w:r>
      <w:r w:rsidRPr="002276D3">
        <w:rPr>
          <w:szCs w:val="22"/>
          <w:u w:val="single"/>
        </w:rPr>
        <w:t xml:space="preserve"> Economic Support Funds (</w:t>
      </w:r>
      <w:r w:rsidRPr="002276D3">
        <w:rPr>
          <w:szCs w:val="22"/>
          <w:highlight w:val="cyan"/>
          <w:u w:val="single"/>
        </w:rPr>
        <w:t>ESF</w:t>
      </w:r>
      <w:r w:rsidRPr="002276D3">
        <w:rPr>
          <w:szCs w:val="22"/>
          <w:u w:val="single"/>
        </w:rPr>
        <w:t>) and Foreign Military Financing (</w:t>
      </w:r>
      <w:r w:rsidRPr="002276D3">
        <w:rPr>
          <w:szCs w:val="22"/>
          <w:highlight w:val="cyan"/>
          <w:u w:val="single"/>
        </w:rPr>
        <w:t>FMF</w:t>
      </w:r>
      <w:r w:rsidRPr="002276D3">
        <w:rPr>
          <w:szCs w:val="22"/>
          <w:u w:val="single"/>
        </w:rPr>
        <w:t xml:space="preserve">). Whereas assistance to some of Jordan's </w:t>
      </w:r>
      <w:proofErr w:type="gramStart"/>
      <w:r w:rsidRPr="002276D3">
        <w:rPr>
          <w:szCs w:val="22"/>
          <w:u w:val="single"/>
        </w:rPr>
        <w:t>neighbors</w:t>
      </w:r>
      <w:proofErr w:type="gramEnd"/>
      <w:r w:rsidRPr="002276D3">
        <w:rPr>
          <w:szCs w:val="22"/>
          <w:u w:val="single"/>
        </w:rPr>
        <w:t xml:space="preserve"> countries consists mainly of FMF (e.g., 100 percent in Israel's case, and 85 percent in Egypt since military aid was restored after the 2013 coup), Amman's aid package has evolved over the past decade from a near-even ESF/FMF split to a strong emphasis on economic assistance.</w:t>
      </w:r>
    </w:p>
    <w:p w14:paraId="64002115" w14:textId="77777777" w:rsidR="009F63AF" w:rsidRPr="00FF7E92" w:rsidRDefault="009F63AF" w:rsidP="009F63AF">
      <w:pPr>
        <w:rPr>
          <w:sz w:val="16"/>
          <w:szCs w:val="22"/>
        </w:rPr>
      </w:pPr>
      <w:r w:rsidRPr="002276D3">
        <w:rPr>
          <w:szCs w:val="22"/>
          <w:u w:val="single"/>
        </w:rPr>
        <w:lastRenderedPageBreak/>
        <w:t xml:space="preserve">In that vein, the new MOU sets minimum annual </w:t>
      </w:r>
      <w:r w:rsidRPr="002276D3">
        <w:rPr>
          <w:szCs w:val="22"/>
          <w:highlight w:val="cyan"/>
          <w:u w:val="single"/>
        </w:rPr>
        <w:t>ESF</w:t>
      </w:r>
      <w:r w:rsidRPr="002276D3">
        <w:rPr>
          <w:szCs w:val="22"/>
          <w:u w:val="single"/>
        </w:rPr>
        <w:t xml:space="preserve"> to Jordan </w:t>
      </w:r>
      <w:r w:rsidRPr="002276D3">
        <w:rPr>
          <w:szCs w:val="22"/>
          <w:highlight w:val="cyan"/>
          <w:u w:val="single"/>
        </w:rPr>
        <w:t>at $750 million</w:t>
      </w:r>
      <w:r w:rsidRPr="002276D3">
        <w:rPr>
          <w:szCs w:val="22"/>
          <w:u w:val="single"/>
        </w:rPr>
        <w:t xml:space="preserve"> and FMF at $350 million, leaving a </w:t>
      </w:r>
      <w:r w:rsidRPr="002276D3">
        <w:rPr>
          <w:szCs w:val="22"/>
          <w:highlight w:val="cyan"/>
          <w:u w:val="single"/>
        </w:rPr>
        <w:t>cushion of $175 million</w:t>
      </w:r>
      <w:r w:rsidRPr="002276D3">
        <w:rPr>
          <w:szCs w:val="22"/>
          <w:u w:val="single"/>
        </w:rPr>
        <w:t xml:space="preserve"> to be </w:t>
      </w:r>
      <w:r w:rsidRPr="002276D3">
        <w:rPr>
          <w:szCs w:val="22"/>
          <w:highlight w:val="cyan"/>
          <w:u w:val="single"/>
        </w:rPr>
        <w:t>allocated</w:t>
      </w:r>
      <w:r w:rsidRPr="002276D3">
        <w:rPr>
          <w:szCs w:val="22"/>
          <w:u w:val="single"/>
        </w:rPr>
        <w:t xml:space="preserve"> </w:t>
      </w:r>
      <w:r w:rsidRPr="002276D3">
        <w:rPr>
          <w:szCs w:val="22"/>
          <w:highlight w:val="cyan"/>
          <w:u w:val="single"/>
        </w:rPr>
        <w:t>where needed</w:t>
      </w:r>
      <w:r w:rsidRPr="002276D3">
        <w:rPr>
          <w:szCs w:val="22"/>
          <w:u w:val="single"/>
        </w:rPr>
        <w:t xml:space="preserve">. This </w:t>
      </w:r>
      <w:r w:rsidRPr="0084337B">
        <w:rPr>
          <w:szCs w:val="22"/>
          <w:u w:val="single"/>
        </w:rPr>
        <w:t>change signals the administration's assessment that existing support for the Jordan Armed Forces is adequate, and that the real threat to regional stability is economic volatility and pressure from the surge of Syrian refugees.</w:t>
      </w:r>
    </w:p>
    <w:p w14:paraId="74021A23" w14:textId="77777777" w:rsidR="009F63AF" w:rsidRPr="006E24FE" w:rsidRDefault="009F63AF" w:rsidP="009F63AF">
      <w:pPr>
        <w:pStyle w:val="Heading4"/>
      </w:pPr>
      <w:r>
        <w:t>US-Jordan relationship key to prevent great power competition, resource wars, and a slew of existential threats</w:t>
      </w:r>
    </w:p>
    <w:p w14:paraId="0FB1A60E" w14:textId="77777777" w:rsidR="009F63AF" w:rsidRPr="006E24FE" w:rsidRDefault="009F63AF" w:rsidP="009F63AF">
      <w:pPr>
        <w:spacing w:after="0" w:line="240" w:lineRule="auto"/>
        <w:rPr>
          <w:rFonts w:eastAsia="Times New Roman" w:cs="Calibri"/>
          <w:szCs w:val="22"/>
        </w:rPr>
      </w:pPr>
      <w:r w:rsidRPr="006E24FE">
        <w:rPr>
          <w:rStyle w:val="Style13ptBold"/>
        </w:rPr>
        <w:t>Carafano and Milstein 21</w:t>
      </w:r>
      <w:r w:rsidRPr="006E24FE">
        <w:rPr>
          <w:rFonts w:eastAsia="Times New Roman" w:cs="Calibri"/>
          <w:szCs w:val="22"/>
        </w:rPr>
        <w:t xml:space="preserve"> — (James Carafano and Adam Milstein, James Carafano is Vice President at the Kathryn and Shelby </w:t>
      </w:r>
      <w:proofErr w:type="spellStart"/>
      <w:r w:rsidRPr="006E24FE">
        <w:rPr>
          <w:rFonts w:eastAsia="Times New Roman" w:cs="Calibri"/>
          <w:szCs w:val="22"/>
        </w:rPr>
        <w:t>Cullom</w:t>
      </w:r>
      <w:proofErr w:type="spellEnd"/>
      <w:r w:rsidRPr="006E24FE">
        <w:rPr>
          <w:rFonts w:eastAsia="Times New Roman" w:cs="Calibri"/>
          <w:szCs w:val="22"/>
        </w:rPr>
        <w:t xml:space="preserve"> Davis Institute. Adam Milstein is Co-Founder of Israeli-American Council and Adam and Gila Milstein Family Foundation , “America Needs Jordan, Jordan Needs an Engaged America“, Heritage Foundation, 7-19-2021, Available Online at https://www.heritage.org/middle-east/commentary/america-needs-jordan-jordan-needs-engaged-america, accessed 10-1-2021, HKR-AR)</w:t>
      </w:r>
    </w:p>
    <w:p w14:paraId="2D3C2BF2" w14:textId="77777777" w:rsidR="009F63AF" w:rsidRPr="000E25F5" w:rsidRDefault="009F63AF" w:rsidP="009F63AF">
      <w:pPr>
        <w:spacing w:after="0" w:line="240" w:lineRule="auto"/>
        <w:rPr>
          <w:rFonts w:ascii="Times New Roman" w:eastAsia="Times New Roman" w:hAnsi="Times New Roman" w:cs="Times New Roman"/>
          <w:sz w:val="24"/>
        </w:rPr>
      </w:pPr>
    </w:p>
    <w:p w14:paraId="786EB9FA" w14:textId="77777777" w:rsidR="009F63AF" w:rsidRPr="006E24FE" w:rsidRDefault="009F63AF" w:rsidP="009F63AF">
      <w:pPr>
        <w:spacing w:after="0" w:line="240" w:lineRule="auto"/>
        <w:rPr>
          <w:rFonts w:eastAsia="Times New Roman" w:cs="Calibri"/>
          <w:szCs w:val="22"/>
          <w:u w:val="single"/>
        </w:rPr>
      </w:pPr>
      <w:r w:rsidRPr="006E24FE">
        <w:rPr>
          <w:rFonts w:eastAsia="Times New Roman" w:cs="Calibri"/>
          <w:szCs w:val="22"/>
          <w:u w:val="single"/>
        </w:rPr>
        <w:t xml:space="preserve">America can’t afford to squander key bilateral relations in the Middle East. </w:t>
      </w:r>
      <w:r w:rsidRPr="006E24FE">
        <w:rPr>
          <w:rFonts w:eastAsia="Times New Roman" w:cs="Calibri"/>
          <w:szCs w:val="22"/>
          <w:highlight w:val="cyan"/>
          <w:u w:val="single"/>
        </w:rPr>
        <w:t>Jordan</w:t>
      </w:r>
      <w:r w:rsidRPr="006E24FE">
        <w:rPr>
          <w:rFonts w:eastAsia="Times New Roman" w:cs="Calibri"/>
          <w:szCs w:val="22"/>
          <w:u w:val="single"/>
        </w:rPr>
        <w:t xml:space="preserve"> would be </w:t>
      </w:r>
      <w:r w:rsidRPr="006E24FE">
        <w:rPr>
          <w:rFonts w:eastAsia="Times New Roman" w:cs="Calibri"/>
          <w:szCs w:val="22"/>
          <w:highlight w:val="cyan"/>
          <w:u w:val="single"/>
        </w:rPr>
        <w:t>near</w:t>
      </w:r>
      <w:r w:rsidRPr="006E24FE">
        <w:rPr>
          <w:rFonts w:eastAsia="Times New Roman" w:cs="Calibri"/>
          <w:szCs w:val="22"/>
          <w:u w:val="single"/>
        </w:rPr>
        <w:t xml:space="preserve"> the </w:t>
      </w:r>
      <w:r w:rsidRPr="006E24FE">
        <w:rPr>
          <w:rFonts w:eastAsia="Times New Roman" w:cs="Calibri"/>
          <w:szCs w:val="22"/>
          <w:highlight w:val="cyan"/>
          <w:u w:val="single"/>
        </w:rPr>
        <w:t>top of</w:t>
      </w:r>
      <w:r w:rsidRPr="006E24FE">
        <w:rPr>
          <w:rFonts w:eastAsia="Times New Roman" w:cs="Calibri"/>
          <w:szCs w:val="22"/>
          <w:u w:val="single"/>
        </w:rPr>
        <w:t xml:space="preserve"> any </w:t>
      </w:r>
      <w:r w:rsidRPr="006E24FE">
        <w:rPr>
          <w:rFonts w:eastAsia="Times New Roman" w:cs="Calibri"/>
          <w:szCs w:val="22"/>
          <w:highlight w:val="cyan"/>
          <w:u w:val="single"/>
        </w:rPr>
        <w:t>list of important partners</w:t>
      </w:r>
      <w:r w:rsidRPr="006E24FE">
        <w:rPr>
          <w:rFonts w:eastAsia="Times New Roman" w:cs="Calibri"/>
          <w:szCs w:val="22"/>
          <w:u w:val="single"/>
        </w:rPr>
        <w:t>. Recently, Jordan’s King Abdullah II and President Joe Biden had an upbeat meeting in Washington. But even better than smiles and handshakes would be a concerted action plan that better serves the interests of both nations.</w:t>
      </w:r>
    </w:p>
    <w:p w14:paraId="4AE1AE92" w14:textId="77777777" w:rsidR="009F63AF" w:rsidRPr="006E24FE" w:rsidRDefault="009F63AF" w:rsidP="009F63AF">
      <w:pPr>
        <w:spacing w:after="0" w:line="240" w:lineRule="auto"/>
        <w:rPr>
          <w:rFonts w:eastAsia="Times New Roman" w:cs="Calibri"/>
          <w:szCs w:val="22"/>
        </w:rPr>
      </w:pPr>
    </w:p>
    <w:p w14:paraId="4EF2EF87" w14:textId="77777777" w:rsidR="009F63AF" w:rsidRPr="00F8653E" w:rsidRDefault="009F63AF" w:rsidP="009F63AF">
      <w:pPr>
        <w:spacing w:after="0" w:line="240" w:lineRule="auto"/>
        <w:rPr>
          <w:rFonts w:eastAsia="Times New Roman" w:cs="Calibri"/>
          <w:sz w:val="12"/>
          <w:szCs w:val="12"/>
        </w:rPr>
      </w:pPr>
      <w:r w:rsidRPr="00F8653E">
        <w:rPr>
          <w:rFonts w:eastAsia="Times New Roman" w:cs="Calibri"/>
          <w:sz w:val="12"/>
          <w:szCs w:val="12"/>
        </w:rPr>
        <w:t>The meeting suggests there is plenty of opportunity for that. Both sides should get to it.</w:t>
      </w:r>
    </w:p>
    <w:p w14:paraId="58DBFBBD" w14:textId="77777777" w:rsidR="009F63AF" w:rsidRPr="006E24FE" w:rsidRDefault="009F63AF" w:rsidP="009F63AF">
      <w:pPr>
        <w:spacing w:after="0" w:line="240" w:lineRule="auto"/>
        <w:rPr>
          <w:rFonts w:eastAsia="Times New Roman" w:cs="Calibri"/>
          <w:szCs w:val="22"/>
        </w:rPr>
      </w:pPr>
    </w:p>
    <w:p w14:paraId="0A555881" w14:textId="77777777" w:rsidR="009F63AF" w:rsidRPr="006E24FE" w:rsidRDefault="009F63AF" w:rsidP="009F63AF">
      <w:pPr>
        <w:spacing w:after="0" w:line="240" w:lineRule="auto"/>
        <w:rPr>
          <w:rFonts w:eastAsia="Times New Roman" w:cs="Calibri"/>
          <w:szCs w:val="22"/>
          <w:u w:val="single"/>
        </w:rPr>
      </w:pPr>
      <w:r w:rsidRPr="006E24FE">
        <w:rPr>
          <w:rFonts w:eastAsia="Times New Roman" w:cs="Calibri"/>
          <w:szCs w:val="22"/>
          <w:u w:val="single"/>
        </w:rPr>
        <w:t xml:space="preserve">While </w:t>
      </w:r>
      <w:r w:rsidRPr="006E24FE">
        <w:rPr>
          <w:rFonts w:eastAsia="Times New Roman" w:cs="Calibri"/>
          <w:szCs w:val="22"/>
          <w:highlight w:val="cyan"/>
          <w:u w:val="single"/>
        </w:rPr>
        <w:t>China demands</w:t>
      </w:r>
      <w:r w:rsidRPr="006E24FE">
        <w:rPr>
          <w:rFonts w:eastAsia="Times New Roman" w:cs="Calibri"/>
          <w:szCs w:val="22"/>
          <w:u w:val="single"/>
        </w:rPr>
        <w:t xml:space="preserve"> an </w:t>
      </w:r>
      <w:r w:rsidRPr="006E24FE">
        <w:rPr>
          <w:rFonts w:eastAsia="Times New Roman" w:cs="Calibri"/>
          <w:szCs w:val="22"/>
          <w:highlight w:val="cyan"/>
          <w:u w:val="single"/>
        </w:rPr>
        <w:t>increasing</w:t>
      </w:r>
      <w:r w:rsidRPr="006E24FE">
        <w:rPr>
          <w:rFonts w:eastAsia="Times New Roman" w:cs="Calibri"/>
          <w:szCs w:val="22"/>
          <w:u w:val="single"/>
        </w:rPr>
        <w:t xml:space="preserve"> amount of </w:t>
      </w:r>
      <w:r w:rsidRPr="006E24FE">
        <w:rPr>
          <w:rFonts w:eastAsia="Times New Roman" w:cs="Calibri"/>
          <w:szCs w:val="22"/>
          <w:highlight w:val="cyan"/>
          <w:u w:val="single"/>
        </w:rPr>
        <w:t>attention</w:t>
      </w:r>
      <w:r w:rsidRPr="006E24FE">
        <w:rPr>
          <w:rFonts w:eastAsia="Times New Roman" w:cs="Calibri"/>
          <w:szCs w:val="22"/>
          <w:u w:val="single"/>
        </w:rPr>
        <w:t xml:space="preserve">, the </w:t>
      </w:r>
      <w:r w:rsidRPr="00F8653E">
        <w:rPr>
          <w:rFonts w:eastAsia="Times New Roman" w:cs="Calibri"/>
          <w:szCs w:val="22"/>
          <w:highlight w:val="cyan"/>
          <w:u w:val="single"/>
        </w:rPr>
        <w:t>U</w:t>
      </w:r>
      <w:r w:rsidRPr="006E24FE">
        <w:rPr>
          <w:rFonts w:eastAsia="Times New Roman" w:cs="Calibri"/>
          <w:szCs w:val="22"/>
          <w:highlight w:val="cyan"/>
          <w:u w:val="single"/>
        </w:rPr>
        <w:t xml:space="preserve">.S. cannot </w:t>
      </w:r>
      <w:r w:rsidRPr="00F8653E">
        <w:rPr>
          <w:rFonts w:eastAsia="Times New Roman" w:cs="Calibri"/>
          <w:szCs w:val="22"/>
          <w:u w:val="single"/>
        </w:rPr>
        <w:t xml:space="preserve">afford to </w:t>
      </w:r>
      <w:r w:rsidRPr="006E24FE">
        <w:rPr>
          <w:rFonts w:eastAsia="Times New Roman" w:cs="Calibri"/>
          <w:szCs w:val="22"/>
          <w:highlight w:val="cyan"/>
          <w:u w:val="single"/>
        </w:rPr>
        <w:t xml:space="preserve">disengage from </w:t>
      </w:r>
      <w:r w:rsidRPr="00F8653E">
        <w:rPr>
          <w:rFonts w:eastAsia="Times New Roman" w:cs="Calibri"/>
          <w:szCs w:val="22"/>
          <w:u w:val="single"/>
        </w:rPr>
        <w:t xml:space="preserve">the </w:t>
      </w:r>
      <w:r w:rsidRPr="006E24FE">
        <w:rPr>
          <w:rFonts w:eastAsia="Times New Roman" w:cs="Calibri"/>
          <w:szCs w:val="22"/>
          <w:highlight w:val="cyan"/>
          <w:u w:val="single"/>
        </w:rPr>
        <w:t>Middle East</w:t>
      </w:r>
      <w:r w:rsidRPr="006E24FE">
        <w:rPr>
          <w:rFonts w:eastAsia="Times New Roman" w:cs="Calibri"/>
          <w:szCs w:val="22"/>
          <w:u w:val="single"/>
        </w:rPr>
        <w:t xml:space="preserve">. For one, the </w:t>
      </w:r>
      <w:r w:rsidRPr="004718BD">
        <w:rPr>
          <w:rFonts w:eastAsia="Times New Roman" w:cs="Calibri"/>
          <w:szCs w:val="22"/>
          <w:u w:val="single"/>
        </w:rPr>
        <w:t>competition with China is global. If Washington reduces its focus and influence in the Middle East, Beijing will be happy to step into the gap. China is anxious to build out a hard-sphere of influence that will dominate routes of trade, resources, energy, food supplies, and markets from the Asian mainland to the heart of Europe. The Middle East is a piece that fits nicely into their new imperial</w:t>
      </w:r>
      <w:r w:rsidRPr="006E24FE">
        <w:rPr>
          <w:rFonts w:eastAsia="Times New Roman" w:cs="Calibri"/>
          <w:szCs w:val="22"/>
          <w:u w:val="single"/>
        </w:rPr>
        <w:t xml:space="preserve"> puzzle.</w:t>
      </w:r>
    </w:p>
    <w:p w14:paraId="07311459" w14:textId="77777777" w:rsidR="009F63AF" w:rsidRPr="006E24FE" w:rsidRDefault="009F63AF" w:rsidP="009F63AF">
      <w:pPr>
        <w:spacing w:after="0" w:line="240" w:lineRule="auto"/>
        <w:rPr>
          <w:rFonts w:eastAsia="Times New Roman" w:cs="Calibri"/>
          <w:szCs w:val="22"/>
          <w:u w:val="single"/>
        </w:rPr>
      </w:pPr>
    </w:p>
    <w:p w14:paraId="00E658C0" w14:textId="77777777" w:rsidR="009F63AF" w:rsidRPr="006E24FE" w:rsidRDefault="009F63AF" w:rsidP="009F63AF">
      <w:pPr>
        <w:spacing w:after="0" w:line="240" w:lineRule="auto"/>
        <w:rPr>
          <w:rFonts w:eastAsia="Times New Roman" w:cs="Calibri"/>
          <w:szCs w:val="22"/>
        </w:rPr>
      </w:pPr>
      <w:r w:rsidRPr="006E24FE">
        <w:rPr>
          <w:rFonts w:eastAsia="Times New Roman" w:cs="Calibri"/>
          <w:szCs w:val="22"/>
          <w:u w:val="single"/>
        </w:rPr>
        <w:t xml:space="preserve">The Greater </w:t>
      </w:r>
      <w:r w:rsidRPr="006E24FE">
        <w:rPr>
          <w:rFonts w:eastAsia="Times New Roman" w:cs="Calibri"/>
          <w:szCs w:val="22"/>
          <w:highlight w:val="cyan"/>
          <w:u w:val="single"/>
        </w:rPr>
        <w:t>Middle East</w:t>
      </w:r>
      <w:r w:rsidRPr="006E24FE">
        <w:rPr>
          <w:rFonts w:eastAsia="Times New Roman" w:cs="Calibri"/>
          <w:szCs w:val="22"/>
          <w:u w:val="single"/>
        </w:rPr>
        <w:t xml:space="preserve"> is of </w:t>
      </w:r>
      <w:r w:rsidRPr="006E24FE">
        <w:rPr>
          <w:rFonts w:eastAsia="Times New Roman" w:cs="Calibri"/>
          <w:szCs w:val="22"/>
          <w:highlight w:val="cyan"/>
          <w:u w:val="single"/>
        </w:rPr>
        <w:t>inherently strategic</w:t>
      </w:r>
      <w:r w:rsidRPr="006E24FE">
        <w:rPr>
          <w:rFonts w:eastAsia="Times New Roman" w:cs="Calibri"/>
          <w:szCs w:val="22"/>
          <w:u w:val="single"/>
        </w:rPr>
        <w:t xml:space="preserve"> importance </w:t>
      </w:r>
      <w:r w:rsidRPr="006E24FE">
        <w:rPr>
          <w:rFonts w:eastAsia="Times New Roman" w:cs="Calibri"/>
          <w:szCs w:val="22"/>
          <w:highlight w:val="cyan"/>
          <w:u w:val="single"/>
        </w:rPr>
        <w:t>to any</w:t>
      </w:r>
      <w:r w:rsidRPr="006E24FE">
        <w:rPr>
          <w:rFonts w:eastAsia="Times New Roman" w:cs="Calibri"/>
          <w:szCs w:val="22"/>
          <w:u w:val="single"/>
        </w:rPr>
        <w:t xml:space="preserve"> global </w:t>
      </w:r>
      <w:r w:rsidRPr="006E24FE">
        <w:rPr>
          <w:rFonts w:eastAsia="Times New Roman" w:cs="Calibri"/>
          <w:szCs w:val="22"/>
          <w:highlight w:val="cyan"/>
          <w:u w:val="single"/>
        </w:rPr>
        <w:t>power</w:t>
      </w:r>
      <w:r w:rsidRPr="006E24FE">
        <w:rPr>
          <w:rFonts w:eastAsia="Times New Roman" w:cs="Calibri"/>
          <w:szCs w:val="22"/>
          <w:u w:val="single"/>
        </w:rPr>
        <w:t xml:space="preserve">. It is the </w:t>
      </w:r>
      <w:r w:rsidRPr="006E24FE">
        <w:rPr>
          <w:rFonts w:eastAsia="Times New Roman" w:cs="Calibri"/>
          <w:szCs w:val="22"/>
          <w:highlight w:val="cyan"/>
          <w:u w:val="single"/>
        </w:rPr>
        <w:t>“middle” of everything</w:t>
      </w:r>
      <w:r w:rsidRPr="006E24FE">
        <w:rPr>
          <w:rFonts w:eastAsia="Times New Roman" w:cs="Calibri"/>
          <w:szCs w:val="22"/>
          <w:u w:val="single"/>
        </w:rPr>
        <w:t xml:space="preserve"> important to the globe—</w:t>
      </w:r>
      <w:r w:rsidRPr="00B07019">
        <w:rPr>
          <w:rFonts w:eastAsia="Times New Roman" w:cs="Calibri"/>
          <w:szCs w:val="22"/>
          <w:u w:val="single"/>
        </w:rPr>
        <w:t>sea routes, energy supplies, commercial air travel and financial networks, capital flows, and migration routes</w:t>
      </w:r>
      <w:r w:rsidRPr="00B07019">
        <w:rPr>
          <w:rFonts w:eastAsia="Times New Roman" w:cs="Calibri"/>
          <w:szCs w:val="22"/>
        </w:rPr>
        <w:t>.</w:t>
      </w:r>
    </w:p>
    <w:p w14:paraId="1FE77CFE" w14:textId="77777777" w:rsidR="009F63AF" w:rsidRPr="006E24FE" w:rsidRDefault="009F63AF" w:rsidP="009F63AF">
      <w:pPr>
        <w:spacing w:after="0" w:line="240" w:lineRule="auto"/>
        <w:rPr>
          <w:rFonts w:eastAsia="Times New Roman" w:cs="Calibri"/>
          <w:szCs w:val="22"/>
        </w:rPr>
      </w:pPr>
    </w:p>
    <w:p w14:paraId="0EB2DB71" w14:textId="77777777" w:rsidR="009F63AF" w:rsidRPr="00F8653E" w:rsidRDefault="009F63AF" w:rsidP="009F63AF">
      <w:pPr>
        <w:spacing w:after="0" w:line="240" w:lineRule="auto"/>
        <w:rPr>
          <w:rFonts w:eastAsia="Times New Roman" w:cs="Calibri"/>
          <w:sz w:val="12"/>
          <w:szCs w:val="12"/>
        </w:rPr>
      </w:pPr>
      <w:r w:rsidRPr="00F8653E">
        <w:rPr>
          <w:rFonts w:eastAsia="Times New Roman" w:cs="Calibri"/>
          <w:sz w:val="12"/>
          <w:szCs w:val="12"/>
        </w:rPr>
        <w:t>No one benefits more from a stable, peaceful, and prosperous Greater Middle East more than the United States.</w:t>
      </w:r>
    </w:p>
    <w:p w14:paraId="7E9941BF" w14:textId="77777777" w:rsidR="009F63AF" w:rsidRPr="006E24FE" w:rsidRDefault="009F63AF" w:rsidP="009F63AF">
      <w:pPr>
        <w:spacing w:after="0" w:line="240" w:lineRule="auto"/>
        <w:rPr>
          <w:rFonts w:eastAsia="Times New Roman" w:cs="Calibri"/>
          <w:szCs w:val="22"/>
        </w:rPr>
      </w:pPr>
    </w:p>
    <w:p w14:paraId="587C2DB7" w14:textId="77777777" w:rsidR="009F63AF" w:rsidRPr="004718BD" w:rsidRDefault="009F63AF" w:rsidP="009F63AF">
      <w:pPr>
        <w:spacing w:after="0" w:line="240" w:lineRule="auto"/>
        <w:rPr>
          <w:rFonts w:eastAsia="Times New Roman" w:cs="Calibri"/>
          <w:szCs w:val="22"/>
          <w:u w:val="single"/>
        </w:rPr>
      </w:pPr>
      <w:r w:rsidRPr="006E24FE">
        <w:rPr>
          <w:rFonts w:eastAsia="Times New Roman" w:cs="Calibri"/>
          <w:szCs w:val="22"/>
          <w:u w:val="single"/>
        </w:rPr>
        <w:t xml:space="preserve">American </w:t>
      </w:r>
      <w:r w:rsidRPr="006E24FE">
        <w:rPr>
          <w:rFonts w:eastAsia="Times New Roman" w:cs="Calibri"/>
          <w:szCs w:val="22"/>
          <w:highlight w:val="cyan"/>
          <w:u w:val="single"/>
        </w:rPr>
        <w:t>influence</w:t>
      </w:r>
      <w:r w:rsidRPr="006E24FE">
        <w:rPr>
          <w:rFonts w:eastAsia="Times New Roman" w:cs="Calibri"/>
          <w:szCs w:val="22"/>
          <w:u w:val="single"/>
        </w:rPr>
        <w:t xml:space="preserve"> in the region is </w:t>
      </w:r>
      <w:r w:rsidRPr="006E24FE">
        <w:rPr>
          <w:rFonts w:eastAsia="Times New Roman" w:cs="Calibri"/>
          <w:szCs w:val="22"/>
          <w:highlight w:val="cyan"/>
          <w:u w:val="single"/>
        </w:rPr>
        <w:t>built on</w:t>
      </w:r>
      <w:r w:rsidRPr="006E24FE">
        <w:rPr>
          <w:rFonts w:eastAsia="Times New Roman" w:cs="Calibri"/>
          <w:szCs w:val="22"/>
          <w:u w:val="single"/>
        </w:rPr>
        <w:t xml:space="preserve"> the </w:t>
      </w:r>
      <w:r w:rsidRPr="006E24FE">
        <w:rPr>
          <w:rFonts w:eastAsia="Times New Roman" w:cs="Calibri"/>
          <w:szCs w:val="22"/>
          <w:highlight w:val="cyan"/>
          <w:u w:val="single"/>
        </w:rPr>
        <w:t>foundation of bilateral</w:t>
      </w:r>
      <w:r w:rsidRPr="006E24FE">
        <w:rPr>
          <w:rFonts w:eastAsia="Times New Roman" w:cs="Calibri"/>
          <w:szCs w:val="22"/>
          <w:u w:val="single"/>
        </w:rPr>
        <w:t xml:space="preserve"> </w:t>
      </w:r>
      <w:r w:rsidRPr="006E24FE">
        <w:rPr>
          <w:rFonts w:eastAsia="Times New Roman" w:cs="Calibri"/>
          <w:szCs w:val="22"/>
          <w:highlight w:val="cyan"/>
          <w:u w:val="single"/>
        </w:rPr>
        <w:t>ties</w:t>
      </w:r>
      <w:r w:rsidRPr="006E24FE">
        <w:rPr>
          <w:rFonts w:eastAsia="Times New Roman" w:cs="Calibri"/>
          <w:szCs w:val="22"/>
          <w:u w:val="single"/>
        </w:rPr>
        <w:t xml:space="preserve"> and </w:t>
      </w:r>
      <w:r w:rsidRPr="006E24FE">
        <w:rPr>
          <w:rFonts w:eastAsia="Times New Roman" w:cs="Calibri"/>
          <w:szCs w:val="22"/>
          <w:highlight w:val="cyan"/>
          <w:u w:val="single"/>
        </w:rPr>
        <w:t>military, economic</w:t>
      </w:r>
      <w:r w:rsidRPr="006E24FE">
        <w:rPr>
          <w:rFonts w:eastAsia="Times New Roman" w:cs="Calibri"/>
          <w:szCs w:val="22"/>
          <w:u w:val="single"/>
        </w:rPr>
        <w:t xml:space="preserve">, diplomatic, and security </w:t>
      </w:r>
      <w:r w:rsidRPr="006E24FE">
        <w:rPr>
          <w:rFonts w:eastAsia="Times New Roman" w:cs="Calibri"/>
          <w:szCs w:val="22"/>
          <w:highlight w:val="cyan"/>
          <w:u w:val="single"/>
        </w:rPr>
        <w:t>cooperation linkages</w:t>
      </w:r>
      <w:r w:rsidRPr="006E24FE">
        <w:rPr>
          <w:rFonts w:eastAsia="Times New Roman" w:cs="Calibri"/>
          <w:szCs w:val="22"/>
          <w:u w:val="single"/>
        </w:rPr>
        <w:t xml:space="preserve">. It’s a package deal. The ability to project both hard and soft power </w:t>
      </w:r>
      <w:r w:rsidRPr="004718BD">
        <w:rPr>
          <w:rFonts w:eastAsia="Times New Roman" w:cs="Calibri"/>
          <w:szCs w:val="22"/>
          <w:u w:val="single"/>
        </w:rPr>
        <w:t>is what earns our partners’ respect.</w:t>
      </w:r>
    </w:p>
    <w:p w14:paraId="2EF2A850" w14:textId="77777777" w:rsidR="009F63AF" w:rsidRPr="004718BD" w:rsidRDefault="009F63AF" w:rsidP="009F63AF">
      <w:pPr>
        <w:spacing w:after="0" w:line="240" w:lineRule="auto"/>
        <w:rPr>
          <w:rFonts w:eastAsia="Times New Roman" w:cs="Calibri"/>
          <w:szCs w:val="22"/>
        </w:rPr>
      </w:pPr>
    </w:p>
    <w:p w14:paraId="2E2FCEF1" w14:textId="77777777" w:rsidR="009F63AF" w:rsidRPr="006E24FE" w:rsidRDefault="009F63AF" w:rsidP="009F63AF">
      <w:pPr>
        <w:spacing w:after="0" w:line="240" w:lineRule="auto"/>
        <w:rPr>
          <w:rFonts w:eastAsia="Times New Roman" w:cs="Calibri"/>
          <w:szCs w:val="22"/>
          <w:u w:val="single"/>
        </w:rPr>
      </w:pPr>
      <w:r w:rsidRPr="004718BD">
        <w:rPr>
          <w:rFonts w:eastAsia="Times New Roman" w:cs="Calibri"/>
          <w:szCs w:val="22"/>
          <w:u w:val="single"/>
        </w:rPr>
        <w:t>Israel is America’s anchor in the region, the indispensable ally. But that’s never been enough. With no strategic depth, the U.S. benefits when Israel is surrounded by good neighbors. In turn, collective security and cooperation among them strengthens all of them—and that is a great benefit to the U.S.</w:t>
      </w:r>
    </w:p>
    <w:p w14:paraId="7B22D122" w14:textId="77777777" w:rsidR="009F63AF" w:rsidRPr="006E24FE" w:rsidRDefault="009F63AF" w:rsidP="009F63AF">
      <w:pPr>
        <w:spacing w:after="0" w:line="240" w:lineRule="auto"/>
        <w:rPr>
          <w:rFonts w:eastAsia="Times New Roman" w:cs="Calibri"/>
          <w:szCs w:val="22"/>
        </w:rPr>
      </w:pPr>
    </w:p>
    <w:p w14:paraId="01BE008A" w14:textId="77777777" w:rsidR="009F63AF" w:rsidRPr="00B07019" w:rsidRDefault="009F63AF" w:rsidP="009F63AF">
      <w:pPr>
        <w:spacing w:after="0" w:line="240" w:lineRule="auto"/>
        <w:rPr>
          <w:rFonts w:eastAsia="Times New Roman" w:cs="Calibri"/>
          <w:szCs w:val="22"/>
          <w:u w:val="single"/>
        </w:rPr>
      </w:pPr>
      <w:r w:rsidRPr="00F8653E">
        <w:rPr>
          <w:rFonts w:eastAsia="Times New Roman" w:cs="Calibri"/>
          <w:szCs w:val="22"/>
          <w:highlight w:val="cyan"/>
          <w:u w:val="single"/>
        </w:rPr>
        <w:t>Few nations</w:t>
      </w:r>
      <w:r w:rsidRPr="00F8653E">
        <w:rPr>
          <w:rFonts w:eastAsia="Times New Roman" w:cs="Calibri"/>
          <w:szCs w:val="22"/>
          <w:u w:val="single"/>
        </w:rPr>
        <w:t xml:space="preserve"> in the region sit in a </w:t>
      </w:r>
      <w:r w:rsidRPr="00F8653E">
        <w:rPr>
          <w:rFonts w:eastAsia="Times New Roman" w:cs="Calibri"/>
          <w:szCs w:val="22"/>
          <w:highlight w:val="cyan"/>
          <w:u w:val="single"/>
        </w:rPr>
        <w:t>more strategic</w:t>
      </w:r>
      <w:r w:rsidRPr="00F8653E">
        <w:rPr>
          <w:rFonts w:eastAsia="Times New Roman" w:cs="Calibri"/>
          <w:szCs w:val="22"/>
          <w:u w:val="single"/>
        </w:rPr>
        <w:t xml:space="preserve"> spot </w:t>
      </w:r>
      <w:r w:rsidRPr="00F8653E">
        <w:rPr>
          <w:rFonts w:eastAsia="Times New Roman" w:cs="Calibri"/>
          <w:szCs w:val="22"/>
          <w:highlight w:val="cyan"/>
          <w:u w:val="single"/>
        </w:rPr>
        <w:t>than Jordan</w:t>
      </w:r>
      <w:r w:rsidRPr="00F8653E">
        <w:rPr>
          <w:rFonts w:eastAsia="Times New Roman" w:cs="Calibri"/>
          <w:szCs w:val="22"/>
          <w:u w:val="single"/>
        </w:rPr>
        <w:t xml:space="preserve">. The </w:t>
      </w:r>
      <w:r w:rsidRPr="00F8653E">
        <w:rPr>
          <w:rFonts w:eastAsia="Times New Roman" w:cs="Calibri"/>
          <w:szCs w:val="22"/>
          <w:highlight w:val="cyan"/>
          <w:u w:val="single"/>
        </w:rPr>
        <w:t>profits</w:t>
      </w:r>
      <w:r w:rsidRPr="00F8653E">
        <w:rPr>
          <w:rFonts w:eastAsia="Times New Roman" w:cs="Calibri"/>
          <w:szCs w:val="22"/>
          <w:u w:val="single"/>
        </w:rPr>
        <w:t xml:space="preserve"> of U.S.-Jordanian relations </w:t>
      </w:r>
      <w:r w:rsidRPr="00F8653E">
        <w:rPr>
          <w:rFonts w:eastAsia="Times New Roman" w:cs="Calibri"/>
          <w:szCs w:val="22"/>
          <w:highlight w:val="cyan"/>
          <w:u w:val="single"/>
        </w:rPr>
        <w:t>are long</w:t>
      </w:r>
      <w:r w:rsidRPr="00F8653E">
        <w:rPr>
          <w:rFonts w:eastAsia="Times New Roman" w:cs="Calibri"/>
          <w:szCs w:val="22"/>
          <w:u w:val="single"/>
        </w:rPr>
        <w:t xml:space="preserve">—from </w:t>
      </w:r>
      <w:r w:rsidRPr="00F8653E">
        <w:rPr>
          <w:rFonts w:eastAsia="Times New Roman" w:cs="Calibri"/>
          <w:szCs w:val="22"/>
          <w:highlight w:val="cyan"/>
          <w:u w:val="single"/>
        </w:rPr>
        <w:t>intelligence coop</w:t>
      </w:r>
      <w:r w:rsidRPr="00F8653E">
        <w:rPr>
          <w:rFonts w:eastAsia="Times New Roman" w:cs="Calibri"/>
          <w:szCs w:val="22"/>
          <w:u w:val="single"/>
        </w:rPr>
        <w:t xml:space="preserve">eration </w:t>
      </w:r>
      <w:r w:rsidRPr="00B07019">
        <w:rPr>
          <w:rFonts w:eastAsia="Times New Roman" w:cs="Calibri"/>
          <w:szCs w:val="22"/>
          <w:u w:val="single"/>
        </w:rPr>
        <w:t>to serving as a critical mediator in the Israeli–Palestinian conflict and hosting a vast displaced population.</w:t>
      </w:r>
    </w:p>
    <w:p w14:paraId="712752EC" w14:textId="77777777" w:rsidR="009F63AF" w:rsidRPr="00B07019" w:rsidRDefault="009F63AF" w:rsidP="009F63AF">
      <w:pPr>
        <w:spacing w:after="0" w:line="240" w:lineRule="auto"/>
        <w:rPr>
          <w:rFonts w:eastAsia="Times New Roman" w:cs="Calibri"/>
          <w:szCs w:val="22"/>
        </w:rPr>
      </w:pPr>
    </w:p>
    <w:p w14:paraId="0CA508B3" w14:textId="77777777" w:rsidR="009F63AF" w:rsidRPr="00F8653E" w:rsidRDefault="009F63AF" w:rsidP="009F63AF">
      <w:pPr>
        <w:spacing w:after="0" w:line="240" w:lineRule="auto"/>
        <w:rPr>
          <w:rFonts w:eastAsia="Times New Roman" w:cs="Calibri"/>
          <w:sz w:val="12"/>
          <w:szCs w:val="12"/>
          <w:u w:val="single"/>
        </w:rPr>
      </w:pPr>
      <w:r w:rsidRPr="00B07019">
        <w:rPr>
          <w:rFonts w:eastAsia="Times New Roman" w:cs="Calibri"/>
          <w:szCs w:val="22"/>
          <w:u w:val="single"/>
        </w:rPr>
        <w:lastRenderedPageBreak/>
        <w:t>There is no question the U.S. values the relationship. “The United States is Jordan’s largest source of bilateral assistance,” notes Heritage Foundation analyst Nicole Robinson, “providing billions of dollars of aid over the years to strengthen Jordan’s military capabilities and aid Jordan’s ailing economy.”</w:t>
      </w:r>
      <w:r w:rsidRPr="00B07019">
        <w:rPr>
          <w:rFonts w:eastAsia="Times New Roman" w:cs="Calibri"/>
          <w:szCs w:val="22"/>
        </w:rPr>
        <w:t xml:space="preserve"> </w:t>
      </w:r>
      <w:r w:rsidRPr="00B07019">
        <w:rPr>
          <w:rFonts w:eastAsia="Times New Roman" w:cs="Calibri"/>
          <w:sz w:val="12"/>
          <w:szCs w:val="12"/>
        </w:rPr>
        <w:t>But if Jordan and the U.S. are going to work together to build a better Middle East, Washington will need to do more than just throw money at the problem.</w:t>
      </w:r>
    </w:p>
    <w:p w14:paraId="324B60DE" w14:textId="77777777" w:rsidR="009F63AF" w:rsidRPr="00F8653E" w:rsidRDefault="009F63AF" w:rsidP="009F63AF">
      <w:pPr>
        <w:spacing w:after="0" w:line="240" w:lineRule="auto"/>
        <w:rPr>
          <w:rFonts w:eastAsia="Times New Roman" w:cs="Calibri"/>
          <w:sz w:val="12"/>
          <w:szCs w:val="12"/>
        </w:rPr>
      </w:pPr>
    </w:p>
    <w:p w14:paraId="10CFF413" w14:textId="77777777" w:rsidR="009F63AF" w:rsidRPr="00F8653E" w:rsidRDefault="009F63AF" w:rsidP="009F63AF">
      <w:pPr>
        <w:spacing w:after="0" w:line="240" w:lineRule="auto"/>
        <w:rPr>
          <w:rFonts w:eastAsia="Times New Roman" w:cs="Calibri"/>
          <w:sz w:val="12"/>
          <w:szCs w:val="12"/>
        </w:rPr>
      </w:pPr>
      <w:r w:rsidRPr="00F8653E">
        <w:rPr>
          <w:rFonts w:eastAsia="Times New Roman" w:cs="Calibri"/>
          <w:sz w:val="12"/>
          <w:szCs w:val="12"/>
        </w:rPr>
        <w:t>Here is what rolling up the sleeves really looks like.</w:t>
      </w:r>
    </w:p>
    <w:p w14:paraId="14D34510" w14:textId="77777777" w:rsidR="009F63AF" w:rsidRPr="00F8653E" w:rsidRDefault="009F63AF" w:rsidP="009F63AF">
      <w:pPr>
        <w:spacing w:after="0" w:line="240" w:lineRule="auto"/>
        <w:rPr>
          <w:rFonts w:eastAsia="Times New Roman" w:cs="Calibri"/>
          <w:sz w:val="12"/>
          <w:szCs w:val="12"/>
        </w:rPr>
      </w:pPr>
    </w:p>
    <w:p w14:paraId="080D2738" w14:textId="77777777" w:rsidR="009F63AF" w:rsidRDefault="009F63AF" w:rsidP="009F63AF">
      <w:pPr>
        <w:spacing w:after="0" w:line="240" w:lineRule="auto"/>
        <w:rPr>
          <w:rFonts w:eastAsia="Times New Roman" w:cs="Calibri"/>
          <w:sz w:val="12"/>
          <w:szCs w:val="12"/>
        </w:rPr>
      </w:pPr>
      <w:r w:rsidRPr="00F8653E">
        <w:rPr>
          <w:rFonts w:eastAsia="Times New Roman" w:cs="Calibri"/>
          <w:sz w:val="12"/>
          <w:szCs w:val="12"/>
        </w:rPr>
        <w:t>Jordan has few developed resources</w:t>
      </w:r>
      <w:r w:rsidRPr="006E24FE">
        <w:rPr>
          <w:rFonts w:eastAsia="Times New Roman" w:cs="Calibri"/>
          <w:szCs w:val="22"/>
        </w:rPr>
        <w:t xml:space="preserve">. </w:t>
      </w:r>
      <w:r w:rsidRPr="00F8653E">
        <w:rPr>
          <w:rFonts w:eastAsia="Times New Roman" w:cs="Calibri"/>
          <w:szCs w:val="22"/>
          <w:u w:val="single"/>
        </w:rPr>
        <w:t xml:space="preserve">It does, however, enjoy an </w:t>
      </w:r>
      <w:r w:rsidRPr="00F8653E">
        <w:rPr>
          <w:rFonts w:eastAsia="Times New Roman" w:cs="Calibri"/>
          <w:szCs w:val="22"/>
          <w:highlight w:val="cyan"/>
          <w:u w:val="single"/>
        </w:rPr>
        <w:t>important strategic position</w:t>
      </w:r>
      <w:r w:rsidRPr="00F8653E">
        <w:rPr>
          <w:rFonts w:eastAsia="Times New Roman" w:cs="Calibri"/>
          <w:szCs w:val="22"/>
          <w:u w:val="single"/>
        </w:rPr>
        <w:t xml:space="preserve">, </w:t>
      </w:r>
      <w:r w:rsidRPr="00F8653E">
        <w:rPr>
          <w:rFonts w:eastAsia="Times New Roman" w:cs="Calibri"/>
          <w:szCs w:val="22"/>
          <w:highlight w:val="cyan"/>
          <w:u w:val="single"/>
        </w:rPr>
        <w:t>significant human capital</w:t>
      </w:r>
      <w:r w:rsidRPr="00F8653E">
        <w:rPr>
          <w:rFonts w:eastAsia="Times New Roman" w:cs="Calibri"/>
          <w:szCs w:val="22"/>
          <w:u w:val="single"/>
        </w:rPr>
        <w:t>, and potential—albeit thus far untapped—</w:t>
      </w:r>
      <w:r w:rsidRPr="00F8653E">
        <w:rPr>
          <w:rFonts w:eastAsia="Times New Roman" w:cs="Calibri"/>
          <w:szCs w:val="22"/>
          <w:highlight w:val="cyan"/>
          <w:u w:val="single"/>
        </w:rPr>
        <w:t>energy reserves</w:t>
      </w:r>
      <w:r w:rsidRPr="00F8653E">
        <w:rPr>
          <w:rFonts w:eastAsia="Times New Roman" w:cs="Calibri"/>
          <w:szCs w:val="22"/>
          <w:u w:val="single"/>
        </w:rPr>
        <w:t xml:space="preserve">, and the capacity to develop </w:t>
      </w:r>
      <w:r w:rsidRPr="00F8653E">
        <w:rPr>
          <w:rFonts w:eastAsia="Times New Roman" w:cs="Calibri"/>
          <w:szCs w:val="22"/>
          <w:highlight w:val="cyan"/>
          <w:u w:val="single"/>
        </w:rPr>
        <w:t>renewable energy infrastructure</w:t>
      </w:r>
      <w:r w:rsidRPr="00F8653E">
        <w:rPr>
          <w:rFonts w:eastAsia="Times New Roman" w:cs="Calibri"/>
          <w:szCs w:val="22"/>
          <w:u w:val="single"/>
        </w:rPr>
        <w:t xml:space="preserve">. </w:t>
      </w:r>
      <w:r w:rsidRPr="00F8653E">
        <w:rPr>
          <w:rFonts w:eastAsia="Times New Roman" w:cs="Calibri"/>
          <w:sz w:val="12"/>
          <w:szCs w:val="12"/>
        </w:rPr>
        <w:t>What Jordan needs is a strong dose of economic freedom. Jordan lags behind the regional leaders in the Heritage Foundation’s “Index of Economic Freedom.” Its score on “business freedom,” for example, is a dismal 58.9%.</w:t>
      </w:r>
    </w:p>
    <w:p w14:paraId="7BA64FDB" w14:textId="77777777" w:rsidR="009F63AF" w:rsidRPr="009A090E" w:rsidRDefault="009F63AF" w:rsidP="009F63AF"/>
    <w:p w14:paraId="36526D76" w14:textId="77777777" w:rsidR="009F63AF" w:rsidRPr="00EE320C" w:rsidRDefault="009F63AF" w:rsidP="009F63AF"/>
    <w:p w14:paraId="48F08A44" w14:textId="77777777" w:rsidR="009F63AF" w:rsidRDefault="009F63AF" w:rsidP="00396B31"/>
    <w:p w14:paraId="580B808D" w14:textId="77777777" w:rsidR="009F63AF" w:rsidRPr="009D34E1" w:rsidRDefault="009F63AF" w:rsidP="009F63AF">
      <w:pPr>
        <w:pStyle w:val="Heading4"/>
        <w:rPr>
          <w:rFonts w:cs="Calibri"/>
        </w:rPr>
      </w:pPr>
      <w:r>
        <w:rPr>
          <w:rFonts w:cs="Calibri"/>
        </w:rPr>
        <w:t>1AC Solomon is describing ongoing crises that they can’t possibly solve—refugees, COVID, factionalism—also, the end proves military aid is the only dampener on complete internal conflict—inserted in blue</w:t>
      </w:r>
    </w:p>
    <w:p w14:paraId="4C4F785D" w14:textId="77777777" w:rsidR="009F63AF" w:rsidRPr="009D34E1" w:rsidRDefault="009F63AF" w:rsidP="009F63AF">
      <w:r w:rsidRPr="009D34E1">
        <w:rPr>
          <w:rStyle w:val="Style13ptBold"/>
        </w:rPr>
        <w:t xml:space="preserve">Solomon 4/6 </w:t>
      </w:r>
      <w:r w:rsidRPr="009D34E1">
        <w:t xml:space="preserve">“Instability in neighboring Jordan is ‘bad news’ for Israel” Ariel Ben Solomon [Middle East Correspondent for the Jerusalem Post], Apr 6, 2021 </w:t>
      </w:r>
      <w:hyperlink r:id="rId37" w:history="1">
        <w:r w:rsidRPr="009D34E1">
          <w:rPr>
            <w:rStyle w:val="Hyperlink"/>
          </w:rPr>
          <w:t>https://www.jns.org/instability-in-neighboring-jordan-is-bad-news-for-israel/</w:t>
        </w:r>
      </w:hyperlink>
      <w:r w:rsidRPr="009D34E1">
        <w:t xml:space="preserve"> SM</w:t>
      </w:r>
      <w:r>
        <w:t>//recut HKR-AR</w:t>
      </w:r>
    </w:p>
    <w:p w14:paraId="1FC96B24" w14:textId="77777777" w:rsidR="009F63AF" w:rsidRPr="009D34E1" w:rsidRDefault="009F63AF" w:rsidP="009F63AF">
      <w:pPr>
        <w:rPr>
          <w:rStyle w:val="StyleUnderline"/>
        </w:rPr>
      </w:pPr>
      <w:r w:rsidRPr="009D34E1">
        <w:rPr>
          <w:rStyle w:val="StyleUnderline"/>
          <w:highlight w:val="green"/>
        </w:rPr>
        <w:t xml:space="preserve">Instability in </w:t>
      </w:r>
      <w:r w:rsidRPr="009D34E1">
        <w:rPr>
          <w:rStyle w:val="StyleUnderline"/>
        </w:rPr>
        <w:t xml:space="preserve">neighboring </w:t>
      </w:r>
      <w:r w:rsidRPr="009D34E1">
        <w:rPr>
          <w:rStyle w:val="StyleUnderline"/>
          <w:highlight w:val="green"/>
        </w:rPr>
        <w:t>Jordan is ‘bad news’ for Israel</w:t>
      </w:r>
    </w:p>
    <w:p w14:paraId="0D201860" w14:textId="77777777" w:rsidR="009F63AF" w:rsidRPr="009D34E1" w:rsidRDefault="009F63AF" w:rsidP="009F63AF">
      <w:pPr>
        <w:rPr>
          <w:rStyle w:val="StyleUnderline"/>
        </w:rPr>
      </w:pPr>
      <w:r w:rsidRPr="009D34E1">
        <w:t>For the past several years</w:t>
      </w:r>
      <w:r w:rsidRPr="009D34E1">
        <w:rPr>
          <w:rStyle w:val="StyleUnderline"/>
        </w:rPr>
        <w:t xml:space="preserve">, </w:t>
      </w:r>
      <w:r w:rsidRPr="00B214D5">
        <w:rPr>
          <w:rStyle w:val="StyleUnderline"/>
          <w:highlight w:val="cyan"/>
        </w:rPr>
        <w:t>Jordan</w:t>
      </w:r>
      <w:r w:rsidRPr="009D34E1">
        <w:rPr>
          <w:rStyle w:val="StyleUnderline"/>
        </w:rPr>
        <w:t xml:space="preserve"> has come </w:t>
      </w:r>
      <w:r w:rsidRPr="00B214D5">
        <w:rPr>
          <w:rStyle w:val="StyleUnderline"/>
          <w:highlight w:val="cyan"/>
        </w:rPr>
        <w:t>under increasing strain due to wars in</w:t>
      </w:r>
      <w:r w:rsidRPr="009D34E1">
        <w:rPr>
          <w:rStyle w:val="StyleUnderline"/>
        </w:rPr>
        <w:t xml:space="preserve"> bordering </w:t>
      </w:r>
      <w:r w:rsidRPr="00B214D5">
        <w:rPr>
          <w:rStyle w:val="StyleUnderline"/>
          <w:highlight w:val="cyan"/>
        </w:rPr>
        <w:t>Iraq and Syria</w:t>
      </w:r>
      <w:r w:rsidRPr="009D34E1">
        <w:rPr>
          <w:rStyle w:val="StyleUnderline"/>
        </w:rPr>
        <w:t xml:space="preserve">, which has led to many </w:t>
      </w:r>
      <w:r w:rsidRPr="00B214D5">
        <w:rPr>
          <w:rStyle w:val="StyleUnderline"/>
          <w:highlight w:val="cyan"/>
        </w:rPr>
        <w:t>refugees resettling in Jordan</w:t>
      </w:r>
      <w:r w:rsidRPr="009D34E1">
        <w:rPr>
          <w:rStyle w:val="StyleUnderline"/>
        </w:rPr>
        <w:t xml:space="preserve">. Combine a </w:t>
      </w:r>
      <w:r w:rsidRPr="00B214D5">
        <w:rPr>
          <w:rStyle w:val="StyleUnderline"/>
          <w:highlight w:val="cyan"/>
        </w:rPr>
        <w:t>population holding divergent loyalties</w:t>
      </w:r>
      <w:r w:rsidRPr="009D34E1">
        <w:rPr>
          <w:rStyle w:val="StyleUnderline"/>
        </w:rPr>
        <w:t xml:space="preserve"> with </w:t>
      </w:r>
      <w:r w:rsidRPr="009D34E1">
        <w:rPr>
          <w:rStyle w:val="StyleUnderline"/>
          <w:highlight w:val="green"/>
        </w:rPr>
        <w:t>a poor economic situation,</w:t>
      </w:r>
      <w:r w:rsidRPr="009D34E1">
        <w:rPr>
          <w:rStyle w:val="StyleUnderline"/>
        </w:rPr>
        <w:t xml:space="preserve"> and the </w:t>
      </w:r>
      <w:r w:rsidRPr="009D34E1">
        <w:rPr>
          <w:rStyle w:val="StyleUnderline"/>
          <w:highlight w:val="green"/>
        </w:rPr>
        <w:t>result has been unrest.</w:t>
      </w:r>
    </w:p>
    <w:p w14:paraId="2353DB9D" w14:textId="77777777" w:rsidR="009F63AF" w:rsidRPr="009D34E1" w:rsidRDefault="009F63AF" w:rsidP="009F63AF">
      <w:pPr>
        <w:rPr>
          <w:rStyle w:val="StyleUnderline"/>
        </w:rPr>
      </w:pPr>
      <w:r w:rsidRPr="009D34E1">
        <w:t xml:space="preserve">(April 6, 2021 / JNS) The arrest last weekend of nearly 20 people, including former Crown Prince Hamza bin Hussein, by Jordanian authorities in what is being viewed by some as a coup attempt has led to </w:t>
      </w:r>
      <w:r w:rsidRPr="009D34E1">
        <w:rPr>
          <w:rStyle w:val="StyleUnderline"/>
        </w:rPr>
        <w:t>fears over the stability of the strategic Arab state.</w:t>
      </w:r>
    </w:p>
    <w:p w14:paraId="631CED7A" w14:textId="77777777" w:rsidR="009F63AF" w:rsidRPr="009D34E1" w:rsidRDefault="009F63AF" w:rsidP="009F63AF">
      <w:pPr>
        <w:rPr>
          <w:b/>
          <w:u w:val="single"/>
        </w:rPr>
      </w:pPr>
      <w:r w:rsidRPr="009D34E1">
        <w:rPr>
          <w:rStyle w:val="StyleUnderline"/>
          <w:highlight w:val="green"/>
        </w:rPr>
        <w:t>Jordan, a key</w:t>
      </w:r>
      <w:r w:rsidRPr="009D34E1">
        <w:rPr>
          <w:rStyle w:val="StyleUnderline"/>
        </w:rPr>
        <w:t xml:space="preserve"> U.S. and Israeli </w:t>
      </w:r>
      <w:r w:rsidRPr="009D34E1">
        <w:rPr>
          <w:rStyle w:val="StyleUnderline"/>
          <w:highlight w:val="green"/>
        </w:rPr>
        <w:t xml:space="preserve">ally, is important for Israel’s </w:t>
      </w:r>
      <w:r w:rsidRPr="009D34E1">
        <w:rPr>
          <w:rStyle w:val="StyleUnderline"/>
        </w:rPr>
        <w:t xml:space="preserve">national </w:t>
      </w:r>
      <w:r w:rsidRPr="009D34E1">
        <w:rPr>
          <w:rStyle w:val="StyleUnderline"/>
          <w:highlight w:val="green"/>
        </w:rPr>
        <w:t>security</w:t>
      </w:r>
      <w:r w:rsidRPr="009D34E1">
        <w:rPr>
          <w:rStyle w:val="StyleUnderline"/>
        </w:rPr>
        <w:t xml:space="preserve"> because </w:t>
      </w:r>
      <w:r w:rsidRPr="009D34E1">
        <w:rPr>
          <w:rStyle w:val="StyleUnderline"/>
          <w:highlight w:val="green"/>
        </w:rPr>
        <w:t>it serves as a buffer against radical forces</w:t>
      </w:r>
      <w:r w:rsidRPr="009D34E1">
        <w:rPr>
          <w:rStyle w:val="StyleUnderline"/>
        </w:rPr>
        <w:t xml:space="preserve"> from within the country as well as those further east, Israeli Middle East experts told JNS.</w:t>
      </w:r>
    </w:p>
    <w:p w14:paraId="67CF3A2F" w14:textId="77777777" w:rsidR="009F63AF" w:rsidRPr="009D34E1" w:rsidRDefault="009F63AF" w:rsidP="009F63AF">
      <w:pPr>
        <w:rPr>
          <w:b/>
          <w:u w:val="single"/>
        </w:rPr>
      </w:pPr>
      <w:r w:rsidRPr="009D34E1">
        <w:t>“</w:t>
      </w:r>
      <w:r w:rsidRPr="009D34E1">
        <w:rPr>
          <w:rStyle w:val="StyleUnderline"/>
        </w:rPr>
        <w:t>The border with the Hashemite Kingdom is Israel’s longest, and Jordan serves as a friendly buffer on the east,”</w:t>
      </w:r>
      <w:r w:rsidRPr="009D34E1">
        <w:t xml:space="preserve"> affirmed Efraim Inbar, president of the Jerusalem Institute for Strategic Studies. </w:t>
      </w:r>
      <w:r w:rsidRPr="009D34E1">
        <w:rPr>
          <w:rStyle w:val="StyleUnderline"/>
        </w:rPr>
        <w:t>“We should not forget that the territories east of Jordan until the border of India are in the hands of rulers under Islamist influence.”</w:t>
      </w:r>
    </w:p>
    <w:p w14:paraId="13F80740" w14:textId="77777777" w:rsidR="009F63AF" w:rsidRPr="00B214D5" w:rsidRDefault="009F63AF" w:rsidP="009F63AF">
      <w:pPr>
        <w:rPr>
          <w:u w:val="single"/>
        </w:rPr>
      </w:pPr>
      <w:r w:rsidRPr="00B214D5">
        <w:rPr>
          <w:u w:val="single"/>
        </w:rPr>
        <w:t xml:space="preserve">On Saturday, </w:t>
      </w:r>
      <w:r w:rsidRPr="00B214D5">
        <w:rPr>
          <w:highlight w:val="cyan"/>
          <w:u w:val="single"/>
        </w:rPr>
        <w:t>Jordan</w:t>
      </w:r>
      <w:r w:rsidRPr="00B214D5">
        <w:rPr>
          <w:u w:val="single"/>
        </w:rPr>
        <w:t xml:space="preserve">’s official media outlet denied reports that </w:t>
      </w:r>
      <w:r w:rsidRPr="00B214D5">
        <w:rPr>
          <w:highlight w:val="cyan"/>
          <w:u w:val="single"/>
        </w:rPr>
        <w:t>Prince Hamza</w:t>
      </w:r>
      <w:r w:rsidRPr="00B214D5">
        <w:rPr>
          <w:u w:val="single"/>
        </w:rPr>
        <w:t xml:space="preserve"> </w:t>
      </w:r>
      <w:r w:rsidRPr="00B214D5">
        <w:rPr>
          <w:highlight w:val="cyan"/>
          <w:u w:val="single"/>
        </w:rPr>
        <w:t>had been arrested</w:t>
      </w:r>
      <w:r w:rsidRPr="00B214D5">
        <w:rPr>
          <w:u w:val="single"/>
        </w:rPr>
        <w:t xml:space="preserve">, claiming that the prince had instead been asked to stop “movements and activities that are used to target” the kingdom’s stability and security. Other </w:t>
      </w:r>
      <w:r w:rsidRPr="00B214D5">
        <w:rPr>
          <w:highlight w:val="cyan"/>
          <w:u w:val="single"/>
        </w:rPr>
        <w:t>key figures</w:t>
      </w:r>
      <w:r w:rsidRPr="00B214D5">
        <w:rPr>
          <w:u w:val="single"/>
        </w:rPr>
        <w:t xml:space="preserve"> were </w:t>
      </w:r>
      <w:r w:rsidRPr="00B214D5">
        <w:rPr>
          <w:highlight w:val="cyan"/>
          <w:u w:val="single"/>
        </w:rPr>
        <w:t>also detained</w:t>
      </w:r>
      <w:r w:rsidRPr="00B214D5">
        <w:rPr>
          <w:u w:val="single"/>
        </w:rPr>
        <w:t xml:space="preserve">, including at least one </w:t>
      </w:r>
      <w:r w:rsidRPr="00B214D5">
        <w:rPr>
          <w:highlight w:val="cyan"/>
          <w:u w:val="single"/>
        </w:rPr>
        <w:t>other Jordanian</w:t>
      </w:r>
      <w:r w:rsidRPr="00B214D5">
        <w:rPr>
          <w:u w:val="single"/>
        </w:rPr>
        <w:t xml:space="preserve"> royal, as well as </w:t>
      </w:r>
      <w:r w:rsidRPr="00B214D5">
        <w:rPr>
          <w:highlight w:val="cyan"/>
          <w:u w:val="single"/>
        </w:rPr>
        <w:t>tribal leaders and members</w:t>
      </w:r>
      <w:r w:rsidRPr="00B214D5">
        <w:rPr>
          <w:u w:val="single"/>
        </w:rPr>
        <w:t xml:space="preserve"> of the country’s political and security establishment.</w:t>
      </w:r>
    </w:p>
    <w:p w14:paraId="2D3AE47D" w14:textId="77777777" w:rsidR="009F63AF" w:rsidRPr="009D34E1" w:rsidRDefault="009F63AF" w:rsidP="009F63AF">
      <w:r w:rsidRPr="009D34E1">
        <w:lastRenderedPageBreak/>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475C58C4" w14:textId="77777777" w:rsidR="009F63AF" w:rsidRPr="009D34E1" w:rsidRDefault="009F63AF" w:rsidP="009F63AF">
      <w:r w:rsidRPr="009D34E1">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3CC62A60" w14:textId="77777777" w:rsidR="009F63AF" w:rsidRPr="009D34E1" w:rsidRDefault="009F63AF" w:rsidP="009F63AF">
      <w:r w:rsidRPr="009D34E1">
        <w:t>According to the report, Prince Hamza had visited tribal gatherings in recent weeks, where the government and the king had been openly blasted.</w:t>
      </w:r>
    </w:p>
    <w:p w14:paraId="1954702E" w14:textId="77777777" w:rsidR="009F63AF" w:rsidRPr="009D34E1" w:rsidRDefault="009F63AF" w:rsidP="009F63AF">
      <w:r w:rsidRPr="009D34E1">
        <w:t>Middle East expert Hillel Frisch, a professor at Bar-</w:t>
      </w:r>
      <w:proofErr w:type="spellStart"/>
      <w:r w:rsidRPr="009D34E1">
        <w:t>Ilan</w:t>
      </w:r>
      <w:proofErr w:type="spellEnd"/>
      <w:r w:rsidRPr="009D34E1">
        <w:t xml:space="preserve"> University in Ramat Gan, told JNS, “I don’t think this is the beginning of the fall of King Abdullah. All the key actors are behind him.”</w:t>
      </w:r>
    </w:p>
    <w:p w14:paraId="57605D3E" w14:textId="77777777" w:rsidR="009F63AF" w:rsidRPr="009D34E1" w:rsidRDefault="009F63AF" w:rsidP="009F63AF">
      <w:r w:rsidRPr="009D34E1">
        <w:t>“</w:t>
      </w:r>
      <w:r w:rsidRPr="00B214D5">
        <w:rPr>
          <w:u w:val="single"/>
        </w:rPr>
        <w:t xml:space="preserve">Nevertheless, this is </w:t>
      </w:r>
      <w:r w:rsidRPr="00B214D5">
        <w:rPr>
          <w:highlight w:val="cyan"/>
          <w:u w:val="single"/>
        </w:rPr>
        <w:t>the first serious fissure in the royal family</w:t>
      </w:r>
      <w:r w:rsidRPr="00B214D5">
        <w:rPr>
          <w:u w:val="single"/>
        </w:rPr>
        <w:t>, which if it did not enjoy total unity was always sufficiently disciplined to keep major differences within the family,” he said. “</w:t>
      </w:r>
      <w:r w:rsidRPr="00B214D5">
        <w:rPr>
          <w:highlight w:val="cyan"/>
          <w:u w:val="single"/>
        </w:rPr>
        <w:t>What happened in Jordan seems to be a result of dynastic struggles within the ruling royal family.”</w:t>
      </w:r>
    </w:p>
    <w:p w14:paraId="26E5E6C5" w14:textId="77777777" w:rsidR="009F63AF" w:rsidRPr="00B214D5" w:rsidRDefault="009F63AF" w:rsidP="009F63AF">
      <w:pPr>
        <w:rPr>
          <w:u w:val="single"/>
        </w:rPr>
      </w:pPr>
      <w:r w:rsidRPr="009D34E1">
        <w:t>“</w:t>
      </w:r>
      <w:r w:rsidRPr="00B214D5">
        <w:rPr>
          <w:highlight w:val="cyan"/>
          <w:u w:val="single"/>
        </w:rPr>
        <w:t>A mainstay of Hashemite rule always lay</w:t>
      </w:r>
      <w:r w:rsidRPr="00B214D5">
        <w:rPr>
          <w:u w:val="single"/>
        </w:rPr>
        <w:t xml:space="preserve"> </w:t>
      </w:r>
      <w:r w:rsidRPr="00B214D5">
        <w:rPr>
          <w:highlight w:val="cyan"/>
          <w:u w:val="single"/>
        </w:rPr>
        <w:t>in</w:t>
      </w:r>
      <w:r w:rsidRPr="00B214D5">
        <w:rPr>
          <w:u w:val="single"/>
        </w:rPr>
        <w:t xml:space="preserve"> that it was </w:t>
      </w:r>
      <w:r w:rsidRPr="00B214D5">
        <w:rPr>
          <w:highlight w:val="cyan"/>
          <w:u w:val="single"/>
        </w:rPr>
        <w:t>more united</w:t>
      </w:r>
      <w:r w:rsidRPr="00B214D5">
        <w:rPr>
          <w:u w:val="single"/>
        </w:rPr>
        <w:t xml:space="preserve"> </w:t>
      </w:r>
      <w:r w:rsidRPr="00B214D5">
        <w:rPr>
          <w:highlight w:val="cyan"/>
          <w:u w:val="single"/>
        </w:rPr>
        <w:t>than any other political actor</w:t>
      </w:r>
      <w:r w:rsidRPr="00B214D5">
        <w:rPr>
          <w:u w:val="single"/>
        </w:rPr>
        <w:t xml:space="preserve"> in Jordan,” added Frisch. “This may </w:t>
      </w:r>
      <w:r w:rsidRPr="00B214D5">
        <w:rPr>
          <w:highlight w:val="cyan"/>
          <w:u w:val="single"/>
        </w:rPr>
        <w:t>no longer</w:t>
      </w:r>
      <w:r w:rsidRPr="00B214D5">
        <w:rPr>
          <w:u w:val="single"/>
        </w:rPr>
        <w:t xml:space="preserve"> be </w:t>
      </w:r>
      <w:r w:rsidRPr="00B214D5">
        <w:rPr>
          <w:highlight w:val="cyan"/>
          <w:u w:val="single"/>
        </w:rPr>
        <w:t>the case.”</w:t>
      </w:r>
    </w:p>
    <w:p w14:paraId="5CD2E5D6" w14:textId="77777777" w:rsidR="009F63AF" w:rsidRPr="009D34E1" w:rsidRDefault="009F63AF" w:rsidP="009F63AF">
      <w:r w:rsidRPr="009D34E1">
        <w:t>Indeed, Abdullah has ruled the country since King Hussein’s death in 1999 and has cultivated a very close relationship with the United States.</w:t>
      </w:r>
    </w:p>
    <w:p w14:paraId="21C82D84" w14:textId="77777777" w:rsidR="009F63AF" w:rsidRPr="009D34E1" w:rsidRDefault="009F63AF" w:rsidP="009F63AF">
      <w:r w:rsidRPr="009D34E1">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1786F493" w14:textId="77777777" w:rsidR="009F63AF" w:rsidRPr="009D34E1" w:rsidRDefault="009F63AF" w:rsidP="009F63AF">
      <w:pPr>
        <w:rPr>
          <w:rStyle w:val="StyleUnderline"/>
        </w:rPr>
      </w:pPr>
      <w:r w:rsidRPr="009D34E1">
        <w:rPr>
          <w:rStyle w:val="StyleUnderline"/>
        </w:rPr>
        <w:t xml:space="preserve">At the same time, for the past several years, </w:t>
      </w:r>
      <w:r w:rsidRPr="009D34E1">
        <w:rPr>
          <w:rStyle w:val="StyleUnderline"/>
          <w:highlight w:val="green"/>
        </w:rPr>
        <w:t>Jordan</w:t>
      </w:r>
      <w:r w:rsidRPr="009D34E1">
        <w:rPr>
          <w:rStyle w:val="StyleUnderline"/>
        </w:rPr>
        <w:t xml:space="preserve"> has come under </w:t>
      </w:r>
      <w:r w:rsidRPr="009D0756">
        <w:rPr>
          <w:rStyle w:val="StyleUnderline"/>
          <w:highlight w:val="cyan"/>
        </w:rPr>
        <w:t>increasing</w:t>
      </w:r>
      <w:r w:rsidRPr="009D34E1">
        <w:rPr>
          <w:rStyle w:val="StyleUnderline"/>
        </w:rPr>
        <w:t xml:space="preserve"> </w:t>
      </w:r>
      <w:r w:rsidRPr="009D34E1">
        <w:rPr>
          <w:rStyle w:val="StyleUnderline"/>
          <w:highlight w:val="green"/>
        </w:rPr>
        <w:t>strain</w:t>
      </w:r>
      <w:r w:rsidRPr="009D34E1">
        <w:rPr>
          <w:rStyle w:val="StyleUnderline"/>
        </w:rPr>
        <w:t xml:space="preserve"> </w:t>
      </w:r>
      <w:r w:rsidRPr="005C6B01">
        <w:rPr>
          <w:rStyle w:val="StyleUnderline"/>
          <w:highlight w:val="cyan"/>
        </w:rPr>
        <w:t>due to wars in bordering Iraq and Syria,</w:t>
      </w:r>
      <w:r w:rsidRPr="009D34E1">
        <w:rPr>
          <w:rStyle w:val="StyleUnderline"/>
        </w:rPr>
        <w:t xml:space="preserve"> which has led to many refugees resettling in Jordan. The country has most recently has been hard-hit by the coronavirus pandemic.</w:t>
      </w:r>
    </w:p>
    <w:p w14:paraId="2F617A27" w14:textId="77777777" w:rsidR="009F63AF" w:rsidRPr="005C6B01" w:rsidRDefault="009F63AF" w:rsidP="009F63AF">
      <w:pPr>
        <w:rPr>
          <w:u w:val="single"/>
        </w:rPr>
      </w:pPr>
      <w:r w:rsidRPr="005C6B01">
        <w:rPr>
          <w:u w:val="single"/>
        </w:rPr>
        <w:t xml:space="preserve">The United States is “closely following” the situation in Jordan following reports of an </w:t>
      </w:r>
      <w:r w:rsidRPr="005C6B01">
        <w:rPr>
          <w:highlight w:val="cyan"/>
          <w:u w:val="single"/>
        </w:rPr>
        <w:t>alleged coup plot involving</w:t>
      </w:r>
      <w:r w:rsidRPr="005C6B01">
        <w:rPr>
          <w:u w:val="single"/>
        </w:rPr>
        <w:t xml:space="preserve"> the </w:t>
      </w:r>
      <w:r w:rsidRPr="005C6B01">
        <w:rPr>
          <w:highlight w:val="cyan"/>
          <w:u w:val="single"/>
        </w:rPr>
        <w:t>former Jordanian crown prince</w:t>
      </w:r>
      <w:r w:rsidRPr="005C6B01">
        <w:rPr>
          <w:u w:val="single"/>
        </w:rPr>
        <w:t>, U.S. State Department spokesperson Ned Price said on Sunday.</w:t>
      </w:r>
    </w:p>
    <w:p w14:paraId="49980056" w14:textId="77777777" w:rsidR="009F63AF" w:rsidRPr="009D34E1" w:rsidRDefault="009F63AF" w:rsidP="009F63AF">
      <w:pPr>
        <w:rPr>
          <w:rStyle w:val="StyleUnderline"/>
        </w:rPr>
      </w:pPr>
      <w:r w:rsidRPr="009D34E1">
        <w:rPr>
          <w:rStyle w:val="StyleUnderline"/>
        </w:rPr>
        <w:t xml:space="preserve">The action against Hamza comes a few weeks after the Jordanian government publicly acknowledged a new defense agreement with the United States that allows free entry for American forces. It </w:t>
      </w:r>
      <w:r w:rsidRPr="009D34E1">
        <w:rPr>
          <w:rStyle w:val="StyleUnderline"/>
          <w:highlight w:val="green"/>
        </w:rPr>
        <w:t>boosts Israel’s unstable</w:t>
      </w:r>
      <w:r w:rsidRPr="009D34E1">
        <w:rPr>
          <w:rStyle w:val="StyleUnderline"/>
        </w:rPr>
        <w:t xml:space="preserve"> eastern </w:t>
      </w:r>
      <w:r w:rsidRPr="009D34E1">
        <w:rPr>
          <w:rStyle w:val="StyleUnderline"/>
          <w:highlight w:val="green"/>
        </w:rPr>
        <w:t>neighbor</w:t>
      </w:r>
      <w:r w:rsidRPr="009D34E1">
        <w:rPr>
          <w:rStyle w:val="StyleUnderline"/>
        </w:rPr>
        <w:t>, providing a base from which U.S. forces can potentially act in Syria, Iraq and Iran.</w:t>
      </w:r>
    </w:p>
    <w:p w14:paraId="6751B8BC" w14:textId="77777777" w:rsidR="009F63AF" w:rsidRPr="009D34E1" w:rsidRDefault="009F63AF" w:rsidP="009F63AF">
      <w:r w:rsidRPr="009D34E1">
        <w:t>The defense pact’s timing—coming soon before the government crackdown—shows how dependent Jordan is on outside support.</w:t>
      </w:r>
    </w:p>
    <w:p w14:paraId="4528E7CD" w14:textId="77777777" w:rsidR="009F63AF" w:rsidRPr="005C6B01" w:rsidRDefault="009F63AF" w:rsidP="009F63AF">
      <w:pPr>
        <w:rPr>
          <w:u w:val="single"/>
        </w:rPr>
      </w:pPr>
      <w:r w:rsidRPr="005C6B01">
        <w:rPr>
          <w:highlight w:val="cyan"/>
          <w:u w:val="single"/>
        </w:rPr>
        <w:t>Weak national identity leads to instability</w:t>
      </w:r>
    </w:p>
    <w:p w14:paraId="4D5185B4" w14:textId="77777777" w:rsidR="009F63AF" w:rsidRPr="005C6B01" w:rsidRDefault="009F63AF" w:rsidP="009F63AF">
      <w:pPr>
        <w:rPr>
          <w:u w:val="single"/>
        </w:rPr>
      </w:pPr>
      <w:r w:rsidRPr="005C6B01">
        <w:rPr>
          <w:u w:val="single"/>
        </w:rPr>
        <w:lastRenderedPageBreak/>
        <w:t xml:space="preserve">Jordan is estimated to have more than </w:t>
      </w:r>
      <w:r w:rsidRPr="005C6B01">
        <w:rPr>
          <w:highlight w:val="cyan"/>
          <w:u w:val="single"/>
        </w:rPr>
        <w:t>half of</w:t>
      </w:r>
      <w:r w:rsidRPr="005C6B01">
        <w:rPr>
          <w:u w:val="single"/>
        </w:rPr>
        <w:t xml:space="preserve"> its </w:t>
      </w:r>
      <w:r w:rsidRPr="005C6B01">
        <w:rPr>
          <w:highlight w:val="cyan"/>
          <w:u w:val="single"/>
        </w:rPr>
        <w:t>population of Palestinian</w:t>
      </w:r>
      <w:r w:rsidRPr="005C6B01">
        <w:rPr>
          <w:u w:val="single"/>
        </w:rPr>
        <w:t xml:space="preserve"> </w:t>
      </w:r>
      <w:r w:rsidRPr="005C6B01">
        <w:rPr>
          <w:highlight w:val="cyan"/>
          <w:u w:val="single"/>
        </w:rPr>
        <w:t>origin</w:t>
      </w:r>
      <w:r w:rsidRPr="005C6B01">
        <w:rPr>
          <w:u w:val="single"/>
        </w:rPr>
        <w:t xml:space="preserve">, with many from the West Bank, which Jordan occupied between 1949 and 1967, in addition to a significant Muslim Brotherhood presence. These are </w:t>
      </w:r>
      <w:r w:rsidRPr="005C6B01">
        <w:rPr>
          <w:highlight w:val="cyan"/>
          <w:u w:val="single"/>
        </w:rPr>
        <w:t>ingredients for instability</w:t>
      </w:r>
      <w:r w:rsidRPr="005C6B01">
        <w:rPr>
          <w:u w:val="single"/>
        </w:rPr>
        <w:t>.</w:t>
      </w:r>
    </w:p>
    <w:p w14:paraId="4B832940" w14:textId="77777777" w:rsidR="009F63AF" w:rsidRPr="005C6B01" w:rsidRDefault="009F63AF" w:rsidP="009F63AF">
      <w:pPr>
        <w:rPr>
          <w:u w:val="single"/>
        </w:rPr>
      </w:pPr>
      <w:r w:rsidRPr="005C6B01">
        <w:rPr>
          <w:u w:val="single"/>
        </w:rPr>
        <w:t xml:space="preserve">Add to this the fact that the Jordanian state has a </w:t>
      </w:r>
      <w:r w:rsidRPr="005C6B01">
        <w:rPr>
          <w:highlight w:val="cyan"/>
          <w:u w:val="single"/>
        </w:rPr>
        <w:t>weak sense of national identity</w:t>
      </w:r>
      <w:r w:rsidRPr="005C6B01">
        <w:rPr>
          <w:u w:val="single"/>
        </w:rPr>
        <w:t>, as it and other Arab states were created by Western European powers after the breakup of the Ottoman Empire.</w:t>
      </w:r>
    </w:p>
    <w:p w14:paraId="01D25472" w14:textId="77777777" w:rsidR="009F63AF" w:rsidRPr="003319F7" w:rsidRDefault="009F63AF" w:rsidP="009F63AF">
      <w:pPr>
        <w:rPr>
          <w:u w:val="single"/>
        </w:rPr>
      </w:pPr>
      <w:r w:rsidRPr="003319F7">
        <w:rPr>
          <w:u w:val="single"/>
        </w:rPr>
        <w:t xml:space="preserve">A journal article by Linda L. Layne titled “The </w:t>
      </w:r>
      <w:proofErr w:type="spellStart"/>
      <w:r w:rsidRPr="003319F7">
        <w:rPr>
          <w:u w:val="single"/>
        </w:rPr>
        <w:t>Dialogics</w:t>
      </w:r>
      <w:proofErr w:type="spellEnd"/>
      <w:r w:rsidRPr="003319F7">
        <w:rPr>
          <w:u w:val="single"/>
        </w:rPr>
        <w:t xml:space="preserve"> of </w:t>
      </w:r>
      <w:r w:rsidRPr="003319F7">
        <w:rPr>
          <w:highlight w:val="cyan"/>
          <w:u w:val="single"/>
        </w:rPr>
        <w:t>Tribal Self-Representation in Jordan</w:t>
      </w:r>
      <w:r w:rsidRPr="003319F7">
        <w:rPr>
          <w:u w:val="single"/>
        </w:rPr>
        <w:t>,” published in 1989 in the American Ethnologist, explains how the state sought to cultivate a national identity around disparate tribes.</w:t>
      </w:r>
    </w:p>
    <w:p w14:paraId="7CFE44DE" w14:textId="77777777" w:rsidR="009F63AF" w:rsidRPr="003319F7" w:rsidRDefault="009F63AF" w:rsidP="009F63AF">
      <w:pPr>
        <w:rPr>
          <w:u w:val="single"/>
        </w:rPr>
      </w:pPr>
      <w:r w:rsidRPr="003319F7">
        <w:rPr>
          <w:u w:val="single"/>
        </w:rPr>
        <w:t xml:space="preserve">“The symbolization of tribes has been facilitated by the Jordanian government’s policy over the last several decades to unify and integrate individual tribal identities into one broad tribal identity, that is, to promote </w:t>
      </w:r>
      <w:proofErr w:type="spellStart"/>
      <w:r w:rsidRPr="003319F7">
        <w:rPr>
          <w:u w:val="single"/>
        </w:rPr>
        <w:t>Bedouinism</w:t>
      </w:r>
      <w:proofErr w:type="spellEnd"/>
      <w:r w:rsidRPr="003319F7">
        <w:rPr>
          <w:u w:val="single"/>
        </w:rPr>
        <w:t xml:space="preserve"> in a general way rather than encouraging each tribe to maintain and develop its own individual identity,” she wrote.</w:t>
      </w:r>
    </w:p>
    <w:p w14:paraId="41A50657" w14:textId="77777777" w:rsidR="009F63AF" w:rsidRPr="009D34E1" w:rsidRDefault="009F63AF" w:rsidP="009F63AF">
      <w:r w:rsidRPr="009D34E1">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72F11497" w14:textId="77777777" w:rsidR="009F63AF" w:rsidRPr="007C05A2" w:rsidRDefault="009F63AF" w:rsidP="009F63AF">
      <w:pPr>
        <w:rPr>
          <w:b/>
          <w:bCs/>
          <w:u w:val="single"/>
        </w:rPr>
      </w:pPr>
      <w:r w:rsidRPr="007C05A2">
        <w:rPr>
          <w:b/>
          <w:bCs/>
          <w:u w:val="single"/>
        </w:rPr>
        <w:t xml:space="preserve">The </w:t>
      </w:r>
      <w:r w:rsidRPr="007C05A2">
        <w:rPr>
          <w:b/>
          <w:bCs/>
          <w:highlight w:val="cyan"/>
          <w:u w:val="single"/>
        </w:rPr>
        <w:t>Jordanian regime keeps its grip on power thanks to military and economic aid</w:t>
      </w:r>
      <w:r w:rsidRPr="007C05A2">
        <w:rPr>
          <w:b/>
          <w:bCs/>
          <w:u w:val="single"/>
        </w:rPr>
        <w:t xml:space="preserve">, </w:t>
      </w:r>
      <w:r w:rsidRPr="007C05A2">
        <w:rPr>
          <w:b/>
          <w:bCs/>
          <w:highlight w:val="cyan"/>
          <w:u w:val="single"/>
        </w:rPr>
        <w:t>mainly by the United States</w:t>
      </w:r>
      <w:r w:rsidRPr="007C05A2">
        <w:rPr>
          <w:b/>
          <w:bCs/>
          <w:u w:val="single"/>
        </w:rPr>
        <w:t xml:space="preserve"> and the Gulf states.</w:t>
      </w:r>
    </w:p>
    <w:p w14:paraId="25AFCEA8" w14:textId="77777777" w:rsidR="009F63AF" w:rsidRPr="007C05A2" w:rsidRDefault="009F63AF" w:rsidP="009F63AF">
      <w:pPr>
        <w:rPr>
          <w:b/>
          <w:bCs/>
          <w:u w:val="single"/>
        </w:rPr>
      </w:pPr>
      <w:r w:rsidRPr="007C05A2">
        <w:rPr>
          <w:b/>
          <w:bCs/>
          <w:u w:val="single"/>
        </w:rPr>
        <w:t xml:space="preserve">Indeed, </w:t>
      </w:r>
      <w:r w:rsidRPr="007C05A2">
        <w:rPr>
          <w:b/>
          <w:bCs/>
          <w:highlight w:val="cyan"/>
          <w:u w:val="single"/>
        </w:rPr>
        <w:t>America is Jordan’s biggest supporter with more than $1.5 billion in aid in 2020</w:t>
      </w:r>
      <w:r w:rsidRPr="007C05A2">
        <w:rPr>
          <w:b/>
          <w:bCs/>
          <w:u w:val="single"/>
        </w:rPr>
        <w:t xml:space="preserve">, including </w:t>
      </w:r>
      <w:r w:rsidRPr="007C05A2">
        <w:rPr>
          <w:b/>
          <w:bCs/>
          <w:highlight w:val="cyan"/>
          <w:u w:val="single"/>
        </w:rPr>
        <w:t>$425 million in military assistance</w:t>
      </w:r>
      <w:r w:rsidRPr="007C05A2">
        <w:rPr>
          <w:b/>
          <w:bCs/>
          <w:u w:val="single"/>
        </w:rPr>
        <w:t>.</w:t>
      </w:r>
    </w:p>
    <w:p w14:paraId="6497C8CA" w14:textId="77777777" w:rsidR="009F63AF" w:rsidRPr="009D34E1" w:rsidRDefault="009F63AF" w:rsidP="009F63AF">
      <w:pPr>
        <w:rPr>
          <w:b/>
          <w:u w:val="single"/>
        </w:rPr>
      </w:pPr>
      <w:r w:rsidRPr="009D34E1">
        <w:rPr>
          <w:rStyle w:val="StyleUnderline"/>
          <w:highlight w:val="green"/>
        </w:rPr>
        <w:t>The poor economic situation</w:t>
      </w:r>
      <w:r w:rsidRPr="009D34E1">
        <w:rPr>
          <w:rStyle w:val="StyleUnderline"/>
        </w:rPr>
        <w:t xml:space="preserve"> combined with a heterogeneous population with divergent loyalties has </w:t>
      </w:r>
      <w:r w:rsidRPr="009D34E1">
        <w:rPr>
          <w:rStyle w:val="StyleUnderline"/>
          <w:highlight w:val="green"/>
        </w:rPr>
        <w:t xml:space="preserve">led to frequent unrest among a </w:t>
      </w:r>
      <w:r w:rsidRPr="009D34E1">
        <w:rPr>
          <w:rStyle w:val="StyleUnderline"/>
        </w:rPr>
        <w:t xml:space="preserve">vehemently </w:t>
      </w:r>
      <w:r w:rsidRPr="009D34E1">
        <w:rPr>
          <w:rStyle w:val="StyleUnderline"/>
          <w:highlight w:val="green"/>
        </w:rPr>
        <w:t>anti-Israel population.</w:t>
      </w:r>
    </w:p>
    <w:p w14:paraId="2DFECB58" w14:textId="77777777" w:rsidR="009F63AF" w:rsidRPr="009D34E1" w:rsidRDefault="009F63AF" w:rsidP="009F63AF">
      <w:r w:rsidRPr="009D34E1">
        <w:t>As Frisch noted, “</w:t>
      </w:r>
      <w:r w:rsidRPr="009D34E1">
        <w:rPr>
          <w:rStyle w:val="StyleUnderline"/>
        </w:rPr>
        <w:t>even though the rise of a radical regime was not in the offing</w:t>
      </w:r>
      <w:r w:rsidRPr="009D34E1">
        <w:rPr>
          <w:rStyle w:val="StyleUnderline"/>
          <w:highlight w:val="green"/>
        </w:rPr>
        <w:t>, instability in Jordan is bad news for Israel</w:t>
      </w:r>
      <w:r w:rsidRPr="009D34E1">
        <w:rPr>
          <w:highlight w:val="green"/>
        </w:rPr>
        <w:t>.”</w:t>
      </w:r>
    </w:p>
    <w:p w14:paraId="22CBC045" w14:textId="77777777" w:rsidR="009F63AF" w:rsidRPr="001528EB" w:rsidRDefault="009F63AF" w:rsidP="009F63AF"/>
    <w:p w14:paraId="46DDC904" w14:textId="77777777" w:rsidR="009F63AF" w:rsidRDefault="009F63AF" w:rsidP="00396B31"/>
    <w:p w14:paraId="412FFFAC" w14:textId="77777777" w:rsidR="00396B31" w:rsidRPr="00726204" w:rsidRDefault="00396B31" w:rsidP="00396B31">
      <w:pPr>
        <w:rPr>
          <w:rFonts w:asciiTheme="majorHAnsi" w:hAnsiTheme="majorHAnsi" w:cstheme="majorHAnsi"/>
        </w:rPr>
      </w:pPr>
      <w:r>
        <w:rPr>
          <w:rStyle w:val="Heading4Char"/>
          <w:rFonts w:asciiTheme="majorHAnsi" w:hAnsiTheme="majorHAnsi" w:cstheme="majorHAnsi"/>
        </w:rPr>
        <w:t xml:space="preserve">Only consultation overhauls streamlined, harmonized patent law reform. </w:t>
      </w:r>
      <w:proofErr w:type="spellStart"/>
      <w:r w:rsidRPr="00726204">
        <w:rPr>
          <w:rStyle w:val="Heading4Char"/>
          <w:rFonts w:asciiTheme="majorHAnsi" w:hAnsiTheme="majorHAnsi" w:cstheme="majorHAnsi"/>
        </w:rPr>
        <w:t>Barqawi</w:t>
      </w:r>
      <w:proofErr w:type="spellEnd"/>
      <w:r w:rsidRPr="00726204">
        <w:rPr>
          <w:rStyle w:val="Heading4Char"/>
          <w:rFonts w:asciiTheme="majorHAnsi" w:hAnsiTheme="majorHAnsi" w:cstheme="majorHAnsi"/>
        </w:rPr>
        <w:t xml:space="preserve"> </w:t>
      </w:r>
      <w:r>
        <w:rPr>
          <w:rStyle w:val="Heading4Char"/>
          <w:rFonts w:asciiTheme="majorHAnsi" w:hAnsiTheme="majorHAnsi" w:cstheme="majorHAnsi"/>
        </w:rPr>
        <w:t>2</w:t>
      </w:r>
      <w:r w:rsidRPr="00726204">
        <w:rPr>
          <w:rFonts w:asciiTheme="majorHAnsi" w:hAnsiTheme="majorHAnsi" w:cstheme="majorHAnsi"/>
        </w:rPr>
        <w:t xml:space="preserve"> “The access to medicine puzzle: scaling back the negative effects of the Jordan–US Free Trade Agreement” Laila </w:t>
      </w:r>
      <w:proofErr w:type="spellStart"/>
      <w:r w:rsidRPr="00726204">
        <w:rPr>
          <w:rFonts w:asciiTheme="majorHAnsi" w:hAnsiTheme="majorHAnsi" w:cstheme="majorHAnsi"/>
        </w:rPr>
        <w:t>Barqawi</w:t>
      </w:r>
      <w:proofErr w:type="spellEnd"/>
      <w:r w:rsidRPr="00726204">
        <w:rPr>
          <w:rFonts w:asciiTheme="majorHAnsi" w:hAnsiTheme="majorHAnsi" w:cstheme="majorHAnsi"/>
        </w:rPr>
        <w:t xml:space="preserve"> [Lecturer of University of Central Lancashire, Preston (UCLAN)]. Journal of Intellectual Property Law &amp; Practice, Volume 14, Issue 9, September 2019, Pages 678–686, </w:t>
      </w:r>
      <w:hyperlink r:id="rId38"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w:t>
      </w:r>
      <w:r>
        <w:rPr>
          <w:rFonts w:asciiTheme="majorHAnsi" w:hAnsiTheme="majorHAnsi" w:cstheme="majorHAnsi"/>
        </w:rPr>
        <w:t xml:space="preserve">SM//Recut </w:t>
      </w:r>
      <w:proofErr w:type="spellStart"/>
      <w:r>
        <w:rPr>
          <w:rFonts w:asciiTheme="majorHAnsi" w:hAnsiTheme="majorHAnsi" w:cstheme="majorHAnsi"/>
        </w:rPr>
        <w:t>Aanya</w:t>
      </w:r>
      <w:proofErr w:type="spellEnd"/>
    </w:p>
    <w:p w14:paraId="69703B74" w14:textId="77777777" w:rsidR="00396B31" w:rsidRDefault="00396B31" w:rsidP="00396B31">
      <w:pPr>
        <w:rPr>
          <w:rStyle w:val="StyleUnderline"/>
        </w:rPr>
      </w:pPr>
      <w:r w:rsidRPr="00F21F9A">
        <w:rPr>
          <w:sz w:val="16"/>
        </w:rPr>
        <w:t xml:space="preserve">Overhauling Jordan’s IP system Overhauling Jordan’s IP system means that Jordan could </w:t>
      </w:r>
      <w:r w:rsidRPr="006364AF">
        <w:rPr>
          <w:rStyle w:val="StyleUnderline"/>
        </w:rPr>
        <w:t>examine and update its laws</w:t>
      </w:r>
      <w:r w:rsidRPr="00F21F9A">
        <w:rPr>
          <w:sz w:val="16"/>
        </w:rPr>
        <w:t xml:space="preserve"> to achieve greater access to medicine. Australia has updated its laws and focused on six key areas which it considered essential. Jordan’s Patent Law No 32 of 1999 has been amended twice, in 2001 and in 2007. In an effort to streamline IP laws, it may be beneficial to have </w:t>
      </w:r>
      <w:r w:rsidRPr="006364AF">
        <w:rPr>
          <w:rStyle w:val="StyleUnderline"/>
        </w:rPr>
        <w:t xml:space="preserve">one </w:t>
      </w:r>
      <w:r w:rsidRPr="00F21F9A">
        <w:rPr>
          <w:sz w:val="16"/>
        </w:rPr>
        <w:t>legal</w:t>
      </w:r>
      <w:r w:rsidRPr="006364AF">
        <w:rPr>
          <w:rStyle w:val="StyleUnderline"/>
        </w:rPr>
        <w:t xml:space="preserve"> document</w:t>
      </w:r>
      <w:r w:rsidRPr="00F21F9A">
        <w:rPr>
          <w:sz w:val="16"/>
        </w:rPr>
        <w:t xml:space="preserve"> </w:t>
      </w:r>
      <w:r w:rsidRPr="006364AF">
        <w:rPr>
          <w:rStyle w:val="StyleUnderline"/>
        </w:rPr>
        <w:t xml:space="preserve">with all </w:t>
      </w:r>
      <w:r w:rsidRPr="00F21F9A">
        <w:rPr>
          <w:sz w:val="16"/>
        </w:rPr>
        <w:t xml:space="preserve">the </w:t>
      </w:r>
      <w:r w:rsidRPr="006364AF">
        <w:rPr>
          <w:rStyle w:val="StyleUnderline"/>
        </w:rPr>
        <w:t>amendments</w:t>
      </w:r>
      <w:r w:rsidRPr="00F21F9A">
        <w:rPr>
          <w:sz w:val="16"/>
        </w:rPr>
        <w:t xml:space="preserve"> to Jordan’s Patent Law, rather than three separate pieces of law which repeal certain articles and add other articles into Jordan’s Patent Law. </w:t>
      </w:r>
      <w:r w:rsidRPr="006364AF">
        <w:rPr>
          <w:rStyle w:val="StyleUnderline"/>
        </w:rPr>
        <w:t>Australia’s Patent Act has been consolidated</w:t>
      </w:r>
      <w:r w:rsidRPr="00F21F9A">
        <w:rPr>
          <w:sz w:val="16"/>
        </w:rPr>
        <w:t xml:space="preserve"> and a simplified outline of the laws was produced to assist Australian courts. Similarly, </w:t>
      </w:r>
      <w:r w:rsidRPr="006364AF">
        <w:rPr>
          <w:rStyle w:val="StyleUnderline"/>
        </w:rPr>
        <w:t xml:space="preserve">Singapore’s </w:t>
      </w:r>
      <w:r w:rsidRPr="00F21F9A">
        <w:rPr>
          <w:sz w:val="16"/>
        </w:rPr>
        <w:t xml:space="preserve">Patent Act produced a </w:t>
      </w:r>
      <w:r w:rsidRPr="006364AF">
        <w:rPr>
          <w:rStyle w:val="StyleUnderline"/>
        </w:rPr>
        <w:t>revised edition</w:t>
      </w:r>
      <w:r w:rsidRPr="00F21F9A">
        <w:rPr>
          <w:sz w:val="16"/>
        </w:rPr>
        <w:t xml:space="preserve"> of its patent laws which </w:t>
      </w:r>
      <w:r w:rsidRPr="006364AF">
        <w:rPr>
          <w:rStyle w:val="StyleUnderline"/>
        </w:rPr>
        <w:t>incorporates amendments</w:t>
      </w:r>
      <w:r w:rsidRPr="00F21F9A">
        <w:rPr>
          <w:sz w:val="16"/>
        </w:rPr>
        <w:t xml:space="preserve">.76 A consolidated </w:t>
      </w:r>
      <w:r w:rsidRPr="00F21F9A">
        <w:rPr>
          <w:rStyle w:val="StyleUnderline"/>
          <w:highlight w:val="green"/>
        </w:rPr>
        <w:lastRenderedPageBreak/>
        <w:t>streamlined approach</w:t>
      </w:r>
      <w:r w:rsidRPr="00F21F9A">
        <w:rPr>
          <w:sz w:val="16"/>
        </w:rPr>
        <w:t xml:space="preserve"> will </w:t>
      </w:r>
      <w:r w:rsidRPr="00F21F9A">
        <w:rPr>
          <w:rStyle w:val="StyleUnderline"/>
          <w:highlight w:val="green"/>
        </w:rPr>
        <w:t>make it easier for</w:t>
      </w:r>
      <w:r w:rsidRPr="00F21F9A">
        <w:rPr>
          <w:sz w:val="16"/>
        </w:rPr>
        <w:t xml:space="preserve"> the Jordanian </w:t>
      </w:r>
      <w:r w:rsidRPr="00F21F9A">
        <w:rPr>
          <w:rStyle w:val="StyleUnderline"/>
          <w:highlight w:val="green"/>
        </w:rPr>
        <w:t>courts to make</w:t>
      </w:r>
      <w:r w:rsidRPr="006364AF">
        <w:rPr>
          <w:rStyle w:val="StyleUnderline"/>
        </w:rPr>
        <w:t xml:space="preserve"> necessary </w:t>
      </w:r>
      <w:r w:rsidRPr="00F21F9A">
        <w:rPr>
          <w:rStyle w:val="StyleUnderline"/>
          <w:highlight w:val="green"/>
        </w:rPr>
        <w:t>decisions,</w:t>
      </w:r>
      <w:r w:rsidRPr="00F21F9A">
        <w:rPr>
          <w:sz w:val="16"/>
        </w:rPr>
        <w:t xml:space="preserve"> especially at times of </w:t>
      </w:r>
      <w:r w:rsidRPr="00F21F9A">
        <w:rPr>
          <w:sz w:val="16"/>
          <w:highlight w:val="green"/>
        </w:rPr>
        <w:t>e</w:t>
      </w:r>
      <w:r w:rsidRPr="00F21F9A">
        <w:rPr>
          <w:rStyle w:val="StyleUnderline"/>
          <w:highlight w:val="green"/>
        </w:rPr>
        <w:t>mergencies.</w:t>
      </w:r>
      <w:r w:rsidRPr="00F21F9A">
        <w:rPr>
          <w:rStyle w:val="StyleUnderline"/>
        </w:rPr>
        <w:t xml:space="preserve"> </w:t>
      </w:r>
      <w:r w:rsidRPr="00F21F9A">
        <w:rPr>
          <w:sz w:val="16"/>
        </w:rPr>
        <w:t xml:space="preserve">The author contends, however, that </w:t>
      </w:r>
      <w:r w:rsidRPr="00F21F9A">
        <w:rPr>
          <w:rStyle w:val="StyleUnderline"/>
          <w:highlight w:val="green"/>
        </w:rPr>
        <w:t>a</w:t>
      </w:r>
      <w:r w:rsidRPr="006364AF">
        <w:rPr>
          <w:rStyle w:val="StyleUnderline"/>
        </w:rPr>
        <w:t xml:space="preserve"> </w:t>
      </w:r>
      <w:r w:rsidRPr="00F21F9A">
        <w:rPr>
          <w:sz w:val="16"/>
        </w:rPr>
        <w:t xml:space="preserve">more </w:t>
      </w:r>
      <w:r w:rsidRPr="00F21F9A">
        <w:rPr>
          <w:rStyle w:val="StyleUnderline"/>
          <w:highlight w:val="green"/>
        </w:rPr>
        <w:t>robust exercise</w:t>
      </w:r>
      <w:r w:rsidRPr="00F21F9A">
        <w:rPr>
          <w:sz w:val="16"/>
        </w:rPr>
        <w:t xml:space="preserve"> </w:t>
      </w:r>
      <w:r w:rsidRPr="00F21F9A">
        <w:rPr>
          <w:rStyle w:val="StyleUnderline"/>
          <w:highlight w:val="green"/>
        </w:rPr>
        <w:t>of overhauling Jordan’s</w:t>
      </w:r>
      <w:r w:rsidRPr="006364AF">
        <w:rPr>
          <w:rStyle w:val="StyleUnderline"/>
        </w:rPr>
        <w:t xml:space="preserve"> </w:t>
      </w:r>
      <w:r w:rsidRPr="00F21F9A">
        <w:rPr>
          <w:rStyle w:val="StyleUnderline"/>
          <w:highlight w:val="green"/>
        </w:rPr>
        <w:t>IP system and</w:t>
      </w:r>
      <w:r w:rsidRPr="006364AF">
        <w:rPr>
          <w:rStyle w:val="StyleUnderline"/>
        </w:rPr>
        <w:t xml:space="preserve"> updating</w:t>
      </w:r>
      <w:r w:rsidRPr="00F21F9A">
        <w:rPr>
          <w:sz w:val="16"/>
        </w:rPr>
        <w:t xml:space="preserve"> </w:t>
      </w:r>
      <w:r w:rsidRPr="006364AF">
        <w:rPr>
          <w:rStyle w:val="StyleUnderline"/>
        </w:rPr>
        <w:t xml:space="preserve">all of Jordan’s </w:t>
      </w:r>
      <w:r w:rsidRPr="00F21F9A">
        <w:rPr>
          <w:rStyle w:val="StyleUnderline"/>
          <w:highlight w:val="green"/>
        </w:rPr>
        <w:t>national laws</w:t>
      </w:r>
      <w:r w:rsidRPr="00F21F9A">
        <w:rPr>
          <w:sz w:val="16"/>
          <w:highlight w:val="green"/>
        </w:rPr>
        <w:t xml:space="preserve"> </w:t>
      </w:r>
      <w:r w:rsidRPr="00F21F9A">
        <w:rPr>
          <w:rStyle w:val="StyleUnderline"/>
          <w:highlight w:val="green"/>
        </w:rPr>
        <w:t>will happen</w:t>
      </w:r>
      <w:r w:rsidRPr="006364AF">
        <w:rPr>
          <w:rStyle w:val="StyleUnderline"/>
        </w:rPr>
        <w:t xml:space="preserve"> </w:t>
      </w:r>
      <w:r w:rsidRPr="00F21F9A">
        <w:rPr>
          <w:sz w:val="16"/>
        </w:rPr>
        <w:t>as a</w:t>
      </w:r>
      <w:r w:rsidRPr="006364AF">
        <w:rPr>
          <w:rStyle w:val="StyleUnderline"/>
        </w:rPr>
        <w:t xml:space="preserve"> </w:t>
      </w:r>
      <w:r w:rsidRPr="00F21F9A">
        <w:rPr>
          <w:rStyle w:val="StyleUnderline"/>
          <w:highlight w:val="green"/>
        </w:rPr>
        <w:t>result of</w:t>
      </w:r>
      <w:r w:rsidRPr="006364AF">
        <w:rPr>
          <w:rStyle w:val="StyleUnderline"/>
        </w:rPr>
        <w:t xml:space="preserve"> </w:t>
      </w:r>
      <w:r w:rsidRPr="00F21F9A">
        <w:rPr>
          <w:sz w:val="16"/>
        </w:rPr>
        <w:t xml:space="preserve">a </w:t>
      </w:r>
      <w:r w:rsidRPr="00F21F9A">
        <w:rPr>
          <w:rStyle w:val="StyleUnderline"/>
          <w:highlight w:val="green"/>
        </w:rPr>
        <w:t>consultation with the US</w:t>
      </w:r>
      <w:r w:rsidRPr="00F21F9A">
        <w:rPr>
          <w:sz w:val="16"/>
        </w:rPr>
        <w:t xml:space="preserve">A. The USA seems to be the </w:t>
      </w:r>
      <w:r w:rsidRPr="00F21F9A">
        <w:rPr>
          <w:rStyle w:val="StyleUnderline"/>
          <w:highlight w:val="green"/>
        </w:rPr>
        <w:t>catalyst for Jordan’s IP decisions</w:t>
      </w:r>
      <w:r w:rsidRPr="00F21F9A">
        <w:rPr>
          <w:sz w:val="16"/>
          <w:highlight w:val="green"/>
        </w:rPr>
        <w:t>.</w:t>
      </w:r>
      <w:r w:rsidRPr="00F21F9A">
        <w:rPr>
          <w:sz w:val="16"/>
        </w:rPr>
        <w:t xml:space="preserve"> For example, Jordan </w:t>
      </w:r>
      <w:r w:rsidRPr="006364AF">
        <w:rPr>
          <w:rStyle w:val="StyleUnderline"/>
        </w:rPr>
        <w:t>J</w:t>
      </w:r>
      <w:r w:rsidRPr="00F21F9A">
        <w:rPr>
          <w:rStyle w:val="StyleUnderline"/>
          <w:highlight w:val="green"/>
        </w:rPr>
        <w:t>FDA partnership</w:t>
      </w:r>
      <w:r w:rsidRPr="00F21F9A">
        <w:rPr>
          <w:sz w:val="16"/>
        </w:rPr>
        <w:t xml:space="preserve"> agreement </w:t>
      </w:r>
      <w:r w:rsidRPr="00F21F9A">
        <w:rPr>
          <w:rStyle w:val="StyleUnderline"/>
          <w:highlight w:val="green"/>
        </w:rPr>
        <w:t>with USAID</w:t>
      </w:r>
      <w:r w:rsidRPr="006364AF">
        <w:rPr>
          <w:rStyle w:val="StyleUnderline"/>
        </w:rPr>
        <w:t>,</w:t>
      </w:r>
      <w:r w:rsidRPr="00F21F9A">
        <w:rPr>
          <w:sz w:val="16"/>
        </w:rPr>
        <w:t xml:space="preserve"> which reduces the registration time by twelve months, was forecasted to ‘</w:t>
      </w:r>
      <w:r w:rsidRPr="006364AF">
        <w:rPr>
          <w:rStyle w:val="StyleUnderline"/>
        </w:rPr>
        <w:t>b</w:t>
      </w:r>
      <w:r w:rsidRPr="00F21F9A">
        <w:rPr>
          <w:rStyle w:val="StyleUnderline"/>
          <w:highlight w:val="green"/>
        </w:rPr>
        <w:t>oost pharma</w:t>
      </w:r>
      <w:r w:rsidRPr="00F21F9A">
        <w:rPr>
          <w:sz w:val="16"/>
        </w:rPr>
        <w:t xml:space="preserve">ceutical </w:t>
      </w:r>
      <w:r w:rsidRPr="00F21F9A">
        <w:rPr>
          <w:rStyle w:val="StyleUnderline"/>
          <w:highlight w:val="green"/>
        </w:rPr>
        <w:t>exports by</w:t>
      </w:r>
      <w:r w:rsidRPr="00F21F9A">
        <w:rPr>
          <w:sz w:val="16"/>
        </w:rPr>
        <w:t xml:space="preserve"> as much as JD 17 million, yielding an additional JD</w:t>
      </w:r>
      <w:r w:rsidRPr="00F21F9A">
        <w:rPr>
          <w:rStyle w:val="StyleUnderline"/>
          <w:highlight w:val="green"/>
        </w:rPr>
        <w:t>21.6 million</w:t>
      </w:r>
      <w:r w:rsidRPr="006364AF">
        <w:rPr>
          <w:rStyle w:val="StyleUnderline"/>
        </w:rPr>
        <w:t xml:space="preserve"> </w:t>
      </w:r>
      <w:r w:rsidRPr="00F21F9A">
        <w:rPr>
          <w:sz w:val="16"/>
        </w:rPr>
        <w:t xml:space="preserve">in revenue over the same period’.77 The partnership also </w:t>
      </w:r>
      <w:r w:rsidRPr="00F21F9A">
        <w:rPr>
          <w:rStyle w:val="StyleUnderline"/>
          <w:highlight w:val="green"/>
        </w:rPr>
        <w:t>streamlined</w:t>
      </w:r>
      <w:r w:rsidRPr="006364AF">
        <w:rPr>
          <w:rStyle w:val="StyleUnderline"/>
        </w:rPr>
        <w:t xml:space="preserve"> </w:t>
      </w:r>
      <w:r w:rsidRPr="00F21F9A">
        <w:rPr>
          <w:sz w:val="16"/>
        </w:rPr>
        <w:t xml:space="preserve">the process of </w:t>
      </w:r>
      <w:r w:rsidRPr="00F21F9A">
        <w:rPr>
          <w:rStyle w:val="StyleUnderline"/>
          <w:highlight w:val="green"/>
        </w:rPr>
        <w:t>drug testing</w:t>
      </w:r>
      <w:r w:rsidRPr="006364AF">
        <w:rPr>
          <w:rStyle w:val="StyleUnderline"/>
        </w:rPr>
        <w:t xml:space="preserve"> </w:t>
      </w:r>
      <w:r w:rsidRPr="00F21F9A">
        <w:rPr>
          <w:rStyle w:val="StyleUnderline"/>
          <w:highlight w:val="green"/>
        </w:rPr>
        <w:t>and building</w:t>
      </w:r>
      <w:r w:rsidRPr="006364AF">
        <w:rPr>
          <w:rStyle w:val="StyleUnderline"/>
        </w:rPr>
        <w:t xml:space="preserve"> </w:t>
      </w:r>
      <w:r w:rsidRPr="00F21F9A">
        <w:rPr>
          <w:sz w:val="16"/>
        </w:rPr>
        <w:t>of JFDA</w:t>
      </w:r>
      <w:r w:rsidRPr="006364AF">
        <w:rPr>
          <w:rStyle w:val="StyleUnderline"/>
        </w:rPr>
        <w:t xml:space="preserve"> s</w:t>
      </w:r>
      <w:r w:rsidRPr="00F21F9A">
        <w:rPr>
          <w:rStyle w:val="StyleUnderline"/>
          <w:highlight w:val="green"/>
        </w:rPr>
        <w:t>taff</w:t>
      </w:r>
      <w:r w:rsidRPr="00F21F9A">
        <w:rPr>
          <w:sz w:val="16"/>
        </w:rPr>
        <w:t xml:space="preserve"> so that drugs reach the Jordanian market.78 This partnership ensures that the USA’s agenda remains prominent but, at least, it </w:t>
      </w:r>
      <w:r w:rsidRPr="00F21F9A">
        <w:rPr>
          <w:rStyle w:val="StyleUnderline"/>
          <w:highlight w:val="green"/>
        </w:rPr>
        <w:t>increases access</w:t>
      </w:r>
      <w:r w:rsidRPr="006364AF">
        <w:rPr>
          <w:rStyle w:val="StyleUnderline"/>
        </w:rPr>
        <w:t xml:space="preserve"> </w:t>
      </w:r>
      <w:r w:rsidRPr="00F21F9A">
        <w:rPr>
          <w:sz w:val="16"/>
        </w:rPr>
        <w:t xml:space="preserve">to medicine </w:t>
      </w:r>
      <w:r w:rsidRPr="00F21F9A">
        <w:rPr>
          <w:rStyle w:val="StyleUnderline"/>
          <w:highlight w:val="green"/>
        </w:rPr>
        <w:t>without impairing Jordan’s relationship with the USA.</w:t>
      </w:r>
    </w:p>
    <w:p w14:paraId="11A5C668" w14:textId="77777777" w:rsidR="00396B31" w:rsidRDefault="00396B31" w:rsidP="00396B31">
      <w:pPr>
        <w:rPr>
          <w:rStyle w:val="StyleUnderline"/>
        </w:rPr>
      </w:pPr>
    </w:p>
    <w:p w14:paraId="1FB94186" w14:textId="77777777" w:rsidR="00396B31" w:rsidRPr="00D724F8" w:rsidRDefault="00396B31" w:rsidP="00396B31">
      <w:pPr>
        <w:pStyle w:val="Heading4"/>
      </w:pPr>
      <w:r w:rsidRPr="00D724F8">
        <w:t>Yes Competition—</w:t>
      </w:r>
    </w:p>
    <w:p w14:paraId="21137EEF" w14:textId="77777777" w:rsidR="00396B31" w:rsidRPr="00B776C8" w:rsidRDefault="00396B31" w:rsidP="00B776C8">
      <w:pPr>
        <w:pStyle w:val="Heading4"/>
      </w:pPr>
      <w:r w:rsidRPr="00B776C8">
        <w:t>[a] Immediacy – Resolved is in the present tense, not future  </w:t>
      </w:r>
    </w:p>
    <w:p w14:paraId="03F954B8" w14:textId="77777777" w:rsidR="00396B31" w:rsidRPr="00D724F8" w:rsidRDefault="00396B31" w:rsidP="00396B31">
      <w:pPr>
        <w:spacing w:after="0" w:line="240" w:lineRule="auto"/>
        <w:textAlignment w:val="baseline"/>
        <w:rPr>
          <w:rFonts w:ascii="Segoe UI" w:eastAsia="Times New Roman" w:hAnsi="Segoe UI" w:cs="Segoe UI"/>
          <w:sz w:val="18"/>
          <w:szCs w:val="18"/>
        </w:rPr>
      </w:pPr>
      <w:r w:rsidRPr="00D724F8">
        <w:rPr>
          <w:rFonts w:ascii="Calibri Light" w:eastAsia="Times New Roman" w:hAnsi="Calibri Light" w:cs="Calibri Light"/>
          <w:b/>
          <w:bCs/>
          <w:sz w:val="26"/>
          <w:szCs w:val="26"/>
        </w:rPr>
        <w:t>AHD ‘3</w:t>
      </w:r>
      <w:r w:rsidRPr="00D724F8">
        <w:rPr>
          <w:rFonts w:ascii="Calibri Light" w:eastAsia="Times New Roman" w:hAnsi="Calibri Light" w:cs="Calibri Light"/>
          <w:sz w:val="26"/>
          <w:szCs w:val="26"/>
        </w:rPr>
        <w:t> </w:t>
      </w:r>
    </w:p>
    <w:p w14:paraId="0F33CBAC" w14:textId="77777777" w:rsidR="00396B31" w:rsidRPr="00D724F8" w:rsidRDefault="00396B31" w:rsidP="00396B31">
      <w:pPr>
        <w:spacing w:after="0" w:line="240" w:lineRule="auto"/>
        <w:textAlignment w:val="baseline"/>
        <w:rPr>
          <w:rFonts w:ascii="Segoe UI" w:eastAsia="Times New Roman" w:hAnsi="Segoe UI" w:cs="Segoe UI"/>
          <w:sz w:val="18"/>
          <w:szCs w:val="18"/>
        </w:rPr>
      </w:pPr>
      <w:r w:rsidRPr="00D724F8">
        <w:rPr>
          <w:rFonts w:ascii="Calibri Light" w:eastAsia="Times New Roman" w:hAnsi="Calibri Light" w:cs="Calibri Light"/>
          <w:sz w:val="16"/>
          <w:szCs w:val="16"/>
        </w:rPr>
        <w:t>[The American Heritage Dictionary at Dictionary.com] </w:t>
      </w:r>
    </w:p>
    <w:p w14:paraId="51193B22" w14:textId="77777777" w:rsidR="00396B31" w:rsidRDefault="00396B31" w:rsidP="00396B31">
      <w:pPr>
        <w:spacing w:after="0" w:line="240" w:lineRule="auto"/>
        <w:textAlignment w:val="baseline"/>
        <w:rPr>
          <w:rFonts w:ascii="Calibri Light" w:eastAsia="Times New Roman" w:hAnsi="Calibri Light" w:cs="Calibri Light"/>
          <w:sz w:val="16"/>
          <w:szCs w:val="16"/>
        </w:rPr>
      </w:pPr>
      <w:r w:rsidRPr="00D724F8">
        <w:rPr>
          <w:rFonts w:ascii="Calibri Light" w:eastAsia="Times New Roman" w:hAnsi="Calibri Light" w:cs="Calibri Light"/>
          <w:sz w:val="16"/>
          <w:szCs w:val="16"/>
        </w:rPr>
        <w:t>Full Definition of RESOLVED</w:t>
      </w:r>
      <w:r w:rsidRPr="00D724F8">
        <w:rPr>
          <w:rFonts w:ascii="Calibri Light" w:eastAsia="Times New Roman" w:hAnsi="Calibri Light" w:cs="Calibri Light"/>
          <w:sz w:val="12"/>
          <w:szCs w:val="12"/>
        </w:rPr>
        <w:t>¶</w:t>
      </w:r>
      <w:r w:rsidRPr="00D724F8">
        <w:rPr>
          <w:rFonts w:ascii="Calibri Light" w:eastAsia="Times New Roman" w:hAnsi="Calibri Light" w:cs="Calibri Light"/>
          <w:sz w:val="16"/>
          <w:szCs w:val="16"/>
        </w:rPr>
        <w:t> 1</w:t>
      </w:r>
      <w:r w:rsidRPr="00D724F8">
        <w:rPr>
          <w:rFonts w:ascii="Calibri Light" w:eastAsia="Times New Roman" w:hAnsi="Calibri Light" w:cs="Calibri Light"/>
          <w:sz w:val="12"/>
          <w:szCs w:val="12"/>
        </w:rPr>
        <w:t>¶</w:t>
      </w:r>
      <w:r w:rsidRPr="00D724F8">
        <w:rPr>
          <w:rFonts w:ascii="Calibri Light" w:eastAsia="Times New Roman" w:hAnsi="Calibri Light" w:cs="Calibri Light"/>
          <w:sz w:val="16"/>
          <w:szCs w:val="16"/>
        </w:rPr>
        <w:t> : fixity of purpose : resoluteness</w:t>
      </w:r>
      <w:r w:rsidRPr="00D724F8">
        <w:rPr>
          <w:rFonts w:ascii="Calibri Light" w:eastAsia="Times New Roman" w:hAnsi="Calibri Light" w:cs="Calibri Light"/>
          <w:sz w:val="12"/>
          <w:szCs w:val="12"/>
        </w:rPr>
        <w:t>¶</w:t>
      </w:r>
      <w:r w:rsidRPr="00D724F8">
        <w:rPr>
          <w:rFonts w:ascii="Calibri Light" w:eastAsia="Times New Roman" w:hAnsi="Calibri Light" w:cs="Calibri Light"/>
          <w:sz w:val="16"/>
          <w:szCs w:val="16"/>
        </w:rPr>
        <w:t> 2</w:t>
      </w:r>
      <w:r w:rsidRPr="00D724F8">
        <w:rPr>
          <w:rFonts w:ascii="Calibri Light" w:eastAsia="Times New Roman" w:hAnsi="Calibri Light" w:cs="Calibri Light"/>
          <w:sz w:val="12"/>
          <w:szCs w:val="12"/>
        </w:rPr>
        <w:t>¶</w:t>
      </w:r>
      <w:r w:rsidRPr="00D724F8">
        <w:rPr>
          <w:rFonts w:ascii="Calibri Light" w:eastAsia="Times New Roman" w:hAnsi="Calibri Light" w:cs="Calibri Light"/>
          <w:sz w:val="16"/>
          <w:szCs w:val="16"/>
        </w:rPr>
        <w:t> : </w:t>
      </w:r>
      <w:r w:rsidRPr="00D724F8">
        <w:rPr>
          <w:rFonts w:ascii="Calibri Light" w:eastAsia="Times New Roman" w:hAnsi="Calibri Light" w:cs="Calibri Light"/>
          <w:szCs w:val="22"/>
          <w:u w:val="single"/>
          <w:shd w:val="clear" w:color="auto" w:fill="00FF00"/>
        </w:rPr>
        <w:t>something that is resolved</w:t>
      </w:r>
      <w:r w:rsidRPr="00D724F8">
        <w:rPr>
          <w:rFonts w:ascii="Calibri Light" w:eastAsia="Times New Roman" w:hAnsi="Calibri Light" w:cs="Calibri Light"/>
          <w:sz w:val="12"/>
          <w:szCs w:val="12"/>
        </w:rPr>
        <w:t>¶</w:t>
      </w:r>
      <w:r w:rsidRPr="00D724F8">
        <w:rPr>
          <w:rFonts w:ascii="Calibri Light" w:eastAsia="Times New Roman" w:hAnsi="Calibri Light" w:cs="Calibri Light"/>
          <w:sz w:val="16"/>
          <w:szCs w:val="16"/>
        </w:rPr>
        <w:t> 3</w:t>
      </w:r>
      <w:r w:rsidRPr="00D724F8">
        <w:rPr>
          <w:rFonts w:ascii="Calibri Light" w:eastAsia="Times New Roman" w:hAnsi="Calibri Light" w:cs="Calibri Light"/>
          <w:sz w:val="12"/>
          <w:szCs w:val="12"/>
        </w:rPr>
        <w:t>¶</w:t>
      </w:r>
      <w:r w:rsidRPr="00D724F8">
        <w:rPr>
          <w:rFonts w:ascii="Calibri Light" w:eastAsia="Times New Roman" w:hAnsi="Calibri Light" w:cs="Calibri Light"/>
          <w:sz w:val="16"/>
          <w:szCs w:val="16"/>
        </w:rPr>
        <w:t> : a legal or official determination; especially : a formal resolution </w:t>
      </w:r>
    </w:p>
    <w:p w14:paraId="4FFE634A" w14:textId="77777777" w:rsidR="00396B31" w:rsidRPr="00B776C8" w:rsidRDefault="00396B31" w:rsidP="00B776C8">
      <w:pPr>
        <w:pStyle w:val="Heading4"/>
      </w:pPr>
      <w:r w:rsidRPr="00B776C8">
        <w:t>“Should” means the </w:t>
      </w:r>
      <w:proofErr w:type="spellStart"/>
      <w:r w:rsidRPr="00B776C8">
        <w:t>aff</w:t>
      </w:r>
      <w:proofErr w:type="spellEnd"/>
      <w:r w:rsidRPr="00B776C8">
        <w:t> has to be immediate  </w:t>
      </w:r>
    </w:p>
    <w:p w14:paraId="6D33E2D9" w14:textId="77777777" w:rsidR="00396B31" w:rsidRPr="00D724F8" w:rsidRDefault="00396B31" w:rsidP="00396B31">
      <w:pPr>
        <w:spacing w:after="0" w:line="240" w:lineRule="auto"/>
        <w:textAlignment w:val="baseline"/>
        <w:rPr>
          <w:rFonts w:ascii="Segoe UI" w:eastAsia="Times New Roman" w:hAnsi="Segoe UI" w:cs="Segoe UI"/>
          <w:sz w:val="18"/>
          <w:szCs w:val="18"/>
        </w:rPr>
      </w:pPr>
      <w:r w:rsidRPr="00D724F8">
        <w:rPr>
          <w:rFonts w:ascii="Calibri Light" w:eastAsia="Times New Roman" w:hAnsi="Calibri Light" w:cs="Calibri Light"/>
          <w:b/>
          <w:bCs/>
          <w:sz w:val="26"/>
          <w:szCs w:val="26"/>
        </w:rPr>
        <w:t>Summers 94</w:t>
      </w:r>
      <w:r w:rsidRPr="00D724F8">
        <w:rPr>
          <w:rFonts w:ascii="Calibri Light" w:eastAsia="Times New Roman" w:hAnsi="Calibri Light" w:cs="Calibri Light"/>
          <w:szCs w:val="22"/>
        </w:rPr>
        <w:t> - Justice, Supreme Court of Oklahoma, 11-8-1994, “Kelsey v. </w:t>
      </w:r>
      <w:proofErr w:type="spellStart"/>
      <w:r w:rsidRPr="00D724F8">
        <w:rPr>
          <w:rFonts w:ascii="Calibri Light" w:eastAsia="Times New Roman" w:hAnsi="Calibri Light" w:cs="Calibri Light"/>
          <w:szCs w:val="22"/>
        </w:rPr>
        <w:t>Dollarsaver</w:t>
      </w:r>
      <w:proofErr w:type="spellEnd"/>
      <w:r w:rsidRPr="00D724F8">
        <w:rPr>
          <w:rFonts w:ascii="Calibri Light" w:eastAsia="Times New Roman" w:hAnsi="Calibri Light" w:cs="Calibri Light"/>
          <w:szCs w:val="22"/>
        </w:rPr>
        <w:t> s </w:t>
      </w:r>
    </w:p>
    <w:p w14:paraId="7A929E48" w14:textId="77777777" w:rsidR="00396B31" w:rsidRPr="00D724F8" w:rsidRDefault="00396B31" w:rsidP="00396B31">
      <w:pPr>
        <w:spacing w:after="0" w:line="240" w:lineRule="auto"/>
        <w:textAlignment w:val="baseline"/>
        <w:rPr>
          <w:rFonts w:ascii="Segoe UI" w:eastAsia="Times New Roman" w:hAnsi="Segoe UI" w:cs="Segoe UI"/>
          <w:sz w:val="18"/>
          <w:szCs w:val="18"/>
        </w:rPr>
      </w:pPr>
      <w:r w:rsidRPr="00D724F8">
        <w:rPr>
          <w:rFonts w:ascii="Calibri Light" w:eastAsia="Times New Roman" w:hAnsi="Calibri Light" w:cs="Calibri Light"/>
          <w:szCs w:val="22"/>
        </w:rPr>
        <w:t>Food Warehouse of Durant,” online: </w:t>
      </w:r>
      <w:hyperlink r:id="rId39" w:anchor="marker3fn14" w:tgtFrame="_blank" w:history="1">
        <w:r w:rsidRPr="00D724F8">
          <w:rPr>
            <w:rFonts w:ascii="Calibri Light" w:eastAsia="Times New Roman" w:hAnsi="Calibri Light" w:cs="Calibri Light"/>
            <w:szCs w:val="22"/>
          </w:rPr>
          <w:t>http://www.oscn.net/applications/oscn/DeliverDocument.asp?CiteID=20287#marker3fn14</w:t>
        </w:r>
      </w:hyperlink>
      <w:r w:rsidRPr="00D724F8">
        <w:rPr>
          <w:rFonts w:ascii="Calibri Light" w:eastAsia="Times New Roman" w:hAnsi="Calibri Light" w:cs="Calibri Light"/>
          <w:szCs w:val="22"/>
        </w:rPr>
        <w:t> </w:t>
      </w:r>
    </w:p>
    <w:p w14:paraId="65CF2F4F" w14:textId="77777777" w:rsidR="00396B31" w:rsidRPr="00D724F8" w:rsidRDefault="00396B31" w:rsidP="00396B31">
      <w:pPr>
        <w:spacing w:after="0" w:line="240" w:lineRule="auto"/>
        <w:textAlignment w:val="baseline"/>
        <w:rPr>
          <w:rFonts w:ascii="Segoe UI" w:eastAsia="Times New Roman" w:hAnsi="Segoe UI" w:cs="Segoe UI"/>
          <w:sz w:val="18"/>
          <w:szCs w:val="18"/>
        </w:rPr>
      </w:pPr>
      <w:r w:rsidRPr="00D724F8">
        <w:rPr>
          <w:rFonts w:ascii="Calibri Light" w:eastAsia="Times New Roman" w:hAnsi="Calibri Light" w:cs="Calibri Light"/>
          <w:sz w:val="16"/>
          <w:szCs w:val="16"/>
        </w:rPr>
        <w:t>4 </w:t>
      </w:r>
      <w:r w:rsidRPr="00D724F8">
        <w:rPr>
          <w:rFonts w:ascii="Calibri Light" w:eastAsia="Times New Roman" w:hAnsi="Calibri Light" w:cs="Calibri Light"/>
          <w:szCs w:val="22"/>
          <w:u w:val="single"/>
          <w:shd w:val="clear" w:color="auto" w:fill="00FF00"/>
        </w:rPr>
        <w:t>The legal question</w:t>
      </w:r>
      <w:r w:rsidRPr="00D724F8">
        <w:rPr>
          <w:rFonts w:ascii="Calibri Light" w:eastAsia="Times New Roman" w:hAnsi="Calibri Light" w:cs="Calibri Light"/>
          <w:sz w:val="16"/>
          <w:szCs w:val="16"/>
        </w:rPr>
        <w:t> to be </w:t>
      </w:r>
      <w:r w:rsidRPr="00D724F8">
        <w:rPr>
          <w:rFonts w:ascii="Calibri Light" w:eastAsia="Times New Roman" w:hAnsi="Calibri Light" w:cs="Calibri Light"/>
          <w:szCs w:val="22"/>
          <w:u w:val="single"/>
          <w:shd w:val="clear" w:color="auto" w:fill="00FF00"/>
        </w:rPr>
        <w:t>resolved by the court</w:t>
      </w:r>
      <w:r w:rsidRPr="00D724F8">
        <w:rPr>
          <w:rFonts w:ascii="Calibri Light" w:eastAsia="Times New Roman" w:hAnsi="Calibri Light" w:cs="Calibri Light"/>
          <w:sz w:val="16"/>
          <w:szCs w:val="16"/>
        </w:rPr>
        <w:t> is whether the word "</w:t>
      </w:r>
      <w:r w:rsidRPr="00D724F8">
        <w:rPr>
          <w:rFonts w:ascii="Calibri Light" w:eastAsia="Times New Roman" w:hAnsi="Calibri Light" w:cs="Calibri Light"/>
          <w:b/>
          <w:bCs/>
          <w:szCs w:val="22"/>
          <w:u w:val="single"/>
          <w:shd w:val="clear" w:color="auto" w:fill="00FF00"/>
        </w:rPr>
        <w:t>should</w:t>
      </w:r>
      <w:r w:rsidRPr="00D724F8">
        <w:rPr>
          <w:rFonts w:ascii="Calibri Light" w:eastAsia="Times New Roman" w:hAnsi="Calibri Light" w:cs="Calibri Light"/>
          <w:sz w:val="16"/>
          <w:szCs w:val="16"/>
        </w:rPr>
        <w:t>"</w:t>
      </w:r>
      <w:hyperlink r:id="rId40" w:anchor="marker3fn13" w:tgtFrame="_blank" w:history="1">
        <w:r w:rsidRPr="00D724F8">
          <w:rPr>
            <w:rFonts w:ascii="Calibri Light" w:eastAsia="Times New Roman" w:hAnsi="Calibri Light" w:cs="Calibri Light"/>
            <w:sz w:val="16"/>
            <w:szCs w:val="16"/>
          </w:rPr>
          <w:t>13</w:t>
        </w:r>
      </w:hyperlink>
      <w:r w:rsidRPr="00D724F8">
        <w:rPr>
          <w:rFonts w:ascii="Calibri Light" w:eastAsia="Times New Roman" w:hAnsi="Calibri Light" w:cs="Calibri Light"/>
          <w:sz w:val="16"/>
          <w:szCs w:val="16"/>
        </w:rPr>
        <w:t> in the May 18 order connotes futurity or may be deemed a ruling in praesenti.</w:t>
      </w:r>
      <w:hyperlink r:id="rId41" w:anchor="marker3fn14" w:tgtFrame="_blank" w:history="1">
        <w:r w:rsidRPr="00D724F8">
          <w:rPr>
            <w:rFonts w:ascii="Calibri Light" w:eastAsia="Times New Roman" w:hAnsi="Calibri Light" w:cs="Calibri Light"/>
            <w:sz w:val="16"/>
            <w:szCs w:val="16"/>
          </w:rPr>
          <w:t>14</w:t>
        </w:r>
      </w:hyperlink>
      <w:r w:rsidRPr="00D724F8">
        <w:rPr>
          <w:rFonts w:ascii="Calibri Light" w:eastAsia="Times New Roman" w:hAnsi="Calibri Light" w:cs="Calibri Light"/>
          <w:sz w:val="16"/>
          <w:szCs w:val="16"/>
        </w:rPr>
        <w:t> The answer to this query is not to be divined from rules of grammar;</w:t>
      </w:r>
      <w:hyperlink r:id="rId42" w:anchor="marker3fn15" w:tgtFrame="_blank" w:history="1">
        <w:r w:rsidRPr="00D724F8">
          <w:rPr>
            <w:rFonts w:ascii="Calibri Light" w:eastAsia="Times New Roman" w:hAnsi="Calibri Light" w:cs="Calibri Light"/>
            <w:sz w:val="16"/>
            <w:szCs w:val="16"/>
          </w:rPr>
          <w:t>15</w:t>
        </w:r>
      </w:hyperlink>
      <w:r w:rsidRPr="00D724F8">
        <w:rPr>
          <w:rFonts w:ascii="Calibri Light" w:eastAsia="Times New Roman" w:hAnsi="Calibri Light" w:cs="Calibri Light"/>
          <w:sz w:val="16"/>
          <w:szCs w:val="16"/>
        </w:rPr>
        <w:t> it must be governed by the age-old practice culture of legal professionals and its immemorial language usage. To determine if the omission (from the critical May 18 entry) of the turgid </w:t>
      </w:r>
      <w:proofErr w:type="spellStart"/>
      <w:r w:rsidRPr="00D724F8">
        <w:rPr>
          <w:rFonts w:ascii="Calibri Light" w:eastAsia="Times New Roman" w:hAnsi="Calibri Light" w:cs="Calibri Light"/>
          <w:sz w:val="16"/>
          <w:szCs w:val="16"/>
        </w:rPr>
        <w:t>phraseni</w:t>
      </w:r>
      <w:proofErr w:type="spellEnd"/>
      <w:r w:rsidRPr="00D724F8">
        <w:rPr>
          <w:rFonts w:ascii="Calibri Light" w:eastAsia="Times New Roman" w:hAnsi="Calibri Light" w:cs="Calibri Light"/>
          <w:sz w:val="16"/>
          <w:szCs w:val="16"/>
        </w:rPr>
        <w:t>, "and the same hereby is", (1) makes it an in </w:t>
      </w:r>
      <w:proofErr w:type="spellStart"/>
      <w:r w:rsidRPr="00D724F8">
        <w:rPr>
          <w:rFonts w:ascii="Calibri Light" w:eastAsia="Times New Roman" w:hAnsi="Calibri Light" w:cs="Calibri Light"/>
          <w:sz w:val="16"/>
          <w:szCs w:val="16"/>
        </w:rPr>
        <w:t>futuro</w:t>
      </w:r>
      <w:proofErr w:type="spellEnd"/>
      <w:r w:rsidRPr="00D724F8">
        <w:rPr>
          <w:rFonts w:ascii="Calibri Light" w:eastAsia="Times New Roman" w:hAnsi="Calibri Light" w:cs="Calibri Light"/>
          <w:sz w:val="16"/>
          <w:szCs w:val="16"/>
        </w:rPr>
        <w:t> ruling - i.e., an expression of what the judge will or would do at a later stage - or (2) constitutes an in in praesenti resolution of a disputed law issue, the trial judge's intent must be garnered from the four corners of the entire record.</w:t>
      </w:r>
      <w:hyperlink r:id="rId43" w:anchor="marker3fn16" w:tgtFrame="_blank" w:history="1">
        <w:r w:rsidRPr="00D724F8">
          <w:rPr>
            <w:rFonts w:ascii="Calibri Light" w:eastAsia="Times New Roman" w:hAnsi="Calibri Light" w:cs="Calibri Light"/>
            <w:sz w:val="16"/>
            <w:szCs w:val="16"/>
          </w:rPr>
          <w:t>16 </w:t>
        </w:r>
      </w:hyperlink>
      <w:r w:rsidRPr="00D724F8">
        <w:rPr>
          <w:rFonts w:ascii="Calibri Light" w:eastAsia="Times New Roman" w:hAnsi="Calibri Light" w:cs="Calibri Light"/>
          <w:sz w:val="16"/>
          <w:szCs w:val="16"/>
        </w:rPr>
        <w:t> </w:t>
      </w:r>
      <w:r w:rsidRPr="00D724F8">
        <w:rPr>
          <w:rFonts w:ascii="Calibri Light" w:eastAsia="Times New Roman" w:hAnsi="Calibri Light" w:cs="Calibri Light"/>
          <w:sz w:val="12"/>
          <w:szCs w:val="12"/>
        </w:rPr>
        <w:t>¶</w:t>
      </w:r>
      <w:r w:rsidRPr="00D724F8">
        <w:rPr>
          <w:rFonts w:ascii="Calibri Light" w:eastAsia="Times New Roman" w:hAnsi="Calibri Light" w:cs="Calibri Light"/>
          <w:sz w:val="16"/>
          <w:szCs w:val="16"/>
        </w:rPr>
        <w:t>5 Nisi </w:t>
      </w:r>
      <w:proofErr w:type="spellStart"/>
      <w:r w:rsidRPr="00D724F8">
        <w:rPr>
          <w:rFonts w:ascii="Calibri Light" w:eastAsia="Times New Roman" w:hAnsi="Calibri Light" w:cs="Calibri Light"/>
          <w:sz w:val="16"/>
          <w:szCs w:val="16"/>
        </w:rPr>
        <w:t>prius</w:t>
      </w:r>
      <w:proofErr w:type="spellEnd"/>
      <w:r w:rsidRPr="00D724F8">
        <w:rPr>
          <w:rFonts w:ascii="Calibri Light" w:eastAsia="Times New Roman" w:hAnsi="Calibri Light" w:cs="Calibri Light"/>
          <w:sz w:val="16"/>
          <w:szCs w:val="16"/>
        </w:rPr>
        <w:t> orders should be so construed as to give effect to every words and every part of the text, with a view to carrying out the evident intent of the judge's direction.</w:t>
      </w:r>
      <w:hyperlink r:id="rId44" w:anchor="marker3fn17" w:tgtFrame="_blank" w:history="1">
        <w:r w:rsidRPr="00D724F8">
          <w:rPr>
            <w:rFonts w:ascii="Calibri Light" w:eastAsia="Times New Roman" w:hAnsi="Calibri Light" w:cs="Calibri Light"/>
            <w:sz w:val="16"/>
            <w:szCs w:val="16"/>
          </w:rPr>
          <w:t>17</w:t>
        </w:r>
      </w:hyperlink>
      <w:r w:rsidRPr="00D724F8">
        <w:rPr>
          <w:rFonts w:ascii="Calibri Light" w:eastAsia="Times New Roman" w:hAnsi="Calibri Light" w:cs="Calibri Light"/>
          <w:sz w:val="16"/>
          <w:szCs w:val="16"/>
        </w:rPr>
        <w:t> The order's language ought not to be considered abstractly. The actual meaning intended by the document's signatory should be derived from the context in which the phrase to be interpreted is used.</w:t>
      </w:r>
      <w:hyperlink r:id="rId45" w:anchor="marker3fn18" w:tgtFrame="_blank" w:history="1">
        <w:r w:rsidRPr="00D724F8">
          <w:rPr>
            <w:rFonts w:ascii="Calibri Light" w:eastAsia="Times New Roman" w:hAnsi="Calibri Light" w:cs="Calibri Light"/>
            <w:sz w:val="16"/>
            <w:szCs w:val="16"/>
          </w:rPr>
          <w:t>18</w:t>
        </w:r>
      </w:hyperlink>
      <w:r w:rsidRPr="00D724F8">
        <w:rPr>
          <w:rFonts w:ascii="Calibri Light" w:eastAsia="Times New Roman" w:hAnsi="Calibri Light" w:cs="Calibri Light"/>
          <w:sz w:val="16"/>
          <w:szCs w:val="16"/>
        </w:rPr>
        <w:t> When applied to the May 18 memorial, these told canons impel my conclusion that the judge doubtless intended his ruling as an in praesenti resolution of </w:t>
      </w:r>
      <w:proofErr w:type="spellStart"/>
      <w:r w:rsidRPr="00D724F8">
        <w:rPr>
          <w:rFonts w:ascii="Calibri Light" w:eastAsia="Times New Roman" w:hAnsi="Calibri Light" w:cs="Calibri Light"/>
          <w:sz w:val="16"/>
          <w:szCs w:val="16"/>
        </w:rPr>
        <w:t>Dollarsaver's</w:t>
      </w:r>
      <w:proofErr w:type="spellEnd"/>
      <w:r w:rsidRPr="00D724F8">
        <w:rPr>
          <w:rFonts w:ascii="Calibri Light" w:eastAsia="Times New Roman" w:hAnsi="Calibri Light" w:cs="Calibri Light"/>
          <w:sz w:val="16"/>
          <w:szCs w:val="16"/>
        </w:rPr>
        <w:t> quest for judgment </w:t>
      </w:r>
      <w:proofErr w:type="spellStart"/>
      <w:r w:rsidRPr="00D724F8">
        <w:rPr>
          <w:rFonts w:ascii="Calibri Light" w:eastAsia="Times New Roman" w:hAnsi="Calibri Light" w:cs="Calibri Light"/>
          <w:sz w:val="16"/>
          <w:szCs w:val="16"/>
        </w:rPr>
        <w:t>n.o.v</w:t>
      </w:r>
      <w:proofErr w:type="spellEnd"/>
      <w:r w:rsidRPr="00D724F8">
        <w:rPr>
          <w:rFonts w:ascii="Calibri Light" w:eastAsia="Times New Roman" w:hAnsi="Calibri Light" w:cs="Calibri Light"/>
          <w:sz w:val="16"/>
          <w:szCs w:val="16"/>
        </w:rPr>
        <w:t>. Approval of all counsel plainly appears on the face of the critical May 18 entry which is [885 P.2d 1358] signed by the judge.</w:t>
      </w:r>
      <w:hyperlink r:id="rId46" w:anchor="marker3fn19" w:tgtFrame="_blank" w:history="1">
        <w:r w:rsidRPr="00D724F8">
          <w:rPr>
            <w:rFonts w:ascii="Calibri Light" w:eastAsia="Times New Roman" w:hAnsi="Calibri Light" w:cs="Calibri Light"/>
            <w:sz w:val="16"/>
            <w:szCs w:val="16"/>
          </w:rPr>
          <w:t>19</w:t>
        </w:r>
      </w:hyperlink>
      <w:r w:rsidRPr="00D724F8">
        <w:rPr>
          <w:rFonts w:ascii="Calibri Light" w:eastAsia="Times New Roman" w:hAnsi="Calibri Light" w:cs="Calibri Light"/>
          <w:sz w:val="16"/>
          <w:szCs w:val="16"/>
        </w:rPr>
        <w:t> True minutes</w:t>
      </w:r>
      <w:hyperlink r:id="rId47" w:anchor="marker3fn20" w:tgtFrame="_blank" w:history="1">
        <w:r w:rsidRPr="00D724F8">
          <w:rPr>
            <w:rFonts w:ascii="Calibri Light" w:eastAsia="Times New Roman" w:hAnsi="Calibri Light" w:cs="Calibri Light"/>
            <w:sz w:val="16"/>
            <w:szCs w:val="16"/>
          </w:rPr>
          <w:t>20</w:t>
        </w:r>
      </w:hyperlink>
      <w:r w:rsidRPr="00D724F8">
        <w:rPr>
          <w:rFonts w:ascii="Calibri Light" w:eastAsia="Times New Roman" w:hAnsi="Calibri Light" w:cs="Calibri Light"/>
          <w:sz w:val="16"/>
          <w:szCs w:val="16"/>
        </w:rPr>
        <w:t> of a court neither call for nor bear the approval of the parties' counsel nor the judge's signature. To reject out of hand the view that in this context "should" is impliedly followed by the customary, "and the same hereby is", makes the court once again revert to medieval notions of ritualistic formalism now so thoroughly condemned in national jurisprudence and long abandoned by the statutory policy of this State. [Continues – To Footnote] </w:t>
      </w:r>
      <w:hyperlink r:id="rId48" w:anchor="marker2fn14" w:tgtFrame="_blank" w:history="1">
        <w:r w:rsidRPr="00D724F8">
          <w:rPr>
            <w:rFonts w:ascii="Calibri Light" w:eastAsia="Times New Roman" w:hAnsi="Calibri Light" w:cs="Calibri Light"/>
            <w:sz w:val="16"/>
            <w:szCs w:val="16"/>
          </w:rPr>
          <w:t>14</w:t>
        </w:r>
      </w:hyperlink>
      <w:r w:rsidRPr="00D724F8">
        <w:rPr>
          <w:rFonts w:ascii="Calibri Light" w:eastAsia="Times New Roman" w:hAnsi="Calibri Light" w:cs="Calibri Light"/>
          <w:sz w:val="16"/>
          <w:szCs w:val="16"/>
        </w:rPr>
        <w:t> In praesenti </w:t>
      </w:r>
      <w:r w:rsidRPr="00D724F8">
        <w:rPr>
          <w:rFonts w:ascii="Calibri Light" w:eastAsia="Times New Roman" w:hAnsi="Calibri Light" w:cs="Calibri Light"/>
          <w:szCs w:val="22"/>
          <w:u w:val="single"/>
          <w:shd w:val="clear" w:color="auto" w:fill="00FF00"/>
        </w:rPr>
        <w:t>means literally </w:t>
      </w:r>
      <w:r w:rsidRPr="00D724F8">
        <w:rPr>
          <w:rFonts w:ascii="Calibri Light" w:eastAsia="Times New Roman" w:hAnsi="Calibri Light" w:cs="Calibri Light"/>
          <w:b/>
          <w:bCs/>
          <w:szCs w:val="22"/>
          <w:u w:val="single"/>
          <w:shd w:val="clear" w:color="auto" w:fill="00FF00"/>
        </w:rPr>
        <w:t>"at the present time</w:t>
      </w:r>
      <w:r w:rsidRPr="00D724F8">
        <w:rPr>
          <w:rFonts w:ascii="Calibri Light" w:eastAsia="Times New Roman" w:hAnsi="Calibri Light" w:cs="Calibri Light"/>
          <w:sz w:val="16"/>
          <w:szCs w:val="16"/>
        </w:rPr>
        <w:t>." BLACK'S LAW DICTIONARY 792 (6th Ed. 1990). In legal parlance </w:t>
      </w:r>
      <w:r w:rsidRPr="00D724F8">
        <w:rPr>
          <w:rFonts w:ascii="Calibri Light" w:eastAsia="Times New Roman" w:hAnsi="Calibri Light" w:cs="Calibri Light"/>
          <w:szCs w:val="22"/>
          <w:u w:val="single"/>
        </w:rPr>
        <w:t>the phrase denotes</w:t>
      </w:r>
      <w:r w:rsidRPr="00D724F8">
        <w:rPr>
          <w:rFonts w:ascii="Calibri Light" w:eastAsia="Times New Roman" w:hAnsi="Calibri Light" w:cs="Calibri Light"/>
          <w:sz w:val="16"/>
          <w:szCs w:val="16"/>
        </w:rPr>
        <w:t> that which in </w:t>
      </w:r>
      <w:r w:rsidRPr="00D724F8">
        <w:rPr>
          <w:rFonts w:ascii="Calibri Light" w:eastAsia="Times New Roman" w:hAnsi="Calibri Light" w:cs="Calibri Light"/>
          <w:b/>
          <w:bCs/>
          <w:szCs w:val="22"/>
          <w:u w:val="single"/>
        </w:rPr>
        <w:t>law</w:t>
      </w:r>
      <w:r w:rsidRPr="00D724F8">
        <w:rPr>
          <w:rFonts w:ascii="Calibri Light" w:eastAsia="Times New Roman" w:hAnsi="Calibri Light" w:cs="Calibri Light"/>
          <w:sz w:val="16"/>
          <w:szCs w:val="16"/>
        </w:rPr>
        <w:t> is presently or </w:t>
      </w:r>
      <w:r w:rsidRPr="00D724F8">
        <w:rPr>
          <w:rFonts w:ascii="Calibri Light" w:eastAsia="Times New Roman" w:hAnsi="Calibri Light" w:cs="Calibri Light"/>
          <w:b/>
          <w:bCs/>
          <w:szCs w:val="22"/>
          <w:u w:val="single"/>
          <w:shd w:val="clear" w:color="auto" w:fill="00FF00"/>
        </w:rPr>
        <w:t>immediately effective</w:t>
      </w:r>
      <w:r w:rsidRPr="00D724F8">
        <w:rPr>
          <w:rFonts w:ascii="Calibri Light" w:eastAsia="Times New Roman" w:hAnsi="Calibri Light" w:cs="Calibri Light"/>
          <w:sz w:val="16"/>
          <w:szCs w:val="16"/>
        </w:rPr>
        <w:t>, </w:t>
      </w:r>
      <w:r w:rsidRPr="00D724F8">
        <w:rPr>
          <w:rFonts w:ascii="Calibri Light" w:eastAsia="Times New Roman" w:hAnsi="Calibri Light" w:cs="Calibri Light"/>
          <w:szCs w:val="22"/>
          <w:u w:val="single"/>
        </w:rPr>
        <w:t>as opposed to</w:t>
      </w:r>
      <w:r w:rsidRPr="00D724F8">
        <w:rPr>
          <w:rFonts w:ascii="Calibri Light" w:eastAsia="Times New Roman" w:hAnsi="Calibri Light" w:cs="Calibri Light"/>
          <w:sz w:val="16"/>
          <w:szCs w:val="16"/>
        </w:rPr>
        <w:t> something that will or would become effective in </w:t>
      </w:r>
      <w:r w:rsidRPr="00D724F8">
        <w:rPr>
          <w:rFonts w:ascii="Calibri Light" w:eastAsia="Times New Roman" w:hAnsi="Calibri Light" w:cs="Calibri Light"/>
          <w:szCs w:val="22"/>
          <w:u w:val="single"/>
        </w:rPr>
        <w:t>the future</w:t>
      </w:r>
      <w:r w:rsidRPr="00D724F8">
        <w:rPr>
          <w:rFonts w:ascii="Calibri Light" w:eastAsia="Times New Roman" w:hAnsi="Calibri Light" w:cs="Calibri Light"/>
          <w:sz w:val="16"/>
          <w:szCs w:val="16"/>
        </w:rPr>
        <w:t> [in </w:t>
      </w:r>
      <w:proofErr w:type="spellStart"/>
      <w:r w:rsidRPr="00D724F8">
        <w:rPr>
          <w:rFonts w:ascii="Calibri Light" w:eastAsia="Times New Roman" w:hAnsi="Calibri Light" w:cs="Calibri Light"/>
          <w:sz w:val="16"/>
          <w:szCs w:val="16"/>
        </w:rPr>
        <w:t>futurol</w:t>
      </w:r>
      <w:proofErr w:type="spellEnd"/>
      <w:r w:rsidRPr="00D724F8">
        <w:rPr>
          <w:rFonts w:ascii="Calibri Light" w:eastAsia="Times New Roman" w:hAnsi="Calibri Light" w:cs="Calibri Light"/>
          <w:sz w:val="16"/>
          <w:szCs w:val="16"/>
        </w:rPr>
        <w:t xml:space="preserve">]. See Van </w:t>
      </w:r>
      <w:proofErr w:type="spellStart"/>
      <w:r w:rsidRPr="00D724F8">
        <w:rPr>
          <w:rFonts w:ascii="Calibri Light" w:eastAsia="Times New Roman" w:hAnsi="Calibri Light" w:cs="Calibri Light"/>
          <w:sz w:val="16"/>
          <w:szCs w:val="16"/>
        </w:rPr>
        <w:t>Wyck</w:t>
      </w:r>
      <w:proofErr w:type="spellEnd"/>
      <w:r w:rsidRPr="00D724F8">
        <w:rPr>
          <w:rFonts w:ascii="Calibri Light" w:eastAsia="Times New Roman" w:hAnsi="Calibri Light" w:cs="Calibri Light"/>
          <w:sz w:val="16"/>
          <w:szCs w:val="16"/>
        </w:rPr>
        <w:t xml:space="preserve"> v. </w:t>
      </w:r>
      <w:proofErr w:type="spellStart"/>
      <w:r w:rsidRPr="00D724F8">
        <w:rPr>
          <w:rFonts w:ascii="Calibri Light" w:eastAsia="Times New Roman" w:hAnsi="Calibri Light" w:cs="Calibri Light"/>
          <w:sz w:val="16"/>
          <w:szCs w:val="16"/>
        </w:rPr>
        <w:t>Knevals</w:t>
      </w:r>
      <w:proofErr w:type="spellEnd"/>
      <w:r w:rsidRPr="00D724F8">
        <w:rPr>
          <w:rFonts w:ascii="Calibri Light" w:eastAsia="Times New Roman" w:hAnsi="Calibri Light" w:cs="Calibri Light"/>
          <w:sz w:val="16"/>
          <w:szCs w:val="16"/>
        </w:rPr>
        <w:t>, </w:t>
      </w:r>
      <w:hyperlink r:id="rId49" w:tgtFrame="_blank" w:history="1">
        <w:r w:rsidRPr="00D724F8">
          <w:rPr>
            <w:rFonts w:ascii="Calibri Light" w:eastAsia="Times New Roman" w:hAnsi="Calibri Light" w:cs="Calibri Light"/>
            <w:sz w:val="16"/>
            <w:szCs w:val="16"/>
          </w:rPr>
          <w:t>106 U.S. 360</w:t>
        </w:r>
      </w:hyperlink>
      <w:r w:rsidRPr="00D724F8">
        <w:rPr>
          <w:rFonts w:ascii="Calibri Light" w:eastAsia="Times New Roman" w:hAnsi="Calibri Light" w:cs="Calibri Light"/>
          <w:sz w:val="16"/>
          <w:szCs w:val="16"/>
        </w:rPr>
        <w:t>, 365, 1 </w:t>
      </w:r>
      <w:proofErr w:type="spellStart"/>
      <w:r w:rsidRPr="00D724F8">
        <w:rPr>
          <w:rFonts w:ascii="Calibri Light" w:eastAsia="Times New Roman" w:hAnsi="Calibri Light" w:cs="Calibri Light"/>
          <w:sz w:val="16"/>
          <w:szCs w:val="16"/>
        </w:rPr>
        <w:t>S.Ct</w:t>
      </w:r>
      <w:proofErr w:type="spellEnd"/>
      <w:r w:rsidRPr="00D724F8">
        <w:rPr>
          <w:rFonts w:ascii="Calibri Light" w:eastAsia="Times New Roman" w:hAnsi="Calibri Light" w:cs="Calibri Light"/>
          <w:sz w:val="16"/>
          <w:szCs w:val="16"/>
        </w:rPr>
        <w:t>. 336, 337, 27 </w:t>
      </w:r>
      <w:proofErr w:type="spellStart"/>
      <w:r w:rsidRPr="00D724F8">
        <w:rPr>
          <w:rFonts w:ascii="Calibri Light" w:eastAsia="Times New Roman" w:hAnsi="Calibri Light" w:cs="Calibri Light"/>
          <w:sz w:val="16"/>
          <w:szCs w:val="16"/>
        </w:rPr>
        <w:t>L.Ed</w:t>
      </w:r>
      <w:proofErr w:type="spellEnd"/>
      <w:r w:rsidRPr="00D724F8">
        <w:rPr>
          <w:rFonts w:ascii="Calibri Light" w:eastAsia="Times New Roman" w:hAnsi="Calibri Light" w:cs="Calibri Light"/>
          <w:sz w:val="16"/>
          <w:szCs w:val="16"/>
        </w:rPr>
        <w:t>. 201 (1882). </w:t>
      </w:r>
    </w:p>
    <w:p w14:paraId="5856CCFA" w14:textId="77777777" w:rsidR="00396B31" w:rsidRPr="00D724F8" w:rsidRDefault="00396B31" w:rsidP="00396B31">
      <w:pPr>
        <w:spacing w:after="0" w:line="240" w:lineRule="auto"/>
        <w:textAlignment w:val="baseline"/>
        <w:rPr>
          <w:rFonts w:ascii="Segoe UI" w:eastAsia="Times New Roman" w:hAnsi="Segoe UI" w:cs="Segoe UI"/>
          <w:sz w:val="18"/>
          <w:szCs w:val="18"/>
        </w:rPr>
      </w:pPr>
      <w:r w:rsidRPr="00D724F8">
        <w:rPr>
          <w:rFonts w:ascii="Calibri Light" w:eastAsia="Times New Roman" w:hAnsi="Calibri Light" w:cs="Calibri Light"/>
          <w:sz w:val="16"/>
          <w:szCs w:val="16"/>
        </w:rPr>
        <w:t> </w:t>
      </w:r>
    </w:p>
    <w:p w14:paraId="15028683" w14:textId="77777777" w:rsidR="00396B31" w:rsidRPr="00B776C8" w:rsidRDefault="00396B31" w:rsidP="00B776C8">
      <w:pPr>
        <w:pStyle w:val="Heading4"/>
      </w:pPr>
      <w:r w:rsidRPr="00B776C8">
        <w:t>[b] Certainty – should is certain </w:t>
      </w:r>
    </w:p>
    <w:p w14:paraId="1CEF1474" w14:textId="77777777" w:rsidR="00396B31" w:rsidRPr="00D724F8" w:rsidRDefault="00396B31" w:rsidP="00396B31">
      <w:pPr>
        <w:spacing w:after="0" w:line="240" w:lineRule="auto"/>
        <w:textAlignment w:val="baseline"/>
        <w:rPr>
          <w:rFonts w:ascii="Segoe UI" w:eastAsia="Times New Roman" w:hAnsi="Segoe UI" w:cs="Segoe UI"/>
          <w:sz w:val="18"/>
          <w:szCs w:val="18"/>
        </w:rPr>
      </w:pPr>
      <w:r w:rsidRPr="00D724F8">
        <w:rPr>
          <w:rFonts w:ascii="Calibri Light" w:eastAsia="Times New Roman" w:hAnsi="Calibri Light" w:cs="Calibri Light"/>
          <w:b/>
          <w:bCs/>
          <w:sz w:val="26"/>
          <w:szCs w:val="26"/>
        </w:rPr>
        <w:t>Nieto 9</w:t>
      </w:r>
      <w:r w:rsidRPr="00D724F8">
        <w:rPr>
          <w:rFonts w:ascii="Calibri Light" w:eastAsia="Times New Roman" w:hAnsi="Calibri Light" w:cs="Calibri Light"/>
          <w:sz w:val="14"/>
          <w:szCs w:val="14"/>
        </w:rPr>
        <w:t> – Judge Henry Nieto, Colorado Court of Appeals, 8-20-2009 People v. Munoz, 240 P.3d 311 (Colo. Ct. App. 2009) </w:t>
      </w:r>
    </w:p>
    <w:p w14:paraId="1AF056D9" w14:textId="77777777" w:rsidR="00396B31" w:rsidRPr="00D724F8" w:rsidRDefault="00396B31" w:rsidP="00396B31">
      <w:pPr>
        <w:spacing w:after="0" w:line="240" w:lineRule="auto"/>
        <w:textAlignment w:val="baseline"/>
        <w:rPr>
          <w:rFonts w:ascii="Segoe UI" w:eastAsia="Times New Roman" w:hAnsi="Segoe UI" w:cs="Segoe UI"/>
          <w:sz w:val="18"/>
          <w:szCs w:val="18"/>
        </w:rPr>
      </w:pPr>
      <w:r w:rsidRPr="00D724F8">
        <w:rPr>
          <w:rFonts w:ascii="Calibri Light" w:eastAsia="Times New Roman" w:hAnsi="Calibri Light" w:cs="Calibri Light"/>
          <w:b/>
          <w:bCs/>
          <w:color w:val="000000"/>
          <w:sz w:val="20"/>
          <w:szCs w:val="20"/>
          <w:u w:val="single"/>
        </w:rPr>
        <w:t>"</w:t>
      </w:r>
      <w:r w:rsidRPr="00D724F8">
        <w:rPr>
          <w:rFonts w:ascii="Calibri Light" w:eastAsia="Times New Roman" w:hAnsi="Calibri Light" w:cs="Calibri Light"/>
          <w:b/>
          <w:bCs/>
          <w:color w:val="000000"/>
          <w:sz w:val="20"/>
          <w:szCs w:val="20"/>
          <w:u w:val="single"/>
          <w:shd w:val="clear" w:color="auto" w:fill="00FF00"/>
        </w:rPr>
        <w:t>S</w:t>
      </w:r>
      <w:r w:rsidRPr="00D724F8">
        <w:rPr>
          <w:rFonts w:ascii="Calibri Light" w:eastAsia="Times New Roman" w:hAnsi="Calibri Light" w:cs="Calibri Light"/>
          <w:b/>
          <w:bCs/>
          <w:szCs w:val="22"/>
          <w:u w:val="single"/>
          <w:shd w:val="clear" w:color="auto" w:fill="00FF00"/>
        </w:rPr>
        <w:t>hould" is "used . . . to express</w:t>
      </w:r>
      <w:r w:rsidRPr="00D724F8">
        <w:rPr>
          <w:rFonts w:ascii="Calibri Light" w:eastAsia="Times New Roman" w:hAnsi="Calibri Light" w:cs="Calibri Light"/>
          <w:b/>
          <w:bCs/>
          <w:szCs w:val="22"/>
          <w:u w:val="single"/>
        </w:rPr>
        <w:t> duty, </w:t>
      </w:r>
      <w:r w:rsidRPr="00D724F8">
        <w:rPr>
          <w:rFonts w:ascii="Calibri Light" w:eastAsia="Times New Roman" w:hAnsi="Calibri Light" w:cs="Calibri Light"/>
          <w:b/>
          <w:bCs/>
          <w:szCs w:val="22"/>
          <w:u w:val="single"/>
          <w:shd w:val="clear" w:color="auto" w:fill="00FF00"/>
        </w:rPr>
        <w:t>obligation</w:t>
      </w:r>
      <w:r w:rsidRPr="00D724F8">
        <w:rPr>
          <w:rFonts w:ascii="Calibri Light" w:eastAsia="Times New Roman" w:hAnsi="Calibri Light" w:cs="Calibri Light"/>
          <w:sz w:val="14"/>
          <w:szCs w:val="14"/>
        </w:rPr>
        <w:t>, propriety, or expediency." Webster's Third New International Dictionary 2104 (2002). Courts  [**15] interpreting the word in various contexts have drawn conflicting conclusions, although </w:t>
      </w:r>
      <w:r w:rsidRPr="00D724F8">
        <w:rPr>
          <w:rFonts w:ascii="Calibri Light" w:eastAsia="Times New Roman" w:hAnsi="Calibri Light" w:cs="Calibri Light"/>
          <w:b/>
          <w:bCs/>
          <w:szCs w:val="22"/>
          <w:u w:val="single"/>
        </w:rPr>
        <w:t>the weight of authority appears to favor interpreting "should" in </w:t>
      </w:r>
      <w:r w:rsidRPr="00D724F8">
        <w:rPr>
          <w:rFonts w:ascii="Calibri Light" w:eastAsia="Times New Roman" w:hAnsi="Calibri Light" w:cs="Calibri Light"/>
          <w:b/>
          <w:bCs/>
          <w:szCs w:val="22"/>
          <w:u w:val="single"/>
          <w:shd w:val="clear" w:color="auto" w:fill="00FF00"/>
        </w:rPr>
        <w:t>an imperative, obligatory sense</w:t>
      </w:r>
      <w:r w:rsidRPr="00D724F8">
        <w:rPr>
          <w:rFonts w:ascii="Calibri Light" w:eastAsia="Times New Roman" w:hAnsi="Calibri Light" w:cs="Calibri Light"/>
          <w:sz w:val="14"/>
          <w:szCs w:val="14"/>
        </w:rPr>
        <w:t>. HN7A number of courts, confronted with the question of whether using the word "should" in jury instructions conforms with the Fifth and Sixth Amendment protections governing the reasonable doubt standard, have upheld instructions using the word. </w:t>
      </w:r>
      <w:r w:rsidRPr="00D724F8">
        <w:rPr>
          <w:rFonts w:ascii="Calibri Light" w:eastAsia="Times New Roman" w:hAnsi="Calibri Light" w:cs="Calibri Light"/>
          <w:b/>
          <w:bCs/>
          <w:szCs w:val="22"/>
          <w:u w:val="single"/>
        </w:rPr>
        <w:t>In the courts of other states </w:t>
      </w:r>
      <w:r w:rsidRPr="00D724F8">
        <w:rPr>
          <w:rFonts w:ascii="Calibri Light" w:eastAsia="Times New Roman" w:hAnsi="Calibri Light" w:cs="Calibri Light"/>
          <w:sz w:val="14"/>
          <w:szCs w:val="14"/>
        </w:rPr>
        <w:t>in which a defendant has argued that the word "should" in the reasonable doubt instruction does not sufficiently inform the jury that it is bound to find the defendant not guilty if insufficient proof is submitted at trial, the courts have squarely rejected the argument. They reasoned that </w:t>
      </w:r>
      <w:r w:rsidRPr="00D724F8">
        <w:rPr>
          <w:rFonts w:ascii="Calibri Light" w:eastAsia="Times New Roman" w:hAnsi="Calibri Light" w:cs="Calibri Light"/>
          <w:b/>
          <w:bCs/>
          <w:szCs w:val="22"/>
          <w:u w:val="single"/>
        </w:rPr>
        <w:t xml:space="preserve">the word "conveys a sense of </w:t>
      </w:r>
      <w:r w:rsidRPr="00D724F8">
        <w:rPr>
          <w:rFonts w:ascii="Calibri Light" w:eastAsia="Times New Roman" w:hAnsi="Calibri Light" w:cs="Calibri Light"/>
          <w:b/>
          <w:bCs/>
          <w:szCs w:val="22"/>
          <w:u w:val="single"/>
        </w:rPr>
        <w:lastRenderedPageBreak/>
        <w:t>duty and obligation and could not be misunderstood </w:t>
      </w:r>
      <w:r w:rsidRPr="00D724F8">
        <w:rPr>
          <w:rFonts w:ascii="Calibri Light" w:eastAsia="Times New Roman" w:hAnsi="Calibri Light" w:cs="Calibri Light"/>
          <w:sz w:val="14"/>
          <w:szCs w:val="14"/>
        </w:rPr>
        <w:t>by a jury." See State v. McCloud, 257 Kan. 1, 891 P.2d 324, 335 (Kan. 1995); see also Tyson v. State, 217 Ga. App. 428, 457 S.E.2d 690, 691-92 (Ga. Ct. App. 1995) (finding argument that "should" is directional but not instructional to be without merit); Commonwealth v. Hammond, 350 Pa. Super. 477, 504 A.2d 940, 941-42 (Pa. Super. Ct. 1986).  Notably, </w:t>
      </w:r>
      <w:r w:rsidRPr="00D724F8">
        <w:rPr>
          <w:rFonts w:ascii="Calibri Light" w:eastAsia="Times New Roman" w:hAnsi="Calibri Light" w:cs="Calibri Light"/>
          <w:b/>
          <w:bCs/>
          <w:szCs w:val="22"/>
          <w:u w:val="single"/>
        </w:rPr>
        <w:t>courts interpreting the word "should</w:t>
      </w:r>
      <w:r w:rsidRPr="00D724F8">
        <w:rPr>
          <w:rFonts w:ascii="Calibri Light" w:eastAsia="Times New Roman" w:hAnsi="Calibri Light" w:cs="Calibri Light"/>
          <w:sz w:val="14"/>
          <w:szCs w:val="14"/>
        </w:rPr>
        <w:t>" in other types of jury instructions  [**16] </w:t>
      </w:r>
      <w:r w:rsidRPr="00D724F8">
        <w:rPr>
          <w:rFonts w:ascii="Calibri Light" w:eastAsia="Times New Roman" w:hAnsi="Calibri Light" w:cs="Calibri Light"/>
          <w:b/>
          <w:bCs/>
          <w:szCs w:val="22"/>
          <w:u w:val="single"/>
        </w:rPr>
        <w:t>have</w:t>
      </w:r>
      <w:r w:rsidRPr="00D724F8">
        <w:rPr>
          <w:rFonts w:ascii="Calibri Light" w:eastAsia="Times New Roman" w:hAnsi="Calibri Light" w:cs="Calibri Light"/>
          <w:sz w:val="14"/>
          <w:szCs w:val="14"/>
        </w:rPr>
        <w:t> also </w:t>
      </w:r>
      <w:r w:rsidRPr="00D724F8">
        <w:rPr>
          <w:rFonts w:ascii="Calibri Light" w:eastAsia="Times New Roman" w:hAnsi="Calibri Light" w:cs="Calibri Light"/>
          <w:b/>
          <w:bCs/>
          <w:szCs w:val="22"/>
          <w:u w:val="single"/>
        </w:rPr>
        <w:t>found that the word conveys</w:t>
      </w:r>
      <w:r w:rsidRPr="00D724F8">
        <w:rPr>
          <w:rFonts w:ascii="Calibri Light" w:eastAsia="Times New Roman" w:hAnsi="Calibri Light" w:cs="Calibri Light"/>
          <w:sz w:val="14"/>
          <w:szCs w:val="14"/>
        </w:rPr>
        <w:t> to the jury </w:t>
      </w:r>
      <w:r w:rsidRPr="00D724F8">
        <w:rPr>
          <w:rFonts w:ascii="Calibri Light" w:eastAsia="Times New Roman" w:hAnsi="Calibri Light" w:cs="Calibri Light"/>
          <w:b/>
          <w:bCs/>
          <w:szCs w:val="22"/>
          <w:u w:val="single"/>
        </w:rPr>
        <w:t>a sense of duty or obligation and not discretion</w:t>
      </w:r>
      <w:r w:rsidRPr="00D724F8">
        <w:rPr>
          <w:rFonts w:ascii="Calibri Light" w:eastAsia="Times New Roman" w:hAnsi="Calibri Light" w:cs="Calibri Light"/>
          <w:sz w:val="14"/>
          <w:szCs w:val="14"/>
        </w:rPr>
        <w:t>. In Little v. State, 261 Ark. 859, 554 S.W.2d 312, 324 (Ark. 1977), </w:t>
      </w:r>
      <w:r w:rsidRPr="00D724F8">
        <w:rPr>
          <w:rFonts w:ascii="Calibri Light" w:eastAsia="Times New Roman" w:hAnsi="Calibri Light" w:cs="Calibri Light"/>
          <w:b/>
          <w:bCs/>
          <w:szCs w:val="22"/>
          <w:u w:val="single"/>
        </w:rPr>
        <w:t>the Arkansas Supreme Court interpreted the word "</w:t>
      </w:r>
      <w:r w:rsidRPr="00D724F8">
        <w:rPr>
          <w:rFonts w:ascii="Calibri Light" w:eastAsia="Times New Roman" w:hAnsi="Calibri Light" w:cs="Calibri Light"/>
          <w:b/>
          <w:bCs/>
          <w:color w:val="000000"/>
          <w:sz w:val="20"/>
          <w:szCs w:val="20"/>
          <w:u w:val="single"/>
        </w:rPr>
        <w:t>should"</w:t>
      </w:r>
      <w:r w:rsidRPr="00D724F8">
        <w:rPr>
          <w:rFonts w:ascii="Calibri Light" w:eastAsia="Times New Roman" w:hAnsi="Calibri Light" w:cs="Calibri Light"/>
          <w:sz w:val="14"/>
          <w:szCs w:val="14"/>
        </w:rPr>
        <w:t> in an instruction on circumstantial evidence </w:t>
      </w:r>
      <w:r w:rsidRPr="00D724F8">
        <w:rPr>
          <w:rFonts w:ascii="Calibri Light" w:eastAsia="Times New Roman" w:hAnsi="Calibri Light" w:cs="Calibri Light"/>
          <w:b/>
          <w:bCs/>
          <w:szCs w:val="22"/>
          <w:u w:val="single"/>
        </w:rPr>
        <w:t>as </w:t>
      </w:r>
      <w:r w:rsidRPr="00D724F8">
        <w:rPr>
          <w:rFonts w:ascii="Calibri Light" w:eastAsia="Times New Roman" w:hAnsi="Calibri Light" w:cs="Calibri Light"/>
          <w:b/>
          <w:bCs/>
          <w:szCs w:val="22"/>
          <w:u w:val="single"/>
          <w:shd w:val="clear" w:color="auto" w:fill="00FF00"/>
        </w:rPr>
        <w:t>synonymous with the word "must</w:t>
      </w:r>
      <w:r w:rsidRPr="00D724F8">
        <w:rPr>
          <w:rFonts w:ascii="Calibri Light" w:eastAsia="Times New Roman" w:hAnsi="Calibri Light" w:cs="Calibri Light"/>
          <w:b/>
          <w:bCs/>
          <w:szCs w:val="22"/>
          <w:u w:val="single"/>
        </w:rPr>
        <w:t>"</w:t>
      </w:r>
      <w:r w:rsidRPr="00D724F8">
        <w:rPr>
          <w:rFonts w:ascii="Calibri Light" w:eastAsia="Times New Roman" w:hAnsi="Calibri Light" w:cs="Calibri Light"/>
          <w:sz w:val="14"/>
          <w:szCs w:val="14"/>
        </w:rPr>
        <w:t> and rejected the defendant's argument that the jury may have been misled by the court's use of the word in the instruction. Similarly, </w:t>
      </w:r>
      <w:r w:rsidRPr="00D724F8">
        <w:rPr>
          <w:rFonts w:ascii="Calibri Light" w:eastAsia="Times New Roman" w:hAnsi="Calibri Light" w:cs="Calibri Light"/>
          <w:b/>
          <w:bCs/>
          <w:szCs w:val="22"/>
          <w:u w:val="single"/>
        </w:rPr>
        <w:t>the Missouri Supreme Court rejected a defendant's argument that the court erred by not using the word "</w:t>
      </w:r>
      <w:r w:rsidRPr="00D724F8">
        <w:rPr>
          <w:rFonts w:ascii="Calibri Light" w:eastAsia="Times New Roman" w:hAnsi="Calibri Light" w:cs="Calibri Light"/>
          <w:b/>
          <w:bCs/>
          <w:color w:val="000000"/>
          <w:sz w:val="20"/>
          <w:szCs w:val="20"/>
          <w:u w:val="single"/>
        </w:rPr>
        <w:t>should" in</w:t>
      </w:r>
      <w:r w:rsidRPr="00D724F8">
        <w:rPr>
          <w:rFonts w:ascii="Calibri Light" w:eastAsia="Times New Roman" w:hAnsi="Calibri Light" w:cs="Calibri Light"/>
          <w:b/>
          <w:bCs/>
          <w:szCs w:val="22"/>
          <w:u w:val="single"/>
        </w:rPr>
        <w:t> an instruction</w:t>
      </w:r>
      <w:r w:rsidRPr="00D724F8">
        <w:rPr>
          <w:rFonts w:ascii="Calibri Light" w:eastAsia="Times New Roman" w:hAnsi="Calibri Light" w:cs="Calibri Light"/>
          <w:sz w:val="14"/>
          <w:szCs w:val="14"/>
        </w:rPr>
        <w:t> on witness credibility </w:t>
      </w:r>
      <w:r w:rsidRPr="00D724F8">
        <w:rPr>
          <w:rFonts w:ascii="Calibri Light" w:eastAsia="Times New Roman" w:hAnsi="Calibri Light" w:cs="Calibri Light"/>
          <w:b/>
          <w:bCs/>
          <w:szCs w:val="22"/>
          <w:u w:val="single"/>
        </w:rPr>
        <w:t>which used the word "must" because the two words have the same meaning</w:t>
      </w:r>
      <w:r w:rsidRPr="00D724F8">
        <w:rPr>
          <w:rFonts w:ascii="Calibri Light" w:eastAsia="Times New Roman" w:hAnsi="Calibri Light" w:cs="Calibri Light"/>
          <w:sz w:val="14"/>
          <w:szCs w:val="14"/>
        </w:rPr>
        <w:t>. State v. Rack, 318 S.W.2d 211, 215 (Mo. 1958).   [*318]  In applying a child support statute, </w:t>
      </w:r>
      <w:r w:rsidRPr="00D724F8">
        <w:rPr>
          <w:rFonts w:ascii="Calibri Light" w:eastAsia="Times New Roman" w:hAnsi="Calibri Light" w:cs="Calibri Light"/>
          <w:b/>
          <w:bCs/>
          <w:szCs w:val="22"/>
          <w:u w:val="single"/>
        </w:rPr>
        <w:t>the Arizona Court</w:t>
      </w:r>
      <w:r w:rsidRPr="00D724F8">
        <w:rPr>
          <w:rFonts w:ascii="Calibri Light" w:eastAsia="Times New Roman" w:hAnsi="Calibri Light" w:cs="Calibri Light"/>
          <w:sz w:val="14"/>
          <w:szCs w:val="14"/>
        </w:rPr>
        <w:t> of Appeals </w:t>
      </w:r>
      <w:r w:rsidRPr="00D724F8">
        <w:rPr>
          <w:rFonts w:ascii="Calibri Light" w:eastAsia="Times New Roman" w:hAnsi="Calibri Light" w:cs="Calibri Light"/>
          <w:b/>
          <w:bCs/>
          <w:szCs w:val="22"/>
          <w:u w:val="single"/>
        </w:rPr>
        <w:t>concluded </w:t>
      </w:r>
      <w:r w:rsidRPr="00D724F8">
        <w:rPr>
          <w:rFonts w:ascii="Calibri Light" w:eastAsia="Times New Roman" w:hAnsi="Calibri Light" w:cs="Calibri Light"/>
          <w:b/>
          <w:bCs/>
          <w:color w:val="000000"/>
          <w:sz w:val="20"/>
          <w:szCs w:val="20"/>
          <w:u w:val="single"/>
        </w:rPr>
        <w:t>that a</w:t>
      </w:r>
      <w:r w:rsidRPr="00D724F8">
        <w:rPr>
          <w:rFonts w:ascii="Calibri Light" w:eastAsia="Times New Roman" w:hAnsi="Calibri Light" w:cs="Calibri Light"/>
          <w:b/>
          <w:bCs/>
          <w:szCs w:val="22"/>
          <w:u w:val="single"/>
        </w:rPr>
        <w:t> legislature's or commission's use of the word "should" is meant to convey duty or obligation</w:t>
      </w:r>
      <w:r w:rsidRPr="00D724F8">
        <w:rPr>
          <w:rFonts w:ascii="Calibri Light" w:eastAsia="Times New Roman" w:hAnsi="Calibri Light" w:cs="Calibri Light"/>
          <w:sz w:val="14"/>
          <w:szCs w:val="14"/>
        </w:rPr>
        <w:t>. McNutt v. McNutt, 203 Ariz. 28, 49 P.3d 300, 306 (Ariz. Ct. App. 2002) (finding a statute stating that child support expenditures "should" be allocated for the purpose of parents' federal tax exemption to be</w:t>
      </w:r>
    </w:p>
    <w:p w14:paraId="1F80E23E" w14:textId="33C813B3" w:rsidR="00396B31" w:rsidRDefault="00396B31" w:rsidP="00396B31">
      <w:pPr>
        <w:rPr>
          <w:rFonts w:asciiTheme="majorHAnsi" w:hAnsiTheme="majorHAnsi" w:cstheme="majorHAnsi"/>
        </w:rPr>
      </w:pPr>
    </w:p>
    <w:p w14:paraId="33B4F811" w14:textId="77777777" w:rsidR="00396B31" w:rsidRDefault="00396B31" w:rsidP="00396B31">
      <w:pPr>
        <w:pStyle w:val="Heading2"/>
      </w:pPr>
      <w:r>
        <w:lastRenderedPageBreak/>
        <w:t>Case</w:t>
      </w:r>
    </w:p>
    <w:p w14:paraId="409D8416" w14:textId="689429DE" w:rsidR="00396B31" w:rsidRDefault="00396B31" w:rsidP="00396B31">
      <w:pPr>
        <w:pStyle w:val="Heading4"/>
      </w:pPr>
      <w:r>
        <w:t xml:space="preserve">Top-Level—the advantage is </w:t>
      </w:r>
      <w:r w:rsidRPr="00D724F8">
        <w:rPr>
          <w:u w:val="single"/>
        </w:rPr>
        <w:t>missing uniqueness</w:t>
      </w:r>
      <w:r>
        <w:t xml:space="preserve">—TRIPS-plus, WTO terms, and JUSFTA </w:t>
      </w:r>
      <w:r w:rsidR="000F3CA8">
        <w:t xml:space="preserve">control </w:t>
      </w:r>
      <w:r>
        <w:t xml:space="preserve">the strength of their internal links—and are all agreements </w:t>
      </w:r>
      <w:r w:rsidRPr="00D724F8">
        <w:rPr>
          <w:u w:val="single"/>
        </w:rPr>
        <w:t>outside</w:t>
      </w:r>
      <w:r>
        <w:t xml:space="preserve"> the plan’s scope.</w:t>
      </w:r>
    </w:p>
    <w:p w14:paraId="3C253241" w14:textId="77777777" w:rsidR="00396B31" w:rsidRDefault="00396B31" w:rsidP="00396B31"/>
    <w:p w14:paraId="7A05B097" w14:textId="77777777" w:rsidR="00396B31" w:rsidRDefault="00396B31" w:rsidP="00396B31">
      <w:pPr>
        <w:pStyle w:val="Heading4"/>
      </w:pPr>
      <w:r>
        <w:t xml:space="preserve">Oxfam study </w:t>
      </w:r>
      <w:r w:rsidRPr="005C35EB">
        <w:rPr>
          <w:u w:val="single"/>
        </w:rPr>
        <w:t>wrong</w:t>
      </w:r>
      <w:r>
        <w:t>—flawed methodology and inaccurate data. Abbott et al 12</w:t>
      </w:r>
    </w:p>
    <w:p w14:paraId="47548DE9" w14:textId="77777777" w:rsidR="00396B31" w:rsidRDefault="00396B31" w:rsidP="00396B31">
      <w:r w:rsidRPr="00891501">
        <w:t xml:space="preserve">Abbott, R. B., Bader, R., </w:t>
      </w:r>
      <w:proofErr w:type="spellStart"/>
      <w:r w:rsidRPr="00891501">
        <w:t>Bajjali</w:t>
      </w:r>
      <w:proofErr w:type="spellEnd"/>
      <w:r w:rsidRPr="00891501">
        <w:t xml:space="preserve">, L., </w:t>
      </w:r>
      <w:proofErr w:type="spellStart"/>
      <w:r w:rsidRPr="00891501">
        <w:t>ElSamen</w:t>
      </w:r>
      <w:proofErr w:type="spellEnd"/>
      <w:r w:rsidRPr="00891501">
        <w:t xml:space="preserve">, T. A., </w:t>
      </w:r>
      <w:proofErr w:type="spellStart"/>
      <w:r w:rsidRPr="00891501">
        <w:t>Obeidat</w:t>
      </w:r>
      <w:proofErr w:type="spellEnd"/>
      <w:r w:rsidRPr="00891501">
        <w:t xml:space="preserve">, T., </w:t>
      </w:r>
      <w:proofErr w:type="spellStart"/>
      <w:r w:rsidRPr="00891501">
        <w:t>Sboul</w:t>
      </w:r>
      <w:proofErr w:type="spellEnd"/>
      <w:r w:rsidRPr="00891501">
        <w:t xml:space="preserve">, H., </w:t>
      </w:r>
      <w:proofErr w:type="spellStart"/>
      <w:r w:rsidRPr="00891501">
        <w:t>Alabbadi</w:t>
      </w:r>
      <w:proofErr w:type="spellEnd"/>
      <w:r w:rsidRPr="00891501">
        <w:t>, I. (2012). The price of medicines in Jordan: the cost of trade-based intellectual property. Journal of Generic Medicines: The Business Journal for the Generic Medicines Sector, 9(2), 75–85. doi:10.1177/174113431244749</w:t>
      </w:r>
      <w:r>
        <w:t>//</w:t>
      </w:r>
      <w:proofErr w:type="spellStart"/>
      <w:r>
        <w:t>Aanya</w:t>
      </w:r>
      <w:proofErr w:type="spellEnd"/>
      <w:r>
        <w:t xml:space="preserve"> [Note: this passage is comparing the shortfalls of the Oxfam study to the study conducted in the article, but we haven’t cited that- just the analysis of Oxfam.]</w:t>
      </w:r>
    </w:p>
    <w:p w14:paraId="11D503A1" w14:textId="77777777" w:rsidR="00396B31" w:rsidRDefault="00396B31" w:rsidP="00396B31">
      <w:r w:rsidRPr="00891501">
        <w:t xml:space="preserve">The Oxfam study estimated that, between 2002 and mid-2006, enforcement of data exclusivity resulted in additional expenditures between 6.3 and 22.04 million USD in Jordan. This study estimates a loss of 18 million USD in 2004, which is larger than the impact found by the Oxfam study. The </w:t>
      </w:r>
      <w:r w:rsidRPr="005C35EB">
        <w:rPr>
          <w:rStyle w:val="StyleUnderline"/>
          <w:highlight w:val="cyan"/>
        </w:rPr>
        <w:t>Oxfam</w:t>
      </w:r>
      <w:r w:rsidRPr="00891501">
        <w:t xml:space="preserve"> study </w:t>
      </w:r>
      <w:r w:rsidRPr="005C35EB">
        <w:rPr>
          <w:rStyle w:val="StyleUnderline"/>
          <w:highlight w:val="cyan"/>
        </w:rPr>
        <w:t>identified</w:t>
      </w:r>
      <w:r w:rsidRPr="005C35EB">
        <w:rPr>
          <w:rStyle w:val="StyleUnderline"/>
        </w:rPr>
        <w:t xml:space="preserve"> </w:t>
      </w:r>
      <w:r w:rsidRPr="005C35EB">
        <w:t>260</w:t>
      </w:r>
      <w:r w:rsidRPr="005C35EB">
        <w:rPr>
          <w:rStyle w:val="StyleUnderline"/>
        </w:rPr>
        <w:t xml:space="preserve"> </w:t>
      </w:r>
      <w:r w:rsidRPr="005C35EB">
        <w:rPr>
          <w:rStyle w:val="StyleUnderline"/>
          <w:highlight w:val="cyan"/>
        </w:rPr>
        <w:t>medicines</w:t>
      </w:r>
      <w:r w:rsidRPr="00891501">
        <w:t xml:space="preserve"> available in Jordan </w:t>
      </w:r>
      <w:r w:rsidRPr="005C35EB">
        <w:rPr>
          <w:rStyle w:val="StyleUnderline"/>
          <w:highlight w:val="cyan"/>
        </w:rPr>
        <w:t>with no generic equivalent</w:t>
      </w:r>
      <w:r w:rsidRPr="00891501">
        <w:t xml:space="preserve"> from IMS Health data, and then based calculations on 108 of these medicines launched by the 21 largest multinational pharmaceutical companies. Oxfam </w:t>
      </w:r>
      <w:r w:rsidRPr="005C35EB">
        <w:rPr>
          <w:rStyle w:val="StyleUnderline"/>
          <w:highlight w:val="cyan"/>
        </w:rPr>
        <w:t>excluded 152</w:t>
      </w:r>
      <w:r w:rsidRPr="005C35EB">
        <w:rPr>
          <w:rStyle w:val="StyleUnderline"/>
        </w:rPr>
        <w:t xml:space="preserve"> </w:t>
      </w:r>
      <w:r w:rsidRPr="005C35EB">
        <w:rPr>
          <w:rStyle w:val="StyleUnderline"/>
          <w:highlight w:val="cyan"/>
        </w:rPr>
        <w:t>medicines</w:t>
      </w:r>
      <w:r w:rsidRPr="00891501">
        <w:t xml:space="preserve"> from their analysis due to ‘the difficulty of identifying patent applications and interpreting patent data’.15 </w:t>
      </w:r>
      <w:r w:rsidRPr="005C35EB">
        <w:rPr>
          <w:rStyle w:val="StyleUnderline"/>
        </w:rPr>
        <w:t xml:space="preserve">This </w:t>
      </w:r>
      <w:r w:rsidRPr="00891501">
        <w:t xml:space="preserve">exclusion </w:t>
      </w:r>
      <w:r w:rsidRPr="005C35EB">
        <w:rPr>
          <w:rStyle w:val="StyleUnderline"/>
        </w:rPr>
        <w:t xml:space="preserve">was </w:t>
      </w:r>
      <w:r w:rsidRPr="005C35EB">
        <w:rPr>
          <w:rStyle w:val="StyleUnderline"/>
          <w:highlight w:val="cyan"/>
        </w:rPr>
        <w:t>not adjusted for in</w:t>
      </w:r>
      <w:r w:rsidRPr="00891501">
        <w:t xml:space="preserve"> later </w:t>
      </w:r>
      <w:r w:rsidRPr="005C35EB">
        <w:rPr>
          <w:rStyle w:val="StyleUnderline"/>
          <w:highlight w:val="cyan"/>
        </w:rPr>
        <w:t>calculations</w:t>
      </w:r>
      <w:r w:rsidRPr="005C35EB">
        <w:rPr>
          <w:rStyle w:val="StyleUnderline"/>
        </w:rPr>
        <w:t>. Five</w:t>
      </w:r>
      <w:r w:rsidRPr="00891501">
        <w:t xml:space="preserve"> of the 108 medicines found to be </w:t>
      </w:r>
      <w:r w:rsidRPr="005C35EB">
        <w:rPr>
          <w:rStyle w:val="StyleUnderline"/>
        </w:rPr>
        <w:t>under patent were</w:t>
      </w:r>
      <w:r w:rsidRPr="00891501">
        <w:t xml:space="preserve"> also </w:t>
      </w:r>
      <w:r w:rsidRPr="005C35EB">
        <w:rPr>
          <w:rStyle w:val="StyleUnderline"/>
        </w:rPr>
        <w:t>excluded.</w:t>
      </w:r>
      <w:r w:rsidRPr="00891501">
        <w:t xml:space="preserve"> The present study based its calculations on 110 NCE registrations from 2000 to 2004. The Oxfam study </w:t>
      </w:r>
      <w:r w:rsidRPr="005C35EB">
        <w:rPr>
          <w:rStyle w:val="StyleUnderline"/>
          <w:highlight w:val="cyan"/>
        </w:rPr>
        <w:t>estimated 21%</w:t>
      </w:r>
      <w:r w:rsidRPr="005C35EB">
        <w:rPr>
          <w:rStyle w:val="StyleUnderline"/>
        </w:rPr>
        <w:t xml:space="preserve"> of medicines</w:t>
      </w:r>
      <w:r w:rsidRPr="00891501">
        <w:t xml:space="preserve"> would </w:t>
      </w:r>
      <w:r w:rsidRPr="005C35EB">
        <w:rPr>
          <w:rStyle w:val="StyleUnderline"/>
          <w:highlight w:val="cyan"/>
        </w:rPr>
        <w:t>not be available in a generic</w:t>
      </w:r>
      <w:r w:rsidRPr="00891501">
        <w:t xml:space="preserve"> form </w:t>
      </w:r>
      <w:r w:rsidRPr="005C35EB">
        <w:rPr>
          <w:rStyle w:val="Style13ptBold"/>
          <w:highlight w:val="cyan"/>
          <w:u w:val="single"/>
        </w:rPr>
        <w:t>regardless of data exclusivity</w:t>
      </w:r>
      <w:r w:rsidRPr="00891501">
        <w:t xml:space="preserve"> </w:t>
      </w:r>
      <w:r w:rsidRPr="005C35EB">
        <w:rPr>
          <w:rStyle w:val="StyleUnderline"/>
          <w:highlight w:val="cyan"/>
        </w:rPr>
        <w:t>because of tech</w:t>
      </w:r>
      <w:r w:rsidRPr="00891501">
        <w:t xml:space="preserve">nology </w:t>
      </w:r>
      <w:r w:rsidRPr="005C35EB">
        <w:rPr>
          <w:rStyle w:val="StyleUnderline"/>
        </w:rPr>
        <w:t>b</w:t>
      </w:r>
      <w:r w:rsidRPr="005C35EB">
        <w:rPr>
          <w:rStyle w:val="StyleUnderline"/>
          <w:highlight w:val="cyan"/>
        </w:rPr>
        <w:t>arriers</w:t>
      </w:r>
      <w:r w:rsidRPr="005C35EB">
        <w:rPr>
          <w:highlight w:val="cyan"/>
        </w:rPr>
        <w:t>.</w:t>
      </w:r>
      <w:r w:rsidRPr="00891501">
        <w:t xml:space="preserve"> It </w:t>
      </w:r>
      <w:r w:rsidRPr="005C35EB">
        <w:rPr>
          <w:rStyle w:val="StyleUnderline"/>
        </w:rPr>
        <w:t>based this</w:t>
      </w:r>
      <w:r w:rsidRPr="00891501">
        <w:t xml:space="preserve"> estimate </w:t>
      </w:r>
      <w:r w:rsidRPr="005C35EB">
        <w:rPr>
          <w:rStyle w:val="StyleUnderline"/>
        </w:rPr>
        <w:t>on</w:t>
      </w:r>
      <w:r w:rsidRPr="00891501">
        <w:t xml:space="preserve"> the </w:t>
      </w:r>
      <w:r w:rsidRPr="005C35EB">
        <w:rPr>
          <w:rStyle w:val="StyleUnderline"/>
        </w:rPr>
        <w:t xml:space="preserve">availability </w:t>
      </w:r>
      <w:r w:rsidRPr="00891501">
        <w:t xml:space="preserve">of generics </w:t>
      </w:r>
      <w:r w:rsidRPr="005C35EB">
        <w:rPr>
          <w:rStyle w:val="StyleUnderline"/>
        </w:rPr>
        <w:t>in India and elsewhere</w:t>
      </w:r>
      <w:r w:rsidRPr="00891501">
        <w:t>. This study relied on a</w:t>
      </w:r>
      <w:r>
        <w:t xml:space="preserve"> </w:t>
      </w:r>
      <w:r w:rsidRPr="00891501">
        <w:t xml:space="preserve">determination by the JFDA that 35% of medicines would not be available in a generic form because of technology barriers. Finally, the Oxfam study </w:t>
      </w:r>
      <w:r w:rsidRPr="005C35EB">
        <w:rPr>
          <w:rStyle w:val="Emphasis"/>
          <w:highlight w:val="cyan"/>
        </w:rPr>
        <w:t>estimated a difference in price of 30–80%</w:t>
      </w:r>
      <w:r w:rsidRPr="00891501">
        <w:t xml:space="preserve"> </w:t>
      </w:r>
      <w:r w:rsidRPr="005C35EB">
        <w:rPr>
          <w:rStyle w:val="StyleUnderline"/>
          <w:highlight w:val="cyan"/>
        </w:rPr>
        <w:t>between originators and generics</w:t>
      </w:r>
      <w:r w:rsidRPr="00891501">
        <w:t xml:space="preserve">. It based this determination on Jordan’s pricing policies and earlier studies of generic competition. This study </w:t>
      </w:r>
      <w:r w:rsidRPr="005C35EB">
        <w:rPr>
          <w:rStyle w:val="StyleUnderline"/>
          <w:highlight w:val="cyan"/>
        </w:rPr>
        <w:t>base</w:t>
      </w:r>
      <w:r w:rsidRPr="005C35EB">
        <w:rPr>
          <w:rStyle w:val="StyleUnderline"/>
        </w:rPr>
        <w:t xml:space="preserve">d its calculations </w:t>
      </w:r>
      <w:r w:rsidRPr="005C35EB">
        <w:rPr>
          <w:rStyle w:val="StyleUnderline"/>
          <w:highlight w:val="cyan"/>
        </w:rPr>
        <w:t>on an actual</w:t>
      </w:r>
      <w:r w:rsidRPr="00891501">
        <w:t xml:space="preserve"> price </w:t>
      </w:r>
      <w:r w:rsidRPr="005C35EB">
        <w:rPr>
          <w:rStyle w:val="StyleUnderline"/>
          <w:highlight w:val="cyan"/>
        </w:rPr>
        <w:t>difference of 55%</w:t>
      </w:r>
      <w:r w:rsidRPr="005C35EB">
        <w:rPr>
          <w:rStyle w:val="StyleUnderline"/>
        </w:rPr>
        <w:t xml:space="preserve"> </w:t>
      </w:r>
      <w:r w:rsidRPr="00891501">
        <w:t xml:space="preserve">between originator medicines and their generic equivalents. The Oxfam study </w:t>
      </w:r>
      <w:r w:rsidRPr="005C35EB">
        <w:rPr>
          <w:rStyle w:val="StyleUnderline"/>
          <w:highlight w:val="cyan"/>
        </w:rPr>
        <w:t>did not consider</w:t>
      </w:r>
      <w:r w:rsidRPr="005C35EB">
        <w:rPr>
          <w:rStyle w:val="StyleUnderline"/>
        </w:rPr>
        <w:t xml:space="preserve"> the </w:t>
      </w:r>
      <w:r w:rsidRPr="005C35EB">
        <w:rPr>
          <w:rStyle w:val="StyleUnderline"/>
          <w:highlight w:val="cyan"/>
        </w:rPr>
        <w:t>impact of patent protection</w:t>
      </w:r>
      <w:r w:rsidRPr="00891501">
        <w:t xml:space="preserve">. The study authors reported that they found </w:t>
      </w:r>
      <w:r w:rsidRPr="005C35EB">
        <w:rPr>
          <w:rStyle w:val="StyleUnderline"/>
          <w:highlight w:val="cyan"/>
        </w:rPr>
        <w:t>only three</w:t>
      </w:r>
      <w:r w:rsidRPr="00891501">
        <w:t xml:space="preserve"> medicines </w:t>
      </w:r>
      <w:r w:rsidRPr="005C35EB">
        <w:rPr>
          <w:rStyle w:val="StyleUnderline"/>
          <w:highlight w:val="cyan"/>
        </w:rPr>
        <w:t>were under</w:t>
      </w:r>
      <w:r w:rsidRPr="00891501">
        <w:t xml:space="preserve"> patent </w:t>
      </w:r>
      <w:r w:rsidRPr="005C35EB">
        <w:rPr>
          <w:highlight w:val="cyan"/>
          <w:u w:val="single"/>
        </w:rPr>
        <w:t>p</w:t>
      </w:r>
      <w:r w:rsidRPr="005C35EB">
        <w:rPr>
          <w:rStyle w:val="StyleUnderline"/>
          <w:highlight w:val="cyan"/>
        </w:rPr>
        <w:t>rotection</w:t>
      </w:r>
      <w:r w:rsidRPr="005C35EB">
        <w:rPr>
          <w:highlight w:val="cyan"/>
          <w:u w:val="single"/>
        </w:rPr>
        <w:t>.</w:t>
      </w:r>
      <w:r w:rsidRPr="005C35EB">
        <w:rPr>
          <w:u w:val="single"/>
        </w:rPr>
        <w:t xml:space="preserve"> </w:t>
      </w:r>
      <w:r w:rsidRPr="00891501">
        <w:t>However, they noted that patent applications were being filed for medicines not yet on the market, and they felt that patents would eventually have a significant impact on medicines prices. Because none of the medicines selected in this study had patent protection, this study also did not consider that impact.</w:t>
      </w:r>
    </w:p>
    <w:p w14:paraId="33F9051D" w14:textId="77777777" w:rsidR="00396B31" w:rsidRPr="00726204" w:rsidRDefault="00396B31" w:rsidP="00396B31">
      <w:pPr>
        <w:pStyle w:val="Heading4"/>
        <w:rPr>
          <w:rFonts w:asciiTheme="majorHAnsi" w:hAnsiTheme="majorHAnsi" w:cstheme="majorHAnsi"/>
        </w:rPr>
      </w:pPr>
      <w:r>
        <w:rPr>
          <w:rFonts w:asciiTheme="majorHAnsi" w:hAnsiTheme="majorHAnsi" w:cstheme="majorHAnsi"/>
        </w:rPr>
        <w:t xml:space="preserve">Alt causes </w:t>
      </w:r>
      <w:r w:rsidRPr="00047092">
        <w:rPr>
          <w:rFonts w:asciiTheme="majorHAnsi" w:hAnsiTheme="majorHAnsi" w:cstheme="majorHAnsi"/>
          <w:u w:val="single"/>
        </w:rPr>
        <w:t>thump</w:t>
      </w:r>
      <w:r>
        <w:rPr>
          <w:rFonts w:asciiTheme="majorHAnsi" w:hAnsiTheme="majorHAnsi" w:cstheme="majorHAnsi"/>
        </w:rPr>
        <w:t>—regional instability, binding international agreements, and refugees</w:t>
      </w:r>
      <w:r w:rsidRPr="00726204">
        <w:rPr>
          <w:rFonts w:asciiTheme="majorHAnsi" w:hAnsiTheme="majorHAnsi" w:cstheme="majorHAnsi"/>
        </w:rPr>
        <w:t>.</w:t>
      </w:r>
      <w:r>
        <w:rPr>
          <w:rFonts w:asciiTheme="majorHAnsi" w:hAnsiTheme="majorHAnsi" w:cstheme="majorHAnsi"/>
        </w:rPr>
        <w:t xml:space="preserve"> We read blue</w:t>
      </w:r>
    </w:p>
    <w:p w14:paraId="73460A44" w14:textId="77777777" w:rsidR="00396B31" w:rsidRDefault="00396B31" w:rsidP="00396B31">
      <w:pPr>
        <w:rPr>
          <w:rFonts w:asciiTheme="majorHAnsi" w:hAnsiTheme="majorHAnsi" w:cstheme="majorHAnsi"/>
        </w:rPr>
      </w:pPr>
      <w:r w:rsidRPr="00726204">
        <w:rPr>
          <w:rStyle w:val="Style13ptBold"/>
          <w:rFonts w:asciiTheme="majorHAnsi" w:hAnsiTheme="majorHAnsi" w:cstheme="majorHAnsi"/>
        </w:rPr>
        <w:t xml:space="preserve">Cochrane 16 </w:t>
      </w:r>
      <w:r w:rsidRPr="00726204">
        <w:rPr>
          <w:rFonts w:asciiTheme="majorHAnsi" w:hAnsiTheme="majorHAnsi" w:cstheme="majorHAnsi"/>
        </w:rPr>
        <w:t xml:space="preserve">“Jordan's Pharmaceutical Sector Punches Above Its Weight” June 6, 2016 [Paul Cochrane is an independent journalist. He has written for over 80 publications worldwide, covering business, media, politics and culture in the Middle East, Africa and the Indian subcontinent. He is the co-director of a documentary on the political-economy of water in </w:t>
      </w:r>
      <w:r w:rsidRPr="00726204">
        <w:rPr>
          <w:rFonts w:asciiTheme="majorHAnsi" w:hAnsiTheme="majorHAnsi" w:cstheme="majorHAnsi"/>
        </w:rPr>
        <w:lastRenderedPageBreak/>
        <w:t xml:space="preserve">Lebanon - We Made Every Living Thing from Water (on Vimeo). He is also a media commentator, and has appeared on Al Jazeera Arabic, Al Jazeera English, CBS-NYC radio, Canada's CTV and CBC Radio, Press TV, </w:t>
      </w:r>
      <w:proofErr w:type="spellStart"/>
      <w:r w:rsidRPr="00726204">
        <w:rPr>
          <w:rFonts w:asciiTheme="majorHAnsi" w:hAnsiTheme="majorHAnsi" w:cstheme="majorHAnsi"/>
        </w:rPr>
        <w:t>Etejah</w:t>
      </w:r>
      <w:proofErr w:type="spellEnd"/>
      <w:r w:rsidRPr="00726204">
        <w:rPr>
          <w:rFonts w:asciiTheme="majorHAnsi" w:hAnsiTheme="majorHAnsi" w:cstheme="majorHAnsi"/>
        </w:rPr>
        <w:t xml:space="preserve"> TV, Future TV, Al </w:t>
      </w:r>
      <w:proofErr w:type="spellStart"/>
      <w:r w:rsidRPr="00726204">
        <w:rPr>
          <w:rFonts w:asciiTheme="majorHAnsi" w:hAnsiTheme="majorHAnsi" w:cstheme="majorHAnsi"/>
        </w:rPr>
        <w:t>Manar</w:t>
      </w:r>
      <w:proofErr w:type="spellEnd"/>
      <w:r w:rsidRPr="00726204">
        <w:rPr>
          <w:rFonts w:asciiTheme="majorHAnsi" w:hAnsiTheme="majorHAnsi" w:cstheme="majorHAnsi"/>
        </w:rPr>
        <w:t xml:space="preserve">, Sahar TV, Today FM Ireland, and South Korea's TBS </w:t>
      </w:r>
      <w:proofErr w:type="spellStart"/>
      <w:r w:rsidRPr="00726204">
        <w:rPr>
          <w:rFonts w:asciiTheme="majorHAnsi" w:hAnsiTheme="majorHAnsi" w:cstheme="majorHAnsi"/>
        </w:rPr>
        <w:t>eFHM</w:t>
      </w:r>
      <w:proofErr w:type="spellEnd"/>
      <w:r w:rsidRPr="00726204">
        <w:rPr>
          <w:rFonts w:asciiTheme="majorHAnsi" w:hAnsiTheme="majorHAnsi" w:cstheme="majorHAnsi"/>
        </w:rPr>
        <w:t xml:space="preserve"> radio. Paul has a BA in International History and International Politics from </w:t>
      </w:r>
      <w:proofErr w:type="spellStart"/>
      <w:r w:rsidRPr="00726204">
        <w:rPr>
          <w:rFonts w:asciiTheme="majorHAnsi" w:hAnsiTheme="majorHAnsi" w:cstheme="majorHAnsi"/>
        </w:rPr>
        <w:t>Keele</w:t>
      </w:r>
      <w:proofErr w:type="spellEnd"/>
      <w:r w:rsidRPr="00726204">
        <w:rPr>
          <w:rFonts w:asciiTheme="majorHAnsi" w:hAnsiTheme="majorHAnsi" w:cstheme="majorHAnsi"/>
        </w:rPr>
        <w:t xml:space="preserve"> University, UK, and a MA in Middle Eastern Studies from the American University in Beirut (AUB), Lebanon.] </w:t>
      </w:r>
      <w:hyperlink r:id="rId50" w:history="1">
        <w:r w:rsidRPr="00726204">
          <w:rPr>
            <w:rStyle w:val="Hyperlink"/>
            <w:rFonts w:asciiTheme="majorHAnsi" w:hAnsiTheme="majorHAnsi" w:cstheme="majorHAnsi"/>
          </w:rPr>
          <w:t>http://backinbeirut.blogspot.com/2016/06/jordans-pharmaceutical-sector-punches.html</w:t>
        </w:r>
      </w:hyperlink>
      <w:r w:rsidRPr="00726204">
        <w:rPr>
          <w:rFonts w:asciiTheme="majorHAnsi" w:hAnsiTheme="majorHAnsi" w:cstheme="majorHAnsi"/>
        </w:rPr>
        <w:t xml:space="preserve"> SM</w:t>
      </w:r>
      <w:r>
        <w:rPr>
          <w:rFonts w:asciiTheme="majorHAnsi" w:hAnsiTheme="majorHAnsi" w:cstheme="majorHAnsi"/>
        </w:rPr>
        <w:t xml:space="preserve">//Recut </w:t>
      </w:r>
      <w:proofErr w:type="spellStart"/>
      <w:r>
        <w:rPr>
          <w:rFonts w:asciiTheme="majorHAnsi" w:hAnsiTheme="majorHAnsi" w:cstheme="majorHAnsi"/>
        </w:rPr>
        <w:t>Aanya</w:t>
      </w:r>
      <w:proofErr w:type="spellEnd"/>
    </w:p>
    <w:p w14:paraId="4232E9CD" w14:textId="77777777" w:rsidR="00396B31" w:rsidRPr="00726204" w:rsidRDefault="00396B31" w:rsidP="00396B31">
      <w:pPr>
        <w:rPr>
          <w:rFonts w:asciiTheme="majorHAnsi" w:hAnsiTheme="majorHAnsi" w:cstheme="majorHAnsi"/>
          <w:b/>
          <w:u w:val="single"/>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may be small in population terms, but it packs a </w:t>
      </w:r>
      <w:r w:rsidRPr="00726204">
        <w:rPr>
          <w:rStyle w:val="StyleUnderline"/>
          <w:rFonts w:asciiTheme="majorHAnsi" w:hAnsiTheme="majorHAnsi" w:cstheme="majorHAnsi"/>
          <w:highlight w:val="green"/>
        </w:rPr>
        <w:t xml:space="preserve">hefty </w:t>
      </w:r>
      <w:r w:rsidRPr="00726204">
        <w:rPr>
          <w:rStyle w:val="StyleUnderline"/>
          <w:rFonts w:asciiTheme="majorHAnsi" w:hAnsiTheme="majorHAnsi" w:cstheme="majorHAnsi"/>
        </w:rPr>
        <w:t xml:space="preserve">punch </w:t>
      </w:r>
      <w:r w:rsidRPr="00726204">
        <w:rPr>
          <w:rStyle w:val="StyleUnderline"/>
          <w:rFonts w:asciiTheme="majorHAnsi" w:hAnsiTheme="majorHAnsi" w:cstheme="majorHAnsi"/>
          <w:highlight w:val="green"/>
        </w:rPr>
        <w:t xml:space="preserve">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 xml:space="preserve">Middle East pharma </w:t>
      </w:r>
      <w:r w:rsidRPr="00726204">
        <w:rPr>
          <w:rStyle w:val="StyleUnderline"/>
          <w:rFonts w:asciiTheme="majorHAnsi" w:hAnsiTheme="majorHAnsi" w:cstheme="majorHAnsi"/>
        </w:rPr>
        <w:t>manufacturing sector</w:t>
      </w:r>
    </w:p>
    <w:p w14:paraId="364040AE" w14:textId="77777777" w:rsidR="00396B31" w:rsidRPr="00726204" w:rsidRDefault="00396B31" w:rsidP="00396B31">
      <w:pPr>
        <w:rPr>
          <w:rFonts w:asciiTheme="majorHAnsi" w:hAnsiTheme="majorHAnsi" w:cstheme="majorHAnsi"/>
          <w:b/>
          <w:u w:val="single"/>
        </w:rPr>
      </w:pPr>
      <w:r w:rsidRPr="00726204">
        <w:rPr>
          <w:rFonts w:asciiTheme="majorHAnsi" w:hAnsiTheme="majorHAnsi" w:cstheme="majorHAnsi"/>
        </w:rPr>
        <w:t xml:space="preserve">With a population of just 6.6 million, </w:t>
      </w:r>
      <w:r w:rsidRPr="00726204">
        <w:rPr>
          <w:rStyle w:val="StyleUnderline"/>
          <w:rFonts w:asciiTheme="majorHAnsi" w:hAnsiTheme="majorHAnsi" w:cstheme="majorHAnsi"/>
        </w:rPr>
        <w:t xml:space="preserve">Jordan may be a small country but it is </w:t>
      </w:r>
      <w:r w:rsidRPr="00726204">
        <w:rPr>
          <w:rStyle w:val="StyleUnderline"/>
          <w:rFonts w:asciiTheme="majorHAnsi" w:hAnsiTheme="majorHAnsi" w:cstheme="majorHAnsi"/>
          <w:highlight w:val="green"/>
        </w:rPr>
        <w:t xml:space="preserve">one of the largest </w:t>
      </w:r>
      <w:r w:rsidRPr="00726204">
        <w:rPr>
          <w:rStyle w:val="StyleUnderline"/>
          <w:rFonts w:asciiTheme="majorHAnsi" w:hAnsiTheme="majorHAnsi" w:cstheme="majorHAnsi"/>
        </w:rPr>
        <w:t xml:space="preserve">pharma </w:t>
      </w:r>
      <w:r w:rsidRPr="00726204">
        <w:rPr>
          <w:rStyle w:val="StyleUnderline"/>
          <w:rFonts w:asciiTheme="majorHAnsi" w:hAnsiTheme="majorHAnsi" w:cstheme="majorHAnsi"/>
          <w:highlight w:val="green"/>
        </w:rPr>
        <w:t xml:space="preserve">manufacturers </w:t>
      </w:r>
      <w:r w:rsidRPr="00726204">
        <w:rPr>
          <w:rStyle w:val="StyleUnderline"/>
          <w:rFonts w:asciiTheme="majorHAnsi" w:hAnsiTheme="majorHAnsi" w:cstheme="majorHAnsi"/>
        </w:rPr>
        <w:t xml:space="preserve">in the Middle East. A </w:t>
      </w:r>
      <w:r w:rsidRPr="00726204">
        <w:rPr>
          <w:rStyle w:val="StyleUnderline"/>
          <w:rFonts w:asciiTheme="majorHAnsi" w:hAnsiTheme="majorHAnsi" w:cstheme="majorHAnsi"/>
          <w:highlight w:val="green"/>
        </w:rPr>
        <w:t>key reason for this is</w:t>
      </w:r>
      <w:r w:rsidRPr="00726204">
        <w:rPr>
          <w:rStyle w:val="StyleUnderline"/>
          <w:rFonts w:asciiTheme="majorHAnsi" w:hAnsiTheme="majorHAnsi" w:cstheme="majorHAnsi"/>
        </w:rPr>
        <w:t xml:space="preserve"> that production is export focused, particularly in the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sector.</w:t>
      </w:r>
    </w:p>
    <w:p w14:paraId="59FE1991" w14:textId="77777777" w:rsidR="00396B31" w:rsidRPr="00726204" w:rsidRDefault="00396B31" w:rsidP="00396B31">
      <w:pPr>
        <w:rPr>
          <w:rFonts w:asciiTheme="majorHAnsi" w:hAnsiTheme="majorHAnsi" w:cstheme="majorHAnsi"/>
        </w:rPr>
      </w:pPr>
      <w:r w:rsidRPr="00726204">
        <w:rPr>
          <w:rStyle w:val="StyleUnderline"/>
          <w:rFonts w:asciiTheme="majorHAnsi" w:hAnsiTheme="majorHAnsi" w:cstheme="majorHAnsi"/>
        </w:rPr>
        <w:t>The country’s manufacturing sector, with an annual turnover of US$500m, had been steadily growing at 8–10% per year until 2012</w:t>
      </w:r>
      <w:r w:rsidRPr="00726204">
        <w:rPr>
          <w:rFonts w:asciiTheme="majorHAnsi" w:hAnsiTheme="majorHAnsi" w:cstheme="majorHAnsi"/>
        </w:rPr>
        <w:t>, according to the Jordanian Association of Pharmaceutical Manufacturers and Medical Appliances (JAPM</w:t>
      </w:r>
      <w:r w:rsidRPr="00726204">
        <w:rPr>
          <w:rStyle w:val="StyleUnderline"/>
          <w:rFonts w:asciiTheme="majorHAnsi" w:hAnsiTheme="majorHAnsi" w:cstheme="majorHAnsi"/>
        </w:rPr>
        <w:t xml:space="preserve">). But </w:t>
      </w:r>
      <w:r w:rsidRPr="00726204">
        <w:rPr>
          <w:rStyle w:val="StyleUnderline"/>
          <w:rFonts w:asciiTheme="majorHAnsi" w:hAnsiTheme="majorHAnsi" w:cstheme="majorHAnsi"/>
          <w:highlight w:val="green"/>
        </w:rPr>
        <w:t>since</w:t>
      </w:r>
      <w:r w:rsidRPr="00726204">
        <w:rPr>
          <w:rStyle w:val="StyleUnderline"/>
          <w:rFonts w:asciiTheme="majorHAnsi" w:hAnsiTheme="majorHAnsi" w:cstheme="majorHAnsi"/>
        </w:rPr>
        <w:t xml:space="preserve"> the ‘Arab Spring' of </w:t>
      </w:r>
      <w:r w:rsidRPr="00726204">
        <w:rPr>
          <w:rStyle w:val="StyleUnderline"/>
          <w:rFonts w:asciiTheme="majorHAnsi" w:hAnsiTheme="majorHAnsi" w:cstheme="majorHAnsi"/>
          <w:highlight w:val="green"/>
        </w:rPr>
        <w:t>2011, exports have slowed</w:t>
      </w:r>
      <w:r w:rsidRPr="00726204">
        <w:rPr>
          <w:rFonts w:asciiTheme="majorHAnsi" w:hAnsiTheme="majorHAnsi" w:cstheme="majorHAnsi"/>
        </w:rPr>
        <w:t xml:space="preserve"> </w:t>
      </w:r>
      <w:r w:rsidRPr="00047092">
        <w:rPr>
          <w:rStyle w:val="StyleUnderline"/>
          <w:highlight w:val="cyan"/>
        </w:rPr>
        <w:t>due to instability</w:t>
      </w:r>
      <w:r w:rsidRPr="00726204">
        <w:rPr>
          <w:rFonts w:asciiTheme="majorHAnsi" w:hAnsiTheme="majorHAnsi" w:cstheme="majorHAnsi"/>
        </w:rPr>
        <w:t xml:space="preserve"> in the region, notably the conflict in </w:t>
      </w:r>
      <w:proofErr w:type="spellStart"/>
      <w:r w:rsidRPr="00726204">
        <w:rPr>
          <w:rFonts w:asciiTheme="majorHAnsi" w:hAnsiTheme="majorHAnsi" w:cstheme="majorHAnsi"/>
        </w:rPr>
        <w:t>neighbouring</w:t>
      </w:r>
      <w:proofErr w:type="spellEnd"/>
      <w:r w:rsidRPr="00726204">
        <w:rPr>
          <w:rFonts w:asciiTheme="majorHAnsi" w:hAnsiTheme="majorHAnsi" w:cstheme="majorHAnsi"/>
        </w:rPr>
        <w:t xml:space="preserve"> Syria.</w:t>
      </w:r>
    </w:p>
    <w:p w14:paraId="0427BF06" w14:textId="77777777" w:rsidR="00396B31" w:rsidRPr="00726204" w:rsidRDefault="00396B31" w:rsidP="00396B31">
      <w:pPr>
        <w:rPr>
          <w:rFonts w:asciiTheme="majorHAnsi" w:hAnsiTheme="majorHAnsi" w:cstheme="majorHAnsi"/>
        </w:rPr>
      </w:pPr>
      <w:r w:rsidRPr="00726204">
        <w:rPr>
          <w:rStyle w:val="StyleUnderline"/>
          <w:rFonts w:asciiTheme="majorHAnsi" w:hAnsiTheme="majorHAnsi" w:cstheme="majorHAnsi"/>
          <w:highlight w:val="green"/>
        </w:rPr>
        <w:t xml:space="preserve">Development </w:t>
      </w:r>
      <w:r w:rsidRPr="00726204">
        <w:rPr>
          <w:rStyle w:val="StyleUnderline"/>
          <w:rFonts w:asciiTheme="majorHAnsi" w:hAnsiTheme="majorHAnsi" w:cstheme="majorHAnsi"/>
        </w:rPr>
        <w:t xml:space="preserve">is also being </w:t>
      </w:r>
      <w:r w:rsidRPr="00726204">
        <w:rPr>
          <w:rStyle w:val="StyleUnderline"/>
          <w:rFonts w:asciiTheme="majorHAnsi" w:hAnsiTheme="majorHAnsi" w:cstheme="majorHAnsi"/>
          <w:highlight w:val="green"/>
        </w:rPr>
        <w:t>hindered because Jordan</w:t>
      </w:r>
      <w:r w:rsidRPr="00726204">
        <w:rPr>
          <w:rStyle w:val="StyleUnderline"/>
          <w:rFonts w:asciiTheme="majorHAnsi" w:hAnsiTheme="majorHAnsi" w:cstheme="majorHAnsi"/>
        </w:rPr>
        <w:t>, unlike some of its regional competitors, notably Iraq and Iran, abides by</w:t>
      </w:r>
      <w:r w:rsidRPr="00726204">
        <w:rPr>
          <w:rFonts w:asciiTheme="majorHAnsi" w:hAnsiTheme="majorHAnsi" w:cstheme="majorHAnsi"/>
        </w:rPr>
        <w:t xml:space="preserve"> the World Trade </w:t>
      </w:r>
      <w:proofErr w:type="spellStart"/>
      <w:r w:rsidRPr="00726204">
        <w:rPr>
          <w:rFonts w:asciiTheme="majorHAnsi" w:hAnsiTheme="majorHAnsi" w:cstheme="majorHAnsi"/>
        </w:rPr>
        <w:t>Organisation</w:t>
      </w:r>
      <w:proofErr w:type="spellEnd"/>
      <w:r w:rsidRPr="00726204">
        <w:rPr>
          <w:rFonts w:asciiTheme="majorHAnsi" w:hAnsiTheme="majorHAnsi" w:cstheme="majorHAnsi"/>
        </w:rPr>
        <w:t xml:space="preserve"> (WTO) Agreement on Trade-Related Aspects of Intellectual Property Rights (TRIPS)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Since</w:t>
      </w:r>
      <w:r w:rsidRPr="00726204">
        <w:rPr>
          <w:rFonts w:asciiTheme="majorHAnsi" w:hAnsiTheme="majorHAnsi" w:cstheme="majorHAnsi"/>
        </w:rPr>
        <w:t xml:space="preserve"> becoming a member of the WTO in </w:t>
      </w:r>
      <w:r w:rsidRPr="00726204">
        <w:rPr>
          <w:rStyle w:val="StyleUnderline"/>
          <w:rFonts w:asciiTheme="majorHAnsi" w:hAnsiTheme="majorHAnsi" w:cstheme="majorHAnsi"/>
        </w:rPr>
        <w:t>2000</w:t>
      </w:r>
      <w:r w:rsidRPr="00726204">
        <w:rPr>
          <w:rFonts w:asciiTheme="majorHAnsi" w:hAnsiTheme="majorHAnsi" w:cstheme="majorHAnsi"/>
        </w:rPr>
        <w:t xml:space="preserve"> and </w:t>
      </w:r>
      <w:r w:rsidRPr="00726204">
        <w:rPr>
          <w:rStyle w:val="StyleUnderline"/>
          <w:rFonts w:asciiTheme="majorHAnsi" w:hAnsiTheme="majorHAnsi" w:cstheme="majorHAnsi"/>
        </w:rPr>
        <w:t>signing a free trade agreement with the USA</w:t>
      </w:r>
      <w:r w:rsidRPr="00726204">
        <w:rPr>
          <w:rFonts w:asciiTheme="majorHAnsi" w:hAnsiTheme="majorHAnsi" w:cstheme="majorHAnsi"/>
        </w:rPr>
        <w:t xml:space="preserve"> in the same year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Jordanian companies have not developed any significant new medicines</w:t>
      </w:r>
      <w:r w:rsidRPr="00726204">
        <w:rPr>
          <w:rFonts w:asciiTheme="majorHAnsi" w:hAnsiTheme="majorHAnsi" w:cstheme="majorHAnsi"/>
          <w:highlight w:val="green"/>
        </w:rPr>
        <w:t>.</w:t>
      </w:r>
    </w:p>
    <w:p w14:paraId="03D7F983" w14:textId="77777777" w:rsidR="00396B31" w:rsidRPr="00726204" w:rsidRDefault="00396B31" w:rsidP="00396B31">
      <w:pPr>
        <w:rPr>
          <w:rFonts w:asciiTheme="majorHAnsi" w:hAnsiTheme="majorHAnsi" w:cstheme="majorHAnsi"/>
        </w:rPr>
      </w:pPr>
      <w:r w:rsidRPr="00726204">
        <w:rPr>
          <w:rFonts w:asciiTheme="majorHAnsi" w:hAnsiTheme="majorHAnsi" w:cstheme="majorHAnsi"/>
        </w:rPr>
        <w:t xml:space="preserve">That said, </w:t>
      </w:r>
      <w:r w:rsidRPr="00726204">
        <w:rPr>
          <w:rStyle w:val="StyleUnderline"/>
          <w:rFonts w:asciiTheme="majorHAnsi" w:hAnsiTheme="majorHAnsi" w:cstheme="majorHAnsi"/>
        </w:rPr>
        <w:t>Jordan’s domestic pharma market is growing</w:t>
      </w:r>
      <w:r w:rsidRPr="00726204">
        <w:rPr>
          <w:rFonts w:asciiTheme="majorHAnsi" w:hAnsiTheme="majorHAnsi" w:cstheme="majorHAnsi"/>
        </w:rPr>
        <w:t xml:space="preserve">. According to UK- based BMI Research, the total market, including imports, reached Jordanian Dinars JOD643m ($905m) in 2014, and is forecast to grow by 6.4% in 2015, to JOD683m ($962m). Samer Al-Ansari, Marketing Director for the Middle East and North Africa (MENA) at </w:t>
      </w:r>
      <w:proofErr w:type="spellStart"/>
      <w:r w:rsidRPr="00726204">
        <w:rPr>
          <w:rFonts w:asciiTheme="majorHAnsi" w:hAnsiTheme="majorHAnsi" w:cstheme="majorHAnsi"/>
        </w:rPr>
        <w:t>Hikma</w:t>
      </w:r>
      <w:proofErr w:type="spellEnd"/>
      <w:r w:rsidRPr="00726204">
        <w:rPr>
          <w:rFonts w:asciiTheme="majorHAnsi" w:hAnsiTheme="majorHAnsi" w:cstheme="majorHAnsi"/>
        </w:rPr>
        <w:t>, one of the region’s leading pharma manufacturers and exporters, established in Jordan and listed on the London Stock Exchange, says the total market grew by 9.4% in 2014, while according to BMI generic growth was 10.5%.</w:t>
      </w:r>
    </w:p>
    <w:p w14:paraId="0F8BD023" w14:textId="77777777" w:rsidR="00396B31" w:rsidRPr="00726204" w:rsidRDefault="00396B31" w:rsidP="00396B31">
      <w:pPr>
        <w:rPr>
          <w:rFonts w:asciiTheme="majorHAnsi" w:hAnsiTheme="majorHAnsi" w:cstheme="majorHAnsi"/>
        </w:rPr>
      </w:pPr>
      <w:r w:rsidRPr="00726204">
        <w:rPr>
          <w:rStyle w:val="StyleUnderline"/>
          <w:rFonts w:asciiTheme="majorHAnsi" w:hAnsiTheme="majorHAnsi" w:cstheme="majorHAnsi"/>
          <w:highlight w:val="green"/>
        </w:rPr>
        <w:t>Driving sales is burgeoning population growth</w:t>
      </w:r>
      <w:r w:rsidRPr="00726204">
        <w:rPr>
          <w:rFonts w:asciiTheme="majorHAnsi" w:hAnsiTheme="majorHAnsi" w:cstheme="majorHAnsi"/>
        </w:rPr>
        <w:t xml:space="preserve">, at 4.2%, further </w:t>
      </w:r>
      <w:r w:rsidRPr="00047092">
        <w:rPr>
          <w:rStyle w:val="StyleUnderline"/>
          <w:highlight w:val="cyan"/>
        </w:rPr>
        <w:t>boosted by the influx of Syrian refugees:</w:t>
      </w:r>
      <w:r w:rsidRPr="00726204">
        <w:rPr>
          <w:rFonts w:asciiTheme="majorHAnsi" w:hAnsiTheme="majorHAnsi" w:cstheme="majorHAnsi"/>
        </w:rPr>
        <w:t xml:space="preserve"> 937,830 were registered as of 2015, according to the United Nations High Commission for Refugees (UNHCR). </w:t>
      </w:r>
      <w:r w:rsidRPr="00047092">
        <w:rPr>
          <w:rStyle w:val="StyleUnderline"/>
          <w:highlight w:val="cyan"/>
        </w:rPr>
        <w:t>Demand</w:t>
      </w:r>
      <w:r w:rsidRPr="00726204">
        <w:rPr>
          <w:rFonts w:asciiTheme="majorHAnsi" w:hAnsiTheme="majorHAnsi" w:cstheme="majorHAnsi"/>
        </w:rPr>
        <w:t xml:space="preserve"> comes </w:t>
      </w:r>
      <w:r w:rsidRPr="00047092">
        <w:rPr>
          <w:rStyle w:val="StyleUnderline"/>
          <w:highlight w:val="cyan"/>
        </w:rPr>
        <w:t>from the UN and</w:t>
      </w:r>
      <w:r w:rsidRPr="00726204">
        <w:rPr>
          <w:rFonts w:asciiTheme="majorHAnsi" w:hAnsiTheme="majorHAnsi" w:cstheme="majorHAnsi"/>
        </w:rPr>
        <w:t xml:space="preserve"> other </w:t>
      </w:r>
      <w:r w:rsidRPr="00047092">
        <w:rPr>
          <w:rStyle w:val="StyleUnderline"/>
          <w:highlight w:val="cyan"/>
        </w:rPr>
        <w:t>agencies supporting</w:t>
      </w:r>
      <w:r w:rsidRPr="00726204">
        <w:rPr>
          <w:rFonts w:asciiTheme="majorHAnsi" w:hAnsiTheme="majorHAnsi" w:cstheme="majorHAnsi"/>
        </w:rPr>
        <w:t xml:space="preserve"> the </w:t>
      </w:r>
      <w:r w:rsidRPr="00047092">
        <w:rPr>
          <w:rStyle w:val="StyleUnderline"/>
          <w:highlight w:val="cyan"/>
        </w:rPr>
        <w:t>refugees,</w:t>
      </w:r>
      <w:r w:rsidRPr="00726204">
        <w:rPr>
          <w:rFonts w:asciiTheme="majorHAnsi" w:hAnsiTheme="majorHAnsi" w:cstheme="majorHAnsi"/>
        </w:rPr>
        <w:t xml:space="preserve"> and the market’s value is increasing </w:t>
      </w:r>
      <w:r w:rsidRPr="00047092">
        <w:rPr>
          <w:rStyle w:val="StyleUnderline"/>
          <w:highlight w:val="cyan"/>
        </w:rPr>
        <w:t>due to</w:t>
      </w:r>
      <w:r w:rsidRPr="00726204">
        <w:rPr>
          <w:rFonts w:asciiTheme="majorHAnsi" w:hAnsiTheme="majorHAnsi" w:cstheme="majorHAnsi"/>
        </w:rPr>
        <w:t xml:space="preserve"> the entry of </w:t>
      </w:r>
      <w:r w:rsidRPr="00047092">
        <w:rPr>
          <w:rStyle w:val="Emphasis"/>
          <w:highlight w:val="cyan"/>
        </w:rPr>
        <w:t>patented products with high prices</w:t>
      </w:r>
      <w:r w:rsidRPr="00726204">
        <w:rPr>
          <w:rFonts w:asciiTheme="majorHAnsi" w:hAnsiTheme="majorHAnsi" w:cstheme="majorHAnsi"/>
        </w:rPr>
        <w:t xml:space="preserve"> as well as an increase in generics, said Al-Ansari.</w:t>
      </w:r>
    </w:p>
    <w:p w14:paraId="01BC9560" w14:textId="77777777" w:rsidR="00396B31" w:rsidRPr="00726204" w:rsidRDefault="00396B31" w:rsidP="00396B31">
      <w:pPr>
        <w:rPr>
          <w:rFonts w:asciiTheme="majorHAnsi" w:hAnsiTheme="majorHAnsi" w:cstheme="majorHAnsi"/>
        </w:rPr>
      </w:pPr>
      <w:r w:rsidRPr="00726204">
        <w:rPr>
          <w:rStyle w:val="StyleUnderline"/>
          <w:rFonts w:asciiTheme="majorHAnsi" w:hAnsiTheme="majorHAnsi" w:cstheme="majorHAnsi"/>
        </w:rPr>
        <w:t xml:space="preserve">However, aid agencies import medicines and individual refugees have low purchasing power. ‘Bluntly, </w:t>
      </w:r>
      <w:r w:rsidRPr="00726204">
        <w:rPr>
          <w:rStyle w:val="StyleUnderline"/>
          <w:rFonts w:asciiTheme="majorHAnsi" w:hAnsiTheme="majorHAnsi" w:cstheme="majorHAnsi"/>
          <w:highlight w:val="green"/>
        </w:rPr>
        <w:t>demand</w:t>
      </w:r>
      <w:r w:rsidRPr="00726204">
        <w:rPr>
          <w:rStyle w:val="StyleUnderline"/>
          <w:rFonts w:asciiTheme="majorHAnsi" w:hAnsiTheme="majorHAnsi" w:cstheme="majorHAnsi"/>
        </w:rPr>
        <w:t xml:space="preserve"> for pharmaceuticals </w:t>
      </w:r>
      <w:r w:rsidRPr="00726204">
        <w:rPr>
          <w:rStyle w:val="StyleUnderline"/>
          <w:rFonts w:asciiTheme="majorHAnsi" w:hAnsiTheme="majorHAnsi" w:cstheme="majorHAnsi"/>
          <w:highlight w:val="green"/>
        </w:rPr>
        <w:t xml:space="preserve">did not reflect </w:t>
      </w:r>
      <w:r w:rsidRPr="00726204">
        <w:rPr>
          <w:rStyle w:val="StyleUnderline"/>
          <w:rFonts w:asciiTheme="majorHAnsi" w:hAnsiTheme="majorHAnsi" w:cstheme="majorHAnsi"/>
        </w:rPr>
        <w:t xml:space="preserve">the 15% </w:t>
      </w:r>
      <w:r w:rsidRPr="00726204">
        <w:rPr>
          <w:rStyle w:val="StyleUnderline"/>
          <w:rFonts w:asciiTheme="majorHAnsi" w:hAnsiTheme="majorHAnsi" w:cstheme="majorHAnsi"/>
          <w:highlight w:val="green"/>
        </w:rPr>
        <w:t xml:space="preserve">rise 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population</w:t>
      </w:r>
      <w:r w:rsidRPr="00726204">
        <w:rPr>
          <w:rFonts w:asciiTheme="majorHAnsi" w:hAnsiTheme="majorHAnsi" w:cstheme="majorHAnsi"/>
        </w:rPr>
        <w:t xml:space="preserve">. Refugees are buying in small quantities, and only the essentials,’ said Mohammad Shahin, CEO of the Jordan Sweden Medical and </w:t>
      </w:r>
      <w:proofErr w:type="spellStart"/>
      <w:r w:rsidRPr="00726204">
        <w:rPr>
          <w:rFonts w:asciiTheme="majorHAnsi" w:hAnsiTheme="majorHAnsi" w:cstheme="majorHAnsi"/>
        </w:rPr>
        <w:t>Sterilisation</w:t>
      </w:r>
      <w:proofErr w:type="spellEnd"/>
      <w:r w:rsidRPr="00726204">
        <w:rPr>
          <w:rFonts w:asciiTheme="majorHAnsi" w:hAnsiTheme="majorHAnsi" w:cstheme="majorHAnsi"/>
        </w:rPr>
        <w:t xml:space="preserve"> Company (JOSWE), and Chairman of JAPM.</w:t>
      </w:r>
    </w:p>
    <w:p w14:paraId="3ABB425E" w14:textId="77777777" w:rsidR="00396B31" w:rsidRPr="00726204" w:rsidRDefault="00396B31" w:rsidP="00396B31">
      <w:pPr>
        <w:rPr>
          <w:rFonts w:asciiTheme="majorHAnsi" w:hAnsiTheme="majorHAnsi" w:cstheme="majorHAnsi"/>
        </w:rPr>
      </w:pPr>
      <w:r w:rsidRPr="00726204">
        <w:rPr>
          <w:rFonts w:asciiTheme="majorHAnsi" w:hAnsiTheme="majorHAnsi" w:cstheme="majorHAnsi"/>
        </w:rPr>
        <w:t xml:space="preserve">The Jordanian </w:t>
      </w:r>
      <w:r w:rsidRPr="00047092">
        <w:rPr>
          <w:rStyle w:val="StyleUnderline"/>
          <w:highlight w:val="cyan"/>
        </w:rPr>
        <w:t>healthcare</w:t>
      </w:r>
      <w:r w:rsidRPr="00047092">
        <w:rPr>
          <w:rStyle w:val="StyleUnderline"/>
        </w:rPr>
        <w:t xml:space="preserve"> </w:t>
      </w:r>
      <w:r w:rsidRPr="00047092">
        <w:t>sector</w:t>
      </w:r>
      <w:r w:rsidRPr="00047092">
        <w:rPr>
          <w:rStyle w:val="StyleUnderline"/>
        </w:rPr>
        <w:t xml:space="preserve"> is </w:t>
      </w:r>
      <w:r w:rsidRPr="00047092">
        <w:rPr>
          <w:rStyle w:val="StyleUnderline"/>
          <w:highlight w:val="cyan"/>
        </w:rPr>
        <w:t>heavily supported by</w:t>
      </w:r>
      <w:r w:rsidRPr="00047092">
        <w:rPr>
          <w:rStyle w:val="StyleUnderline"/>
        </w:rPr>
        <w:t xml:space="preserve"> the </w:t>
      </w:r>
      <w:r w:rsidRPr="00047092">
        <w:rPr>
          <w:rStyle w:val="StyleUnderline"/>
          <w:highlight w:val="cyan"/>
        </w:rPr>
        <w:t>government</w:t>
      </w:r>
      <w:r w:rsidRPr="00047092">
        <w:rPr>
          <w:rStyle w:val="StyleUnderline"/>
        </w:rPr>
        <w:t xml:space="preserve">, </w:t>
      </w:r>
      <w:r w:rsidRPr="00726204">
        <w:rPr>
          <w:rFonts w:asciiTheme="majorHAnsi" w:hAnsiTheme="majorHAnsi" w:cstheme="majorHAnsi"/>
        </w:rPr>
        <w:t xml:space="preserve">with the ministry of health providing insurance to 40% of the population, followed by state health services </w:t>
      </w:r>
      <w:proofErr w:type="spellStart"/>
      <w:r w:rsidRPr="00726204">
        <w:rPr>
          <w:rFonts w:asciiTheme="majorHAnsi" w:hAnsiTheme="majorHAnsi" w:cstheme="majorHAnsi"/>
        </w:rPr>
        <w:t>organisation</w:t>
      </w:r>
      <w:proofErr w:type="spellEnd"/>
      <w:r w:rsidRPr="00726204">
        <w:rPr>
          <w:rFonts w:asciiTheme="majorHAnsi" w:hAnsiTheme="majorHAnsi" w:cstheme="majorHAnsi"/>
        </w:rPr>
        <w:t xml:space="preserve"> Royal Medical Services (RMS) covering 27.5%, according to the Jordan Journal of Pharmaceutical Sciences (JJPS). Government healthcare </w:t>
      </w:r>
      <w:r w:rsidRPr="00047092">
        <w:rPr>
          <w:rStyle w:val="StyleUnderline"/>
          <w:highlight w:val="cyan"/>
        </w:rPr>
        <w:t>spending is on the rise</w:t>
      </w:r>
      <w:r w:rsidRPr="00726204">
        <w:rPr>
          <w:rFonts w:asciiTheme="majorHAnsi" w:hAnsiTheme="majorHAnsi" w:cstheme="majorHAnsi"/>
        </w:rPr>
        <w:t xml:space="preserve">, projected to go </w:t>
      </w:r>
      <w:r w:rsidRPr="00726204">
        <w:rPr>
          <w:rFonts w:asciiTheme="majorHAnsi" w:hAnsiTheme="majorHAnsi" w:cstheme="majorHAnsi"/>
        </w:rPr>
        <w:lastRenderedPageBreak/>
        <w:t>from JOD1.86bn ($2.62bn) in 2014, to JOD1.97bn ($2.78bn) in 2015, a 6.2% increase, according to BMI Research.</w:t>
      </w:r>
    </w:p>
    <w:p w14:paraId="3CEDD65C" w14:textId="77777777" w:rsidR="00396B31" w:rsidRPr="00726204" w:rsidRDefault="00396B31" w:rsidP="00396B31">
      <w:pPr>
        <w:rPr>
          <w:rFonts w:asciiTheme="majorHAnsi" w:hAnsiTheme="majorHAnsi" w:cstheme="majorHAnsi"/>
        </w:rPr>
      </w:pPr>
      <w:r w:rsidRPr="00726204">
        <w:rPr>
          <w:rFonts w:asciiTheme="majorHAnsi" w:hAnsiTheme="majorHAnsi" w:cstheme="majorHAnsi"/>
        </w:rPr>
        <w:t xml:space="preserve">In 2016, </w:t>
      </w:r>
      <w:r w:rsidRPr="00047092">
        <w:rPr>
          <w:rStyle w:val="StyleUnderline"/>
        </w:rPr>
        <w:t>c</w:t>
      </w:r>
      <w:r w:rsidRPr="00047092">
        <w:rPr>
          <w:rStyle w:val="StyleUnderline"/>
          <w:highlight w:val="cyan"/>
        </w:rPr>
        <w:t>ompulsory</w:t>
      </w:r>
      <w:r w:rsidRPr="00047092">
        <w:rPr>
          <w:rStyle w:val="StyleUnderline"/>
        </w:rPr>
        <w:t xml:space="preserve"> </w:t>
      </w:r>
      <w:r w:rsidRPr="00047092">
        <w:t>health</w:t>
      </w:r>
      <w:r w:rsidRPr="00047092">
        <w:rPr>
          <w:rStyle w:val="StyleUnderline"/>
        </w:rPr>
        <w:t xml:space="preserve"> </w:t>
      </w:r>
      <w:r w:rsidRPr="00047092">
        <w:rPr>
          <w:rStyle w:val="StyleUnderline"/>
          <w:highlight w:val="cyan"/>
        </w:rPr>
        <w:t>insurance</w:t>
      </w:r>
      <w:r w:rsidRPr="00047092">
        <w:rPr>
          <w:rStyle w:val="StyleUnderline"/>
        </w:rPr>
        <w:t xml:space="preserve"> is </w:t>
      </w:r>
      <w:r w:rsidRPr="00047092">
        <w:t>scheduled</w:t>
      </w:r>
      <w:r w:rsidRPr="00047092">
        <w:rPr>
          <w:rStyle w:val="StyleUnderline"/>
        </w:rPr>
        <w:t xml:space="preserve"> to be introduced</w:t>
      </w:r>
      <w:r w:rsidRPr="00726204">
        <w:rPr>
          <w:rFonts w:asciiTheme="majorHAnsi" w:hAnsiTheme="majorHAnsi" w:cstheme="majorHAnsi"/>
        </w:rPr>
        <w:t xml:space="preserve"> to cover all Jordanians. If such a move happens, it is expected to be </w:t>
      </w:r>
      <w:r w:rsidRPr="00047092">
        <w:rPr>
          <w:rStyle w:val="StyleUnderline"/>
          <w:highlight w:val="cyan"/>
        </w:rPr>
        <w:t>a boost for pharma</w:t>
      </w:r>
      <w:r w:rsidRPr="00726204">
        <w:rPr>
          <w:rFonts w:asciiTheme="majorHAnsi" w:hAnsiTheme="majorHAnsi" w:cstheme="majorHAnsi"/>
        </w:rPr>
        <w:t xml:space="preserve">ceutical sales. ‘The goal is to have local insurance companies support the private sector, but so far it has been only discussions, nothing has been agreed on yet. But you see that Jordan is </w:t>
      </w:r>
      <w:r w:rsidRPr="00047092">
        <w:rPr>
          <w:rStyle w:val="Emphasis"/>
          <w:highlight w:val="cyan"/>
        </w:rPr>
        <w:t>moving towards</w:t>
      </w:r>
      <w:r w:rsidRPr="00726204">
        <w:rPr>
          <w:rFonts w:asciiTheme="majorHAnsi" w:hAnsiTheme="majorHAnsi" w:cstheme="majorHAnsi"/>
        </w:rPr>
        <w:t xml:space="preserve"> the </w:t>
      </w:r>
      <w:proofErr w:type="spellStart"/>
      <w:r w:rsidRPr="00047092">
        <w:rPr>
          <w:rStyle w:val="StyleUnderline"/>
          <w:highlight w:val="cyan"/>
        </w:rPr>
        <w:t>privatisation</w:t>
      </w:r>
      <w:proofErr w:type="spellEnd"/>
      <w:r w:rsidRPr="00047092">
        <w:rPr>
          <w:rStyle w:val="StyleUnderline"/>
        </w:rPr>
        <w:t xml:space="preserve"> </w:t>
      </w:r>
      <w:r w:rsidRPr="00726204">
        <w:rPr>
          <w:rFonts w:asciiTheme="majorHAnsi" w:hAnsiTheme="majorHAnsi" w:cstheme="majorHAnsi"/>
        </w:rPr>
        <w:t xml:space="preserve">of healthcare, and wants to </w:t>
      </w:r>
      <w:r w:rsidRPr="00047092">
        <w:rPr>
          <w:rStyle w:val="StyleUnderline"/>
          <w:highlight w:val="cyan"/>
        </w:rPr>
        <w:t>boost medical tourism</w:t>
      </w:r>
      <w:r w:rsidRPr="00726204">
        <w:rPr>
          <w:rFonts w:asciiTheme="majorHAnsi" w:hAnsiTheme="majorHAnsi" w:cstheme="majorHAnsi"/>
        </w:rPr>
        <w:t>,’ said Al-Ansari.</w:t>
      </w:r>
    </w:p>
    <w:p w14:paraId="0B455979" w14:textId="77777777" w:rsidR="00396B31" w:rsidRPr="00726204" w:rsidRDefault="00396B31" w:rsidP="00396B31">
      <w:pPr>
        <w:rPr>
          <w:rFonts w:asciiTheme="majorHAnsi" w:hAnsiTheme="majorHAnsi" w:cstheme="majorHAnsi"/>
          <w:b/>
          <w:u w:val="single"/>
        </w:rPr>
      </w:pPr>
      <w:r w:rsidRPr="00726204">
        <w:rPr>
          <w:rStyle w:val="StyleUnderline"/>
          <w:rFonts w:asciiTheme="majorHAnsi" w:hAnsiTheme="majorHAnsi" w:cstheme="majorHAnsi"/>
        </w:rPr>
        <w:t>Jordan has 16 pharmaceutical firms, which manufacture mostly generics or branded generics</w:t>
      </w:r>
      <w:r w:rsidRPr="00726204">
        <w:rPr>
          <w:rFonts w:asciiTheme="majorHAnsi" w:hAnsiTheme="majorHAnsi" w:cstheme="majorHAnsi"/>
        </w:rPr>
        <w:t xml:space="preserve">, bulk antibiotics and cancer-related treatments. The market is dominated by </w:t>
      </w:r>
      <w:proofErr w:type="spellStart"/>
      <w:r w:rsidRPr="00726204">
        <w:rPr>
          <w:rFonts w:asciiTheme="majorHAnsi" w:hAnsiTheme="majorHAnsi" w:cstheme="majorHAnsi"/>
        </w:rPr>
        <w:t>Hikma</w:t>
      </w:r>
      <w:proofErr w:type="spellEnd"/>
      <w:r w:rsidRPr="00726204">
        <w:rPr>
          <w:rFonts w:asciiTheme="majorHAnsi" w:hAnsiTheme="majorHAnsi" w:cstheme="majorHAnsi"/>
        </w:rPr>
        <w:t xml:space="preserve">, followed by Dar Al </w:t>
      </w:r>
      <w:proofErr w:type="spellStart"/>
      <w:r w:rsidRPr="00726204">
        <w:rPr>
          <w:rFonts w:asciiTheme="majorHAnsi" w:hAnsiTheme="majorHAnsi" w:cstheme="majorHAnsi"/>
        </w:rPr>
        <w:t>Dawa</w:t>
      </w:r>
      <w:proofErr w:type="spellEnd"/>
      <w:r w:rsidRPr="00726204">
        <w:rPr>
          <w:rFonts w:asciiTheme="majorHAnsi" w:hAnsiTheme="majorHAnsi" w:cstheme="majorHAnsi"/>
        </w:rPr>
        <w:t xml:space="preserve">, Arab Pharmaceutical Manufacturing, JOSWE, Pharma International and United Pharmaceutical Manufacturing. ‘Local companies supply around 20% of total domestic consumption, and the rest is imported,’ said Shahin. </w:t>
      </w:r>
      <w:r w:rsidRPr="00726204">
        <w:rPr>
          <w:rStyle w:val="StyleUnderline"/>
          <w:rFonts w:asciiTheme="majorHAnsi" w:hAnsiTheme="majorHAnsi" w:cstheme="majorHAnsi"/>
        </w:rPr>
        <w:t>More than 70% of Jordanian pharma production is for export, to more than 65 countries, primarily in the Middle East, Africa and Asia.</w:t>
      </w:r>
    </w:p>
    <w:p w14:paraId="7E862675" w14:textId="77777777" w:rsidR="00396B31" w:rsidRPr="00726204" w:rsidRDefault="00396B31" w:rsidP="00396B31">
      <w:pPr>
        <w:rPr>
          <w:rFonts w:asciiTheme="majorHAnsi" w:hAnsiTheme="majorHAnsi" w:cstheme="majorHAnsi"/>
        </w:rPr>
      </w:pPr>
      <w:r w:rsidRPr="00047092">
        <w:rPr>
          <w:rStyle w:val="StyleUnderline"/>
          <w:highlight w:val="cyan"/>
        </w:rPr>
        <w:t>Regional instability has had a negative impact</w:t>
      </w:r>
      <w:r w:rsidRPr="00726204">
        <w:rPr>
          <w:rFonts w:asciiTheme="majorHAnsi" w:hAnsiTheme="majorHAnsi" w:cstheme="majorHAnsi"/>
        </w:rPr>
        <w:t xml:space="preserve"> on exports, affecting the country’s </w:t>
      </w:r>
      <w:r w:rsidRPr="00047092">
        <w:rPr>
          <w:rStyle w:val="StyleUnderline"/>
        </w:rPr>
        <w:t>overall economy</w:t>
      </w:r>
      <w:r w:rsidRPr="00726204">
        <w:rPr>
          <w:rFonts w:asciiTheme="majorHAnsi" w:hAnsiTheme="majorHAnsi" w:cstheme="majorHAnsi"/>
        </w:rPr>
        <w:t xml:space="preserve">, which is expected to grow by just 2.5% in 2015, according to the International Monetary Fund. ‘Our export markets are challenged </w:t>
      </w:r>
      <w:r w:rsidRPr="00047092">
        <w:rPr>
          <w:rStyle w:val="StyleUnderline"/>
        </w:rPr>
        <w:t>to Iraq, Syria, Egypt and Saudi Arabia</w:t>
      </w:r>
      <w:r w:rsidRPr="00726204">
        <w:rPr>
          <w:rFonts w:asciiTheme="majorHAnsi" w:hAnsiTheme="majorHAnsi" w:cstheme="majorHAnsi"/>
        </w:rPr>
        <w:t xml:space="preserve">, as well as to </w:t>
      </w:r>
      <w:r w:rsidRPr="00047092">
        <w:rPr>
          <w:rStyle w:val="StyleUnderline"/>
        </w:rPr>
        <w:t>Yemen and Sudan</w:t>
      </w:r>
      <w:r w:rsidRPr="00726204">
        <w:rPr>
          <w:rFonts w:asciiTheme="majorHAnsi" w:hAnsiTheme="majorHAnsi" w:cstheme="majorHAnsi"/>
        </w:rPr>
        <w:t xml:space="preserve">. You can anticipate issues in one or two countries but not four surrounding countries all having problems,’ said Hana </w:t>
      </w:r>
      <w:proofErr w:type="spellStart"/>
      <w:r w:rsidRPr="00726204">
        <w:rPr>
          <w:rFonts w:asciiTheme="majorHAnsi" w:hAnsiTheme="majorHAnsi" w:cstheme="majorHAnsi"/>
        </w:rPr>
        <w:t>Uraidi</w:t>
      </w:r>
      <w:proofErr w:type="spellEnd"/>
      <w:r w:rsidRPr="00726204">
        <w:rPr>
          <w:rFonts w:asciiTheme="majorHAnsi" w:hAnsiTheme="majorHAnsi" w:cstheme="majorHAnsi"/>
        </w:rPr>
        <w:t>, CEO of the Jordan Enterprise Development Corporation (JEDCO).</w:t>
      </w:r>
    </w:p>
    <w:p w14:paraId="7B7E5CD9" w14:textId="77777777" w:rsidR="00396B31" w:rsidRPr="00726204" w:rsidRDefault="00396B31" w:rsidP="00396B31">
      <w:pPr>
        <w:rPr>
          <w:rFonts w:asciiTheme="majorHAnsi" w:hAnsiTheme="majorHAnsi" w:cstheme="majorHAnsi"/>
        </w:rPr>
      </w:pPr>
      <w:r w:rsidRPr="00047092">
        <w:rPr>
          <w:rStyle w:val="StyleUnderline"/>
          <w:highlight w:val="cyan"/>
        </w:rPr>
        <w:t>Financing</w:t>
      </w:r>
      <w:r w:rsidRPr="00047092">
        <w:rPr>
          <w:rStyle w:val="StyleUnderline"/>
        </w:rPr>
        <w:t xml:space="preserve"> </w:t>
      </w:r>
      <w:r w:rsidRPr="00726204">
        <w:rPr>
          <w:rFonts w:asciiTheme="majorHAnsi" w:hAnsiTheme="majorHAnsi" w:cstheme="majorHAnsi"/>
        </w:rPr>
        <w:t xml:space="preserve">has also been complicated by the instability, while </w:t>
      </w:r>
      <w:r w:rsidRPr="00047092">
        <w:rPr>
          <w:rStyle w:val="StyleUnderline"/>
        </w:rPr>
        <w:t>credit lines</w:t>
      </w:r>
      <w:r w:rsidRPr="00726204">
        <w:rPr>
          <w:rFonts w:asciiTheme="majorHAnsi" w:hAnsiTheme="majorHAnsi" w:cstheme="majorHAnsi"/>
        </w:rPr>
        <w:t xml:space="preserve">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w:t>
      </w:r>
      <w:r w:rsidRPr="00047092">
        <w:rPr>
          <w:rStyle w:val="StyleUnderline"/>
        </w:rPr>
        <w:t>government is</w:t>
      </w:r>
      <w:r w:rsidRPr="00726204">
        <w:rPr>
          <w:rFonts w:asciiTheme="majorHAnsi" w:hAnsiTheme="majorHAnsi" w:cstheme="majorHAnsi"/>
        </w:rPr>
        <w:t xml:space="preserve"> now </w:t>
      </w:r>
      <w:r w:rsidRPr="00047092">
        <w:rPr>
          <w:rStyle w:val="StyleUnderline"/>
        </w:rPr>
        <w:t>forecasting problems for 10 years</w:t>
      </w:r>
      <w:r w:rsidRPr="00726204">
        <w:rPr>
          <w:rFonts w:asciiTheme="majorHAnsi" w:hAnsiTheme="majorHAnsi" w:cstheme="majorHAnsi"/>
        </w:rPr>
        <w:t>,’ she added.</w:t>
      </w:r>
    </w:p>
    <w:p w14:paraId="39BCE4E6" w14:textId="77777777" w:rsidR="00396B31" w:rsidRPr="00726204" w:rsidRDefault="00396B31" w:rsidP="00396B31">
      <w:pPr>
        <w:rPr>
          <w:rFonts w:asciiTheme="majorHAnsi" w:hAnsiTheme="majorHAnsi" w:cstheme="majorHAnsi"/>
        </w:rPr>
      </w:pPr>
      <w:r w:rsidRPr="00726204">
        <w:rPr>
          <w:rFonts w:asciiTheme="majorHAnsi" w:hAnsiTheme="majorHAnsi" w:cstheme="majorHAnsi"/>
        </w:rPr>
        <w:t xml:space="preserve">The </w:t>
      </w:r>
      <w:r w:rsidRPr="00047092">
        <w:rPr>
          <w:rStyle w:val="StyleUnderline"/>
          <w:highlight w:val="cyan"/>
        </w:rPr>
        <w:t>closure of the Syrian border</w:t>
      </w:r>
      <w:r w:rsidRPr="00726204">
        <w:rPr>
          <w:rFonts w:asciiTheme="majorHAnsi" w:hAnsiTheme="majorHAnsi" w:cstheme="majorHAnsi"/>
        </w:rPr>
        <w:t xml:space="preserve"> has </w:t>
      </w:r>
      <w:r w:rsidRPr="00047092">
        <w:rPr>
          <w:rStyle w:val="StyleUnderline"/>
        </w:rPr>
        <w:t xml:space="preserve">hit </w:t>
      </w:r>
      <w:r w:rsidRPr="00726204">
        <w:rPr>
          <w:rFonts w:asciiTheme="majorHAnsi" w:hAnsiTheme="majorHAnsi" w:cstheme="majorHAnsi"/>
        </w:rPr>
        <w:t xml:space="preserve">the </w:t>
      </w:r>
      <w:r w:rsidRPr="00047092">
        <w:rPr>
          <w:rStyle w:val="StyleUnderline"/>
        </w:rPr>
        <w:t>pharma</w:t>
      </w:r>
      <w:r w:rsidRPr="00726204">
        <w:rPr>
          <w:rFonts w:asciiTheme="majorHAnsi" w:hAnsiTheme="majorHAnsi" w:cstheme="majorHAnsi"/>
        </w:rPr>
        <w:t xml:space="preserve">ceutical sector particularly hard, as it was a major transit route for exports to Lebanon, and on to Turkey and northern Iraq, while the western </w:t>
      </w:r>
      <w:r w:rsidRPr="00047092">
        <w:rPr>
          <w:rStyle w:val="StyleUnderline"/>
        </w:rPr>
        <w:t>Iraqi border</w:t>
      </w:r>
      <w:r w:rsidRPr="00726204">
        <w:rPr>
          <w:rFonts w:asciiTheme="majorHAnsi" w:hAnsiTheme="majorHAnsi" w:cstheme="majorHAnsi"/>
        </w:rPr>
        <w:t xml:space="preserve"> has also been </w:t>
      </w:r>
      <w:r w:rsidRPr="00047092">
        <w:rPr>
          <w:rStyle w:val="StyleUnderline"/>
        </w:rPr>
        <w:t>closed</w:t>
      </w:r>
      <w:r w:rsidRPr="00726204">
        <w:rPr>
          <w:rFonts w:asciiTheme="majorHAnsi" w:hAnsiTheme="majorHAnsi" w:cstheme="majorHAnsi"/>
        </w:rPr>
        <w:t xml:space="preserve"> due to the presence of Islamic State. Companies are managing, however, to export to Kurdish Iraq and Baghdad, avoiding areas controlled by IS, while the central Iraqi government is still delivering drugs.</w:t>
      </w:r>
    </w:p>
    <w:p w14:paraId="1EA60CF8" w14:textId="77777777" w:rsidR="00396B31" w:rsidRPr="00726204" w:rsidRDefault="00396B31" w:rsidP="00396B31">
      <w:pPr>
        <w:rPr>
          <w:rStyle w:val="StyleUnderline"/>
          <w:rFonts w:asciiTheme="majorHAnsi" w:hAnsiTheme="majorHAnsi" w:cstheme="majorHAnsi"/>
        </w:rPr>
      </w:pPr>
      <w:r w:rsidRPr="00726204">
        <w:rPr>
          <w:rStyle w:val="StyleUnderline"/>
          <w:rFonts w:asciiTheme="majorHAnsi" w:hAnsiTheme="majorHAnsi" w:cstheme="majorHAnsi"/>
        </w:rPr>
        <w:t xml:space="preserve">‘Overall </w:t>
      </w:r>
      <w:r w:rsidRPr="00726204">
        <w:rPr>
          <w:rStyle w:val="StyleUnderline"/>
          <w:rFonts w:asciiTheme="majorHAnsi" w:hAnsiTheme="majorHAnsi" w:cstheme="majorHAnsi"/>
          <w:highlight w:val="green"/>
        </w:rPr>
        <w:t xml:space="preserve">exports are down </w:t>
      </w:r>
      <w:r w:rsidRPr="00726204">
        <w:rPr>
          <w:rStyle w:val="StyleUnderline"/>
          <w:rFonts w:asciiTheme="majorHAnsi" w:hAnsiTheme="majorHAnsi" w:cstheme="majorHAnsi"/>
        </w:rPr>
        <w:t>by around 10–</w:t>
      </w:r>
      <w:r w:rsidRPr="00726204">
        <w:rPr>
          <w:rStyle w:val="StyleUnderline"/>
          <w:rFonts w:asciiTheme="majorHAnsi" w:hAnsiTheme="majorHAnsi" w:cstheme="majorHAnsi"/>
          <w:highlight w:val="green"/>
        </w:rPr>
        <w:t>15%</w:t>
      </w:r>
      <w:r w:rsidRPr="00726204">
        <w:rPr>
          <w:rStyle w:val="StyleUnderline"/>
          <w:rFonts w:asciiTheme="majorHAnsi" w:hAnsiTheme="majorHAnsi" w:cstheme="majorHAnsi"/>
        </w:rPr>
        <w:t xml:space="preserve"> on 2014.</w:t>
      </w:r>
      <w:r w:rsidRPr="00726204">
        <w:rPr>
          <w:rFonts w:asciiTheme="majorHAnsi" w:hAnsiTheme="majorHAnsi" w:cstheme="majorHAnsi"/>
        </w:rPr>
        <w:t xml:space="preserve"> It is not only </w:t>
      </w:r>
      <w:proofErr w:type="spellStart"/>
      <w:r w:rsidRPr="00726204">
        <w:rPr>
          <w:rFonts w:asciiTheme="majorHAnsi" w:hAnsiTheme="majorHAnsi" w:cstheme="majorHAnsi"/>
        </w:rPr>
        <w:t>neighbouring</w:t>
      </w:r>
      <w:proofErr w:type="spellEnd"/>
      <w:r w:rsidRPr="00726204">
        <w:rPr>
          <w:rFonts w:asciiTheme="majorHAnsi" w:hAnsiTheme="majorHAnsi" w:cstheme="majorHAnsi"/>
        </w:rPr>
        <w:t xml:space="preserve"> countries that have affected us, the whole region is affected, and in certain countries it is not clear who is in control. Payments are another problem,’ said Shahin</w:t>
      </w:r>
      <w:r w:rsidRPr="00726204">
        <w:rPr>
          <w:rStyle w:val="StyleUnderline"/>
          <w:rFonts w:asciiTheme="majorHAnsi" w:hAnsiTheme="majorHAnsi" w:cstheme="majorHAnsi"/>
        </w:rPr>
        <w:t>. JOSWE expects a drop of 10% in its sales this year, with its business evenly split between local sales and exports.</w:t>
      </w:r>
    </w:p>
    <w:p w14:paraId="634C4F86" w14:textId="77777777" w:rsidR="00396B31" w:rsidRPr="00726204" w:rsidRDefault="00396B31" w:rsidP="00396B31">
      <w:pPr>
        <w:rPr>
          <w:rFonts w:asciiTheme="majorHAnsi" w:hAnsiTheme="majorHAnsi" w:cstheme="majorHAnsi"/>
        </w:rPr>
      </w:pPr>
      <w:r w:rsidRPr="00726204">
        <w:rPr>
          <w:rFonts w:asciiTheme="majorHAnsi" w:hAnsiTheme="majorHAnsi" w:cstheme="majorHAnsi"/>
        </w:rPr>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0193A1D3" w14:textId="77777777" w:rsidR="00396B31" w:rsidRPr="00726204" w:rsidRDefault="00396B31" w:rsidP="00396B31">
      <w:pPr>
        <w:rPr>
          <w:rFonts w:asciiTheme="majorHAnsi" w:hAnsiTheme="majorHAnsi" w:cstheme="majorHAnsi"/>
        </w:rPr>
      </w:pPr>
      <w:r w:rsidRPr="00726204">
        <w:rPr>
          <w:rStyle w:val="StyleUnderline"/>
          <w:rFonts w:asciiTheme="majorHAnsi" w:hAnsiTheme="majorHAnsi" w:cstheme="majorHAnsi"/>
          <w:highlight w:val="green"/>
        </w:rPr>
        <w:t>Looking ahead</w:t>
      </w:r>
      <w:r w:rsidRPr="00726204">
        <w:rPr>
          <w:rStyle w:val="StyleUnderline"/>
          <w:rFonts w:asciiTheme="majorHAnsi" w:hAnsiTheme="majorHAnsi" w:cstheme="majorHAnsi"/>
        </w:rPr>
        <w:t xml:space="preserve">, it may be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that really </w:t>
      </w:r>
      <w:r w:rsidRPr="00726204">
        <w:rPr>
          <w:rStyle w:val="StyleUnderline"/>
          <w:rFonts w:asciiTheme="majorHAnsi" w:hAnsiTheme="majorHAnsi" w:cstheme="majorHAnsi"/>
          <w:highlight w:val="green"/>
        </w:rPr>
        <w:t>underpin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 sector’s success</w:t>
      </w:r>
      <w:r w:rsidRPr="00726204">
        <w:rPr>
          <w:rStyle w:val="StyleUnderline"/>
          <w:rFonts w:asciiTheme="majorHAnsi" w:hAnsiTheme="majorHAnsi" w:cstheme="majorHAnsi"/>
        </w:rPr>
        <w:t xml:space="preserve">. </w:t>
      </w:r>
      <w:r w:rsidRPr="00047092">
        <w:rPr>
          <w:rStyle w:val="StyleUnderline"/>
          <w:rFonts w:asciiTheme="majorHAnsi" w:hAnsiTheme="majorHAnsi" w:cstheme="majorHAnsi"/>
          <w:highlight w:val="cyan"/>
        </w:rPr>
        <w:t>WTO membership and its US trade deal</w:t>
      </w:r>
      <w:r w:rsidRPr="00726204">
        <w:rPr>
          <w:rStyle w:val="StyleUnderline"/>
          <w:rFonts w:asciiTheme="majorHAnsi" w:hAnsiTheme="majorHAnsi" w:cstheme="majorHAnsi"/>
        </w:rPr>
        <w:t xml:space="preserve"> have </w:t>
      </w:r>
      <w:r w:rsidRPr="00047092">
        <w:rPr>
          <w:rStyle w:val="StyleUnderline"/>
          <w:rFonts w:asciiTheme="majorHAnsi" w:hAnsiTheme="majorHAnsi" w:cstheme="majorHAnsi"/>
          <w:highlight w:val="cyan"/>
        </w:rPr>
        <w:t>forced the country’s pharma sector to be transparent</w:t>
      </w:r>
      <w:r w:rsidRPr="00726204">
        <w:rPr>
          <w:rStyle w:val="StyleUnderline"/>
          <w:rFonts w:asciiTheme="majorHAnsi" w:hAnsiTheme="majorHAnsi" w:cstheme="majorHAnsi"/>
        </w:rPr>
        <w:t xml:space="preserve"> about producing generics and original research is still at an emerging stage due to a </w:t>
      </w:r>
      <w:r w:rsidRPr="00726204">
        <w:rPr>
          <w:rStyle w:val="StyleUnderline"/>
          <w:rFonts w:asciiTheme="majorHAnsi" w:hAnsiTheme="majorHAnsi" w:cstheme="majorHAnsi"/>
        </w:rPr>
        <w:lastRenderedPageBreak/>
        <w:t>lack of investment, according to a 2015 article in the JJPS</w:t>
      </w:r>
      <w:r w:rsidRPr="00726204">
        <w:rPr>
          <w:rFonts w:asciiTheme="majorHAnsi" w:hAnsiTheme="majorHAnsi" w:cstheme="majorHAnsi"/>
        </w:rPr>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17B3BC79" w14:textId="77777777" w:rsidR="00396B31" w:rsidRPr="00726204" w:rsidRDefault="00396B31" w:rsidP="00396B31">
      <w:pPr>
        <w:rPr>
          <w:rFonts w:asciiTheme="majorHAnsi" w:hAnsiTheme="majorHAnsi" w:cstheme="majorHAnsi"/>
        </w:rPr>
      </w:pPr>
      <w:r w:rsidRPr="00726204">
        <w:rPr>
          <w:rStyle w:val="StyleUnderline"/>
          <w:rFonts w:asciiTheme="majorHAnsi" w:hAnsiTheme="majorHAnsi" w:cstheme="majorHAnsi"/>
        </w:rPr>
        <w:t>‘We had hoped when we signed the WTO and IPR agreements that there would be a transfer of technology and know-how from multinationals to the local industry, but it’s been an unfulfilled promise,</w:t>
      </w:r>
      <w:r w:rsidRPr="00726204">
        <w:rPr>
          <w:rFonts w:asciiTheme="majorHAnsi" w:hAnsiTheme="majorHAnsi" w:cstheme="majorHAnsi"/>
        </w:rPr>
        <w:t>’ said Shahin.</w:t>
      </w:r>
    </w:p>
    <w:p w14:paraId="655236DD" w14:textId="77777777" w:rsidR="00396B31" w:rsidRPr="00726204" w:rsidRDefault="00396B31" w:rsidP="00396B31">
      <w:pPr>
        <w:rPr>
          <w:rFonts w:asciiTheme="majorHAnsi" w:hAnsiTheme="majorHAnsi" w:cstheme="majorHAnsi"/>
        </w:rPr>
      </w:pPr>
      <w:r w:rsidRPr="00726204">
        <w:rPr>
          <w:rFonts w:asciiTheme="majorHAnsi" w:hAnsiTheme="majorHAnsi" w:cstheme="majorHAnsi"/>
        </w:rPr>
        <w:t xml:space="preserve">Currently, local producers engage in contract manufacturing for global majors, which contributes to less than 5% of the sector’s overall revenue, according to the JJPS. The rest of production is generics under </w:t>
      </w:r>
      <w:proofErr w:type="spellStart"/>
      <w:r w:rsidRPr="00726204">
        <w:rPr>
          <w:rFonts w:asciiTheme="majorHAnsi" w:hAnsiTheme="majorHAnsi" w:cstheme="majorHAnsi"/>
        </w:rPr>
        <w:t>licence</w:t>
      </w:r>
      <w:proofErr w:type="spellEnd"/>
      <w:r w:rsidRPr="00726204">
        <w:rPr>
          <w:rFonts w:asciiTheme="majorHAnsi" w:hAnsiTheme="majorHAnsi" w:cstheme="majorHAnsi"/>
        </w:rPr>
        <w:t>, with most licensing agreements still in effect signed before 1999.</w:t>
      </w:r>
    </w:p>
    <w:p w14:paraId="1E0F9783" w14:textId="77777777" w:rsidR="00396B31" w:rsidRPr="00726204" w:rsidRDefault="00396B31" w:rsidP="00396B31">
      <w:pPr>
        <w:rPr>
          <w:rFonts w:asciiTheme="majorHAnsi" w:hAnsiTheme="majorHAnsi" w:cstheme="majorHAnsi"/>
        </w:rPr>
      </w:pPr>
      <w:r w:rsidRPr="00726204">
        <w:rPr>
          <w:rFonts w:asciiTheme="majorHAnsi" w:hAnsiTheme="majorHAnsi" w:cstheme="majorHAnsi"/>
        </w:rPr>
        <w:t>Heightened competition</w:t>
      </w:r>
    </w:p>
    <w:p w14:paraId="573448DE" w14:textId="77777777" w:rsidR="00396B31" w:rsidRPr="00726204" w:rsidRDefault="00396B31" w:rsidP="00396B31">
      <w:pPr>
        <w:rPr>
          <w:rFonts w:asciiTheme="majorHAnsi" w:hAnsiTheme="majorHAnsi" w:cstheme="majorHAnsi"/>
        </w:rPr>
      </w:pPr>
      <w:r w:rsidRPr="00726204">
        <w:rPr>
          <w:rStyle w:val="StyleUnderline"/>
          <w:rFonts w:asciiTheme="majorHAnsi" w:hAnsiTheme="majorHAnsi" w:cstheme="majorHAnsi"/>
          <w:highlight w:val="green"/>
        </w:rPr>
        <w:t>Due to data exclusivity</w:t>
      </w:r>
      <w:r w:rsidRPr="00726204">
        <w:rPr>
          <w:rStyle w:val="StyleUnderline"/>
          <w:rFonts w:asciiTheme="majorHAnsi" w:hAnsiTheme="majorHAnsi" w:cstheme="majorHAnsi"/>
        </w:rPr>
        <w:t xml:space="preserve"> </w:t>
      </w:r>
      <w:r w:rsidRPr="00726204">
        <w:rPr>
          <w:rFonts w:asciiTheme="majorHAnsi" w:hAnsiTheme="majorHAnsi" w:cstheme="majorHAnsi"/>
        </w:rPr>
        <w:t>and a lack of diversification,</w:t>
      </w:r>
      <w:r w:rsidRPr="00726204">
        <w:rPr>
          <w:rStyle w:val="StyleUnderline"/>
          <w:rFonts w:asciiTheme="majorHAnsi" w:hAnsiTheme="majorHAnsi" w:cstheme="majorHAnsi"/>
        </w:rPr>
        <w:t xml:space="preserve"> there is heightened competition among manufacturers, while JAPM estimates that </w:t>
      </w:r>
      <w:r w:rsidRPr="00726204">
        <w:rPr>
          <w:rStyle w:val="StyleUnderline"/>
          <w:rFonts w:asciiTheme="majorHAnsi" w:hAnsiTheme="majorHAnsi" w:cstheme="majorHAnsi"/>
          <w:highlight w:val="green"/>
        </w:rPr>
        <w:t>few companies are operating at more than 40% of</w:t>
      </w:r>
      <w:r w:rsidRPr="00726204">
        <w:rPr>
          <w:rStyle w:val="StyleUnderline"/>
          <w:rFonts w:asciiTheme="majorHAnsi" w:hAnsiTheme="majorHAnsi" w:cstheme="majorHAnsi"/>
        </w:rPr>
        <w:t xml:space="preserve"> installed </w:t>
      </w:r>
      <w:r w:rsidRPr="00726204">
        <w:rPr>
          <w:rStyle w:val="StyleUnderline"/>
          <w:rFonts w:asciiTheme="majorHAnsi" w:hAnsiTheme="majorHAnsi" w:cstheme="majorHAnsi"/>
          <w:highlight w:val="green"/>
        </w:rPr>
        <w:t>capacity</w:t>
      </w:r>
      <w:r w:rsidRPr="00726204">
        <w:rPr>
          <w:rStyle w:val="StyleUnderline"/>
          <w:rFonts w:asciiTheme="majorHAnsi" w:hAnsiTheme="majorHAnsi" w:cstheme="majorHAnsi"/>
        </w:rPr>
        <w:t>. ‘Pharmaceutical companies are all making the same product, and each product has 15 or 20 competitors, while some have 50 or even 100 if we include imports as well,’</w:t>
      </w:r>
      <w:r w:rsidRPr="00726204">
        <w:rPr>
          <w:rFonts w:asciiTheme="majorHAnsi" w:hAnsiTheme="majorHAnsi" w:cstheme="majorHAnsi"/>
        </w:rPr>
        <w:t xml:space="preserve"> said Shahin. Such products include second-, third- and fourth-generation generics. To bolster business, JOSWE has started producing generics not in the market, but few others have followed the same route.</w:t>
      </w:r>
    </w:p>
    <w:p w14:paraId="0BDC430B" w14:textId="77777777" w:rsidR="00396B31" w:rsidRPr="00726204" w:rsidRDefault="00396B31" w:rsidP="00396B31">
      <w:pPr>
        <w:rPr>
          <w:rFonts w:asciiTheme="majorHAnsi" w:hAnsiTheme="majorHAnsi" w:cstheme="majorHAnsi"/>
        </w:rPr>
      </w:pPr>
      <w:r w:rsidRPr="00726204">
        <w:rPr>
          <w:rFonts w:asciiTheme="majorHAnsi" w:hAnsiTheme="majorHAnsi" w:cstheme="majorHAnsi"/>
        </w:rPr>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1C04C109" w14:textId="77777777" w:rsidR="00396B31" w:rsidRPr="00726204" w:rsidRDefault="00396B31" w:rsidP="00396B31">
      <w:pPr>
        <w:rPr>
          <w:rFonts w:asciiTheme="majorHAnsi" w:hAnsiTheme="majorHAnsi" w:cstheme="majorHAnsi"/>
        </w:rPr>
      </w:pPr>
      <w:r w:rsidRPr="00726204">
        <w:rPr>
          <w:rFonts w:asciiTheme="majorHAnsi" w:hAnsiTheme="majorHAnsi" w:cstheme="majorHAnsi"/>
        </w:rPr>
        <w:t xml:space="preserve">Companies are also having to make their generic products known in the market. ‘In the EU or the </w:t>
      </w:r>
      <w:proofErr w:type="gramStart"/>
      <w:r w:rsidRPr="00726204">
        <w:rPr>
          <w:rFonts w:asciiTheme="majorHAnsi" w:hAnsiTheme="majorHAnsi" w:cstheme="majorHAnsi"/>
        </w:rPr>
        <w:t>US</w:t>
      </w:r>
      <w:proofErr w:type="gramEnd"/>
      <w:r w:rsidRPr="00726204">
        <w:rPr>
          <w:rFonts w:asciiTheme="majorHAnsi" w:hAnsiTheme="majorHAnsi" w:cstheme="majorHAnsi"/>
        </w:rPr>
        <w:t xml:space="preserve"> you can sell a generic by its scientific name, but in the Middle East and North Africa (MENA) it is branded generics, so you have to build up a brand name,’ said Al- Ansari.</w:t>
      </w:r>
    </w:p>
    <w:p w14:paraId="7D6E270B" w14:textId="77777777" w:rsidR="00396B31" w:rsidRPr="00726204" w:rsidRDefault="00396B31" w:rsidP="00396B31">
      <w:pPr>
        <w:rPr>
          <w:rFonts w:asciiTheme="majorHAnsi" w:hAnsiTheme="majorHAnsi" w:cstheme="majorHAnsi"/>
          <w:b/>
          <w:u w:val="single"/>
        </w:rPr>
      </w:pPr>
      <w:r w:rsidRPr="00726204">
        <w:rPr>
          <w:rStyle w:val="StyleUnderline"/>
          <w:rFonts w:asciiTheme="majorHAnsi" w:hAnsiTheme="majorHAnsi" w:cstheme="majorHAnsi"/>
        </w:rPr>
        <w:t>The fact that the writ of TRIPS does not run across Jordan’s region is a problem: ‘You find firms in such countries registering more products than us as they are not as strict in protecting IPR agreements</w:t>
      </w:r>
      <w:r w:rsidRPr="00726204">
        <w:rPr>
          <w:rFonts w:asciiTheme="majorHAnsi" w:hAnsiTheme="majorHAnsi" w:cstheme="majorHAnsi"/>
        </w:rPr>
        <w:t xml:space="preserve">,’ said Shahin. </w:t>
      </w:r>
      <w:r w:rsidRPr="00726204">
        <w:rPr>
          <w:rStyle w:val="StyleUnderline"/>
          <w:rFonts w:asciiTheme="majorHAnsi" w:hAnsiTheme="majorHAnsi" w:cstheme="majorHAnsi"/>
        </w:rPr>
        <w:t xml:space="preserve">Egypt, for instance, has no </w:t>
      </w:r>
      <w:r w:rsidRPr="00047092">
        <w:rPr>
          <w:rStyle w:val="StyleUnderline"/>
          <w:rFonts w:asciiTheme="majorHAnsi" w:hAnsiTheme="majorHAnsi" w:cstheme="majorHAnsi"/>
          <w:highlight w:val="cyan"/>
        </w:rPr>
        <w:t>TRIPS-Plus provisions, mandating more data exclusivity i</w:t>
      </w:r>
      <w:r w:rsidRPr="00726204">
        <w:rPr>
          <w:rStyle w:val="StyleUnderline"/>
          <w:rFonts w:asciiTheme="majorHAnsi" w:hAnsiTheme="majorHAnsi" w:cstheme="majorHAnsi"/>
        </w:rPr>
        <w:t xml:space="preserve">n its IPR law, </w:t>
      </w:r>
      <w:r w:rsidRPr="00047092">
        <w:rPr>
          <w:rStyle w:val="StyleUnderline"/>
          <w:rFonts w:asciiTheme="majorHAnsi" w:hAnsiTheme="majorHAnsi" w:cstheme="majorHAnsi"/>
          <w:highlight w:val="cyan"/>
        </w:rPr>
        <w:t>yet it has</w:t>
      </w:r>
      <w:r w:rsidRPr="00726204">
        <w:rPr>
          <w:rStyle w:val="StyleUnderline"/>
          <w:rFonts w:asciiTheme="majorHAnsi" w:hAnsiTheme="majorHAnsi" w:cstheme="majorHAnsi"/>
        </w:rPr>
        <w:t xml:space="preserve"> had </w:t>
      </w:r>
      <w:r w:rsidRPr="00047092">
        <w:rPr>
          <w:rStyle w:val="StyleUnderline"/>
          <w:rFonts w:asciiTheme="majorHAnsi" w:hAnsiTheme="majorHAnsi" w:cstheme="majorHAnsi"/>
          <w:highlight w:val="cyan"/>
        </w:rPr>
        <w:t>more foreign investment in its pharma i</w:t>
      </w:r>
      <w:r w:rsidRPr="00726204">
        <w:rPr>
          <w:rStyle w:val="StyleUnderline"/>
          <w:rFonts w:asciiTheme="majorHAnsi" w:hAnsiTheme="majorHAnsi" w:cstheme="majorHAnsi"/>
        </w:rPr>
        <w:t>ndustry, boosting competition for Jordan.</w:t>
      </w:r>
    </w:p>
    <w:p w14:paraId="05DCDAB8" w14:textId="77777777" w:rsidR="00396B31" w:rsidRPr="00726204" w:rsidRDefault="00396B31" w:rsidP="00396B31">
      <w:pPr>
        <w:rPr>
          <w:rFonts w:asciiTheme="majorHAnsi" w:hAnsiTheme="majorHAnsi" w:cstheme="majorHAnsi"/>
        </w:rPr>
      </w:pPr>
      <w:r w:rsidRPr="00047092">
        <w:rPr>
          <w:rStyle w:val="StyleUnderline"/>
          <w:highlight w:val="cyan"/>
        </w:rPr>
        <w:t>Price controls in Saudi</w:t>
      </w:r>
      <w:r w:rsidRPr="00726204">
        <w:rPr>
          <w:rFonts w:asciiTheme="majorHAnsi" w:hAnsiTheme="majorHAnsi" w:cstheme="majorHAnsi"/>
        </w:rPr>
        <w:t xml:space="preserve"> Arabia to protect domestic production, and </w:t>
      </w:r>
      <w:r w:rsidRPr="00047092">
        <w:rPr>
          <w:rStyle w:val="Emphasis"/>
          <w:highlight w:val="cyan"/>
        </w:rPr>
        <w:t>protectionism in Algeria</w:t>
      </w:r>
      <w:r w:rsidRPr="00726204">
        <w:rPr>
          <w:rFonts w:asciiTheme="majorHAnsi" w:hAnsiTheme="majorHAnsi" w:cstheme="majorHAnsi"/>
        </w:rPr>
        <w:t xml:space="preserve"> to encourage pharmaceutical manufacturing are also affecting Jordanian exports.</w:t>
      </w:r>
    </w:p>
    <w:p w14:paraId="04BF72EE" w14:textId="77777777" w:rsidR="00396B31" w:rsidRPr="00891501" w:rsidRDefault="00396B31" w:rsidP="00396B31">
      <w:pPr>
        <w:rPr>
          <w:rFonts w:asciiTheme="majorHAnsi" w:hAnsiTheme="majorHAnsi" w:cstheme="majorHAnsi"/>
          <w:u w:val="single"/>
        </w:rPr>
      </w:pPr>
      <w:r w:rsidRPr="00726204">
        <w:rPr>
          <w:rFonts w:asciiTheme="majorHAnsi" w:hAnsiTheme="majorHAnsi" w:cstheme="majorHAnsi"/>
        </w:rPr>
        <w:t xml:space="preserve">The JJPS noted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related to TRIPS </w:t>
      </w:r>
      <w:r w:rsidRPr="00726204">
        <w:rPr>
          <w:rStyle w:val="StyleUnderline"/>
          <w:rFonts w:asciiTheme="majorHAnsi" w:hAnsiTheme="majorHAnsi" w:cstheme="majorHAnsi"/>
          <w:highlight w:val="green"/>
        </w:rPr>
        <w:t>affected Jordanian exporters</w:t>
      </w:r>
      <w:r w:rsidRPr="00726204">
        <w:rPr>
          <w:rStyle w:val="StyleUnderline"/>
          <w:rFonts w:asciiTheme="majorHAnsi" w:hAnsiTheme="majorHAnsi" w:cstheme="majorHAnsi"/>
        </w:rPr>
        <w:t xml:space="preserve">, as they ‘will be </w:t>
      </w:r>
      <w:r w:rsidRPr="00726204">
        <w:rPr>
          <w:rStyle w:val="StyleUnderline"/>
          <w:rFonts w:asciiTheme="majorHAnsi" w:hAnsiTheme="majorHAnsi" w:cstheme="majorHAnsi"/>
          <w:highlight w:val="green"/>
        </w:rPr>
        <w:t xml:space="preserve">out of their </w:t>
      </w:r>
      <w:r w:rsidRPr="00726204">
        <w:rPr>
          <w:rStyle w:val="StyleUnderline"/>
          <w:rFonts w:asciiTheme="majorHAnsi" w:hAnsiTheme="majorHAnsi" w:cstheme="majorHAnsi"/>
        </w:rPr>
        <w:t xml:space="preserve">export </w:t>
      </w:r>
      <w:r w:rsidRPr="00726204">
        <w:rPr>
          <w:rStyle w:val="StyleUnderline"/>
          <w:rFonts w:asciiTheme="majorHAnsi" w:hAnsiTheme="majorHAnsi" w:cstheme="majorHAnsi"/>
          <w:highlight w:val="green"/>
        </w:rPr>
        <w:t>markets</w:t>
      </w:r>
      <w:r w:rsidRPr="00726204">
        <w:rPr>
          <w:rStyle w:val="StyleUnderline"/>
          <w:rFonts w:asciiTheme="majorHAnsi" w:hAnsiTheme="majorHAnsi" w:cstheme="majorHAnsi"/>
        </w:rPr>
        <w:t xml:space="preserve"> for at least seven years – five years’ protection due to data exclusivity, one year registration time in Jordan and at least one year registration in the export market’.</w:t>
      </w:r>
    </w:p>
    <w:p w14:paraId="4E549F9A" w14:textId="77777777" w:rsidR="00396B31" w:rsidRPr="009D34E1" w:rsidRDefault="00396B31" w:rsidP="00396B31">
      <w:pPr>
        <w:pStyle w:val="Heading4"/>
        <w:rPr>
          <w:rFonts w:cs="Calibri"/>
        </w:rPr>
      </w:pPr>
      <w:r>
        <w:rPr>
          <w:rFonts w:cs="Calibri"/>
        </w:rPr>
        <w:lastRenderedPageBreak/>
        <w:t>1AC Wolf proves Jordanian instability is inevitable absent continued US support for domestic governance and economic management—coups, mismanagement, royal feuds—inserted in blue</w:t>
      </w:r>
    </w:p>
    <w:p w14:paraId="1F7BA6AC" w14:textId="77777777" w:rsidR="00396B31" w:rsidRPr="009D34E1" w:rsidRDefault="00396B31" w:rsidP="00396B31">
      <w:r w:rsidRPr="009D34E1">
        <w:rPr>
          <w:rStyle w:val="Style13ptBold"/>
        </w:rPr>
        <w:t xml:space="preserve">Wolf 4/14 </w:t>
      </w:r>
      <w:r w:rsidRPr="009D34E1">
        <w:t xml:space="preserve">“A Hashemite Family Reunion Can’t Hide Jordan’s Woes” Albert B. Wolf, an associate research fellow at Johns Hopkins SAIS and an assistant professor of political science at the American University of Central Asia. April 14, 2021 </w:t>
      </w:r>
      <w:hyperlink r:id="rId51" w:history="1">
        <w:r w:rsidRPr="009D34E1">
          <w:rPr>
            <w:rStyle w:val="Hyperlink"/>
          </w:rPr>
          <w:t>https://foreignpolicy.com/2021/04/14/jordan-abdullah-hamzah-hashemite-family-reunion-cant-hide-economic-woes/</w:t>
        </w:r>
      </w:hyperlink>
      <w:r w:rsidRPr="009D34E1">
        <w:t xml:space="preserve"> SM</w:t>
      </w:r>
      <w:r>
        <w:t>/recut HKR-AR</w:t>
      </w:r>
    </w:p>
    <w:p w14:paraId="65B5DD9D" w14:textId="77777777" w:rsidR="00396B31" w:rsidRPr="009D34E1" w:rsidRDefault="00396B31" w:rsidP="00396B31">
      <w:pPr>
        <w:rPr>
          <w:rStyle w:val="StyleUnderline"/>
        </w:rPr>
      </w:pPr>
      <w:r w:rsidRPr="009D34E1">
        <w:t>­­</w:t>
      </w:r>
      <w:r w:rsidRPr="009D34E1">
        <w:rPr>
          <w:rStyle w:val="StyleUnderline"/>
        </w:rPr>
        <w:t xml:space="preserve">A Hashemite </w:t>
      </w:r>
      <w:r w:rsidRPr="006315C7">
        <w:rPr>
          <w:rStyle w:val="StyleUnderline"/>
          <w:highlight w:val="cyan"/>
        </w:rPr>
        <w:t>Family Reunion Can’t Hide Jordan’s Woes</w:t>
      </w:r>
    </w:p>
    <w:p w14:paraId="0D03B4AB" w14:textId="77777777" w:rsidR="00396B31" w:rsidRPr="006315C7" w:rsidRDefault="00396B31" w:rsidP="00396B31">
      <w:pPr>
        <w:rPr>
          <w:u w:val="single"/>
        </w:rPr>
      </w:pPr>
      <w:r w:rsidRPr="009D34E1">
        <w:rPr>
          <w:rStyle w:val="StyleUnderline"/>
        </w:rPr>
        <w:t xml:space="preserve">Making nice after an </w:t>
      </w:r>
      <w:r w:rsidRPr="006315C7">
        <w:rPr>
          <w:rStyle w:val="StyleUnderline"/>
          <w:highlight w:val="cyan"/>
        </w:rPr>
        <w:t>alleged coup attempt obscures serious challenges</w:t>
      </w:r>
      <w:r w:rsidRPr="009D34E1">
        <w:t xml:space="preserve">, </w:t>
      </w:r>
      <w:r w:rsidRPr="006315C7">
        <w:rPr>
          <w:u w:val="single"/>
        </w:rPr>
        <w:t xml:space="preserve">including </w:t>
      </w:r>
      <w:r w:rsidRPr="006315C7">
        <w:rPr>
          <w:highlight w:val="cyan"/>
          <w:u w:val="single"/>
        </w:rPr>
        <w:t>water scarcity</w:t>
      </w:r>
      <w:r w:rsidRPr="006315C7">
        <w:rPr>
          <w:u w:val="single"/>
        </w:rPr>
        <w:t xml:space="preserve">, a </w:t>
      </w:r>
      <w:r w:rsidRPr="006315C7">
        <w:rPr>
          <w:highlight w:val="cyan"/>
          <w:u w:val="single"/>
        </w:rPr>
        <w:t>refugee crisis</w:t>
      </w:r>
      <w:r w:rsidRPr="006315C7">
        <w:rPr>
          <w:u w:val="single"/>
        </w:rPr>
        <w:t xml:space="preserve">, and </w:t>
      </w:r>
      <w:r w:rsidRPr="006315C7">
        <w:rPr>
          <w:highlight w:val="cyan"/>
          <w:u w:val="single"/>
        </w:rPr>
        <w:t>unhelpful neighbors</w:t>
      </w:r>
      <w:r w:rsidRPr="006315C7">
        <w:rPr>
          <w:u w:val="single"/>
        </w:rPr>
        <w:t>.</w:t>
      </w:r>
    </w:p>
    <w:p w14:paraId="6236B56C" w14:textId="77777777" w:rsidR="00396B31" w:rsidRPr="006315C7" w:rsidRDefault="00396B31" w:rsidP="00396B31">
      <w:pPr>
        <w:rPr>
          <w:u w:val="single"/>
        </w:rPr>
      </w:pPr>
      <w:r w:rsidRPr="009D34E1">
        <w:t xml:space="preserve">The Hashemite Kingdom of Jordan is no stranger to royal intrigues and attempted coups. </w:t>
      </w:r>
      <w:r w:rsidRPr="006315C7">
        <w:rPr>
          <w:u w:val="single"/>
        </w:rPr>
        <w:t xml:space="preserve">The </w:t>
      </w:r>
      <w:r w:rsidRPr="006315C7">
        <w:rPr>
          <w:highlight w:val="cyan"/>
          <w:u w:val="single"/>
        </w:rPr>
        <w:t>first 20 years</w:t>
      </w:r>
      <w:r w:rsidRPr="006315C7">
        <w:rPr>
          <w:u w:val="single"/>
        </w:rPr>
        <w:t xml:space="preserve"> of the late King Hussein’s rule was </w:t>
      </w:r>
      <w:r w:rsidRPr="006315C7">
        <w:rPr>
          <w:highlight w:val="cyan"/>
          <w:u w:val="single"/>
        </w:rPr>
        <w:t>wracked with coup plots</w:t>
      </w:r>
      <w:r w:rsidRPr="006315C7">
        <w:rPr>
          <w:u w:val="single"/>
        </w:rPr>
        <w:t xml:space="preserve">, </w:t>
      </w:r>
      <w:r w:rsidRPr="006315C7">
        <w:rPr>
          <w:highlight w:val="cyan"/>
          <w:u w:val="single"/>
        </w:rPr>
        <w:t>assassination attempts</w:t>
      </w:r>
      <w:r w:rsidRPr="006315C7">
        <w:rPr>
          <w:u w:val="single"/>
        </w:rPr>
        <w:t xml:space="preserve">, and a </w:t>
      </w:r>
      <w:r w:rsidRPr="006315C7">
        <w:rPr>
          <w:highlight w:val="cyan"/>
          <w:u w:val="single"/>
        </w:rPr>
        <w:t>civil war</w:t>
      </w:r>
      <w:r w:rsidRPr="006315C7">
        <w:rPr>
          <w:u w:val="single"/>
        </w:rPr>
        <w:t xml:space="preserve">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67DADE01" w14:textId="77777777" w:rsidR="00396B31" w:rsidRPr="009D34E1" w:rsidRDefault="00396B31" w:rsidP="00396B31">
      <w:pPr>
        <w:rPr>
          <w:b/>
          <w:u w:val="single"/>
        </w:rPr>
      </w:pPr>
      <w:r w:rsidRPr="009D34E1">
        <w:rPr>
          <w:rStyle w:val="StyleUnderline"/>
        </w:rPr>
        <w:t xml:space="preserve">On Monday, the prince pledged his allegiance to the incumbent monarch and seemingly defused the latest royal tempest. But his display of </w:t>
      </w:r>
      <w:r w:rsidRPr="006315C7">
        <w:rPr>
          <w:rStyle w:val="StyleUnderline"/>
          <w:highlight w:val="cyan"/>
        </w:rPr>
        <w:t>deference doesn’t mean the end of instability in Jordan.</w:t>
      </w:r>
    </w:p>
    <w:p w14:paraId="5283AA2C" w14:textId="77777777" w:rsidR="00396B31" w:rsidRPr="009D34E1" w:rsidRDefault="00396B31" w:rsidP="00396B31">
      <w:r w:rsidRPr="009D34E1">
        <w:rPr>
          <w:rStyle w:val="StyleUnderline"/>
        </w:rPr>
        <w:t xml:space="preserve">This episode is a symptom of the challenges Abdullah has faced since the outbreak of the Arab Spring, not the problem itself. It is unlikely to be the last challenge the king faces to his rule </w:t>
      </w:r>
      <w:r w:rsidRPr="006315C7">
        <w:rPr>
          <w:rStyle w:val="StyleUnderline"/>
          <w:highlight w:val="cyan"/>
        </w:rPr>
        <w:t>unless Jordan’s economy undergoes significant economic reforms</w:t>
      </w:r>
      <w:r w:rsidRPr="009D34E1">
        <w:rPr>
          <w:rStyle w:val="StyleUnderline"/>
        </w:rPr>
        <w:t>—quickly</w:t>
      </w:r>
      <w:r w:rsidRPr="009D34E1">
        <w:t>.</w:t>
      </w:r>
    </w:p>
    <w:p w14:paraId="202443B6" w14:textId="77777777" w:rsidR="00396B31" w:rsidRPr="009D34E1" w:rsidRDefault="00396B31" w:rsidP="00396B31">
      <w:r w:rsidRPr="009D34E1">
        <w:rPr>
          <w:rStyle w:val="StyleUnderline"/>
          <w:highlight w:val="green"/>
        </w:rPr>
        <w:t>Jordan</w:t>
      </w:r>
      <w:r w:rsidRPr="009D34E1">
        <w:rPr>
          <w:rStyle w:val="StyleUnderline"/>
        </w:rPr>
        <w:t xml:space="preserve"> has experienced </w:t>
      </w:r>
      <w:r w:rsidRPr="006315C7">
        <w:rPr>
          <w:rStyle w:val="StyleUnderline"/>
          <w:highlight w:val="cyan"/>
        </w:rPr>
        <w:t>multiple bouts of protests</w:t>
      </w:r>
      <w:r w:rsidRPr="009D34E1">
        <w:rPr>
          <w:rStyle w:val="StyleUnderline"/>
        </w:rPr>
        <w:t xml:space="preserve"> that were </w:t>
      </w:r>
      <w:r w:rsidRPr="009D34E1">
        <w:rPr>
          <w:rStyle w:val="StyleUnderline"/>
          <w:highlight w:val="green"/>
        </w:rPr>
        <w:t>brought on by economic downturns</w:t>
      </w:r>
      <w:r w:rsidRPr="009D34E1">
        <w:rPr>
          <w:rStyle w:val="StyleUnderline"/>
        </w:rPr>
        <w:t xml:space="preserve"> </w:t>
      </w:r>
      <w:r w:rsidRPr="009D34E1">
        <w:t>(including during the Arab Spring and the COVID-19 pandemic) and were met with a combination of changes in economic tactics and giveaway programs, repression, and government reshuffles.</w:t>
      </w:r>
    </w:p>
    <w:p w14:paraId="2A465BE9" w14:textId="77777777" w:rsidR="00396B31" w:rsidRPr="006315C7" w:rsidRDefault="00396B31" w:rsidP="00396B31">
      <w:pPr>
        <w:rPr>
          <w:rStyle w:val="StyleUnderline"/>
          <w:b/>
          <w:bCs/>
          <w:sz w:val="26"/>
          <w:szCs w:val="26"/>
        </w:rPr>
      </w:pPr>
      <w:r w:rsidRPr="009D34E1">
        <w:t>This plot supposedly came from within the royal court, giving a tabloid quality to a security threat, especially after the prince made his house arrest all the more unusual by issuing a personal statement online. However</w:t>
      </w:r>
      <w:r w:rsidRPr="009D34E1">
        <w:rPr>
          <w:rStyle w:val="StyleUnderline"/>
        </w:rPr>
        <w:t xml:space="preserve">, Hamzah’s alleged plan to overthrow Abdullah is a distraction from </w:t>
      </w:r>
      <w:r w:rsidRPr="006315C7">
        <w:rPr>
          <w:rStyle w:val="StyleUnderline"/>
          <w:highlight w:val="cyan"/>
        </w:rPr>
        <w:t>Jordan’s ongoing strategic and economic problems</w:t>
      </w:r>
      <w:r w:rsidRPr="009D34E1">
        <w:rPr>
          <w:rStyle w:val="StyleUnderline"/>
        </w:rPr>
        <w:t xml:space="preserve"> that </w:t>
      </w:r>
      <w:r w:rsidRPr="006315C7">
        <w:rPr>
          <w:rStyle w:val="StyleUnderline"/>
          <w:bCs/>
          <w:sz w:val="26"/>
          <w:szCs w:val="26"/>
          <w:highlight w:val="cyan"/>
        </w:rPr>
        <w:t>do not have readily apparent solutions.</w:t>
      </w:r>
    </w:p>
    <w:p w14:paraId="6840B55C" w14:textId="77777777" w:rsidR="00396B31" w:rsidRPr="009D34E1" w:rsidRDefault="00396B31" w:rsidP="00396B31">
      <w:pPr>
        <w:rPr>
          <w:rStyle w:val="StyleUnderline"/>
        </w:rPr>
      </w:pPr>
      <w:r w:rsidRPr="009D34E1">
        <w:t xml:space="preserve">Bruce Riedel, a senior fellow at the Brookings Institution, </w:t>
      </w:r>
      <w:r w:rsidRPr="006315C7">
        <w:rPr>
          <w:u w:val="single"/>
        </w:rPr>
        <w:t xml:space="preserve">described the </w:t>
      </w:r>
      <w:r w:rsidRPr="006315C7">
        <w:rPr>
          <w:highlight w:val="cyan"/>
          <w:u w:val="single"/>
        </w:rPr>
        <w:t>latest royal feud</w:t>
      </w:r>
      <w:r w:rsidRPr="006315C7">
        <w:rPr>
          <w:u w:val="single"/>
        </w:rPr>
        <w:t xml:space="preserve"> as the “</w:t>
      </w:r>
      <w:r w:rsidRPr="006315C7">
        <w:rPr>
          <w:highlight w:val="cyan"/>
          <w:u w:val="single"/>
        </w:rPr>
        <w:t>most serious political crisis</w:t>
      </w:r>
      <w:r w:rsidRPr="006315C7">
        <w:rPr>
          <w:u w:val="single"/>
        </w:rPr>
        <w:t xml:space="preserve">” Jordan has </w:t>
      </w:r>
      <w:r w:rsidRPr="006315C7">
        <w:rPr>
          <w:b/>
          <w:bCs/>
          <w:sz w:val="26"/>
          <w:szCs w:val="26"/>
          <w:highlight w:val="cyan"/>
          <w:u w:val="single"/>
        </w:rPr>
        <w:t>faced in 50 years</w:t>
      </w:r>
      <w:r w:rsidRPr="006315C7">
        <w:rPr>
          <w:b/>
          <w:bCs/>
          <w:sz w:val="26"/>
          <w:szCs w:val="26"/>
          <w:u w:val="single"/>
        </w:rPr>
        <w:t>.</w:t>
      </w:r>
      <w:r w:rsidRPr="009D34E1">
        <w:t xml:space="preserve"> Regional experts have heard these warnings before. However, </w:t>
      </w:r>
      <w:r w:rsidRPr="009D34E1">
        <w:rPr>
          <w:rStyle w:val="StyleUnderline"/>
        </w:rPr>
        <w:t>Abdullah’s combination of political savvy and luck in negotiating the challenges he has faced since the outbreak of the Arab Spring does not mean he will continue be lucky in the future.</w:t>
      </w:r>
    </w:p>
    <w:p w14:paraId="157A81B6" w14:textId="77777777" w:rsidR="00396B31" w:rsidRPr="009D34E1" w:rsidRDefault="00396B31" w:rsidP="00396B31">
      <w:pPr>
        <w:rPr>
          <w:rStyle w:val="StyleUnderline"/>
        </w:rPr>
      </w:pPr>
      <w:r w:rsidRPr="009D34E1">
        <w:rPr>
          <w:rStyle w:val="StyleUnderline"/>
        </w:rPr>
        <w:lastRenderedPageBreak/>
        <w:t xml:space="preserve">Domestic </w:t>
      </w:r>
      <w:r w:rsidRPr="009D34E1">
        <w:rPr>
          <w:rStyle w:val="StyleUnderline"/>
          <w:highlight w:val="green"/>
        </w:rPr>
        <w:t>stability cannot be taken for granted</w:t>
      </w:r>
      <w:r w:rsidRPr="009D34E1">
        <w:rPr>
          <w:rStyle w:val="StyleUnderline"/>
        </w:rPr>
        <w:t xml:space="preserve">. </w:t>
      </w:r>
      <w:r w:rsidRPr="006315C7">
        <w:rPr>
          <w:rStyle w:val="StyleUnderline"/>
          <w:highlight w:val="cyan"/>
        </w:rPr>
        <w:t>Tourism</w:t>
      </w:r>
      <w:r w:rsidRPr="009D34E1">
        <w:rPr>
          <w:rStyle w:val="StyleUnderline"/>
        </w:rPr>
        <w:t xml:space="preserve">, Jordan’s biggest industry, </w:t>
      </w:r>
      <w:r w:rsidRPr="006315C7">
        <w:rPr>
          <w:rStyle w:val="StyleUnderline"/>
          <w:highlight w:val="cyan"/>
        </w:rPr>
        <w:t>ground to a halt</w:t>
      </w:r>
      <w:r w:rsidRPr="009D34E1">
        <w:rPr>
          <w:rStyle w:val="StyleUnderline"/>
        </w:rPr>
        <w:t xml:space="preserve"> after the emergence of the COVID-19 pandemic.</w:t>
      </w:r>
      <w:r w:rsidRPr="009D34E1">
        <w:t xml:space="preserve"> It had accounted for $5.8 billion in revenues in a $43 billion economy in 2019, but Jordan could not allow tourists back into the country as COVID-19 spread. </w:t>
      </w:r>
      <w:r w:rsidRPr="009D34E1">
        <w:rPr>
          <w:rStyle w:val="StyleUnderline"/>
        </w:rPr>
        <w:t xml:space="preserve">Furthermore, </w:t>
      </w:r>
      <w:r w:rsidRPr="00E03F7B">
        <w:rPr>
          <w:rStyle w:val="StyleUnderline"/>
          <w:highlight w:val="cyan"/>
        </w:rPr>
        <w:t>remittances</w:t>
      </w:r>
      <w:r w:rsidRPr="009D34E1">
        <w:rPr>
          <w:rStyle w:val="StyleUnderline"/>
        </w:rPr>
        <w:t xml:space="preserve">, which had accounted for $3.7 billion in 2018, were estimated to </w:t>
      </w:r>
      <w:r w:rsidRPr="00E03F7B">
        <w:rPr>
          <w:rStyle w:val="StyleUnderline"/>
          <w:highlight w:val="cyan"/>
        </w:rPr>
        <w:t>drop by nearly 20 percent</w:t>
      </w:r>
      <w:r w:rsidRPr="009D34E1">
        <w:rPr>
          <w:rStyle w:val="StyleUnderline"/>
        </w:rPr>
        <w:t xml:space="preserve"> for the entire region in 2020.</w:t>
      </w:r>
    </w:p>
    <w:p w14:paraId="17CEDD30" w14:textId="77777777" w:rsidR="00396B31" w:rsidRPr="009D34E1" w:rsidRDefault="00396B31" w:rsidP="00396B31">
      <w:r w:rsidRPr="009D34E1">
        <w:rPr>
          <w:rStyle w:val="StyleUnderline"/>
        </w:rPr>
        <w:t xml:space="preserve">Two weeks ago, </w:t>
      </w:r>
      <w:r w:rsidRPr="009D34E1">
        <w:rPr>
          <w:rStyle w:val="StyleUnderline"/>
          <w:highlight w:val="green"/>
        </w:rPr>
        <w:t>protests broke out</w:t>
      </w:r>
      <w:r w:rsidRPr="009D34E1">
        <w:rPr>
          <w:rStyle w:val="StyleUnderline"/>
        </w:rPr>
        <w:t xml:space="preserve"> in Amman along with other cities because of the deaths of six people from COVID-19 </w:t>
      </w:r>
      <w:r w:rsidRPr="009D34E1">
        <w:rPr>
          <w:rStyle w:val="StyleUnderline"/>
          <w:highlight w:val="green"/>
        </w:rPr>
        <w:t>at</w:t>
      </w:r>
      <w:r w:rsidRPr="009D34E1">
        <w:rPr>
          <w:rStyle w:val="StyleUnderline"/>
        </w:rPr>
        <w:t xml:space="preserve"> government </w:t>
      </w:r>
      <w:r w:rsidRPr="009D34E1">
        <w:rPr>
          <w:rStyle w:val="StyleUnderline"/>
          <w:highlight w:val="green"/>
        </w:rPr>
        <w:t>hospitals</w:t>
      </w:r>
      <w:r w:rsidRPr="009D34E1">
        <w:rPr>
          <w:rStyle w:val="StyleUnderline"/>
        </w:rPr>
        <w:t xml:space="preserve">. The cause was </w:t>
      </w:r>
      <w:r w:rsidRPr="00E03F7B">
        <w:rPr>
          <w:rStyle w:val="StyleUnderline"/>
          <w:highlight w:val="cyan"/>
        </w:rPr>
        <w:t>low oxygen supplies</w:t>
      </w:r>
      <w:r w:rsidRPr="009D34E1">
        <w:rPr>
          <w:rStyle w:val="StyleUnderline"/>
        </w:rPr>
        <w:t>.</w:t>
      </w:r>
      <w:r w:rsidRPr="009D34E1">
        <w:t xml:space="preserve"> However, the literature on comparative authoritarianism shows that protests may provide elites with opportunities to reveal their preferences and split from the incumbent regime.</w:t>
      </w:r>
    </w:p>
    <w:p w14:paraId="76084B82" w14:textId="77777777" w:rsidR="00396B31" w:rsidRPr="009D34E1" w:rsidRDefault="00396B31" w:rsidP="00396B31">
      <w:r w:rsidRPr="009D34E1">
        <w:rPr>
          <w:rStyle w:val="StyleUnderline"/>
          <w:highlight w:val="green"/>
        </w:rPr>
        <w:t xml:space="preserve">Should more </w:t>
      </w:r>
      <w:r w:rsidRPr="009D34E1">
        <w:rPr>
          <w:rStyle w:val="StyleUnderline"/>
        </w:rPr>
        <w:t xml:space="preserve">protests </w:t>
      </w:r>
      <w:r w:rsidRPr="009D34E1">
        <w:rPr>
          <w:rStyle w:val="StyleUnderline"/>
          <w:highlight w:val="green"/>
        </w:rPr>
        <w:t>occur due to the</w:t>
      </w:r>
      <w:r w:rsidRPr="009D34E1">
        <w:rPr>
          <w:rStyle w:val="StyleUnderline"/>
        </w:rPr>
        <w:t xml:space="preserve"> worsening </w:t>
      </w:r>
      <w:r w:rsidRPr="009D34E1">
        <w:rPr>
          <w:rStyle w:val="StyleUnderline"/>
          <w:highlight w:val="green"/>
        </w:rPr>
        <w:t>economic situation</w:t>
      </w:r>
      <w:r w:rsidRPr="009D34E1">
        <w:t xml:space="preserve">, </w:t>
      </w:r>
      <w:r w:rsidRPr="00E03F7B">
        <w:rPr>
          <w:highlight w:val="cyan"/>
          <w:u w:val="single"/>
        </w:rPr>
        <w:t>water shortages</w:t>
      </w:r>
      <w:r w:rsidRPr="00E03F7B">
        <w:rPr>
          <w:u w:val="single"/>
        </w:rPr>
        <w:t xml:space="preserve">, the </w:t>
      </w:r>
      <w:r w:rsidRPr="00E03F7B">
        <w:rPr>
          <w:highlight w:val="cyan"/>
          <w:u w:val="single"/>
        </w:rPr>
        <w:t>coronavirus crisis</w:t>
      </w:r>
      <w:r w:rsidRPr="00E03F7B">
        <w:rPr>
          <w:u w:val="single"/>
        </w:rPr>
        <w:t xml:space="preserve">, or the strains of hosting a </w:t>
      </w:r>
      <w:r w:rsidRPr="00E03F7B">
        <w:rPr>
          <w:highlight w:val="cyan"/>
          <w:u w:val="single"/>
        </w:rPr>
        <w:t>large refugee population</w:t>
      </w:r>
      <w:r w:rsidRPr="00E03F7B">
        <w:rPr>
          <w:u w:val="single"/>
        </w:rPr>
        <w:t xml:space="preserve">, </w:t>
      </w:r>
      <w:r w:rsidRPr="009D34E1">
        <w:t xml:space="preserve">a </w:t>
      </w:r>
      <w:r w:rsidRPr="009D34E1">
        <w:rPr>
          <w:rStyle w:val="StyleUnderline"/>
        </w:rPr>
        <w:t xml:space="preserve">window of </w:t>
      </w:r>
      <w:r w:rsidRPr="009D34E1">
        <w:rPr>
          <w:rStyle w:val="StyleUnderline"/>
          <w:highlight w:val="green"/>
        </w:rPr>
        <w:t>opportunity</w:t>
      </w:r>
      <w:r w:rsidRPr="009D34E1">
        <w:rPr>
          <w:rStyle w:val="StyleUnderline"/>
        </w:rPr>
        <w:t xml:space="preserve"> may </w:t>
      </w:r>
      <w:r w:rsidRPr="009D34E1">
        <w:rPr>
          <w:rStyle w:val="StyleUnderline"/>
          <w:highlight w:val="green"/>
        </w:rPr>
        <w:t>open for</w:t>
      </w:r>
      <w:r w:rsidRPr="009D34E1">
        <w:rPr>
          <w:rStyle w:val="StyleUnderline"/>
        </w:rPr>
        <w:t xml:space="preserve"> Prince Hamzah or another </w:t>
      </w:r>
      <w:r w:rsidRPr="009D34E1">
        <w:rPr>
          <w:rStyle w:val="StyleUnderline"/>
          <w:highlight w:val="green"/>
        </w:rPr>
        <w:t>opportunistic contender for the throne</w:t>
      </w:r>
      <w:r w:rsidRPr="009D34E1">
        <w:rPr>
          <w:rStyle w:val="StyleUnderline"/>
        </w:rPr>
        <w:t>.</w:t>
      </w:r>
      <w:r w:rsidRPr="009D34E1">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3745A899" w14:textId="77777777" w:rsidR="00396B31" w:rsidRPr="009D34E1" w:rsidRDefault="00396B31" w:rsidP="00396B31">
      <w:r w:rsidRPr="009D34E1">
        <w:t>Many commentators and Jordan watchers have expressed shock and surprise at Hamzah’s open criticism of Abdullah. However, the more shocking display has been the public outpouring of criticism of the incumbent monarch</w:t>
      </w:r>
      <w:r w:rsidRPr="009D34E1">
        <w:rPr>
          <w:rStyle w:val="StyleUnderline"/>
        </w:rPr>
        <w:t xml:space="preserve">. Popular radio programs have reported regular call-ins criticizing </w:t>
      </w:r>
      <w:r w:rsidRPr="009D34E1">
        <w:rPr>
          <w:rStyle w:val="StyleUnderline"/>
          <w:highlight w:val="green"/>
        </w:rPr>
        <w:t>Abdullah, blam</w:t>
      </w:r>
      <w:r w:rsidRPr="009D34E1">
        <w:rPr>
          <w:rStyle w:val="StyleUnderline"/>
        </w:rPr>
        <w:t xml:space="preserve">ing him </w:t>
      </w:r>
      <w:r w:rsidRPr="009D34E1">
        <w:rPr>
          <w:rStyle w:val="StyleUnderline"/>
          <w:highlight w:val="green"/>
        </w:rPr>
        <w:t>for</w:t>
      </w:r>
      <w:r w:rsidRPr="009D34E1">
        <w:rPr>
          <w:rStyle w:val="StyleUnderline"/>
        </w:rPr>
        <w:t xml:space="preserve"> the country’s </w:t>
      </w:r>
      <w:r w:rsidRPr="009D34E1">
        <w:rPr>
          <w:rStyle w:val="StyleUnderline"/>
          <w:highlight w:val="green"/>
        </w:rPr>
        <w:t>poor economic performance</w:t>
      </w:r>
      <w:r w:rsidRPr="009D34E1">
        <w:rPr>
          <w:rStyle w:val="StyleUnderline"/>
        </w:rPr>
        <w:t xml:space="preserve"> </w:t>
      </w:r>
      <w:r w:rsidRPr="009D34E1">
        <w:t>and corruption.</w:t>
      </w:r>
    </w:p>
    <w:p w14:paraId="0661BE7E" w14:textId="77777777" w:rsidR="00396B31" w:rsidRPr="009D34E1" w:rsidRDefault="00396B31" w:rsidP="00396B31">
      <w:r w:rsidRPr="009D34E1">
        <w:rPr>
          <w:rStyle w:val="StyleUnderline"/>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w:t>
      </w:r>
      <w:proofErr w:type="spellStart"/>
      <w:r w:rsidRPr="009D34E1">
        <w:rPr>
          <w:rStyle w:val="StyleUnderline"/>
        </w:rPr>
        <w:t>Ississ</w:t>
      </w:r>
      <w:proofErr w:type="spellEnd"/>
      <w:r w:rsidRPr="009D34E1">
        <w:rPr>
          <w:rStyle w:val="StyleUnderline"/>
        </w:rPr>
        <w:t xml:space="preserve"> reportedly said, “</w:t>
      </w:r>
      <w:r w:rsidRPr="009D34E1">
        <w:rPr>
          <w:rStyle w:val="StyleUnderline"/>
          <w:highlight w:val="green"/>
        </w:rPr>
        <w:t>Unemployment is this country’s greatest problem</w:t>
      </w:r>
      <w:r w:rsidRPr="009D34E1">
        <w:rPr>
          <w:rStyle w:val="StyleUnderline"/>
        </w:rPr>
        <w:t xml:space="preserve">.” </w:t>
      </w:r>
      <w:r w:rsidRPr="00E03F7B">
        <w:rPr>
          <w:u w:val="single"/>
        </w:rPr>
        <w:t xml:space="preserve">Official figures </w:t>
      </w:r>
      <w:r w:rsidRPr="00E03F7B">
        <w:rPr>
          <w:highlight w:val="cyan"/>
          <w:u w:val="single"/>
        </w:rPr>
        <w:t>put unemployment at 24 percent currently</w:t>
      </w:r>
      <w:r w:rsidRPr="009D34E1">
        <w:t>.</w:t>
      </w:r>
    </w:p>
    <w:p w14:paraId="6ED59122" w14:textId="77777777" w:rsidR="00396B31" w:rsidRDefault="00396B31" w:rsidP="00396B31"/>
    <w:p w14:paraId="7378C88C" w14:textId="77777777" w:rsidR="009F63AF" w:rsidRDefault="009F63AF" w:rsidP="009F63AF">
      <w:pPr>
        <w:pStyle w:val="Heading4"/>
      </w:pPr>
      <w:r>
        <w:t>Middle east instability spikes oil prices globally</w:t>
      </w:r>
    </w:p>
    <w:p w14:paraId="7BB29366" w14:textId="77777777" w:rsidR="009F63AF" w:rsidRDefault="009F63AF" w:rsidP="009F63AF">
      <w:r w:rsidRPr="009C14B8">
        <w:t xml:space="preserve">Cyril </w:t>
      </w:r>
      <w:proofErr w:type="spellStart"/>
      <w:r w:rsidRPr="009C14B8">
        <w:rPr>
          <w:rStyle w:val="Style13ptBold"/>
        </w:rPr>
        <w:t>Widdershoven</w:t>
      </w:r>
      <w:proofErr w:type="spellEnd"/>
      <w:r w:rsidRPr="009C14B8">
        <w:rPr>
          <w:rStyle w:val="Style13ptBold"/>
        </w:rPr>
        <w:t xml:space="preserve"> </w:t>
      </w:r>
      <w:r>
        <w:rPr>
          <w:rStyle w:val="Style13ptBold"/>
        </w:rPr>
        <w:t>5/12</w:t>
      </w:r>
      <w:r w:rsidRPr="009C14B8">
        <w:t xml:space="preserve">, [Cyril </w:t>
      </w:r>
      <w:proofErr w:type="spellStart"/>
      <w:r w:rsidRPr="009C14B8">
        <w:t>Widdershoven</w:t>
      </w:r>
      <w:proofErr w:type="spellEnd"/>
      <w:r w:rsidRPr="009C14B8">
        <w:t>,</w:t>
      </w:r>
      <w:r>
        <w:t xml:space="preserve"> </w:t>
      </w:r>
      <w:proofErr w:type="spellStart"/>
      <w:r>
        <w:t>Widdershoven</w:t>
      </w:r>
      <w:proofErr w:type="spellEnd"/>
      <w:r>
        <w:t xml:space="preserve"> is a long-time observer of the global energy market. Presently, he holds several advisory positions with international think tanks in the Middle East and energy sectors in the Netherlands, the United Kingdom, and the United States,</w:t>
      </w:r>
      <w:r w:rsidRPr="009C14B8">
        <w:t xml:space="preserve"> 5-12-2019,  New </w:t>
      </w:r>
      <w:r w:rsidRPr="009C14B8">
        <w:rPr>
          <w:rStyle w:val="Emphasis"/>
          <w:highlight w:val="green"/>
        </w:rPr>
        <w:t>Middle East Proxy War</w:t>
      </w:r>
      <w:r w:rsidRPr="009C14B8">
        <w:rPr>
          <w:rStyle w:val="Emphasis"/>
        </w:rPr>
        <w:t xml:space="preserve"> </w:t>
      </w:r>
      <w:r w:rsidRPr="009C14B8">
        <w:rPr>
          <w:rStyle w:val="Emphasis"/>
          <w:highlight w:val="green"/>
        </w:rPr>
        <w:t>Could Jolt Oil Prices</w:t>
      </w:r>
      <w:r w:rsidRPr="009C14B8">
        <w:t xml:space="preserve">, </w:t>
      </w:r>
      <w:proofErr w:type="spellStart"/>
      <w:r w:rsidRPr="009C14B8">
        <w:t>OilPrice</w:t>
      </w:r>
      <w:proofErr w:type="spellEnd"/>
      <w:r w:rsidRPr="009C14B8">
        <w:t>, https://oilprice.com/Geopolitics/International/New-Middle-East-Proxy-War-Could-Jolt-Oil-Prices.html]//Lex RA</w:t>
      </w:r>
    </w:p>
    <w:p w14:paraId="0CCDA9AB" w14:textId="77777777" w:rsidR="009F63AF" w:rsidRDefault="009F63AF" w:rsidP="009F63AF">
      <w:pPr>
        <w:rPr>
          <w:rStyle w:val="Emphasis"/>
          <w:sz w:val="28"/>
        </w:rPr>
      </w:pPr>
      <w:r w:rsidRPr="009C14B8">
        <w:rPr>
          <w:sz w:val="14"/>
        </w:rPr>
        <w:t xml:space="preserve">U.S. </w:t>
      </w:r>
      <w:r w:rsidRPr="009C14B8">
        <w:rPr>
          <w:rStyle w:val="StyleUnderline"/>
        </w:rPr>
        <w:t>sanctions</w:t>
      </w:r>
      <w:r w:rsidRPr="009C14B8">
        <w:rPr>
          <w:sz w:val="14"/>
        </w:rPr>
        <w:t xml:space="preserve"> on Iran </w:t>
      </w:r>
      <w:r w:rsidRPr="009C14B8">
        <w:rPr>
          <w:rStyle w:val="StyleUnderline"/>
        </w:rPr>
        <w:t>are now really starting to bite</w:t>
      </w:r>
      <w:r w:rsidRPr="009C14B8">
        <w:rPr>
          <w:sz w:val="14"/>
        </w:rPr>
        <w:t xml:space="preserve">. In contrast to what European media portray, </w:t>
      </w:r>
      <w:r w:rsidRPr="009C14B8">
        <w:rPr>
          <w:rStyle w:val="Emphasis"/>
          <w:highlight w:val="green"/>
        </w:rPr>
        <w:t>Iran’s</w:t>
      </w:r>
      <w:r w:rsidRPr="009C14B8">
        <w:rPr>
          <w:rStyle w:val="Emphasis"/>
        </w:rPr>
        <w:t xml:space="preserve"> </w:t>
      </w:r>
      <w:r w:rsidRPr="009C14B8">
        <w:rPr>
          <w:rStyle w:val="Emphasis"/>
          <w:highlight w:val="green"/>
        </w:rPr>
        <w:t>oil</w:t>
      </w:r>
      <w:r w:rsidRPr="009C14B8">
        <w:rPr>
          <w:rStyle w:val="Emphasis"/>
        </w:rPr>
        <w:t xml:space="preserve"> and gas </w:t>
      </w:r>
      <w:r w:rsidRPr="009C14B8">
        <w:rPr>
          <w:rStyle w:val="Emphasis"/>
          <w:highlight w:val="green"/>
        </w:rPr>
        <w:t>exports are plunging</w:t>
      </w:r>
      <w:r w:rsidRPr="009C14B8">
        <w:rPr>
          <w:sz w:val="14"/>
        </w:rPr>
        <w:t xml:space="preserve">. </w:t>
      </w:r>
      <w:r w:rsidRPr="009C14B8">
        <w:rPr>
          <w:rStyle w:val="StyleUnderline"/>
        </w:rPr>
        <w:t>Tehran’s ability to supply its Asian customer base has been largely blocked,</w:t>
      </w:r>
      <w:r w:rsidRPr="009C14B8">
        <w:rPr>
          <w:sz w:val="14"/>
        </w:rPr>
        <w:t xml:space="preserve"> as Washington has decided not to extend the waivers given to China, India or others to keep on signing crude contracts. U.S. president Trump still boasts that Iranian exports will be falling to zero, but some tankers are still going to slip through the cracks</w:t>
      </w:r>
      <w:r w:rsidRPr="009C14B8">
        <w:rPr>
          <w:rStyle w:val="StyleUnderline"/>
        </w:rPr>
        <w:t xml:space="preserve">. ‘Illegal’ crude oil trade will be almost negligible, however, as Iran’s main customers have realized that </w:t>
      </w:r>
      <w:r w:rsidRPr="00276CF9">
        <w:rPr>
          <w:rStyle w:val="StyleUnderline"/>
          <w:highlight w:val="green"/>
        </w:rPr>
        <w:t>Washington’s wrath will be real</w:t>
      </w:r>
      <w:r w:rsidRPr="009C14B8">
        <w:rPr>
          <w:sz w:val="14"/>
        </w:rPr>
        <w:t xml:space="preserve">. The mullah regime in Iran also put its trust in a possible European answer, but European companies have chosen to be very cautious, and not to rely on the EU to mitigate potential U.S. sanctions against their operations. The more robust line taken by Washington, supported by Arab allies, seems to be working, as long as analysts are keeping an eye on Iranian oil sector options. Oil analysts are also not </w:t>
      </w:r>
      <w:r w:rsidRPr="009C14B8">
        <w:rPr>
          <w:sz w:val="14"/>
        </w:rPr>
        <w:lastRenderedPageBreak/>
        <w:t xml:space="preserve">yet worried by the negative impact of the sanctions as the global markets are still reasonably well supplied. </w:t>
      </w:r>
      <w:r w:rsidRPr="009C14B8">
        <w:rPr>
          <w:rStyle w:val="StyleUnderline"/>
        </w:rPr>
        <w:t>This picture, however, could be changing extremely quick, if several underestimated factors begin to play out.</w:t>
      </w:r>
      <w:r>
        <w:rPr>
          <w:rStyle w:val="StyleUnderline"/>
        </w:rPr>
        <w:t xml:space="preserve"> </w:t>
      </w:r>
      <w:r w:rsidRPr="009C14B8">
        <w:rPr>
          <w:sz w:val="14"/>
        </w:rPr>
        <w:t xml:space="preserve">In contrast to the overall reporting, in which a direct Iran-U.S. confrontation seems to be in the making, reality shows that a surprising risk lies in Iraq. Analysts are focusing on the Arab/Persian Gulf, due to the announcement made by Washington that a </w:t>
      </w:r>
      <w:r w:rsidRPr="00276CF9">
        <w:rPr>
          <w:rStyle w:val="StyleUnderline"/>
          <w:highlight w:val="green"/>
        </w:rPr>
        <w:t>significant U.S. naval force is steaming up to the region</w:t>
      </w:r>
      <w:r w:rsidRPr="009C14B8">
        <w:rPr>
          <w:rStyle w:val="StyleUnderline"/>
        </w:rPr>
        <w:t xml:space="preserve">, partly to project U.S. military power and </w:t>
      </w:r>
      <w:r w:rsidRPr="00276CF9">
        <w:rPr>
          <w:rStyle w:val="StyleUnderline"/>
          <w:highlight w:val="green"/>
        </w:rPr>
        <w:t>to counter a possible Iranian move to block the Strait of Hormuz</w:t>
      </w:r>
      <w:r w:rsidRPr="009C14B8">
        <w:rPr>
          <w:rStyle w:val="StyleUnderline"/>
        </w:rPr>
        <w:t xml:space="preserve">. But the </w:t>
      </w:r>
      <w:r w:rsidRPr="00276CF9">
        <w:rPr>
          <w:rStyle w:val="StyleUnderline"/>
          <w:highlight w:val="green"/>
        </w:rPr>
        <w:t>real conflict could play out</w:t>
      </w:r>
      <w:r w:rsidRPr="009C14B8">
        <w:rPr>
          <w:rStyle w:val="StyleUnderline"/>
        </w:rPr>
        <w:t xml:space="preserve"> in Iraq.</w:t>
      </w:r>
      <w:r>
        <w:rPr>
          <w:rStyle w:val="StyleUnderline"/>
        </w:rPr>
        <w:t xml:space="preserve"> </w:t>
      </w:r>
      <w:r w:rsidRPr="009C14B8">
        <w:rPr>
          <w:sz w:val="14"/>
        </w:rPr>
        <w:t xml:space="preserve">Washington admitted that it has been warned of possible attacks by Iraqi militias or IRGC proxy groups in Iraq on U.S. forces. The latter, as indicated by Tehran officials, would not only be in Iraq but potentially in the whole region. </w:t>
      </w:r>
      <w:r w:rsidRPr="00276CF9">
        <w:rPr>
          <w:rStyle w:val="StyleUnderline"/>
          <w:highlight w:val="green"/>
        </w:rPr>
        <w:t>This proxy-war approach</w:t>
      </w:r>
      <w:r w:rsidRPr="009C14B8">
        <w:rPr>
          <w:rStyle w:val="StyleUnderline"/>
        </w:rPr>
        <w:t xml:space="preserve"> by Tehran has been expected for a long time, as Iran understands that a full-blown military confrontation with the U.S., and potentially its Arab allies, </w:t>
      </w:r>
      <w:r w:rsidRPr="00276CF9">
        <w:rPr>
          <w:rStyle w:val="StyleUnderline"/>
          <w:highlight w:val="green"/>
        </w:rPr>
        <w:t>would not end well</w:t>
      </w:r>
      <w:r w:rsidRPr="009C14B8">
        <w:rPr>
          <w:rStyle w:val="StyleUnderline"/>
        </w:rPr>
        <w:t xml:space="preserve"> for the mullahs. Even if the </w:t>
      </w:r>
      <w:r w:rsidRPr="00276CF9">
        <w:rPr>
          <w:rStyle w:val="StyleUnderline"/>
          <w:highlight w:val="green"/>
        </w:rPr>
        <w:t>conflict would be costly for both sides,</w:t>
      </w:r>
      <w:r w:rsidRPr="009C14B8">
        <w:rPr>
          <w:rStyle w:val="StyleUnderline"/>
        </w:rPr>
        <w:t xml:space="preserve"> the outcome is clear.</w:t>
      </w:r>
      <w:r w:rsidRPr="009C14B8">
        <w:rPr>
          <w:sz w:val="14"/>
        </w:rPr>
        <w:t xml:space="preserve"> This strategy, as already has been employed by Iran’s IRGC troops in Syria, Lebanon, Yemen and parts of Iraq, would however be much harder to quell. Not only would the U.S. be forced to spread its forces, but low-level intensive military operations in mainly civilian areas would also constrain a U.S. response. It would also be very hard for Washington to compel European allies and the international community to form a united front against Iran. Several analysts have already suggested that </w:t>
      </w:r>
      <w:r w:rsidRPr="009C14B8">
        <w:rPr>
          <w:rStyle w:val="StyleUnderline"/>
        </w:rPr>
        <w:t>the first possible battleground of this looming conflict will be in Iraq</w:t>
      </w:r>
      <w:r w:rsidRPr="009C14B8">
        <w:rPr>
          <w:sz w:val="14"/>
        </w:rPr>
        <w:t xml:space="preserve">. U.S. Central Command spokesman Urban reiterated previously that “the USCC has seen preparations by Iran and its proxies to attack U.S. forces in the region”. U.S. forces based in Iraq are the easiest to attack. Iraqi Shi’a militias are spread over the whole country, and more often than not are operating under the flag of the Iraqi government. Taking into account the presence of hardline fundamentalist groups in the area, Tehran can mount a strong force without officially taking part in attacks against the U.S. The same could be done in Syria or Yemen, targeting U.S forces and its allies in the area. By using Hezbollah or Hamas, Tehran would even be able to instigate a full-scale regional war, forcing Israel to take part in the conflict. </w:t>
      </w:r>
      <w:r w:rsidRPr="00276CF9">
        <w:rPr>
          <w:rStyle w:val="Emphasis"/>
          <w:highlight w:val="green"/>
        </w:rPr>
        <w:t>Proxy wars in</w:t>
      </w:r>
      <w:r w:rsidRPr="009C14B8">
        <w:rPr>
          <w:rStyle w:val="Emphasis"/>
        </w:rPr>
        <w:t xml:space="preserve"> several countries in </w:t>
      </w:r>
      <w:r w:rsidRPr="00276CF9">
        <w:rPr>
          <w:rStyle w:val="Emphasis"/>
          <w:highlight w:val="green"/>
        </w:rPr>
        <w:t>the Middle East could have a detrimental effect on global oil and gas markets</w:t>
      </w:r>
      <w:r w:rsidRPr="009C14B8">
        <w:rPr>
          <w:sz w:val="14"/>
        </w:rPr>
        <w:t xml:space="preserve">. </w:t>
      </w:r>
      <w:r w:rsidRPr="009C14B8">
        <w:rPr>
          <w:rStyle w:val="StyleUnderline"/>
        </w:rPr>
        <w:t xml:space="preserve">Any </w:t>
      </w:r>
      <w:r w:rsidRPr="00276CF9">
        <w:rPr>
          <w:rStyle w:val="StyleUnderline"/>
          <w:highlight w:val="green"/>
        </w:rPr>
        <w:t>disruption</w:t>
      </w:r>
      <w:r w:rsidRPr="009C14B8">
        <w:rPr>
          <w:rStyle w:val="StyleUnderline"/>
        </w:rPr>
        <w:t xml:space="preserve"> to oil and gas flows </w:t>
      </w:r>
      <w:r w:rsidRPr="00276CF9">
        <w:rPr>
          <w:rStyle w:val="StyleUnderline"/>
          <w:highlight w:val="green"/>
        </w:rPr>
        <w:t>cannot be countered by increased OPEC output or even U.S. shale</w:t>
      </w:r>
      <w:r w:rsidRPr="009C14B8">
        <w:rPr>
          <w:rStyle w:val="StyleUnderline"/>
        </w:rPr>
        <w:t xml:space="preserve"> oil. </w:t>
      </w:r>
      <w:r w:rsidRPr="00276CF9">
        <w:rPr>
          <w:rStyle w:val="StyleUnderline"/>
          <w:highlight w:val="green"/>
        </w:rPr>
        <w:t>The market may seem well supplied</w:t>
      </w:r>
      <w:r w:rsidRPr="009C14B8">
        <w:rPr>
          <w:rStyle w:val="StyleUnderline"/>
        </w:rPr>
        <w:t xml:space="preserve">, and inventories are still at relatively high levels, </w:t>
      </w:r>
      <w:r w:rsidRPr="00276CF9">
        <w:rPr>
          <w:rStyle w:val="StyleUnderline"/>
          <w:highlight w:val="green"/>
        </w:rPr>
        <w:t>but this reality could soon change</w:t>
      </w:r>
      <w:r w:rsidRPr="009C14B8">
        <w:rPr>
          <w:rStyle w:val="StyleUnderline"/>
        </w:rPr>
        <w:t>.</w:t>
      </w:r>
      <w:r>
        <w:rPr>
          <w:rStyle w:val="StyleUnderline"/>
        </w:rPr>
        <w:t xml:space="preserve"> </w:t>
      </w:r>
      <w:r w:rsidRPr="009C14B8">
        <w:rPr>
          <w:rStyle w:val="StyleUnderline"/>
        </w:rPr>
        <w:t xml:space="preserve">Until now, the market is </w:t>
      </w:r>
      <w:r w:rsidRPr="009C14B8">
        <w:rPr>
          <w:sz w:val="14"/>
        </w:rPr>
        <w:t xml:space="preserve">behaving like an ostrich. By putting its head under the surface, and </w:t>
      </w:r>
      <w:r w:rsidRPr="009C14B8">
        <w:rPr>
          <w:rStyle w:val="StyleUnderline"/>
        </w:rPr>
        <w:t>convincing itself that there is enough crude supply, or that ‘turning on the taps could rapidly add the missing barrels. The looming war in the Persian Gulf is only assessed on the merits of a US military invasion of Iran, which is unlikely to happen.</w:t>
      </w:r>
      <w:r>
        <w:rPr>
          <w:rStyle w:val="StyleUnderline"/>
        </w:rPr>
        <w:t xml:space="preserve"> </w:t>
      </w:r>
      <w:r w:rsidRPr="009C14B8">
        <w:rPr>
          <w:rStyle w:val="StyleUnderline"/>
        </w:rPr>
        <w:t>If the Iranian regime realizes it is heading for the brink, its proxies will do its bidding.</w:t>
      </w:r>
      <w:r w:rsidRPr="009C14B8">
        <w:rPr>
          <w:sz w:val="14"/>
        </w:rPr>
        <w:t xml:space="preserve"> </w:t>
      </w:r>
      <w:r w:rsidRPr="00276CF9">
        <w:rPr>
          <w:rStyle w:val="StyleUnderline"/>
          <w:highlight w:val="green"/>
        </w:rPr>
        <w:t>On the global oil market, volumes are no longer the only factor of importance. It is quality and crude grades</w:t>
      </w:r>
      <w:r w:rsidRPr="009C14B8">
        <w:rPr>
          <w:sz w:val="14"/>
        </w:rPr>
        <w:t xml:space="preserve">. These two factors are not being recognized, and it seems that traders and analysts believe Trump’s version of reality at present. </w:t>
      </w:r>
      <w:r w:rsidRPr="009C14B8">
        <w:rPr>
          <w:rStyle w:val="Emphasis"/>
        </w:rPr>
        <w:t>OPEC’s spare production capacity is not sufficient, as Iran and Venezuelan heavy crudes are in short supply.</w:t>
      </w:r>
      <w:r>
        <w:rPr>
          <w:rStyle w:val="Emphasis"/>
        </w:rPr>
        <w:t xml:space="preserve"> </w:t>
      </w:r>
      <w:r w:rsidRPr="00276CF9">
        <w:rPr>
          <w:rStyle w:val="StyleUnderline"/>
          <w:highlight w:val="green"/>
        </w:rPr>
        <w:t>The U.S. is not able to substitute any of this</w:t>
      </w:r>
      <w:r w:rsidRPr="009C14B8">
        <w:rPr>
          <w:rStyle w:val="StyleUnderline"/>
        </w:rPr>
        <w:t xml:space="preserve"> in the short-to-mid-term</w:t>
      </w:r>
      <w:r w:rsidRPr="009C14B8">
        <w:rPr>
          <w:sz w:val="14"/>
        </w:rPr>
        <w:t xml:space="preserve">. When the market hits the brick wall at the end of this year, this quality problem, in combination with increased instability in the Middle East, will not only create a nightmare scenario for consumers but could also push crude oil above the current $70-85 per barrel range. </w:t>
      </w:r>
      <w:r w:rsidRPr="00276CF9">
        <w:rPr>
          <w:rStyle w:val="StyleUnderline"/>
          <w:highlight w:val="green"/>
        </w:rPr>
        <w:t>Proxy wars</w:t>
      </w:r>
      <w:r w:rsidRPr="009C14B8">
        <w:rPr>
          <w:rStyle w:val="StyleUnderline"/>
        </w:rPr>
        <w:t xml:space="preserve"> and sanctions could </w:t>
      </w:r>
      <w:r w:rsidRPr="00276CF9">
        <w:rPr>
          <w:rStyle w:val="StyleUnderline"/>
          <w:highlight w:val="green"/>
        </w:rPr>
        <w:t>create the perfect storm</w:t>
      </w:r>
      <w:r w:rsidRPr="009C14B8">
        <w:rPr>
          <w:rStyle w:val="StyleUnderline"/>
        </w:rPr>
        <w:t xml:space="preserve"> </w:t>
      </w:r>
      <w:r w:rsidRPr="00276CF9">
        <w:rPr>
          <w:rStyle w:val="StyleUnderline"/>
          <w:highlight w:val="green"/>
        </w:rPr>
        <w:t>for</w:t>
      </w:r>
      <w:r w:rsidRPr="009C14B8">
        <w:rPr>
          <w:rStyle w:val="StyleUnderline"/>
        </w:rPr>
        <w:t xml:space="preserve"> oil.</w:t>
      </w:r>
      <w:r w:rsidRPr="009C14B8">
        <w:rPr>
          <w:sz w:val="14"/>
        </w:rPr>
        <w:t xml:space="preserve"> </w:t>
      </w:r>
      <w:r w:rsidRPr="00276CF9">
        <w:rPr>
          <w:rStyle w:val="Emphasis"/>
          <w:sz w:val="28"/>
          <w:highlight w:val="green"/>
        </w:rPr>
        <w:t>A</w:t>
      </w:r>
      <w:r w:rsidRPr="009C14B8">
        <w:rPr>
          <w:rStyle w:val="Emphasis"/>
          <w:sz w:val="28"/>
        </w:rPr>
        <w:t xml:space="preserve"> possible </w:t>
      </w:r>
      <w:r w:rsidRPr="00276CF9">
        <w:rPr>
          <w:rStyle w:val="Emphasis"/>
          <w:sz w:val="28"/>
          <w:highlight w:val="green"/>
        </w:rPr>
        <w:t>spike to $90</w:t>
      </w:r>
      <w:r w:rsidRPr="009C14B8">
        <w:rPr>
          <w:rStyle w:val="Emphasis"/>
          <w:sz w:val="28"/>
        </w:rPr>
        <w:t xml:space="preserve"> seems within reach.</w:t>
      </w:r>
    </w:p>
    <w:p w14:paraId="48F2B11B" w14:textId="77777777" w:rsidR="009F63AF" w:rsidRDefault="009F63AF" w:rsidP="009F63AF"/>
    <w:p w14:paraId="21812430" w14:textId="77777777" w:rsidR="009F63AF" w:rsidRPr="00B93708" w:rsidRDefault="009F63AF" w:rsidP="009F63AF">
      <w:pPr>
        <w:pStyle w:val="Heading4"/>
      </w:pPr>
      <w:r>
        <w:t>High prices keep the Russian economy stable – empirics prove</w:t>
      </w:r>
    </w:p>
    <w:p w14:paraId="725614EF" w14:textId="77777777" w:rsidR="009F63AF" w:rsidRPr="00B93708" w:rsidRDefault="009F63AF" w:rsidP="009F63AF">
      <w:proofErr w:type="spellStart"/>
      <w:r w:rsidRPr="00B93708">
        <w:t>Alican</w:t>
      </w:r>
      <w:proofErr w:type="spellEnd"/>
      <w:r w:rsidRPr="00B93708">
        <w:t xml:space="preserve"> </w:t>
      </w:r>
      <w:proofErr w:type="spellStart"/>
      <w:r w:rsidRPr="00B93708">
        <w:rPr>
          <w:rStyle w:val="Style13ptBold"/>
        </w:rPr>
        <w:t>Tekingunduz</w:t>
      </w:r>
      <w:proofErr w:type="spellEnd"/>
      <w:r w:rsidRPr="00B93708">
        <w:rPr>
          <w:rStyle w:val="Style13ptBold"/>
        </w:rPr>
        <w:t xml:space="preserve"> 18</w:t>
      </w:r>
      <w:r w:rsidRPr="00B93708">
        <w:t>, [</w:t>
      </w:r>
      <w:proofErr w:type="spellStart"/>
      <w:r w:rsidRPr="00B93708">
        <w:t>Alican</w:t>
      </w:r>
      <w:proofErr w:type="spellEnd"/>
      <w:r w:rsidRPr="00B93708">
        <w:t xml:space="preserve"> </w:t>
      </w:r>
      <w:proofErr w:type="spellStart"/>
      <w:r w:rsidRPr="00B93708">
        <w:t>Tekingunduz</w:t>
      </w:r>
      <w:proofErr w:type="spellEnd"/>
      <w:r w:rsidRPr="00B93708">
        <w:t xml:space="preserve">, 11-29-2018,  How oil prices impact Russia’s economy, </w:t>
      </w:r>
      <w:proofErr w:type="gramStart"/>
      <w:r w:rsidRPr="00B93708">
        <w:t>How</w:t>
      </w:r>
      <w:proofErr w:type="gramEnd"/>
      <w:r w:rsidRPr="00B93708">
        <w:t xml:space="preserve"> oil prices impact Russia’s economy, https://www.trtworld.com/europe/how-oil-prices-impact-russia-s-economy-22067]//Lex RA</w:t>
      </w:r>
    </w:p>
    <w:p w14:paraId="6B6E0A4F" w14:textId="77777777" w:rsidR="009F63AF" w:rsidRPr="00872805" w:rsidRDefault="009F63AF" w:rsidP="009F63AF">
      <w:pPr>
        <w:rPr>
          <w:sz w:val="14"/>
          <w:szCs w:val="14"/>
        </w:rPr>
      </w:pPr>
      <w:r w:rsidRPr="0070200E">
        <w:rPr>
          <w:rStyle w:val="StyleUnderline"/>
        </w:rPr>
        <w:t>Russia is the second biggest oil exporter in the world, making its economy vastly dependent on the global oil market</w:t>
      </w:r>
      <w:r w:rsidRPr="00872805">
        <w:rPr>
          <w:sz w:val="14"/>
        </w:rPr>
        <w:t xml:space="preserve">. </w:t>
      </w:r>
      <w:r w:rsidRPr="00872805">
        <w:rPr>
          <w:rStyle w:val="StyleUnderline"/>
          <w:highlight w:val="green"/>
        </w:rPr>
        <w:t>Oil</w:t>
      </w:r>
      <w:r w:rsidRPr="0070200E">
        <w:rPr>
          <w:rStyle w:val="StyleUnderline"/>
        </w:rPr>
        <w:t xml:space="preserve"> and gas </w:t>
      </w:r>
      <w:r w:rsidRPr="00872805">
        <w:rPr>
          <w:rStyle w:val="StyleUnderline"/>
          <w:highlight w:val="green"/>
        </w:rPr>
        <w:t xml:space="preserve">exports constitute </w:t>
      </w:r>
      <w:r w:rsidRPr="00872805">
        <w:rPr>
          <w:rStyle w:val="Emphasis"/>
          <w:highlight w:val="green"/>
        </w:rPr>
        <w:t>40 percent</w:t>
      </w:r>
      <w:r w:rsidRPr="00872805">
        <w:rPr>
          <w:rStyle w:val="StyleUnderline"/>
          <w:highlight w:val="green"/>
        </w:rPr>
        <w:t xml:space="preserve"> of the</w:t>
      </w:r>
      <w:r w:rsidRPr="0070200E">
        <w:rPr>
          <w:rStyle w:val="StyleUnderline"/>
        </w:rPr>
        <w:t xml:space="preserve"> total </w:t>
      </w:r>
      <w:r w:rsidRPr="00872805">
        <w:rPr>
          <w:rStyle w:val="StyleUnderline"/>
          <w:highlight w:val="green"/>
        </w:rPr>
        <w:t>federal</w:t>
      </w:r>
      <w:r w:rsidRPr="0070200E">
        <w:rPr>
          <w:rStyle w:val="StyleUnderline"/>
        </w:rPr>
        <w:t xml:space="preserve"> budget </w:t>
      </w:r>
      <w:r w:rsidRPr="00872805">
        <w:rPr>
          <w:rStyle w:val="StyleUnderline"/>
          <w:highlight w:val="green"/>
        </w:rPr>
        <w:t>revenue of Russia</w:t>
      </w:r>
      <w:r w:rsidRPr="0070200E">
        <w:rPr>
          <w:rStyle w:val="StyleUnderline"/>
        </w:rPr>
        <w:t>.</w:t>
      </w:r>
      <w:r w:rsidRPr="00872805">
        <w:rPr>
          <w:sz w:val="14"/>
        </w:rPr>
        <w:t xml:space="preserve"> </w:t>
      </w:r>
      <w:r w:rsidRPr="00872805">
        <w:rPr>
          <w:rStyle w:val="StyleUnderline"/>
          <w:highlight w:val="green"/>
        </w:rPr>
        <w:t>A dip in</w:t>
      </w:r>
      <w:r w:rsidRPr="0070200E">
        <w:rPr>
          <w:rStyle w:val="StyleUnderline"/>
        </w:rPr>
        <w:t xml:space="preserve"> oil </w:t>
      </w:r>
      <w:r w:rsidRPr="00872805">
        <w:rPr>
          <w:rStyle w:val="StyleUnderline"/>
          <w:highlight w:val="green"/>
        </w:rPr>
        <w:t>prices</w:t>
      </w:r>
      <w:r w:rsidRPr="0070200E">
        <w:rPr>
          <w:rStyle w:val="StyleUnderline"/>
        </w:rPr>
        <w:t xml:space="preserve"> between 2014 and 2016 </w:t>
      </w:r>
      <w:r w:rsidRPr="00872805">
        <w:rPr>
          <w:rStyle w:val="StyleUnderline"/>
          <w:highlight w:val="green"/>
        </w:rPr>
        <w:t xml:space="preserve">caused </w:t>
      </w:r>
      <w:r w:rsidRPr="00872805">
        <w:rPr>
          <w:rStyle w:val="Emphasis"/>
          <w:highlight w:val="green"/>
        </w:rPr>
        <w:t>big losses</w:t>
      </w:r>
      <w:r w:rsidRPr="0070200E">
        <w:rPr>
          <w:rStyle w:val="StyleUnderline"/>
        </w:rPr>
        <w:t xml:space="preserve"> </w:t>
      </w:r>
      <w:r w:rsidRPr="00872805">
        <w:rPr>
          <w:rStyle w:val="StyleUnderline"/>
          <w:highlight w:val="green"/>
        </w:rPr>
        <w:t xml:space="preserve">to the Russian </w:t>
      </w:r>
      <w:r w:rsidRPr="00872805">
        <w:rPr>
          <w:rStyle w:val="Emphasis"/>
          <w:highlight w:val="green"/>
        </w:rPr>
        <w:t>economy</w:t>
      </w:r>
      <w:r w:rsidRPr="0070200E">
        <w:rPr>
          <w:rStyle w:val="StyleUnderline"/>
        </w:rPr>
        <w:t>.</w:t>
      </w:r>
      <w:r>
        <w:rPr>
          <w:rStyle w:val="StyleUnderline"/>
        </w:rPr>
        <w:t xml:space="preserve"> </w:t>
      </w:r>
      <w:r w:rsidRPr="00872805">
        <w:rPr>
          <w:sz w:val="14"/>
        </w:rPr>
        <w:t xml:space="preserve">The price of crude oil decreased more than 30 percent from $75 to $51 between October 2 and November 29. This is the first declining trend since February 2016, the lowest price level in the last decade. How vulnerable is Russia? </w:t>
      </w:r>
      <w:r w:rsidRPr="00872805">
        <w:rPr>
          <w:rStyle w:val="StyleUnderline"/>
          <w:highlight w:val="green"/>
        </w:rPr>
        <w:t>Russia</w:t>
      </w:r>
      <w:r w:rsidRPr="0070200E">
        <w:rPr>
          <w:rStyle w:val="StyleUnderline"/>
        </w:rPr>
        <w:t xml:space="preserve"> is missing, or </w:t>
      </w:r>
      <w:r w:rsidRPr="00872805">
        <w:rPr>
          <w:rStyle w:val="StyleUnderline"/>
          <w:highlight w:val="green"/>
        </w:rPr>
        <w:t>has</w:t>
      </w:r>
      <w:r w:rsidRPr="0070200E">
        <w:rPr>
          <w:rStyle w:val="StyleUnderline"/>
        </w:rPr>
        <w:t xml:space="preserve"> already </w:t>
      </w:r>
      <w:r w:rsidRPr="00872805">
        <w:rPr>
          <w:rStyle w:val="StyleUnderline"/>
          <w:highlight w:val="green"/>
        </w:rPr>
        <w:lastRenderedPageBreak/>
        <w:t>missed</w:t>
      </w:r>
      <w:r w:rsidRPr="0070200E">
        <w:rPr>
          <w:rStyle w:val="StyleUnderline"/>
        </w:rPr>
        <w:t xml:space="preserve">, </w:t>
      </w:r>
      <w:r w:rsidRPr="00872805">
        <w:rPr>
          <w:rStyle w:val="StyleUnderline"/>
          <w:highlight w:val="green"/>
        </w:rPr>
        <w:t>the chance to transform how it generates revenue</w:t>
      </w:r>
      <w:r w:rsidRPr="0070200E">
        <w:rPr>
          <w:rStyle w:val="StyleUnderline"/>
        </w:rPr>
        <w:t xml:space="preserve"> by investing instead on military expansion</w:t>
      </w:r>
      <w:r w:rsidRPr="00872805">
        <w:rPr>
          <w:sz w:val="14"/>
        </w:rPr>
        <w:t xml:space="preserve">, economy consultant </w:t>
      </w:r>
      <w:proofErr w:type="spellStart"/>
      <w:r w:rsidRPr="00872805">
        <w:rPr>
          <w:sz w:val="14"/>
        </w:rPr>
        <w:t>Yakup</w:t>
      </w:r>
      <w:proofErr w:type="spellEnd"/>
      <w:r w:rsidRPr="00872805">
        <w:rPr>
          <w:sz w:val="14"/>
        </w:rPr>
        <w:t xml:space="preserve"> </w:t>
      </w:r>
      <w:proofErr w:type="spellStart"/>
      <w:r w:rsidRPr="00872805">
        <w:rPr>
          <w:sz w:val="14"/>
        </w:rPr>
        <w:t>Kocaman</w:t>
      </w:r>
      <w:proofErr w:type="spellEnd"/>
      <w:r w:rsidRPr="00872805">
        <w:rPr>
          <w:sz w:val="14"/>
        </w:rPr>
        <w:t xml:space="preserve"> told TRT World. The effect of </w:t>
      </w:r>
      <w:r w:rsidRPr="00872805">
        <w:rPr>
          <w:rStyle w:val="StyleUnderline"/>
          <w:highlight w:val="green"/>
        </w:rPr>
        <w:t>Russia’s</w:t>
      </w:r>
      <w:r w:rsidRPr="0070200E">
        <w:rPr>
          <w:rStyle w:val="StyleUnderline"/>
        </w:rPr>
        <w:t xml:space="preserve"> military </w:t>
      </w:r>
      <w:r w:rsidRPr="00872805">
        <w:rPr>
          <w:rStyle w:val="StyleUnderline"/>
          <w:highlight w:val="green"/>
        </w:rPr>
        <w:t>expansion</w:t>
      </w:r>
      <w:r w:rsidRPr="0070200E">
        <w:rPr>
          <w:rStyle w:val="StyleUnderline"/>
        </w:rPr>
        <w:t xml:space="preserve"> policy </w:t>
      </w:r>
      <w:r w:rsidRPr="00872805">
        <w:rPr>
          <w:rStyle w:val="StyleUnderline"/>
          <w:highlight w:val="green"/>
        </w:rPr>
        <w:t>will</w:t>
      </w:r>
      <w:r w:rsidRPr="0070200E">
        <w:rPr>
          <w:rStyle w:val="StyleUnderline"/>
        </w:rPr>
        <w:t xml:space="preserve"> be </w:t>
      </w:r>
      <w:r w:rsidRPr="00872805">
        <w:rPr>
          <w:rStyle w:val="StyleUnderline"/>
          <w:highlight w:val="green"/>
        </w:rPr>
        <w:t>see</w:t>
      </w:r>
      <w:r w:rsidRPr="0070200E">
        <w:rPr>
          <w:rStyle w:val="StyleUnderline"/>
        </w:rPr>
        <w:t>n in the long-term</w:t>
      </w:r>
      <w:r w:rsidRPr="00872805">
        <w:rPr>
          <w:sz w:val="14"/>
        </w:rPr>
        <w:t xml:space="preserve">, he said, </w:t>
      </w:r>
      <w:r w:rsidRPr="0070200E">
        <w:rPr>
          <w:rStyle w:val="StyleUnderline"/>
        </w:rPr>
        <w:t xml:space="preserve">commenting on the country's </w:t>
      </w:r>
      <w:r w:rsidRPr="00872805">
        <w:rPr>
          <w:rStyle w:val="Emphasis"/>
          <w:highlight w:val="green"/>
        </w:rPr>
        <w:t>dependence on oil</w:t>
      </w:r>
      <w:r w:rsidRPr="00872805">
        <w:rPr>
          <w:sz w:val="14"/>
        </w:rPr>
        <w:t xml:space="preserve">. “The revenue from oil and gas is also very important for Russia as the country is carrying out military activities in several regions such as Ukraine, Crimea and Syria,” </w:t>
      </w:r>
      <w:proofErr w:type="spellStart"/>
      <w:r w:rsidRPr="00872805">
        <w:rPr>
          <w:sz w:val="14"/>
        </w:rPr>
        <w:t>Kocaman</w:t>
      </w:r>
      <w:proofErr w:type="spellEnd"/>
      <w:r w:rsidRPr="00872805">
        <w:rPr>
          <w:sz w:val="14"/>
        </w:rPr>
        <w:t xml:space="preserve"> told TRT World. Yet in May, when the Russian Finance Ministry announced the federal budget 2018-2019, it seemed economic prospects were looking brighter. </w:t>
      </w:r>
      <w:r w:rsidRPr="0070200E">
        <w:rPr>
          <w:rStyle w:val="StyleUnderline"/>
        </w:rPr>
        <w:t>The country’s estimated oil and gas revenue was revised from $8.5 billion to $44.4 billion</w:t>
      </w:r>
      <w:r w:rsidRPr="00872805">
        <w:rPr>
          <w:sz w:val="14"/>
        </w:rPr>
        <w:t xml:space="preserve">. The estimated increase in revenue from oil and gas nearly </w:t>
      </w:r>
      <w:proofErr w:type="spellStart"/>
      <w:r w:rsidRPr="00872805">
        <w:rPr>
          <w:sz w:val="14"/>
        </w:rPr>
        <w:t>equalled</w:t>
      </w:r>
      <w:proofErr w:type="spellEnd"/>
      <w:r w:rsidRPr="00872805">
        <w:rPr>
          <w:sz w:val="14"/>
        </w:rPr>
        <w:t xml:space="preserve"> the increase in total revenue. The country’s </w:t>
      </w:r>
      <w:r w:rsidRPr="00872805">
        <w:rPr>
          <w:rStyle w:val="StyleUnderline"/>
          <w:highlight w:val="green"/>
        </w:rPr>
        <w:t>resilience is often credited to low</w:t>
      </w:r>
      <w:r w:rsidRPr="0070200E">
        <w:rPr>
          <w:rStyle w:val="StyleUnderline"/>
        </w:rPr>
        <w:t xml:space="preserve"> oil production </w:t>
      </w:r>
      <w:r w:rsidRPr="00872805">
        <w:rPr>
          <w:rStyle w:val="StyleUnderline"/>
          <w:highlight w:val="green"/>
        </w:rPr>
        <w:t>costs</w:t>
      </w:r>
      <w:r w:rsidRPr="0070200E">
        <w:rPr>
          <w:rStyle w:val="StyleUnderline"/>
        </w:rPr>
        <w:t xml:space="preserve"> </w:t>
      </w:r>
      <w:r w:rsidRPr="00872805">
        <w:rPr>
          <w:rStyle w:val="StyleUnderline"/>
          <w:highlight w:val="green"/>
        </w:rPr>
        <w:t xml:space="preserve">and a weakening </w:t>
      </w:r>
      <w:proofErr w:type="spellStart"/>
      <w:r w:rsidRPr="00872805">
        <w:rPr>
          <w:rStyle w:val="StyleUnderline"/>
          <w:highlight w:val="green"/>
        </w:rPr>
        <w:t>rouble</w:t>
      </w:r>
      <w:proofErr w:type="spellEnd"/>
      <w:r w:rsidRPr="0070200E">
        <w:rPr>
          <w:rStyle w:val="StyleUnderline"/>
        </w:rPr>
        <w:t xml:space="preserve"> which allows for attractive exports</w:t>
      </w:r>
      <w:r w:rsidRPr="00872805">
        <w:rPr>
          <w:sz w:val="14"/>
        </w:rPr>
        <w:t xml:space="preserve">. But </w:t>
      </w:r>
      <w:r w:rsidRPr="0070200E">
        <w:rPr>
          <w:rStyle w:val="StyleUnderline"/>
        </w:rPr>
        <w:t xml:space="preserve">oil </w:t>
      </w:r>
      <w:r w:rsidRPr="00872805">
        <w:rPr>
          <w:rStyle w:val="StyleUnderline"/>
          <w:highlight w:val="green"/>
        </w:rPr>
        <w:t>trade</w:t>
      </w:r>
      <w:r w:rsidRPr="0070200E">
        <w:rPr>
          <w:rStyle w:val="StyleUnderline"/>
        </w:rPr>
        <w:t xml:space="preserve">, vital for Russian economy, </w:t>
      </w:r>
      <w:r w:rsidRPr="00872805">
        <w:rPr>
          <w:rStyle w:val="StyleUnderline"/>
          <w:highlight w:val="green"/>
        </w:rPr>
        <w:t>is conducted in</w:t>
      </w:r>
      <w:r w:rsidRPr="0070200E">
        <w:rPr>
          <w:rStyle w:val="StyleUnderline"/>
        </w:rPr>
        <w:t xml:space="preserve"> US </w:t>
      </w:r>
      <w:r w:rsidRPr="00872805">
        <w:rPr>
          <w:rStyle w:val="StyleUnderline"/>
          <w:highlight w:val="green"/>
        </w:rPr>
        <w:t>dollars,</w:t>
      </w:r>
      <w:r w:rsidRPr="0070200E">
        <w:rPr>
          <w:rStyle w:val="StyleUnderline"/>
        </w:rPr>
        <w:t xml:space="preserve"> </w:t>
      </w:r>
      <w:r w:rsidRPr="00872805">
        <w:rPr>
          <w:rStyle w:val="StyleUnderline"/>
          <w:highlight w:val="green"/>
        </w:rPr>
        <w:t>a “monopoly”</w:t>
      </w:r>
      <w:r w:rsidRPr="0070200E">
        <w:rPr>
          <w:rStyle w:val="StyleUnderline"/>
        </w:rPr>
        <w:t xml:space="preserve"> Russia’s President Vladimir </w:t>
      </w:r>
      <w:r w:rsidRPr="00872805">
        <w:rPr>
          <w:rStyle w:val="StyleUnderline"/>
          <w:highlight w:val="green"/>
        </w:rPr>
        <w:t>Putin wants to end</w:t>
      </w:r>
      <w:r w:rsidRPr="00872805">
        <w:rPr>
          <w:rStyle w:val="StyleUnderline"/>
        </w:rPr>
        <w:t>.</w:t>
      </w:r>
      <w:r w:rsidRPr="00872805">
        <w:rPr>
          <w:sz w:val="14"/>
        </w:rPr>
        <w:t xml:space="preserve"> "Certainly, we are thinking about what we need to do in order to get free of this burden,” Putin said in May. “Furthermore, our partners are helping us by introducing all these unlawful restrictions and violating principles of the global trade, because the whole world sees the dollar monopoly is unreliable; it is dangerous for many, not only for us," he said. The top three crude oil producers — Russia, the United States and Saudi Arabia — will be at the G20 Summit this weekend, raising expectations that oil policy will be discussed. The Organization of the Petroleum Exporting Countries (</w:t>
      </w:r>
      <w:r w:rsidRPr="0070200E">
        <w:rPr>
          <w:rStyle w:val="StyleUnderline"/>
        </w:rPr>
        <w:t>OPEC</w:t>
      </w:r>
      <w:r w:rsidRPr="00872805">
        <w:rPr>
          <w:sz w:val="14"/>
        </w:rPr>
        <w:t xml:space="preserve">) </w:t>
      </w:r>
      <w:r w:rsidRPr="0070200E">
        <w:rPr>
          <w:rStyle w:val="StyleUnderline"/>
        </w:rPr>
        <w:t>will meet on December 6 in Vienna to discuss output policy with some non-OPEC producers, including Russia</w:t>
      </w:r>
      <w:r w:rsidRPr="00872805">
        <w:rPr>
          <w:sz w:val="14"/>
        </w:rPr>
        <w:t xml:space="preserve">. Why do oil prices fluctuate? There are several factors that have an impact on oil prices: supply, market anxieties, political impact on trade, the use of technology in production and natural disasters. Future contracts of oil trade among countries in any given price also can affect the market. Investments on pipelines to transport oil reduce transportation costs together with the price of oil. However, one of </w:t>
      </w:r>
      <w:r w:rsidRPr="00872805">
        <w:rPr>
          <w:rStyle w:val="Emphasis"/>
          <w:highlight w:val="green"/>
        </w:rPr>
        <w:t>the most important determinant</w:t>
      </w:r>
      <w:r w:rsidRPr="00872805">
        <w:rPr>
          <w:sz w:val="14"/>
        </w:rPr>
        <w:t xml:space="preserve">s </w:t>
      </w:r>
      <w:r w:rsidRPr="00872805">
        <w:rPr>
          <w:rStyle w:val="Emphasis"/>
          <w:highlight w:val="green"/>
        </w:rPr>
        <w:t>of</w:t>
      </w:r>
      <w:r w:rsidRPr="00872805">
        <w:rPr>
          <w:sz w:val="14"/>
        </w:rPr>
        <w:t xml:space="preserve"> oil </w:t>
      </w:r>
      <w:r w:rsidRPr="00872805">
        <w:rPr>
          <w:rStyle w:val="Emphasis"/>
          <w:highlight w:val="green"/>
        </w:rPr>
        <w:t>prices is OPEC</w:t>
      </w:r>
      <w:r w:rsidRPr="00872805">
        <w:rPr>
          <w:rStyle w:val="Emphasis"/>
        </w:rPr>
        <w:t>.</w:t>
      </w:r>
      <w:r>
        <w:rPr>
          <w:rStyle w:val="Emphasis"/>
        </w:rPr>
        <w:t xml:space="preserve"> </w:t>
      </w:r>
      <w:r w:rsidRPr="00872805">
        <w:rPr>
          <w:sz w:val="14"/>
        </w:rPr>
        <w:t xml:space="preserve">The OPEC-Trump tangent </w:t>
      </w:r>
      <w:r w:rsidRPr="00872805">
        <w:rPr>
          <w:rStyle w:val="StyleUnderline"/>
          <w:highlight w:val="green"/>
        </w:rPr>
        <w:t>OPEC</w:t>
      </w:r>
      <w:r w:rsidRPr="00872805">
        <w:rPr>
          <w:sz w:val="14"/>
        </w:rPr>
        <w:t xml:space="preserve"> is a consortium of 14 oil exporter countries: Saudi Arabia, the United Arab Emirates, Iran, Iraq, Kuwait, Qatar, Libya, Nigeria, Algeria, Angola, Ecuador, Equatorial Guinea, Gabon and Venezuela. The consortium </w:t>
      </w:r>
      <w:r w:rsidRPr="00872805">
        <w:rPr>
          <w:rStyle w:val="Emphasis"/>
          <w:highlight w:val="green"/>
        </w:rPr>
        <w:t>controls</w:t>
      </w:r>
      <w:r w:rsidRPr="0070200E">
        <w:rPr>
          <w:rStyle w:val="Emphasis"/>
        </w:rPr>
        <w:t xml:space="preserve"> nearly </w:t>
      </w:r>
      <w:r w:rsidRPr="00872805">
        <w:rPr>
          <w:rStyle w:val="Emphasis"/>
          <w:highlight w:val="green"/>
        </w:rPr>
        <w:t>40 percent</w:t>
      </w:r>
      <w:r w:rsidRPr="0070200E">
        <w:rPr>
          <w:rStyle w:val="Emphasis"/>
        </w:rPr>
        <w:t xml:space="preserve"> </w:t>
      </w:r>
      <w:r w:rsidRPr="00872805">
        <w:rPr>
          <w:rStyle w:val="Emphasis"/>
          <w:highlight w:val="green"/>
        </w:rPr>
        <w:t>of</w:t>
      </w:r>
      <w:r w:rsidRPr="0070200E">
        <w:rPr>
          <w:rStyle w:val="Emphasis"/>
        </w:rPr>
        <w:t xml:space="preserve"> the world’s total oil </w:t>
      </w:r>
      <w:r w:rsidRPr="00872805">
        <w:rPr>
          <w:rStyle w:val="Emphasis"/>
          <w:highlight w:val="green"/>
        </w:rPr>
        <w:t>supply</w:t>
      </w:r>
      <w:r w:rsidRPr="00872805">
        <w:rPr>
          <w:sz w:val="14"/>
        </w:rPr>
        <w:t xml:space="preserve">. </w:t>
      </w:r>
      <w:r w:rsidRPr="0070200E">
        <w:rPr>
          <w:rStyle w:val="StyleUnderline"/>
        </w:rPr>
        <w:t xml:space="preserve">The </w:t>
      </w:r>
      <w:proofErr w:type="spellStart"/>
      <w:r w:rsidRPr="0070200E">
        <w:rPr>
          <w:rStyle w:val="StyleUnderline"/>
        </w:rPr>
        <w:t>organisation</w:t>
      </w:r>
      <w:proofErr w:type="spellEnd"/>
      <w:r w:rsidRPr="0070200E">
        <w:rPr>
          <w:rStyle w:val="StyleUnderline"/>
        </w:rPr>
        <w:t xml:space="preserve"> sets production volume to meet the demand for oil in negotiation with countries outside OPEC</w:t>
      </w:r>
      <w:r w:rsidRPr="00872805">
        <w:rPr>
          <w:sz w:val="14"/>
        </w:rPr>
        <w:t xml:space="preserve">, such as the US and Russia. </w:t>
      </w:r>
      <w:r w:rsidRPr="00872805">
        <w:rPr>
          <w:rStyle w:val="StyleUnderline"/>
          <w:highlight w:val="green"/>
        </w:rPr>
        <w:t>If OPEC</w:t>
      </w:r>
      <w:r w:rsidRPr="0070200E">
        <w:rPr>
          <w:rStyle w:val="StyleUnderline"/>
        </w:rPr>
        <w:t xml:space="preserve"> </w:t>
      </w:r>
      <w:r w:rsidRPr="00872805">
        <w:rPr>
          <w:rStyle w:val="StyleUnderline"/>
          <w:highlight w:val="green"/>
        </w:rPr>
        <w:t xml:space="preserve">decides to </w:t>
      </w:r>
      <w:r w:rsidRPr="00872805">
        <w:rPr>
          <w:rStyle w:val="Emphasis"/>
          <w:highlight w:val="green"/>
        </w:rPr>
        <w:t>increase production, prices</w:t>
      </w:r>
      <w:r w:rsidRPr="0070200E">
        <w:rPr>
          <w:rStyle w:val="StyleUnderline"/>
        </w:rPr>
        <w:t xml:space="preserve"> can </w:t>
      </w:r>
      <w:r w:rsidRPr="00872805">
        <w:rPr>
          <w:rStyle w:val="Emphasis"/>
          <w:highlight w:val="green"/>
        </w:rPr>
        <w:t>fall</w:t>
      </w:r>
      <w:r w:rsidRPr="0070200E">
        <w:rPr>
          <w:rStyle w:val="StyleUnderline"/>
        </w:rPr>
        <w:t>. If they achieve a coordinated cut, prices can rise.</w:t>
      </w:r>
      <w:r>
        <w:rPr>
          <w:rStyle w:val="StyleUnderline"/>
        </w:rPr>
        <w:t xml:space="preserve"> </w:t>
      </w:r>
      <w:r w:rsidRPr="00872805">
        <w:rPr>
          <w:sz w:val="14"/>
        </w:rPr>
        <w:t xml:space="preserve">US President Donald Trump asked Saudi Arabia, OPEC’s de-facto leader, this summer to raise oil production to compensate for lower crude exports from Iran after sanctions and to ensure no spike in oil prices before midterm elections. Saudi Arabia raised oil production to a record high in November, an industry source said on Monday, pumping 11.1 million to 11.3 million barrels per day (bpd). But the US also offered generous waivers to allies who imported Iranian crude and might have struggled to find other supplies quickly when US sanctions kicked in on November 4. This kept more Iranian crude in the market instead of driving exports from Riyadh’s arch-rival down to zero and bringing down the price per barrel to $51.18. “Even if Russia and Saudi Arabia reach an agreement at the G-20 to decrease output,” other countries might respond by increasing their output, </w:t>
      </w:r>
      <w:proofErr w:type="spellStart"/>
      <w:r w:rsidRPr="00872805">
        <w:rPr>
          <w:sz w:val="14"/>
        </w:rPr>
        <w:t>Kocaman</w:t>
      </w:r>
      <w:proofErr w:type="spellEnd"/>
      <w:r w:rsidRPr="00872805">
        <w:rPr>
          <w:sz w:val="14"/>
        </w:rPr>
        <w:t xml:space="preserve"> said. Average cost of oil and production per barrel Average cost of oil and gas production per barrel changes from country to country according to differences on capital spending, production cost, administrative and transportation cost and gross taxes. </w:t>
      </w:r>
      <w:r w:rsidRPr="0070200E">
        <w:rPr>
          <w:rStyle w:val="Emphasis"/>
        </w:rPr>
        <w:t xml:space="preserve">Saudi </w:t>
      </w:r>
      <w:r w:rsidRPr="00872805">
        <w:rPr>
          <w:rStyle w:val="Emphasis"/>
          <w:highlight w:val="green"/>
        </w:rPr>
        <w:t>Arabia benefits by drilling the cheapest oil in the world</w:t>
      </w:r>
      <w:r w:rsidRPr="00872805">
        <w:rPr>
          <w:sz w:val="14"/>
        </w:rPr>
        <w:t xml:space="preserve"> </w:t>
      </w:r>
      <w:r w:rsidRPr="0070200E">
        <w:rPr>
          <w:rStyle w:val="StyleUnderline"/>
        </w:rPr>
        <w:t>because of low capital spending and absence of gross tax on oil.</w:t>
      </w:r>
      <w:r w:rsidRPr="00872805">
        <w:rPr>
          <w:sz w:val="14"/>
        </w:rPr>
        <w:t xml:space="preserve"> The energy resources, pooled in vast oil fields, are near the surface of the desert. </w:t>
      </w:r>
      <w:r w:rsidRPr="0070200E">
        <w:rPr>
          <w:rStyle w:val="StyleUnderline"/>
        </w:rPr>
        <w:t>It costs the kingdom only $3.50 to pull a barrel from the ground</w:t>
      </w:r>
      <w:r w:rsidRPr="00872805">
        <w:rPr>
          <w:sz w:val="14"/>
        </w:rPr>
        <w:t xml:space="preserve">. The average cost of oil per barrel for Saudi Arabia is less than $9 according to data collected by </w:t>
      </w:r>
      <w:proofErr w:type="spellStart"/>
      <w:r w:rsidRPr="00872805">
        <w:rPr>
          <w:sz w:val="14"/>
        </w:rPr>
        <w:t>Rystad</w:t>
      </w:r>
      <w:proofErr w:type="spellEnd"/>
      <w:r w:rsidRPr="00872805">
        <w:rPr>
          <w:sz w:val="14"/>
        </w:rPr>
        <w:t xml:space="preserve"> Energy in 2016 </w:t>
      </w:r>
      <w:r w:rsidRPr="00872805">
        <w:rPr>
          <w:rStyle w:val="StyleUnderline"/>
          <w:highlight w:val="green"/>
        </w:rPr>
        <w:t>In Russia</w:t>
      </w:r>
      <w:r w:rsidRPr="0070200E">
        <w:rPr>
          <w:rStyle w:val="StyleUnderline"/>
        </w:rPr>
        <w:t>, nearly half the cost of production per barrel is gross tax —</w:t>
      </w:r>
      <w:r>
        <w:rPr>
          <w:rStyle w:val="StyleUnderline"/>
        </w:rPr>
        <w:t xml:space="preserve"> </w:t>
      </w:r>
      <w:r w:rsidRPr="0070200E">
        <w:rPr>
          <w:rStyle w:val="StyleUnderline"/>
        </w:rPr>
        <w:t xml:space="preserve">$8.44 of the total cost of $19.21 per barrel, even though the </w:t>
      </w:r>
      <w:r w:rsidRPr="00872805">
        <w:rPr>
          <w:rStyle w:val="StyleUnderline"/>
          <w:highlight w:val="green"/>
        </w:rPr>
        <w:t>production cost is</w:t>
      </w:r>
      <w:r w:rsidRPr="0070200E">
        <w:rPr>
          <w:rStyle w:val="StyleUnderline"/>
        </w:rPr>
        <w:t xml:space="preserve"> $2.98, which is </w:t>
      </w:r>
      <w:r w:rsidRPr="00872805">
        <w:rPr>
          <w:rStyle w:val="StyleUnderline"/>
          <w:highlight w:val="green"/>
        </w:rPr>
        <w:t>lower</w:t>
      </w:r>
      <w:r w:rsidRPr="0070200E">
        <w:rPr>
          <w:rStyle w:val="StyleUnderline"/>
        </w:rPr>
        <w:t xml:space="preserve"> than Saudi Arabia’s.</w:t>
      </w:r>
      <w:r>
        <w:rPr>
          <w:rStyle w:val="StyleUnderline"/>
        </w:rPr>
        <w:t xml:space="preserve"> </w:t>
      </w:r>
      <w:r w:rsidRPr="00872805">
        <w:rPr>
          <w:sz w:val="14"/>
        </w:rPr>
        <w:t xml:space="preserve">Saudi Crown Prince Mohammed bin Salman, a key Trump administration ally, wants prices at $80 or more for his economic reforms. When the Saudi crown prince — as is expected — asks Putin to cut down output in a bid to drive up oil prices, some speculate Russia could have the upper hand in the negotiations. Putin has reflected his comfort at oil prices hovering around $60 per barrel. Yet </w:t>
      </w:r>
      <w:r w:rsidRPr="0070200E">
        <w:rPr>
          <w:rStyle w:val="StyleUnderline"/>
        </w:rPr>
        <w:t>Russia is becoming increasingly convinced it needs to reduce oil output in tandem with OPEC</w:t>
      </w:r>
      <w:r w:rsidRPr="00872805">
        <w:rPr>
          <w:sz w:val="14"/>
        </w:rPr>
        <w:t xml:space="preserve"> even though it is still bargaining with Saudi Arabia over the timing and volume of any reduction</w:t>
      </w:r>
      <w:r w:rsidRPr="00872805">
        <w:rPr>
          <w:sz w:val="14"/>
          <w:szCs w:val="14"/>
        </w:rPr>
        <w:t>. "We are in contact with OPEC, and we are ready to continue our joint efforts if needed," Putin said on Wednesday.</w:t>
      </w:r>
    </w:p>
    <w:p w14:paraId="778E71B5" w14:textId="77777777" w:rsidR="009F63AF" w:rsidRPr="0027252A" w:rsidRDefault="009F63AF" w:rsidP="009F63AF">
      <w:pPr>
        <w:pStyle w:val="Heading4"/>
      </w:pPr>
      <w:bookmarkStart w:id="0" w:name="_Hlk9093811"/>
      <w:r w:rsidRPr="0027252A">
        <w:t xml:space="preserve">Russia econ decline causes global nuclear war </w:t>
      </w:r>
    </w:p>
    <w:p w14:paraId="2EAD1415" w14:textId="77777777" w:rsidR="009F63AF" w:rsidRDefault="009F63AF" w:rsidP="009F63AF">
      <w:r w:rsidRPr="0027252A">
        <w:rPr>
          <w:rStyle w:val="Heading4Char"/>
        </w:rPr>
        <w:t>Thompson</w:t>
      </w:r>
      <w:r>
        <w:t xml:space="preserve">, Chief Operating Officer @ Lexington Institute, </w:t>
      </w:r>
      <w:r w:rsidRPr="0027252A">
        <w:rPr>
          <w:rStyle w:val="Heading4Char"/>
        </w:rPr>
        <w:t>15</w:t>
      </w:r>
    </w:p>
    <w:p w14:paraId="40E82FB0" w14:textId="77777777" w:rsidR="009F63AF" w:rsidRPr="0027252A" w:rsidRDefault="009F63AF" w:rsidP="009F63AF">
      <w:r>
        <w:t xml:space="preserve">(Loren, Former Deputy Director of the Security Studies Program @ Georgetown University,  </w:t>
      </w:r>
      <w:r w:rsidRPr="0027252A">
        <w:t>Why Putin's Russia Is The Biggest Threat To America In 2015</w:t>
      </w:r>
      <w:r>
        <w:t xml:space="preserve">, </w:t>
      </w:r>
      <w:hyperlink r:id="rId52" w:anchor="711522f74636" w:history="1">
        <w:r w:rsidRPr="00CD28FD">
          <w:rPr>
            <w:rStyle w:val="Hyperlink"/>
          </w:rPr>
          <w:t>https://www.forbes.com/sites/lorenthompson/2015/01/02/why-putins-russia-is-the-biggest-threat-to-america-in-2015/#711522f74636</w:t>
        </w:r>
      </w:hyperlink>
      <w:r>
        <w:t xml:space="preserve">) </w:t>
      </w:r>
    </w:p>
    <w:p w14:paraId="267A4669" w14:textId="77777777" w:rsidR="009F63AF" w:rsidRPr="0027252A" w:rsidRDefault="009F63AF" w:rsidP="009F63AF">
      <w:pPr>
        <w:rPr>
          <w:sz w:val="14"/>
        </w:rPr>
      </w:pPr>
      <w:r w:rsidRPr="00213A30">
        <w:rPr>
          <w:rStyle w:val="Emphasis"/>
          <w:highlight w:val="cyan"/>
        </w:rPr>
        <w:t>A collapsing economy</w:t>
      </w:r>
      <w:r w:rsidRPr="0027252A">
        <w:rPr>
          <w:sz w:val="14"/>
        </w:rPr>
        <w:t xml:space="preserve">. Much of </w:t>
      </w:r>
      <w:r w:rsidRPr="0027252A">
        <w:rPr>
          <w:rStyle w:val="StyleUnderline"/>
        </w:rPr>
        <w:t>Putin's popularity</w:t>
      </w:r>
      <w:r w:rsidRPr="0027252A">
        <w:rPr>
          <w:sz w:val="14"/>
        </w:rPr>
        <w:t xml:space="preserve"> within Russia </w:t>
      </w:r>
      <w:r w:rsidRPr="0027252A">
        <w:rPr>
          <w:rStyle w:val="StyleUnderline"/>
        </w:rPr>
        <w:t xml:space="preserve">is traceable to </w:t>
      </w:r>
      <w:r w:rsidRPr="0027252A">
        <w:rPr>
          <w:rStyle w:val="Emphasis"/>
        </w:rPr>
        <w:t>the impressive recovery</w:t>
      </w:r>
      <w:r w:rsidRPr="0027252A">
        <w:rPr>
          <w:sz w:val="14"/>
        </w:rPr>
        <w:t xml:space="preserve"> </w:t>
      </w:r>
      <w:r w:rsidRPr="0027252A">
        <w:rPr>
          <w:rStyle w:val="StyleUnderline"/>
        </w:rPr>
        <w:t>of the post-Soviet economy o</w:t>
      </w:r>
      <w:r w:rsidRPr="0027252A">
        <w:rPr>
          <w:sz w:val="14"/>
        </w:rPr>
        <w:t xml:space="preserve">n his watch. Since he came to power in 2001, the country's gross domestic product has grown sixfold, </w:t>
      </w:r>
      <w:r w:rsidRPr="0027252A">
        <w:rPr>
          <w:sz w:val="14"/>
        </w:rPr>
        <w:lastRenderedPageBreak/>
        <w:t xml:space="preserve">greatly increasing the size and affluence of the Russian middle class. But that growth has been based in large part on the export of oil and gas to neighboring countries at a time when energy prices reached record highs. Now the price of oil has fallen at the same time that economic sanctions are beginning to bite. The ruble lost nearly half its value against the dollar last year, and the economy has begun to shrink. Putin blames sanctions for 25-30% of current economic hardships. Many Westerns believe a prolonged recession would weaken </w:t>
      </w:r>
      <w:r w:rsidRPr="00213A30">
        <w:rPr>
          <w:rStyle w:val="StyleUnderline"/>
          <w:highlight w:val="cyan"/>
        </w:rPr>
        <w:t>Putin</w:t>
      </w:r>
      <w:r w:rsidRPr="0088107C">
        <w:rPr>
          <w:sz w:val="14"/>
        </w:rPr>
        <w:t>'s</w:t>
      </w:r>
      <w:r w:rsidRPr="0027252A">
        <w:rPr>
          <w:sz w:val="14"/>
        </w:rPr>
        <w:t xml:space="preserve"> support, but because he </w:t>
      </w:r>
      <w:r w:rsidRPr="00213A30">
        <w:rPr>
          <w:rStyle w:val="Emphasis"/>
          <w:highlight w:val="cyan"/>
        </w:rPr>
        <w:t>can blame outsiders</w:t>
      </w:r>
      <w:r w:rsidRPr="00213A30">
        <w:rPr>
          <w:sz w:val="14"/>
          <w:highlight w:val="cyan"/>
        </w:rPr>
        <w:t xml:space="preserve">, </w:t>
      </w:r>
      <w:r w:rsidRPr="00213A30">
        <w:rPr>
          <w:rStyle w:val="StyleUnderline"/>
          <w:highlight w:val="cyan"/>
        </w:rPr>
        <w:t>economic troubles might</w:t>
      </w:r>
      <w:r w:rsidRPr="0027252A">
        <w:rPr>
          <w:sz w:val="14"/>
        </w:rPr>
        <w:t xml:space="preserve"> actually strengthen his hand and </w:t>
      </w:r>
      <w:r w:rsidRPr="00213A30">
        <w:rPr>
          <w:rStyle w:val="Emphasis"/>
          <w:highlight w:val="cyan"/>
        </w:rPr>
        <w:t>accelerate the trend</w:t>
      </w:r>
      <w:r w:rsidRPr="00213A30">
        <w:rPr>
          <w:sz w:val="14"/>
          <w:highlight w:val="cyan"/>
        </w:rPr>
        <w:t xml:space="preserve"> </w:t>
      </w:r>
      <w:r w:rsidRPr="00213A30">
        <w:rPr>
          <w:rStyle w:val="StyleUnderline"/>
          <w:highlight w:val="cyan"/>
        </w:rPr>
        <w:t xml:space="preserve">toward </w:t>
      </w:r>
      <w:r w:rsidRPr="00213A30">
        <w:rPr>
          <w:rStyle w:val="Emphasis"/>
          <w:highlight w:val="cyan"/>
        </w:rPr>
        <w:t>authoritarian rule</w:t>
      </w:r>
      <w:r w:rsidRPr="0027252A">
        <w:rPr>
          <w:rStyle w:val="StyleUnderline"/>
        </w:rPr>
        <w:t xml:space="preserve">. </w:t>
      </w:r>
      <w:r w:rsidRPr="0027252A">
        <w:rPr>
          <w:sz w:val="14"/>
        </w:rPr>
        <w:t xml:space="preserve">A deep sense of grievance. Blaming outsiders for domestic troubles has a long pedigree in Russian political tradition, and it feeds into a deep-seated sense that Russia has been deprived of its rightful role in the world by the U.S. and other Western powers. Russia may have little past experience with democracy, but it was a major power for centuries prior to the collapse of communism. Like authoritarian rulers in other nations, </w:t>
      </w:r>
      <w:r w:rsidRPr="00213A30">
        <w:rPr>
          <w:rStyle w:val="StyleUnderline"/>
          <w:highlight w:val="cyan"/>
        </w:rPr>
        <w:t>Putin</w:t>
      </w:r>
      <w:r w:rsidRPr="0027252A">
        <w:rPr>
          <w:rStyle w:val="StyleUnderline"/>
        </w:rPr>
        <w:t xml:space="preserve"> has </w:t>
      </w:r>
      <w:r w:rsidRPr="00213A30">
        <w:rPr>
          <w:rStyle w:val="StyleUnderline"/>
          <w:highlight w:val="cyan"/>
        </w:rPr>
        <w:t xml:space="preserve">built his </w:t>
      </w:r>
      <w:r w:rsidRPr="0088107C">
        <w:rPr>
          <w:rStyle w:val="StyleUnderline"/>
        </w:rPr>
        <w:t xml:space="preserve">political </w:t>
      </w:r>
      <w:r w:rsidRPr="00213A30">
        <w:rPr>
          <w:rStyle w:val="StyleUnderline"/>
          <w:highlight w:val="cyan"/>
        </w:rPr>
        <w:t xml:space="preserve">base by </w:t>
      </w:r>
      <w:r w:rsidRPr="00213A30">
        <w:rPr>
          <w:rStyle w:val="Emphasis"/>
          <w:highlight w:val="cyan"/>
        </w:rPr>
        <w:t>appealing to nationalism</w:t>
      </w:r>
      <w:r w:rsidRPr="0027252A">
        <w:rPr>
          <w:sz w:val="14"/>
        </w:rPr>
        <w:t xml:space="preserve">, fashioning a revisionist view of recent events in which Russia is the victim rather that the author of its own misfortunes. He has called the break-up of the Soviet Union a tragedy of epic proportions, and apparently really believes it. By tapping into a deep vein of resentment in Russian political culture, </w:t>
      </w:r>
      <w:r w:rsidRPr="0027252A">
        <w:rPr>
          <w:rStyle w:val="StyleUnderline"/>
        </w:rPr>
        <w:t>Putin has created a broad constituency for</w:t>
      </w:r>
      <w:r w:rsidRPr="0027252A">
        <w:rPr>
          <w:sz w:val="14"/>
        </w:rPr>
        <w:t xml:space="preserve"> </w:t>
      </w:r>
      <w:r w:rsidRPr="0027252A">
        <w:rPr>
          <w:rStyle w:val="Emphasis"/>
        </w:rPr>
        <w:t>standing up to outsiders</w:t>
      </w:r>
      <w:r w:rsidRPr="0027252A">
        <w:rPr>
          <w:sz w:val="14"/>
        </w:rPr>
        <w:t xml:space="preserve"> </w:t>
      </w:r>
      <w:r w:rsidRPr="00213A30">
        <w:rPr>
          <w:rStyle w:val="StyleUnderline"/>
          <w:highlight w:val="cyan"/>
        </w:rPr>
        <w:t>even if it means</w:t>
      </w:r>
      <w:r w:rsidRPr="0027252A">
        <w:rPr>
          <w:sz w:val="14"/>
        </w:rPr>
        <w:t xml:space="preserve"> prolonged economic hardship and the danger of </w:t>
      </w:r>
      <w:r w:rsidRPr="00213A30">
        <w:rPr>
          <w:rStyle w:val="Emphasis"/>
          <w:highlight w:val="cyan"/>
        </w:rPr>
        <w:t>war</w:t>
      </w:r>
      <w:r w:rsidRPr="0027252A">
        <w:rPr>
          <w:sz w:val="14"/>
        </w:rPr>
        <w:t xml:space="preserve">. A vulnerable antagonist. Federal Reserve chair Janet Yellen says America faces little danger from Russia's current troubles, but that's because she thinks in economic terms. In a broader sense, </w:t>
      </w:r>
      <w:r w:rsidRPr="0027252A">
        <w:rPr>
          <w:rStyle w:val="StyleUnderline"/>
        </w:rPr>
        <w:t>America</w:t>
      </w:r>
      <w:r w:rsidRPr="0027252A">
        <w:rPr>
          <w:sz w:val="14"/>
        </w:rPr>
        <w:t xml:space="preserve"> potentially </w:t>
      </w:r>
      <w:r w:rsidRPr="0027252A">
        <w:rPr>
          <w:rStyle w:val="StyleUnderline"/>
        </w:rPr>
        <w:t>is in great danger because</w:t>
      </w:r>
      <w:r w:rsidRPr="0027252A">
        <w:rPr>
          <w:sz w:val="14"/>
        </w:rPr>
        <w:t xml:space="preserve"> </w:t>
      </w:r>
      <w:r w:rsidRPr="00213A30">
        <w:rPr>
          <w:rStyle w:val="StyleUnderline"/>
          <w:highlight w:val="cyan"/>
        </w:rPr>
        <w:t>Putin</w:t>
      </w:r>
      <w:r w:rsidRPr="0027252A">
        <w:rPr>
          <w:rStyle w:val="StyleUnderline"/>
        </w:rPr>
        <w:t xml:space="preserve"> and his </w:t>
      </w:r>
      <w:r w:rsidRPr="00213A30">
        <w:rPr>
          <w:rStyle w:val="StyleUnderline"/>
          <w:highlight w:val="cyan"/>
        </w:rPr>
        <w:t>advisors</w:t>
      </w:r>
      <w:r w:rsidRPr="0027252A">
        <w:rPr>
          <w:sz w:val="14"/>
        </w:rPr>
        <w:t xml:space="preserve"> really </w:t>
      </w:r>
      <w:r w:rsidRPr="00213A30">
        <w:rPr>
          <w:rStyle w:val="Emphasis"/>
          <w:highlight w:val="cyan"/>
        </w:rPr>
        <w:t>believe</w:t>
      </w:r>
      <w:r w:rsidRPr="00213A30">
        <w:rPr>
          <w:sz w:val="14"/>
          <w:highlight w:val="cyan"/>
        </w:rPr>
        <w:t xml:space="preserve"> </w:t>
      </w:r>
      <w:r w:rsidRPr="00213A30">
        <w:rPr>
          <w:rStyle w:val="StyleUnderline"/>
          <w:highlight w:val="cyan"/>
        </w:rPr>
        <w:t xml:space="preserve">they are the target of </w:t>
      </w:r>
      <w:r w:rsidRPr="00213A30">
        <w:rPr>
          <w:rStyle w:val="Emphasis"/>
          <w:highlight w:val="cyan"/>
        </w:rPr>
        <w:t>a Western plot</w:t>
      </w:r>
      <w:r w:rsidRPr="0027252A">
        <w:rPr>
          <w:sz w:val="14"/>
        </w:rPr>
        <w:t xml:space="preserve"> to weaken their country. </w:t>
      </w:r>
      <w:r w:rsidRPr="00213A30">
        <w:rPr>
          <w:rStyle w:val="StyleUnderline"/>
          <w:highlight w:val="cyan"/>
        </w:rPr>
        <w:t>The</w:t>
      </w:r>
      <w:r w:rsidRPr="0027252A">
        <w:rPr>
          <w:sz w:val="14"/>
        </w:rPr>
        <w:t xml:space="preserve"> biggest </w:t>
      </w:r>
      <w:r w:rsidRPr="00213A30">
        <w:rPr>
          <w:rStyle w:val="StyleUnderline"/>
          <w:highlight w:val="cyan"/>
        </w:rPr>
        <w:t>concern is</w:t>
      </w:r>
      <w:r w:rsidRPr="0027252A">
        <w:rPr>
          <w:sz w:val="14"/>
        </w:rPr>
        <w:t xml:space="preserve"> that </w:t>
      </w:r>
      <w:r w:rsidRPr="00213A30">
        <w:rPr>
          <w:rStyle w:val="Emphasis"/>
          <w:highlight w:val="cyan"/>
        </w:rPr>
        <w:t>some</w:t>
      </w:r>
      <w:r w:rsidRPr="0027252A">
        <w:rPr>
          <w:rStyle w:val="Emphasis"/>
        </w:rPr>
        <w:t xml:space="preserve"> new </w:t>
      </w:r>
      <w:r w:rsidRPr="00213A30">
        <w:rPr>
          <w:rStyle w:val="Emphasis"/>
          <w:highlight w:val="cyan"/>
        </w:rPr>
        <w:t>move</w:t>
      </w:r>
      <w:r w:rsidRPr="00213A30">
        <w:rPr>
          <w:sz w:val="14"/>
          <w:highlight w:val="cyan"/>
        </w:rPr>
        <w:t xml:space="preserve"> </w:t>
      </w:r>
      <w:r w:rsidRPr="00213A30">
        <w:rPr>
          <w:rStyle w:val="StyleUnderline"/>
          <w:highlight w:val="cyan"/>
        </w:rPr>
        <w:t>by Russia</w:t>
      </w:r>
      <w:r w:rsidRPr="0027252A">
        <w:rPr>
          <w:sz w:val="14"/>
        </w:rPr>
        <w:t xml:space="preserve"> along its </w:t>
      </w:r>
      <w:proofErr w:type="gramStart"/>
      <w:r w:rsidRPr="0027252A">
        <w:rPr>
          <w:sz w:val="14"/>
        </w:rPr>
        <w:t>borders</w:t>
      </w:r>
      <w:proofErr w:type="gramEnd"/>
      <w:r w:rsidRPr="0027252A">
        <w:rPr>
          <w:sz w:val="14"/>
        </w:rPr>
        <w:t xml:space="preserve"> </w:t>
      </w:r>
      <w:r w:rsidRPr="00213A30">
        <w:rPr>
          <w:rStyle w:val="Emphasis"/>
          <w:highlight w:val="cyan"/>
        </w:rPr>
        <w:t>degenerates into a crisis</w:t>
      </w:r>
      <w:r w:rsidRPr="00213A30">
        <w:rPr>
          <w:sz w:val="14"/>
          <w:highlight w:val="cyan"/>
        </w:rPr>
        <w:t xml:space="preserve"> </w:t>
      </w:r>
      <w:r w:rsidRPr="00213A30">
        <w:rPr>
          <w:rStyle w:val="StyleUnderline"/>
          <w:highlight w:val="cyan"/>
        </w:rPr>
        <w:t>where Moscow thinks it</w:t>
      </w:r>
      <w:r w:rsidRPr="00213A30">
        <w:rPr>
          <w:sz w:val="14"/>
          <w:highlight w:val="cyan"/>
        </w:rPr>
        <w:t xml:space="preserve"> </w:t>
      </w:r>
      <w:r w:rsidRPr="00213A30">
        <w:rPr>
          <w:rStyle w:val="Emphasis"/>
          <w:highlight w:val="cyan"/>
        </w:rPr>
        <w:t>can improve</w:t>
      </w:r>
      <w:r w:rsidRPr="00213A30">
        <w:rPr>
          <w:sz w:val="14"/>
          <w:highlight w:val="cyan"/>
        </w:rPr>
        <w:t xml:space="preserve"> </w:t>
      </w:r>
      <w:r w:rsidRPr="00213A30">
        <w:rPr>
          <w:rStyle w:val="StyleUnderline"/>
          <w:highlight w:val="cyan"/>
        </w:rPr>
        <w:t>its</w:t>
      </w:r>
      <w:r w:rsidRPr="0027252A">
        <w:rPr>
          <w:rStyle w:val="StyleUnderline"/>
        </w:rPr>
        <w:t xml:space="preserve"> tactical </w:t>
      </w:r>
      <w:r w:rsidRPr="00213A30">
        <w:rPr>
          <w:rStyle w:val="StyleUnderline"/>
          <w:highlight w:val="cyan"/>
        </w:rPr>
        <w:t>situation by</w:t>
      </w:r>
      <w:r w:rsidRPr="00213A30">
        <w:rPr>
          <w:sz w:val="14"/>
          <w:highlight w:val="cyan"/>
        </w:rPr>
        <w:t xml:space="preserve"> </w:t>
      </w:r>
      <w:r w:rsidRPr="00213A30">
        <w:rPr>
          <w:rStyle w:val="Emphasis"/>
          <w:highlight w:val="cyan"/>
        </w:rPr>
        <w:t>threatening</w:t>
      </w:r>
      <w:r w:rsidRPr="0027252A">
        <w:rPr>
          <w:sz w:val="14"/>
        </w:rPr>
        <w:t xml:space="preserve"> local </w:t>
      </w:r>
      <w:r w:rsidRPr="0027252A">
        <w:rPr>
          <w:rStyle w:val="Emphasis"/>
        </w:rPr>
        <w:t xml:space="preserve">use of </w:t>
      </w:r>
      <w:r w:rsidRPr="00213A30">
        <w:rPr>
          <w:rStyle w:val="Emphasis"/>
          <w:highlight w:val="cyan"/>
        </w:rPr>
        <w:t>nuclear weapons</w:t>
      </w:r>
      <w:r w:rsidRPr="0027252A">
        <w:rPr>
          <w:sz w:val="14"/>
        </w:rPr>
        <w:t xml:space="preserve">, </w:t>
      </w:r>
      <w:r w:rsidRPr="0027252A">
        <w:rPr>
          <w:rStyle w:val="StyleUnderline"/>
        </w:rPr>
        <w:t>and</w:t>
      </w:r>
      <w:r w:rsidRPr="0027252A">
        <w:rPr>
          <w:sz w:val="14"/>
        </w:rPr>
        <w:t xml:space="preserve"> then </w:t>
      </w:r>
      <w:r w:rsidRPr="0027252A">
        <w:rPr>
          <w:rStyle w:val="Emphasis"/>
        </w:rPr>
        <w:t>the crisis escalates</w:t>
      </w:r>
      <w:r w:rsidRPr="0027252A">
        <w:rPr>
          <w:sz w:val="14"/>
        </w:rPr>
        <w:t xml:space="preserve">. At that point U.S. policymakers would have to face the reality that (1) they are unwilling to fight Russia to protect places like Ukraine, and (2) they have no real defenses of the American homeland against a sizable nuclear attack. In other words, the only reason Washington seems to have the upper hand right now is because it assumes leaders in Moscow will act "rationally." </w:t>
      </w:r>
      <w:r w:rsidRPr="0027252A">
        <w:rPr>
          <w:rStyle w:val="StyleUnderline"/>
        </w:rPr>
        <w:t>The</w:t>
      </w:r>
      <w:r w:rsidRPr="0027252A">
        <w:rPr>
          <w:sz w:val="14"/>
        </w:rPr>
        <w:t xml:space="preserve"> </w:t>
      </w:r>
      <w:r w:rsidRPr="0027252A">
        <w:rPr>
          <w:rStyle w:val="StyleUnderline"/>
        </w:rPr>
        <w:t>unspoken wisdom in Washington</w:t>
      </w:r>
      <w:r w:rsidRPr="0027252A">
        <w:rPr>
          <w:sz w:val="14"/>
        </w:rPr>
        <w:t xml:space="preserve"> today </w:t>
      </w:r>
      <w:r w:rsidRPr="0027252A">
        <w:rPr>
          <w:rStyle w:val="StyleUnderline"/>
        </w:rPr>
        <w:t>is</w:t>
      </w:r>
      <w:r w:rsidRPr="0027252A">
        <w:rPr>
          <w:sz w:val="14"/>
        </w:rPr>
        <w:t xml:space="preserve"> </w:t>
      </w:r>
      <w:r w:rsidRPr="0027252A">
        <w:rPr>
          <w:rStyle w:val="StyleUnderline"/>
        </w:rPr>
        <w:t xml:space="preserve">that if nobody gives voice to </w:t>
      </w:r>
      <w:r w:rsidRPr="0027252A">
        <w:rPr>
          <w:sz w:val="14"/>
        </w:rPr>
        <w:t xml:space="preserve">such </w:t>
      </w:r>
      <w:r w:rsidRPr="0027252A">
        <w:rPr>
          <w:rStyle w:val="StyleUnderline"/>
        </w:rPr>
        <w:t>fears</w:t>
      </w:r>
      <w:r w:rsidRPr="0027252A">
        <w:rPr>
          <w:sz w:val="14"/>
        </w:rPr>
        <w:t xml:space="preserve">, then </w:t>
      </w:r>
      <w:r w:rsidRPr="0027252A">
        <w:rPr>
          <w:rStyle w:val="StyleUnderline"/>
        </w:rPr>
        <w:t>they don't need to be addressed</w:t>
      </w:r>
      <w:r w:rsidRPr="0027252A">
        <w:rPr>
          <w:sz w:val="14"/>
        </w:rPr>
        <w:t xml:space="preserve">. </w:t>
      </w:r>
      <w:r w:rsidRPr="0027252A">
        <w:rPr>
          <w:rStyle w:val="Emphasis"/>
        </w:rPr>
        <w:t>That's how a peaceful world stumbled into the First World W</w:t>
      </w:r>
      <w:r w:rsidRPr="0027252A">
        <w:rPr>
          <w:sz w:val="14"/>
        </w:rPr>
        <w:t>ar a century ago -- by not acknowledging the worst-case potential of a crisis in Eastern Europe -- and the blindness of leaders back then explains most of what went wrong later in the 20th Century. If we want to avoid the risk of reliving that multi-generation lesson, then U.S. policymakers need to do something more than simply wait for Putin to crack. That day will never come. In the near term, Washington needs to work harder to defuse tensions, including taking a more serious look at the history that led to Moscow's move on Crimea. Over the longer term, Washington needs to get beyond its dangerous aversion to building real defenses against long-range nuclear weapons, because it is just a matter of time before some dictator calls America's bluff.</w:t>
      </w:r>
    </w:p>
    <w:bookmarkEnd w:id="0"/>
    <w:p w14:paraId="7CC7DAF5" w14:textId="77777777" w:rsidR="00396B31" w:rsidRPr="00ED5B3D" w:rsidRDefault="00396B31" w:rsidP="00396B31"/>
    <w:p w14:paraId="511CDEBA" w14:textId="77777777" w:rsidR="00396B31" w:rsidRPr="009D34E1" w:rsidRDefault="00396B31" w:rsidP="00396B31">
      <w:pPr>
        <w:pStyle w:val="Heading4"/>
        <w:rPr>
          <w:rFonts w:cs="Calibri"/>
        </w:rPr>
      </w:pPr>
      <w:r>
        <w:rPr>
          <w:rFonts w:cs="Calibri"/>
        </w:rPr>
        <w:t xml:space="preserve">1AC </w:t>
      </w:r>
      <w:proofErr w:type="spellStart"/>
      <w:r>
        <w:rPr>
          <w:rFonts w:cs="Calibri"/>
        </w:rPr>
        <w:t>Lazaroff</w:t>
      </w:r>
      <w:proofErr w:type="spellEnd"/>
      <w:r>
        <w:rPr>
          <w:rFonts w:cs="Calibri"/>
        </w:rPr>
        <w:t xml:space="preserve"> starts from the assumption Netanyahu annexes the West Bank because of Israeli anger at Palestinian protests—the </w:t>
      </w:r>
      <w:proofErr w:type="spellStart"/>
      <w:r>
        <w:rPr>
          <w:rFonts w:cs="Calibri"/>
        </w:rPr>
        <w:t>aff</w:t>
      </w:r>
      <w:proofErr w:type="spellEnd"/>
      <w:r>
        <w:rPr>
          <w:rFonts w:cs="Calibri"/>
        </w:rPr>
        <w:t xml:space="preserve"> cannot solve the Israel-Palestine conflict anyway– inserted in blue</w:t>
      </w:r>
    </w:p>
    <w:p w14:paraId="5B995884" w14:textId="77777777" w:rsidR="00396B31" w:rsidRPr="009D34E1" w:rsidRDefault="00396B31" w:rsidP="00396B31">
      <w:proofErr w:type="spellStart"/>
      <w:r w:rsidRPr="009D34E1">
        <w:rPr>
          <w:rStyle w:val="Style13ptBold"/>
        </w:rPr>
        <w:t>Lazaroff</w:t>
      </w:r>
      <w:proofErr w:type="spellEnd"/>
      <w:r w:rsidRPr="009D34E1">
        <w:rPr>
          <w:rStyle w:val="Style13ptBold"/>
        </w:rPr>
        <w:t xml:space="preserve"> 20 </w:t>
      </w:r>
      <w:r w:rsidRPr="009D34E1">
        <w:t xml:space="preserve">“Will annexation destroy Israeli-Jordanian peace, set kingdom aflame?” Tovah </w:t>
      </w:r>
      <w:proofErr w:type="spellStart"/>
      <w:r w:rsidRPr="009D34E1">
        <w:t>Lazaroff</w:t>
      </w:r>
      <w:proofErr w:type="spellEnd"/>
      <w:r w:rsidRPr="009D34E1">
        <w:t xml:space="preserve"> is the Deputy Managing Editor of The Jerusalem Post May 1, 2020 </w:t>
      </w:r>
      <w:hyperlink r:id="rId53" w:history="1">
        <w:r w:rsidRPr="009D34E1">
          <w:rPr>
            <w:rStyle w:val="Hyperlink"/>
          </w:rPr>
          <w:t>https://www.jpost.com/middle-east/will-annexation-destroy-israeli-jordanian-peace-set-kingdom-aflame-626104</w:t>
        </w:r>
      </w:hyperlink>
      <w:r w:rsidRPr="009D34E1">
        <w:t xml:space="preserve"> SM</w:t>
      </w:r>
    </w:p>
    <w:p w14:paraId="24E59CB7" w14:textId="77777777" w:rsidR="00396B31" w:rsidRPr="009D34E1" w:rsidRDefault="00396B31" w:rsidP="00396B31">
      <w:r w:rsidRPr="009D34E1">
        <w:rPr>
          <w:rStyle w:val="StyleUnderline"/>
        </w:rPr>
        <w:t xml:space="preserve">The possible </w:t>
      </w:r>
      <w:r w:rsidRPr="007B754E">
        <w:rPr>
          <w:rStyle w:val="StyleUnderline"/>
          <w:highlight w:val="cyan"/>
        </w:rPr>
        <w:t>collapse of the Israel-Jordan Peace Treaty</w:t>
      </w:r>
      <w:r w:rsidRPr="009D34E1">
        <w:rPr>
          <w:rStyle w:val="StyleUnderline"/>
          <w:highlight w:val="green"/>
        </w:rPr>
        <w:t xml:space="preserve"> and </w:t>
      </w:r>
      <w:r w:rsidRPr="009D34E1">
        <w:rPr>
          <w:rStyle w:val="StyleUnderline"/>
        </w:rPr>
        <w:t xml:space="preserve">potential </w:t>
      </w:r>
      <w:r w:rsidRPr="009D34E1">
        <w:rPr>
          <w:rStyle w:val="StyleUnderline"/>
          <w:highlight w:val="green"/>
        </w:rPr>
        <w:t xml:space="preserve">destruction of a stable </w:t>
      </w:r>
      <w:r w:rsidRPr="009D34E1">
        <w:rPr>
          <w:rStyle w:val="StyleUnderline"/>
        </w:rPr>
        <w:t xml:space="preserve">regional </w:t>
      </w:r>
      <w:r w:rsidRPr="009D34E1">
        <w:rPr>
          <w:rStyle w:val="StyleUnderline"/>
          <w:highlight w:val="green"/>
        </w:rPr>
        <w:t>ally</w:t>
      </w:r>
      <w:r w:rsidRPr="009D34E1">
        <w:rPr>
          <w:rStyle w:val="StyleUnderline"/>
        </w:rPr>
        <w:t>, the Hashemite Kingdom,</w:t>
      </w:r>
      <w:r w:rsidRPr="009D34E1">
        <w:t xml:space="preserve"> </w:t>
      </w:r>
      <w:r w:rsidRPr="007B754E">
        <w:rPr>
          <w:u w:val="single"/>
        </w:rPr>
        <w:t xml:space="preserve">is one of the </w:t>
      </w:r>
      <w:r w:rsidRPr="007B754E">
        <w:rPr>
          <w:highlight w:val="cyan"/>
          <w:u w:val="single"/>
        </w:rPr>
        <w:t>stronger arguments against</w:t>
      </w:r>
      <w:r w:rsidRPr="007B754E">
        <w:rPr>
          <w:u w:val="single"/>
        </w:rPr>
        <w:t xml:space="preserve"> Prime Minister Benjamin </w:t>
      </w:r>
      <w:r w:rsidRPr="007B754E">
        <w:rPr>
          <w:highlight w:val="cyan"/>
          <w:u w:val="single"/>
        </w:rPr>
        <w:t>Netanyahu’s plan to annex West Bank settlements</w:t>
      </w:r>
      <w:r w:rsidRPr="007B754E">
        <w:rPr>
          <w:u w:val="single"/>
        </w:rPr>
        <w:t xml:space="preserve"> this year.</w:t>
      </w:r>
      <w:r w:rsidRPr="009D34E1">
        <w:t xml:space="preserve"> </w:t>
      </w:r>
    </w:p>
    <w:p w14:paraId="17B9ED61" w14:textId="77777777" w:rsidR="00396B31" w:rsidRPr="009D34E1" w:rsidRDefault="00396B31" w:rsidP="00396B31">
      <w:pPr>
        <w:rPr>
          <w:rStyle w:val="StyleUnderline"/>
        </w:rPr>
      </w:pPr>
      <w:r w:rsidRPr="009D34E1">
        <w:rPr>
          <w:rStyle w:val="StyleUnderline"/>
        </w:rPr>
        <w:t xml:space="preserve">The 1994 </w:t>
      </w:r>
      <w:r w:rsidRPr="009D34E1">
        <w:rPr>
          <w:rStyle w:val="StyleUnderline"/>
          <w:highlight w:val="green"/>
        </w:rPr>
        <w:t>peace treaty with Jordan</w:t>
      </w:r>
      <w:r w:rsidRPr="009D34E1">
        <w:t xml:space="preserve">, as well as the 1979 treaty signed with Egypt, </w:t>
      </w:r>
      <w:r w:rsidRPr="009D34E1">
        <w:rPr>
          <w:rStyle w:val="StyleUnderline"/>
        </w:rPr>
        <w:t xml:space="preserve">have been a </w:t>
      </w:r>
      <w:r w:rsidRPr="009D34E1">
        <w:rPr>
          <w:rStyle w:val="StyleUnderline"/>
          <w:highlight w:val="green"/>
        </w:rPr>
        <w:t>foundation</w:t>
      </w:r>
      <w:r w:rsidRPr="009D34E1">
        <w:rPr>
          <w:rStyle w:val="StyleUnderline"/>
        </w:rPr>
        <w:t xml:space="preserve"> cornerstone </w:t>
      </w:r>
      <w:r w:rsidRPr="009D34E1">
        <w:rPr>
          <w:rStyle w:val="StyleUnderline"/>
          <w:highlight w:val="green"/>
        </w:rPr>
        <w:t>of</w:t>
      </w:r>
      <w:r w:rsidRPr="009D34E1">
        <w:rPr>
          <w:rStyle w:val="StyleUnderline"/>
        </w:rPr>
        <w:t xml:space="preserve"> Israeli </w:t>
      </w:r>
      <w:r w:rsidRPr="009D34E1">
        <w:rPr>
          <w:rStyle w:val="StyleUnderline"/>
          <w:highlight w:val="green"/>
        </w:rPr>
        <w:t>regional security</w:t>
      </w:r>
      <w:r w:rsidRPr="009D34E1">
        <w:rPr>
          <w:rStyle w:val="StyleUnderline"/>
        </w:rPr>
        <w:t xml:space="preserve"> and gateway to the Arab world. </w:t>
      </w:r>
    </w:p>
    <w:p w14:paraId="52D44DFF" w14:textId="77777777" w:rsidR="00396B31" w:rsidRPr="009D34E1" w:rsidRDefault="00396B31" w:rsidP="00396B31">
      <w:pPr>
        <w:rPr>
          <w:rStyle w:val="StyleUnderline"/>
        </w:rPr>
      </w:pPr>
      <w:r w:rsidRPr="009D34E1">
        <w:rPr>
          <w:rStyle w:val="StyleUnderline"/>
        </w:rPr>
        <w:t xml:space="preserve">The value of the two treaties, in an otherwise hostile region, has only increased in relation to the </w:t>
      </w:r>
      <w:r w:rsidRPr="009D34E1">
        <w:rPr>
          <w:rStyle w:val="StyleUnderline"/>
          <w:highlight w:val="green"/>
        </w:rPr>
        <w:t>growing threats from Iran and ISIS and</w:t>
      </w:r>
      <w:r w:rsidRPr="009D34E1">
        <w:rPr>
          <w:rStyle w:val="StyleUnderline"/>
        </w:rPr>
        <w:t xml:space="preserve"> other Islamic fundamentalist </w:t>
      </w:r>
      <w:r w:rsidRPr="009D34E1">
        <w:rPr>
          <w:rStyle w:val="StyleUnderline"/>
          <w:highlight w:val="green"/>
        </w:rPr>
        <w:t>terrorist</w:t>
      </w:r>
      <w:r w:rsidRPr="009D34E1">
        <w:rPr>
          <w:rStyle w:val="StyleUnderline"/>
        </w:rPr>
        <w:t xml:space="preserve"> groups.</w:t>
      </w:r>
    </w:p>
    <w:p w14:paraId="35C10C79" w14:textId="77777777" w:rsidR="00396B31" w:rsidRPr="009D34E1" w:rsidRDefault="00396B31" w:rsidP="00396B31">
      <w:pPr>
        <w:rPr>
          <w:rStyle w:val="StyleUnderline"/>
        </w:rPr>
      </w:pPr>
      <w:proofErr w:type="gramStart"/>
      <w:r w:rsidRPr="007B754E">
        <w:rPr>
          <w:u w:val="single"/>
        </w:rPr>
        <w:t>So</w:t>
      </w:r>
      <w:proofErr w:type="gramEnd"/>
      <w:r w:rsidRPr="007B754E">
        <w:rPr>
          <w:u w:val="single"/>
        </w:rPr>
        <w:t xml:space="preserve"> the </w:t>
      </w:r>
      <w:r w:rsidRPr="007B754E">
        <w:rPr>
          <w:highlight w:val="cyan"/>
          <w:u w:val="single"/>
        </w:rPr>
        <w:t xml:space="preserve">idea of </w:t>
      </w:r>
      <w:r w:rsidRPr="007B754E">
        <w:rPr>
          <w:rStyle w:val="StyleUnderline"/>
          <w:highlight w:val="cyan"/>
        </w:rPr>
        <w:t>a</w:t>
      </w:r>
      <w:r w:rsidRPr="007B754E">
        <w:rPr>
          <w:highlight w:val="cyan"/>
          <w:u w:val="single"/>
        </w:rPr>
        <w:t xml:space="preserve">n Israeli </w:t>
      </w:r>
      <w:r w:rsidRPr="007B754E">
        <w:rPr>
          <w:rStyle w:val="StyleUnderline"/>
          <w:highlight w:val="cyan"/>
        </w:rPr>
        <w:t>plan</w:t>
      </w:r>
      <w:r w:rsidRPr="007B754E">
        <w:rPr>
          <w:highlight w:val="cyan"/>
          <w:u w:val="single"/>
        </w:rPr>
        <w:t>, either unilateral</w:t>
      </w:r>
      <w:r w:rsidRPr="007B754E">
        <w:rPr>
          <w:u w:val="single"/>
        </w:rPr>
        <w:t xml:space="preserve"> </w:t>
      </w:r>
      <w:r w:rsidRPr="007B754E">
        <w:rPr>
          <w:highlight w:val="cyan"/>
          <w:u w:val="single"/>
        </w:rPr>
        <w:t>or in conjunction with the US</w:t>
      </w:r>
      <w:r w:rsidRPr="007B754E">
        <w:rPr>
          <w:rStyle w:val="StyleUnderline"/>
          <w:highlight w:val="cyan"/>
        </w:rPr>
        <w:t>,</w:t>
      </w:r>
      <w:r w:rsidRPr="009D34E1">
        <w:rPr>
          <w:rStyle w:val="StyleUnderline"/>
        </w:rPr>
        <w:t xml:space="preserve"> that would </w:t>
      </w:r>
      <w:r w:rsidRPr="009D34E1">
        <w:rPr>
          <w:rStyle w:val="StyleUnderline"/>
          <w:highlight w:val="green"/>
        </w:rPr>
        <w:t>risk those treaties</w:t>
      </w:r>
      <w:r w:rsidRPr="009D34E1">
        <w:rPr>
          <w:rStyle w:val="StyleUnderline"/>
        </w:rPr>
        <w:t xml:space="preserve"> and the stability of Israel, after a decade of regional turmoil, </w:t>
      </w:r>
      <w:r w:rsidRPr="007B754E">
        <w:rPr>
          <w:rStyle w:val="StyleUnderline"/>
          <w:highlight w:val="cyan"/>
        </w:rPr>
        <w:t>has to give one pause</w:t>
      </w:r>
      <w:r w:rsidRPr="009D34E1">
        <w:rPr>
          <w:rStyle w:val="StyleUnderline"/>
        </w:rPr>
        <w:t xml:space="preserve">. </w:t>
      </w:r>
    </w:p>
    <w:p w14:paraId="4A0859D2" w14:textId="77777777" w:rsidR="00396B31" w:rsidRPr="009D34E1" w:rsidRDefault="00396B31" w:rsidP="00396B31">
      <w:r w:rsidRPr="009D34E1">
        <w:lastRenderedPageBreak/>
        <w:t xml:space="preserve">“Unilateral annexation will </w:t>
      </w:r>
      <w:r w:rsidRPr="009D34E1">
        <w:rPr>
          <w:rStyle w:val="StyleUnderline"/>
          <w:highlight w:val="green"/>
        </w:rPr>
        <w:t>damage stability in the Middle East</w:t>
      </w:r>
      <w:r w:rsidRPr="009D34E1">
        <w:rPr>
          <w:rStyle w:val="StyleUnderline"/>
        </w:rPr>
        <w:t>”</w:t>
      </w:r>
      <w:r w:rsidRPr="009D34E1">
        <w:t xml:space="preserve"> and harm Israel, said former Shin Bet (Israel Security Agency) director Ami Ayalon. </w:t>
      </w:r>
    </w:p>
    <w:p w14:paraId="3D6A9B4A" w14:textId="77777777" w:rsidR="00396B31" w:rsidRPr="009D34E1" w:rsidRDefault="00396B31" w:rsidP="00396B31">
      <w:r w:rsidRPr="009D34E1">
        <w:t>“</w:t>
      </w:r>
      <w:r w:rsidRPr="009D34E1">
        <w:rPr>
          <w:rStyle w:val="StyleUnderline"/>
          <w:highlight w:val="green"/>
        </w:rPr>
        <w:t>The peace treaty</w:t>
      </w:r>
      <w:r w:rsidRPr="009D34E1">
        <w:rPr>
          <w:rStyle w:val="StyleUnderline"/>
        </w:rPr>
        <w:t xml:space="preserve"> with Egypt and the peace treaty with Jordan </w:t>
      </w:r>
      <w:r w:rsidRPr="009D34E1">
        <w:rPr>
          <w:rStyle w:val="StyleUnderline"/>
          <w:highlight w:val="green"/>
        </w:rPr>
        <w:t>are</w:t>
      </w:r>
      <w:r w:rsidRPr="009D34E1">
        <w:rPr>
          <w:rStyle w:val="StyleUnderline"/>
        </w:rPr>
        <w:t xml:space="preserve"> in a way the two </w:t>
      </w:r>
      <w:r w:rsidRPr="009D34E1">
        <w:rPr>
          <w:rStyle w:val="StyleUnderline"/>
          <w:highlight w:val="green"/>
        </w:rPr>
        <w:t xml:space="preserve">cornerstones of </w:t>
      </w:r>
      <w:r w:rsidRPr="009D34E1">
        <w:rPr>
          <w:rStyle w:val="StyleUnderline"/>
        </w:rPr>
        <w:t xml:space="preserve">our </w:t>
      </w:r>
      <w:r w:rsidRPr="009D34E1">
        <w:rPr>
          <w:rStyle w:val="StyleUnderline"/>
          <w:highlight w:val="green"/>
        </w:rPr>
        <w:t xml:space="preserve">[regional] </w:t>
      </w:r>
      <w:r w:rsidRPr="009D34E1">
        <w:rPr>
          <w:rStyle w:val="StyleUnderline"/>
        </w:rPr>
        <w:t xml:space="preserve">policy and our </w:t>
      </w:r>
      <w:r w:rsidRPr="009D34E1">
        <w:rPr>
          <w:rStyle w:val="StyleUnderline"/>
          <w:highlight w:val="green"/>
        </w:rPr>
        <w:t>security</w:t>
      </w:r>
      <w:r w:rsidRPr="009D34E1">
        <w:rPr>
          <w:rStyle w:val="StyleUnderline"/>
        </w:rPr>
        <w:t xml:space="preserve"> for the last 30 to 40 years</w:t>
      </w:r>
      <w:r w:rsidRPr="009D34E1">
        <w:t>,” he said.</w:t>
      </w:r>
    </w:p>
    <w:p w14:paraId="3DD44318" w14:textId="77777777" w:rsidR="00396B31" w:rsidRPr="009D34E1" w:rsidRDefault="00396B31" w:rsidP="00396B31">
      <w:r w:rsidRPr="009D34E1">
        <w:t>A retired admiral, Ayalon is among a group of more than 220 former security officers who have embarked on a campaign against the move through the group Commanders for Israel’s Security.</w:t>
      </w:r>
    </w:p>
    <w:p w14:paraId="131EC810" w14:textId="77777777" w:rsidR="00396B31" w:rsidRPr="009D34E1" w:rsidRDefault="00396B31" w:rsidP="00396B31">
      <w:r w:rsidRPr="009D34E1">
        <w:t xml:space="preserve">Last week, he and two other high-level former security officials, Maj.-Gen. (ret.) Gadi </w:t>
      </w:r>
      <w:proofErr w:type="spellStart"/>
      <w:r w:rsidRPr="009D34E1">
        <w:t>Shamni</w:t>
      </w:r>
      <w:proofErr w:type="spellEnd"/>
      <w:r w:rsidRPr="009D34E1">
        <w:t xml:space="preserve"> and former Mossad director Tamir Pardo, published an article in US-based Foreign Policy magazine, warning about the implications to Jordan and Egypt.  </w:t>
      </w:r>
    </w:p>
    <w:p w14:paraId="1EEDC736" w14:textId="77777777" w:rsidR="00396B31" w:rsidRPr="009D34E1" w:rsidRDefault="00396B31" w:rsidP="00396B31">
      <w:r w:rsidRPr="009D34E1">
        <w:t>There are many rational reasons for the two countries to maintain ties with Israel, Ayalon told The Jerusalem Post.</w:t>
      </w:r>
    </w:p>
    <w:p w14:paraId="23001B57" w14:textId="77777777" w:rsidR="00396B31" w:rsidRPr="009D34E1" w:rsidRDefault="00396B31" w:rsidP="00396B31">
      <w:r w:rsidRPr="009D34E1">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56259F56" w14:textId="77777777" w:rsidR="00396B31" w:rsidRPr="009D34E1" w:rsidRDefault="00396B31" w:rsidP="00396B31">
      <w:r w:rsidRPr="009D34E1">
        <w:t>Still, those factors would not be enough to offset the danger to the Kingdom from the street, Ayalon said.</w:t>
      </w:r>
    </w:p>
    <w:p w14:paraId="7C5E9210" w14:textId="77777777" w:rsidR="00396B31" w:rsidRPr="009D34E1" w:rsidRDefault="00396B31" w:rsidP="00396B31">
      <w:r w:rsidRPr="009D34E1">
        <w:t>In the aftermath of the Arab Spring, however, regional leaders cannot afford to ignore public opinion, particularly on a topic where emotions run high, such as the Israeli-Palestinian conflict, he said.</w:t>
      </w:r>
    </w:p>
    <w:p w14:paraId="53165843" w14:textId="77777777" w:rsidR="00396B31" w:rsidRPr="009D34E1" w:rsidRDefault="00396B31" w:rsidP="00396B31">
      <w:r w:rsidRPr="009D34E1">
        <w:t>Rulers in both Egypt and Jordan “have to listen to the voices of the street because they understand that power,” he said.</w:t>
      </w:r>
    </w:p>
    <w:p w14:paraId="1B44E446" w14:textId="77777777" w:rsidR="00396B31" w:rsidRPr="009D34E1" w:rsidRDefault="00396B31" w:rsidP="00396B31">
      <w:r w:rsidRPr="009D34E1">
        <w:t>Egyptian President Egyptian President Abdel Fattah el-Sisi has more flexibility than Jordan’s King Abdullah, Ayalon said.</w:t>
      </w:r>
    </w:p>
    <w:p w14:paraId="3CF6146B" w14:textId="77777777" w:rsidR="00396B31" w:rsidRPr="007B754E" w:rsidRDefault="00396B31" w:rsidP="00396B31">
      <w:pPr>
        <w:rPr>
          <w:u w:val="single"/>
        </w:rPr>
      </w:pPr>
      <w:r w:rsidRPr="007B754E">
        <w:rPr>
          <w:highlight w:val="cyan"/>
          <w:u w:val="single"/>
        </w:rPr>
        <w:t>Jordan is home to a large number of Palestinians</w:t>
      </w:r>
      <w:r w:rsidRPr="007B754E">
        <w:rPr>
          <w:u w:val="single"/>
        </w:rPr>
        <w:t xml:space="preserve">, and there are also </w:t>
      </w:r>
      <w:r w:rsidRPr="007B754E">
        <w:rPr>
          <w:highlight w:val="cyan"/>
          <w:u w:val="single"/>
        </w:rPr>
        <w:t>many young people who are radicalized</w:t>
      </w:r>
      <w:r w:rsidRPr="007B754E">
        <w:rPr>
          <w:u w:val="single"/>
        </w:rPr>
        <w:t xml:space="preserve">, </w:t>
      </w:r>
      <w:proofErr w:type="spellStart"/>
      <w:r w:rsidRPr="007B754E">
        <w:rPr>
          <w:u w:val="single"/>
        </w:rPr>
        <w:t>Shamni</w:t>
      </w:r>
      <w:proofErr w:type="spellEnd"/>
      <w:r w:rsidRPr="007B754E">
        <w:rPr>
          <w:u w:val="single"/>
        </w:rPr>
        <w:t xml:space="preserve"> said. </w:t>
      </w:r>
    </w:p>
    <w:p w14:paraId="477A0F2F" w14:textId="77777777" w:rsidR="00396B31" w:rsidRPr="007B754E" w:rsidRDefault="00396B31" w:rsidP="00396B31">
      <w:pPr>
        <w:rPr>
          <w:u w:val="single"/>
        </w:rPr>
      </w:pPr>
      <w:r w:rsidRPr="007B754E">
        <w:rPr>
          <w:u w:val="single"/>
        </w:rPr>
        <w:t>“</w:t>
      </w:r>
      <w:r w:rsidRPr="007B754E">
        <w:rPr>
          <w:b/>
          <w:bCs/>
          <w:highlight w:val="cyan"/>
          <w:u w:val="single"/>
        </w:rPr>
        <w:t>They will never accept Jordanian silence with regards to annexation</w:t>
      </w:r>
      <w:r w:rsidRPr="007B754E">
        <w:rPr>
          <w:u w:val="single"/>
        </w:rPr>
        <w:t xml:space="preserve">,” he said. “To survive, the king will have to take </w:t>
      </w:r>
      <w:r w:rsidRPr="007B754E">
        <w:rPr>
          <w:highlight w:val="cyan"/>
          <w:u w:val="single"/>
        </w:rPr>
        <w:t>extreme steps that might even severely damage the Israeli-Jordanian peace agreement.”</w:t>
      </w:r>
      <w:r w:rsidRPr="007B754E">
        <w:rPr>
          <w:u w:val="single"/>
        </w:rPr>
        <w:t xml:space="preserve"> </w:t>
      </w:r>
    </w:p>
    <w:p w14:paraId="30A54E66" w14:textId="77777777" w:rsidR="00396B31" w:rsidRPr="009D34E1" w:rsidRDefault="00396B31" w:rsidP="00396B31">
      <w:r w:rsidRPr="009D34E1">
        <w:t xml:space="preserve">Throughout the years, </w:t>
      </w:r>
      <w:r w:rsidRPr="007B754E">
        <w:rPr>
          <w:highlight w:val="cyan"/>
          <w:u w:val="single"/>
        </w:rPr>
        <w:t>Israeli actions in the West Bank, Jerusalem and Gaza have had a destabilizing influence</w:t>
      </w:r>
      <w:r w:rsidRPr="007B754E">
        <w:rPr>
          <w:highlight w:val="cyan"/>
        </w:rPr>
        <w:t>,</w:t>
      </w:r>
      <w:r w:rsidRPr="009D34E1">
        <w:t xml:space="preserve"> Ayalon said. </w:t>
      </w:r>
    </w:p>
    <w:p w14:paraId="50BD6E1A" w14:textId="77777777" w:rsidR="00396B31" w:rsidRPr="009D34E1" w:rsidRDefault="00396B31" w:rsidP="00396B31">
      <w:r w:rsidRPr="009D34E1">
        <w:t>“But there is a huge difference between incremental change” and a large unilateral act, such as annexation, particularly one that is against the declared will of all Arab leaders, he said.</w:t>
      </w:r>
    </w:p>
    <w:p w14:paraId="0E35CD7D" w14:textId="77777777" w:rsidR="00396B31" w:rsidRPr="009D34E1" w:rsidRDefault="00396B31" w:rsidP="00396B31">
      <w:proofErr w:type="spellStart"/>
      <w:r w:rsidRPr="009D34E1">
        <w:t>Shamni</w:t>
      </w:r>
      <w:proofErr w:type="spellEnd"/>
      <w:r w:rsidRPr="009D34E1">
        <w:t>, who was also Israel’s former military secretary to the US and a military adviser to former prime minister Ariel Sharon, said the plan creates unnecessary turmoil and security problems.</w:t>
      </w:r>
    </w:p>
    <w:p w14:paraId="4118F96B" w14:textId="77777777" w:rsidR="00396B31" w:rsidRPr="009D34E1" w:rsidRDefault="00396B31" w:rsidP="00396B31">
      <w:pPr>
        <w:rPr>
          <w:rStyle w:val="StyleUnderline"/>
        </w:rPr>
      </w:pPr>
      <w:r w:rsidRPr="009D34E1">
        <w:lastRenderedPageBreak/>
        <w:t xml:space="preserve">At issue is Israel’s eastern border, which is its calmest out of the five borders, he said. </w:t>
      </w:r>
      <w:r w:rsidRPr="009D34E1">
        <w:rPr>
          <w:rStyle w:val="StyleUnderline"/>
        </w:rPr>
        <w:t xml:space="preserve">There are </w:t>
      </w:r>
      <w:r w:rsidRPr="009D34E1">
        <w:rPr>
          <w:rStyle w:val="StyleUnderline"/>
          <w:highlight w:val="green"/>
        </w:rPr>
        <w:t xml:space="preserve">hostilities along the Lebanese, Syrian </w:t>
      </w:r>
      <w:r w:rsidRPr="009D34E1">
        <w:rPr>
          <w:rStyle w:val="StyleUnderline"/>
        </w:rPr>
        <w:t xml:space="preserve">and </w:t>
      </w:r>
      <w:r w:rsidRPr="009D34E1">
        <w:rPr>
          <w:rStyle w:val="StyleUnderline"/>
          <w:highlight w:val="green"/>
        </w:rPr>
        <w:t>Gaza</w:t>
      </w:r>
      <w:r w:rsidRPr="009D34E1">
        <w:rPr>
          <w:rStyle w:val="StyleUnderline"/>
        </w:rPr>
        <w:t xml:space="preserve"> borders, </w:t>
      </w:r>
      <w:r w:rsidRPr="009D34E1">
        <w:rPr>
          <w:rStyle w:val="StyleUnderline"/>
          <w:highlight w:val="green"/>
        </w:rPr>
        <w:t>and</w:t>
      </w:r>
      <w:r w:rsidRPr="009D34E1">
        <w:rPr>
          <w:rStyle w:val="StyleUnderline"/>
        </w:rPr>
        <w:t xml:space="preserve"> even the </w:t>
      </w:r>
      <w:r w:rsidRPr="009D34E1">
        <w:rPr>
          <w:rStyle w:val="StyleUnderline"/>
          <w:highlight w:val="green"/>
        </w:rPr>
        <w:t>Egyptian border</w:t>
      </w:r>
      <w:r w:rsidRPr="009D34E1">
        <w:rPr>
          <w:rStyle w:val="StyleUnderline"/>
        </w:rPr>
        <w:t xml:space="preserve"> can be problematic because of terrorist groups in the Sinai Desert, he said. </w:t>
      </w:r>
    </w:p>
    <w:p w14:paraId="762562DF" w14:textId="77777777" w:rsidR="00396B31" w:rsidRPr="009D34E1" w:rsidRDefault="00396B31" w:rsidP="00396B31">
      <w:r w:rsidRPr="009D34E1">
        <w:rPr>
          <w:rStyle w:val="StyleUnderline"/>
        </w:rPr>
        <w:t xml:space="preserve">But </w:t>
      </w:r>
      <w:r w:rsidRPr="009D34E1">
        <w:rPr>
          <w:rStyle w:val="StyleUnderline"/>
          <w:highlight w:val="green"/>
        </w:rPr>
        <w:t>the combined efforts of Israeli and Jordanian</w:t>
      </w:r>
      <w:r w:rsidRPr="009D34E1">
        <w:rPr>
          <w:rStyle w:val="StyleUnderline"/>
        </w:rPr>
        <w:t xml:space="preserve"> security </w:t>
      </w:r>
      <w:r w:rsidRPr="009D34E1">
        <w:rPr>
          <w:rStyle w:val="StyleUnderline"/>
          <w:highlight w:val="green"/>
        </w:rPr>
        <w:t>forces</w:t>
      </w:r>
      <w:r w:rsidRPr="009D34E1">
        <w:rPr>
          <w:rStyle w:val="StyleUnderline"/>
        </w:rPr>
        <w:t xml:space="preserve"> have </w:t>
      </w:r>
      <w:r w:rsidRPr="009D34E1">
        <w:rPr>
          <w:rStyle w:val="StyleUnderline"/>
          <w:highlight w:val="green"/>
        </w:rPr>
        <w:t>kept violence at bay</w:t>
      </w:r>
      <w:r w:rsidRPr="009D34E1">
        <w:t xml:space="preserve">, </w:t>
      </w:r>
      <w:proofErr w:type="spellStart"/>
      <w:r w:rsidRPr="009D34E1">
        <w:t>Shamni</w:t>
      </w:r>
      <w:proofErr w:type="spellEnd"/>
      <w:r w:rsidRPr="009D34E1">
        <w:t xml:space="preserve"> said.</w:t>
      </w:r>
    </w:p>
    <w:p w14:paraId="134EFF86" w14:textId="77777777" w:rsidR="00396B31" w:rsidRPr="009D34E1" w:rsidRDefault="00396B31" w:rsidP="00396B31">
      <w:r w:rsidRPr="009D34E1">
        <w:rPr>
          <w:rStyle w:val="StyleUnderline"/>
          <w:highlight w:val="green"/>
        </w:rPr>
        <w:t>Jordan acts as a</w:t>
      </w:r>
      <w:r w:rsidRPr="009D34E1">
        <w:rPr>
          <w:rStyle w:val="StyleUnderline"/>
        </w:rPr>
        <w:t xml:space="preserve">n additional </w:t>
      </w:r>
      <w:r w:rsidRPr="009D34E1">
        <w:rPr>
          <w:rStyle w:val="StyleUnderline"/>
          <w:highlight w:val="green"/>
        </w:rPr>
        <w:t xml:space="preserve">security buffer for </w:t>
      </w:r>
      <w:r w:rsidRPr="009D34E1">
        <w:rPr>
          <w:rStyle w:val="StyleUnderline"/>
        </w:rPr>
        <w:t>Israel an</w:t>
      </w:r>
      <w:r w:rsidRPr="009D34E1">
        <w:rPr>
          <w:rStyle w:val="StyleUnderline"/>
          <w:highlight w:val="green"/>
        </w:rPr>
        <w:t>d provides a strategic safeguard against terrorism and</w:t>
      </w:r>
      <w:r w:rsidRPr="009D34E1">
        <w:rPr>
          <w:rStyle w:val="StyleUnderline"/>
        </w:rPr>
        <w:t xml:space="preserve"> other security </w:t>
      </w:r>
      <w:r w:rsidRPr="009D34E1">
        <w:rPr>
          <w:rStyle w:val="StyleUnderline"/>
          <w:highlight w:val="green"/>
        </w:rPr>
        <w:t>threats</w:t>
      </w:r>
      <w:r w:rsidRPr="009D34E1">
        <w:t>, he said. Jordan’s location, bordering Iraq on the other side, makes peaceful relations with Israel particularly significant, he added.</w:t>
      </w:r>
    </w:p>
    <w:p w14:paraId="58AD6A8E" w14:textId="77777777" w:rsidR="00396B31" w:rsidRPr="009D34E1" w:rsidRDefault="00396B31" w:rsidP="00396B31">
      <w:r w:rsidRPr="009D34E1">
        <w:rPr>
          <w:rStyle w:val="StyleUnderline"/>
          <w:highlight w:val="green"/>
        </w:rPr>
        <w:t>Coordination with Jordan is crucial</w:t>
      </w:r>
      <w:r w:rsidRPr="009D34E1">
        <w:rPr>
          <w:rStyle w:val="StyleUnderline"/>
        </w:rPr>
        <w:t xml:space="preserve"> for Israel’s safety along this critical stretch</w:t>
      </w:r>
      <w:r w:rsidRPr="009D34E1">
        <w:t xml:space="preserve">, </w:t>
      </w:r>
      <w:proofErr w:type="spellStart"/>
      <w:r w:rsidRPr="009D34E1">
        <w:t>Shamni</w:t>
      </w:r>
      <w:proofErr w:type="spellEnd"/>
      <w:r w:rsidRPr="009D34E1">
        <w:t xml:space="preserve"> said. </w:t>
      </w:r>
    </w:p>
    <w:p w14:paraId="0FDDB03E" w14:textId="77777777" w:rsidR="00396B31" w:rsidRDefault="00396B31" w:rsidP="00396B31"/>
    <w:p w14:paraId="3317D0E0" w14:textId="77777777" w:rsidR="00396B31" w:rsidRPr="00396B31" w:rsidRDefault="00396B31" w:rsidP="00396B31">
      <w:pPr>
        <w:rPr>
          <w:rFonts w:asciiTheme="majorHAnsi" w:hAnsiTheme="majorHAnsi" w:cstheme="majorHAnsi"/>
        </w:rPr>
      </w:pPr>
    </w:p>
    <w:p w14:paraId="78A0A053" w14:textId="77777777" w:rsidR="00396B31" w:rsidRPr="00396B31" w:rsidRDefault="00396B31" w:rsidP="00396B31">
      <w:pPr>
        <w:rPr>
          <w:rFonts w:asciiTheme="majorHAnsi" w:hAnsiTheme="majorHAnsi" w:cstheme="majorHAnsi"/>
        </w:rPr>
      </w:pPr>
    </w:p>
    <w:p w14:paraId="1586EC38" w14:textId="4533954D" w:rsidR="00E42E4C" w:rsidRPr="00396B31" w:rsidRDefault="00E42E4C" w:rsidP="00F601E6">
      <w:pPr>
        <w:rPr>
          <w:rFonts w:asciiTheme="majorHAnsi" w:hAnsiTheme="majorHAnsi" w:cstheme="majorHAnsi"/>
        </w:rPr>
      </w:pPr>
    </w:p>
    <w:sectPr w:rsidR="00E42E4C" w:rsidRPr="00396B3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183568"/>
    <w:multiLevelType w:val="hybridMultilevel"/>
    <w:tmpl w:val="C764BC70"/>
    <w:lvl w:ilvl="0" w:tplc="2F5E9580">
      <w:start w:val="1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326750"/>
    <w:multiLevelType w:val="hybridMultilevel"/>
    <w:tmpl w:val="8EA007D8"/>
    <w:lvl w:ilvl="0" w:tplc="6E505BA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7B2131"/>
    <w:multiLevelType w:val="hybridMultilevel"/>
    <w:tmpl w:val="F5009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3C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A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B31"/>
    <w:rsid w:val="00397316"/>
    <w:rsid w:val="003A248F"/>
    <w:rsid w:val="003A4D9C"/>
    <w:rsid w:val="003B1668"/>
    <w:rsid w:val="003C5F4C"/>
    <w:rsid w:val="003D5EA8"/>
    <w:rsid w:val="003D7B28"/>
    <w:rsid w:val="003E305E"/>
    <w:rsid w:val="003E34DB"/>
    <w:rsid w:val="003E5302"/>
    <w:rsid w:val="003E5BF1"/>
    <w:rsid w:val="003F2452"/>
    <w:rsid w:val="003F3B3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3CDD"/>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6B7"/>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3B1"/>
    <w:rsid w:val="009A6464"/>
    <w:rsid w:val="009B69F5"/>
    <w:rsid w:val="009C5FF7"/>
    <w:rsid w:val="009C6292"/>
    <w:rsid w:val="009D15DB"/>
    <w:rsid w:val="009D3133"/>
    <w:rsid w:val="009E160D"/>
    <w:rsid w:val="009F1CBB"/>
    <w:rsid w:val="009F3305"/>
    <w:rsid w:val="009F63AF"/>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776C8"/>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0FF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986C5D"/>
  <w14:defaultImageDpi w14:val="300"/>
  <w15:docId w15:val="{492797B8-EC02-B049-8EC8-0FB24B5F5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76C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776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76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B776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B776C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76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76C8"/>
  </w:style>
  <w:style w:type="character" w:customStyle="1" w:styleId="Heading1Char">
    <w:name w:val="Heading 1 Char"/>
    <w:aliases w:val="Pocket Char"/>
    <w:basedOn w:val="DefaultParagraphFont"/>
    <w:link w:val="Heading1"/>
    <w:uiPriority w:val="9"/>
    <w:rsid w:val="00B776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76C8"/>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B776C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B776C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76C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B776C8"/>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776C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776C8"/>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B776C8"/>
    <w:rPr>
      <w:color w:val="auto"/>
      <w:u w:val="none"/>
    </w:rPr>
  </w:style>
  <w:style w:type="paragraph" w:styleId="DocumentMap">
    <w:name w:val="Document Map"/>
    <w:basedOn w:val="Normal"/>
    <w:link w:val="DocumentMapChar"/>
    <w:uiPriority w:val="99"/>
    <w:semiHidden/>
    <w:unhideWhenUsed/>
    <w:rsid w:val="00B776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76C8"/>
    <w:rPr>
      <w:rFonts w:ascii="Lucida Grande" w:hAnsi="Lucida Grande" w:cs="Lucida Grande"/>
    </w:rPr>
  </w:style>
  <w:style w:type="paragraph" w:customStyle="1" w:styleId="Emphasis1">
    <w:name w:val="Emphasis1"/>
    <w:basedOn w:val="Normal"/>
    <w:link w:val="Emphasis"/>
    <w:autoRedefine/>
    <w:uiPriority w:val="20"/>
    <w:qFormat/>
    <w:rsid w:val="00396B3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96B3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396B31"/>
    <w:pPr>
      <w:spacing w:line="256" w:lineRule="auto"/>
      <w:ind w:left="720"/>
      <w:contextualSpacing/>
    </w:pPr>
  </w:style>
  <w:style w:type="paragraph" w:customStyle="1" w:styleId="textbold">
    <w:name w:val="text bold"/>
    <w:basedOn w:val="Normal"/>
    <w:uiPriority w:val="20"/>
    <w:qFormat/>
    <w:rsid w:val="009F63AF"/>
    <w:pPr>
      <w:widowControl w:val="0"/>
      <w:spacing w:line="240" w:lineRule="auto"/>
      <w:ind w:left="720"/>
      <w:jc w:val="both"/>
    </w:pPr>
    <w:rPr>
      <w:b/>
      <w:iCs/>
      <w:u w:val="single"/>
    </w:rPr>
  </w:style>
  <w:style w:type="character" w:customStyle="1" w:styleId="HeaderChar">
    <w:name w:val="Header Char"/>
    <w:aliases w:val="Header 1 Char,Char2 Char,Header Char Char Char1,Block Char Char Char,Header Char1 Char Char,Header Char Char Char Char,Header Char Char1 Char Char,Header Char1 Char Char Char Char,Header Char Char1 Char Char Char Char,HeaderOld Char"/>
    <w:basedOn w:val="DefaultParagraphFont"/>
    <w:link w:val="Header"/>
    <w:locked/>
    <w:rsid w:val="00DA0FF6"/>
    <w:rPr>
      <w:rFonts w:ascii="Calibri" w:eastAsiaTheme="minorHAnsi" w:hAnsi="Calibri" w:cs="Calibri"/>
      <w:sz w:val="16"/>
      <w:szCs w:val="22"/>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DA0FF6"/>
    <w:pPr>
      <w:tabs>
        <w:tab w:val="center" w:pos="4680"/>
        <w:tab w:val="right" w:pos="9360"/>
      </w:tabs>
      <w:spacing w:after="0" w:line="240" w:lineRule="auto"/>
    </w:pPr>
    <w:rPr>
      <w:rFonts w:eastAsiaTheme="minorHAnsi" w:cs="Calibri"/>
      <w:sz w:val="16"/>
      <w:szCs w:val="22"/>
    </w:rPr>
  </w:style>
  <w:style w:type="character" w:customStyle="1" w:styleId="HeaderChar1">
    <w:name w:val="Header Char1"/>
    <w:basedOn w:val="DefaultParagraphFont"/>
    <w:uiPriority w:val="99"/>
    <w:semiHidden/>
    <w:rsid w:val="00DA0FF6"/>
    <w:rPr>
      <w:rFonts w:ascii="Calibri" w:hAnsi="Calibri"/>
      <w:sz w:val="22"/>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DA0FF6"/>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DA0FF6"/>
    <w:pPr>
      <w:pBdr>
        <w:bottom w:val="single" w:sz="8" w:space="4" w:color="4F81BD"/>
      </w:pBdr>
      <w:spacing w:after="300" w:line="240" w:lineRule="auto"/>
      <w:contextualSpacing/>
    </w:pPr>
    <w:rPr>
      <w:rFonts w:ascii="Arial" w:hAnsi="Arial" w:cs="Arial"/>
      <w:bCs/>
      <w:sz w:val="24"/>
      <w:u w:val="single"/>
    </w:rPr>
  </w:style>
  <w:style w:type="character" w:customStyle="1" w:styleId="TitleChar1">
    <w:name w:val="Title Char1"/>
    <w:basedOn w:val="DefaultParagraphFont"/>
    <w:uiPriority w:val="10"/>
    <w:rsid w:val="00DA0FF6"/>
    <w:rPr>
      <w:rFonts w:asciiTheme="majorHAnsi" w:eastAsiaTheme="majorEastAsia" w:hAnsiTheme="majorHAnsi" w:cstheme="majorBidi"/>
      <w:spacing w:val="-10"/>
      <w:kern w:val="28"/>
      <w:sz w:val="56"/>
      <w:szCs w:val="56"/>
    </w:rPr>
  </w:style>
  <w:style w:type="character" w:customStyle="1" w:styleId="senselabelstart">
    <w:name w:val="sense_label start"/>
    <w:basedOn w:val="DefaultParagraphFont"/>
    <w:rsid w:val="00DA0FF6"/>
  </w:style>
  <w:style w:type="character" w:customStyle="1" w:styleId="sensecontent">
    <w:name w:val="sense_content"/>
    <w:basedOn w:val="DefaultParagraphFont"/>
    <w:rsid w:val="00DA0FF6"/>
  </w:style>
  <w:style w:type="character" w:customStyle="1" w:styleId="vi">
    <w:name w:val="vi"/>
    <w:basedOn w:val="DefaultParagraphFont"/>
    <w:rsid w:val="00DA0FF6"/>
  </w:style>
  <w:style w:type="character" w:customStyle="1" w:styleId="senselabel">
    <w:name w:val="sense_label"/>
    <w:basedOn w:val="DefaultParagraphFont"/>
    <w:rsid w:val="00DA0F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183600">
      <w:bodyDiv w:val="1"/>
      <w:marLeft w:val="0"/>
      <w:marRight w:val="0"/>
      <w:marTop w:val="0"/>
      <w:marBottom w:val="0"/>
      <w:divBdr>
        <w:top w:val="none" w:sz="0" w:space="0" w:color="auto"/>
        <w:left w:val="none" w:sz="0" w:space="0" w:color="auto"/>
        <w:bottom w:val="none" w:sz="0" w:space="0" w:color="auto"/>
        <w:right w:val="none" w:sz="0" w:space="0" w:color="auto"/>
      </w:divBdr>
    </w:div>
    <w:div w:id="2218411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llinslanguage.com/results.aspx?context=3&amp;reversed=False&amp;action=define&amp;homonym=0&amp;text=situated" TargetMode="External"/><Relationship Id="rId18" Type="http://schemas.openxmlformats.org/officeDocument/2006/relationships/hyperlink" Target="http://www.collinslanguage.com/results.aspx?context=3&amp;reversed=False&amp;action=define&amp;homonym=0&amp;text=because" TargetMode="External"/><Relationship Id="rId26" Type="http://schemas.openxmlformats.org/officeDocument/2006/relationships/hyperlink" Target="http://www.collinslanguage.com/results.aspx?context=3&amp;reversed=False&amp;action=define&amp;homonym=0&amp;text=I" TargetMode="External"/><Relationship Id="rId39" Type="http://schemas.openxmlformats.org/officeDocument/2006/relationships/hyperlink" Target="http://www.oscn.net/applications/oscn/DeliverDocument.asp?CiteID=20287" TargetMode="External"/><Relationship Id="rId21" Type="http://schemas.openxmlformats.org/officeDocument/2006/relationships/hyperlink" Target="http://www.collinslanguage.com/results.aspx?context=3&amp;reversed=False&amp;action=define&amp;homonym=0&amp;text=inhabitants" TargetMode="External"/><Relationship Id="rId34" Type="http://schemas.openxmlformats.org/officeDocument/2006/relationships/hyperlink" Target="https://doi.org/10.1093/jiplp/jpz080" TargetMode="External"/><Relationship Id="rId42" Type="http://schemas.openxmlformats.org/officeDocument/2006/relationships/hyperlink" Target="http://www.oscn.net/applications/oscn/DeliverDocument.asp?CiteID=20287" TargetMode="External"/><Relationship Id="rId47" Type="http://schemas.openxmlformats.org/officeDocument/2006/relationships/hyperlink" Target="http://www.oscn.net/applications/oscn/DeliverDocument.asp?CiteID=20287" TargetMode="External"/><Relationship Id="rId50" Type="http://schemas.openxmlformats.org/officeDocument/2006/relationships/hyperlink" Target="http://backinbeirut.blogspot.com/2016/06/jordans-pharmaceutical-sector-punches.html"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collinslanguage.com/results.aspx?context=3&amp;reversed=False&amp;action=define&amp;homonym=0&amp;text=coming" TargetMode="External"/><Relationship Id="rId29" Type="http://schemas.openxmlformats.org/officeDocument/2006/relationships/hyperlink" Target="http://www.collinslanguage.com/results.aspx?context=3&amp;reversed=False&amp;action=define&amp;homonym=0&amp;text=people" TargetMode="External"/><Relationship Id="rId11" Type="http://schemas.openxmlformats.org/officeDocument/2006/relationships/hyperlink" Target="http://www.collinslanguage.com/results.aspx?context=3&amp;reversed=False&amp;action=define&amp;homonym=0&amp;text=belonging" TargetMode="External"/><Relationship Id="rId24" Type="http://schemas.openxmlformats.org/officeDocument/2006/relationships/hyperlink" Target="http://www.collinslanguage.com/results.aspx?context=3&amp;reversed=False&amp;action=define&amp;homonym=0&amp;text=East" TargetMode="External"/><Relationship Id="rId32" Type="http://schemas.openxmlformats.org/officeDocument/2006/relationships/hyperlink" Target="http://www.collinslanguage.com/results.aspx?context=3&amp;reversed=False&amp;action=define&amp;homonym=0&amp;text=chronic" TargetMode="External"/><Relationship Id="rId37" Type="http://schemas.openxmlformats.org/officeDocument/2006/relationships/hyperlink" Target="https://www.jns.org/instability-in-neighboring-jordan-is-bad-news-for-israel/" TargetMode="External"/><Relationship Id="rId40" Type="http://schemas.openxmlformats.org/officeDocument/2006/relationships/hyperlink" Target="http://www.oscn.net/applications/oscn/DeliverDocument.asp?CiteID=20287" TargetMode="External"/><Relationship Id="rId45" Type="http://schemas.openxmlformats.org/officeDocument/2006/relationships/hyperlink" Target="http://www.oscn.net/applications/oscn/DeliverDocument.asp?CiteID=20287" TargetMode="External"/><Relationship Id="rId53" Type="http://schemas.openxmlformats.org/officeDocument/2006/relationships/hyperlink" Target="https://www.jpost.com/middle-east/will-annexation-destroy-israeli-jordanian-peace-set-kingdom-aflame-626104" TargetMode="External"/><Relationship Id="rId5" Type="http://schemas.openxmlformats.org/officeDocument/2006/relationships/numbering" Target="numbering.xml"/><Relationship Id="rId10" Type="http://schemas.openxmlformats.org/officeDocument/2006/relationships/hyperlink" Target="http://www.collinslanguage.com/results.aspx?context=3&amp;reversed=False&amp;action=define&amp;homonym=0&amp;text=of" TargetMode="External"/><Relationship Id="rId19" Type="http://schemas.openxmlformats.org/officeDocument/2006/relationships/hyperlink" Target="http://www.collinslanguage.com/results.aspx?context=3&amp;reversed=False&amp;action=define&amp;homonym=0&amp;text=of" TargetMode="External"/><Relationship Id="rId31" Type="http://schemas.openxmlformats.org/officeDocument/2006/relationships/hyperlink" Target="http://www.collinslanguage.com/results.aspx?context=3&amp;reversed=False&amp;action=define&amp;homonym=0&amp;text=of" TargetMode="External"/><Relationship Id="rId44" Type="http://schemas.openxmlformats.org/officeDocument/2006/relationships/hyperlink" Target="http://www.oscn.net/applications/oscn/DeliverDocument.asp?CiteID=20287" TargetMode="External"/><Relationship Id="rId52" Type="http://schemas.openxmlformats.org/officeDocument/2006/relationships/hyperlink" Target="https://www.washingtonpost.com/business/economy/us-economy-blows-away-jobs-expectations--and-eases-fears-of-a-recession/2019/02/01/e24cb0f0-263c-11e9-ad53-824486280311_story.html" TargetMode="External"/><Relationship Id="rId4" Type="http://schemas.openxmlformats.org/officeDocument/2006/relationships/customXml" Target="../customXml/item4.xml"/><Relationship Id="rId9" Type="http://schemas.openxmlformats.org/officeDocument/2006/relationships/hyperlink" Target="https://sgp.fas.org/crs/misc/97-589.pdf%5d//Lex" TargetMode="External"/><Relationship Id="rId14" Type="http://schemas.openxmlformats.org/officeDocument/2006/relationships/hyperlink" Target="http://www.collinslanguage.com/results.aspx?context=3&amp;reversed=False&amp;action=define&amp;homonym=0&amp;text=in" TargetMode="External"/><Relationship Id="rId22" Type="http://schemas.openxmlformats.org/officeDocument/2006/relationships/hyperlink" Target="http://www.collinslanguage.com/results.aspx?context=3&amp;reversed=False&amp;action=define&amp;homonym=0&amp;text=of" TargetMode="External"/><Relationship Id="rId27" Type="http://schemas.openxmlformats.org/officeDocument/2006/relationships/hyperlink" Target="http://www.collinslanguage.com/results.aspx?context=3&amp;reversed=False&amp;action=define&amp;homonym=0&amp;text=saw" TargetMode="External"/><Relationship Id="rId30" Type="http://schemas.openxmlformats.org/officeDocument/2006/relationships/hyperlink" Target="http://www.collinslanguage.com/results.aspx?context=3&amp;reversed=False&amp;action=define&amp;homonym=0&amp;text=die" TargetMode="External"/><Relationship Id="rId35" Type="http://schemas.openxmlformats.org/officeDocument/2006/relationships/hyperlink" Target="https://doi.org/10.1093/jiplp/jpz080" TargetMode="External"/><Relationship Id="rId43" Type="http://schemas.openxmlformats.org/officeDocument/2006/relationships/hyperlink" Target="http://www.oscn.net/applications/oscn/DeliverDocument.asp?CiteID=20287" TargetMode="External"/><Relationship Id="rId48" Type="http://schemas.openxmlformats.org/officeDocument/2006/relationships/hyperlink" Target="http://www.oscn.net/applications/oscn/DeliverDocument.asp?CiteID=20287" TargetMode="External"/><Relationship Id="rId8" Type="http://schemas.openxmlformats.org/officeDocument/2006/relationships/webSettings" Target="webSettings.xml"/><Relationship Id="rId51" Type="http://schemas.openxmlformats.org/officeDocument/2006/relationships/hyperlink" Target="https://foreignpolicy.com/2021/04/14/jordan-abdullah-hamzah-hashemite-family-reunion-cant-hide-economic-woes/" TargetMode="External"/><Relationship Id="rId3" Type="http://schemas.openxmlformats.org/officeDocument/2006/relationships/customXml" Target="../customXml/item3.xml"/><Relationship Id="rId12" Type="http://schemas.openxmlformats.org/officeDocument/2006/relationships/hyperlink" Target="http://www.collinslanguage.com/results.aspx?context=3&amp;reversed=False&amp;action=define&amp;homonym=0&amp;text=to" TargetMode="External"/><Relationship Id="rId17" Type="http://schemas.openxmlformats.org/officeDocument/2006/relationships/hyperlink" Target="http://www.collinslanguage.com/results.aspx?context=3&amp;reversed=False&amp;action=define&amp;homonym=0&amp;text=from" TargetMode="External"/><Relationship Id="rId25" Type="http://schemas.openxmlformats.org/officeDocument/2006/relationships/hyperlink" Target="http://www.collinslanguage.com/results.aspx?context=3&amp;reversed=False&amp;action=define&amp;homonym=0&amp;text=Germany" TargetMode="External"/><Relationship Id="rId33" Type="http://schemas.openxmlformats.org/officeDocument/2006/relationships/hyperlink" Target="http://www.collinslanguage.com/results.aspx?context=3&amp;reversed=False&amp;action=define&amp;homonym=0&amp;text=hepatitis" TargetMode="External"/><Relationship Id="rId38" Type="http://schemas.openxmlformats.org/officeDocument/2006/relationships/hyperlink" Target="https://doi.org/10.1093/jiplp/jpz080" TargetMode="External"/><Relationship Id="rId46" Type="http://schemas.openxmlformats.org/officeDocument/2006/relationships/hyperlink" Target="http://www.oscn.net/applications/oscn/DeliverDocument.asp?CiteID=20287" TargetMode="External"/><Relationship Id="rId20" Type="http://schemas.openxmlformats.org/officeDocument/2006/relationships/hyperlink" Target="http://www.collinslanguage.com/results.aspx?context=3&amp;reversed=False&amp;action=define&amp;homonym=0&amp;text=the" TargetMode="External"/><Relationship Id="rId41" Type="http://schemas.openxmlformats.org/officeDocument/2006/relationships/hyperlink" Target="http://www.oscn.net/applications/oscn/DeliverDocument.asp?CiteID=20287"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collinslanguage.com/results.aspx?context=3&amp;reversed=False&amp;action=define&amp;homonym=0&amp;text=or" TargetMode="External"/><Relationship Id="rId23" Type="http://schemas.openxmlformats.org/officeDocument/2006/relationships/hyperlink" Target="http://www.collinslanguage.com/results.aspx?context=3&amp;reversed=False&amp;action=define&amp;homonym=0&amp;text=former" TargetMode="External"/><Relationship Id="rId28" Type="http://schemas.openxmlformats.org/officeDocument/2006/relationships/hyperlink" Target="http://www.collinslanguage.com/results.aspx?context=3&amp;reversed=False&amp;action=define&amp;homonym=0&amp;text=five" TargetMode="External"/><Relationship Id="rId36" Type="http://schemas.openxmlformats.org/officeDocument/2006/relationships/hyperlink" Target="https://doi.org/10.1093/jiplp/jpz080" TargetMode="External"/><Relationship Id="rId49" Type="http://schemas.openxmlformats.org/officeDocument/2006/relationships/hyperlink" Target="http://www.oscn.net/applications/oscn/deliverdocument.asp?box1=106&amp;box2=U.S.&amp;box3=3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26</Pages>
  <Words>17039</Words>
  <Characters>97125</Characters>
  <Application>Microsoft Office Word</Application>
  <DocSecurity>0</DocSecurity>
  <Lines>809</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113937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7</cp:revision>
  <dcterms:created xsi:type="dcterms:W3CDTF">2021-10-16T17:59:00Z</dcterms:created>
  <dcterms:modified xsi:type="dcterms:W3CDTF">2021-10-31T14:47:00Z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