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E44F6" w14:textId="77777777" w:rsidR="00447EF5" w:rsidRDefault="00447EF5" w:rsidP="00447EF5">
      <w:pPr>
        <w:rPr>
          <w:b/>
          <w:sz w:val="26"/>
          <w:szCs w:val="26"/>
        </w:rPr>
      </w:pPr>
      <w:r w:rsidRPr="00001203">
        <w:rPr>
          <w:b/>
          <w:sz w:val="26"/>
          <w:szCs w:val="26"/>
        </w:rPr>
        <w:t>The meta</w:t>
      </w:r>
      <w:r>
        <w:rPr>
          <w:b/>
          <w:sz w:val="26"/>
          <w:szCs w:val="26"/>
        </w:rPr>
        <w:t xml:space="preserve"> ethic is practical reason-</w:t>
      </w:r>
    </w:p>
    <w:p w14:paraId="14787A92" w14:textId="77777777" w:rsidR="00447EF5" w:rsidRPr="00472885" w:rsidRDefault="00447EF5" w:rsidP="00447EF5">
      <w:pPr>
        <w:pStyle w:val="Heading4"/>
      </w:pPr>
      <w:r>
        <w:t>Ethics must be derived a priori</w:t>
      </w:r>
    </w:p>
    <w:p w14:paraId="6D02E769" w14:textId="77777777" w:rsidR="00447EF5" w:rsidRPr="00472885" w:rsidRDefault="00447EF5" w:rsidP="00447EF5">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2374A613" w14:textId="77777777" w:rsidR="00447EF5" w:rsidRDefault="00447EF5" w:rsidP="00447EF5">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4D13F55A" w14:textId="77777777" w:rsidR="00447EF5" w:rsidRDefault="00447EF5" w:rsidP="00447EF5"/>
    <w:p w14:paraId="11B85E5B" w14:textId="77777777" w:rsidR="00447EF5" w:rsidRDefault="00447EF5" w:rsidP="00447EF5">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690888AC" w14:textId="77777777" w:rsidR="00447EF5" w:rsidRDefault="00447EF5" w:rsidP="00447EF5">
      <w:r>
        <w:t xml:space="preserve"> </w:t>
      </w:r>
    </w:p>
    <w:p w14:paraId="0770107F" w14:textId="77777777" w:rsidR="00447EF5" w:rsidRDefault="00447EF5" w:rsidP="00447EF5">
      <w:pPr>
        <w:pStyle w:val="Heading4"/>
      </w:pPr>
      <w:r>
        <w:t>Practical reason means we must be able to universally will maxims—our judgements are authoritative and can’t only apply to ourselves any more than 2+2=4 can be true only for me. The only constraint is noncontradiction.</w:t>
      </w:r>
    </w:p>
    <w:p w14:paraId="71357BBA" w14:textId="77777777" w:rsidR="00447EF5" w:rsidRPr="00B17883" w:rsidRDefault="00447EF5" w:rsidP="00447EF5"/>
    <w:p w14:paraId="2BD87320" w14:textId="77777777" w:rsidR="00447EF5" w:rsidRDefault="00447EF5" w:rsidP="00447EF5">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29C56379" w14:textId="77777777" w:rsidR="00447EF5" w:rsidRPr="00B17883" w:rsidRDefault="00447EF5" w:rsidP="00447EF5"/>
    <w:p w14:paraId="1485F26D" w14:textId="77777777" w:rsidR="00447EF5" w:rsidRPr="009954F0" w:rsidRDefault="00447EF5" w:rsidP="00447EF5">
      <w:pPr>
        <w:rPr>
          <w:b/>
          <w:sz w:val="26"/>
          <w:szCs w:val="26"/>
        </w:rPr>
      </w:pPr>
      <w:r>
        <w:rPr>
          <w:b/>
          <w:sz w:val="26"/>
          <w:szCs w:val="26"/>
        </w:rPr>
        <w:t xml:space="preserve">Prefer </w:t>
      </w:r>
    </w:p>
    <w:p w14:paraId="71B1EE6D" w14:textId="77777777" w:rsidR="00447EF5" w:rsidRDefault="00447EF5" w:rsidP="00447EF5">
      <w:pPr>
        <w:pStyle w:val="Heading4"/>
      </w:pPr>
      <w:r>
        <w:t>1] The existence of extrinsic goodness requires unconditional human worth—that means we must treat others as ends in themselves.</w:t>
      </w:r>
    </w:p>
    <w:p w14:paraId="5214B997" w14:textId="77777777" w:rsidR="00447EF5" w:rsidRPr="005627B7" w:rsidRDefault="00447EF5" w:rsidP="00447EF5">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0020C893" w14:textId="77777777" w:rsidR="00447EF5" w:rsidRDefault="00447EF5" w:rsidP="00447EF5">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lastRenderedPageBreak/>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04BB6667" w14:textId="77777777" w:rsidR="00447EF5" w:rsidRDefault="00447EF5" w:rsidP="00447EF5">
      <w:pPr>
        <w:rPr>
          <w:sz w:val="14"/>
        </w:rPr>
      </w:pPr>
    </w:p>
    <w:p w14:paraId="24543D56" w14:textId="77777777" w:rsidR="00447EF5" w:rsidRPr="00FE1757" w:rsidRDefault="00447EF5" w:rsidP="00447EF5">
      <w:pPr>
        <w:spacing w:line="240" w:lineRule="auto"/>
        <w:rPr>
          <w:rFonts w:asciiTheme="minorHAnsi" w:hAnsiTheme="minorHAnsi"/>
          <w:sz w:val="14"/>
          <w:szCs w:val="16"/>
        </w:rPr>
      </w:pPr>
    </w:p>
    <w:p w14:paraId="4EC1CBC4" w14:textId="77777777" w:rsidR="00447EF5" w:rsidRDefault="00447EF5" w:rsidP="00447EF5">
      <w:pPr>
        <w:pStyle w:val="Heading4"/>
      </w:pPr>
      <w:r>
        <w:t>2] Other frameworks collapse—they contain conditional obligations which derive their authority from the categorical imperative.</w:t>
      </w:r>
    </w:p>
    <w:p w14:paraId="7BB308B6" w14:textId="77777777" w:rsidR="00447EF5" w:rsidRPr="0068420B" w:rsidRDefault="00447EF5" w:rsidP="00447EF5">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1E6222DC" w14:textId="77777777" w:rsidR="00447EF5" w:rsidRPr="0042088F" w:rsidRDefault="00447EF5" w:rsidP="00447EF5">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35E00566" w14:textId="77777777" w:rsidR="00447EF5" w:rsidRDefault="00447EF5" w:rsidP="00447EF5">
      <w:pPr>
        <w:pStyle w:val="Heading4"/>
      </w:pPr>
      <w:r>
        <w:lastRenderedPageBreak/>
        <w:t>3] A</w:t>
      </w:r>
      <w:r w:rsidRPr="00911797">
        <w:t xml:space="preserve">ctor specificity – governments use Kantian conceptions of the state when implementing policies. </w:t>
      </w:r>
    </w:p>
    <w:p w14:paraId="6E3BEBB9" w14:textId="77777777" w:rsidR="00447EF5" w:rsidRDefault="00447EF5" w:rsidP="00447EF5">
      <w:pPr>
        <w:pStyle w:val="Heading4"/>
      </w:pPr>
      <w:r>
        <w:t>RIPSTEIN 15</w:t>
      </w:r>
    </w:p>
    <w:p w14:paraId="0BCF17F7" w14:textId="77777777" w:rsidR="00447EF5" w:rsidRPr="00642B9F" w:rsidRDefault="00447EF5" w:rsidP="00447EF5">
      <w:pPr>
        <w:pStyle w:val="Heading4"/>
      </w:pPr>
      <w:r w:rsidRPr="00911797">
        <w:rPr>
          <w:rFonts w:cs="Tahoma"/>
          <w:sz w:val="18"/>
        </w:rPr>
        <w:t>Arthur Ripstein (Professor of Law and Philosophy at the University of Toronto). “Just War, Regular War, and Perpetual Peace” (2015). AS 7/16/15</w:t>
      </w:r>
    </w:p>
    <w:p w14:paraId="22D706AB" w14:textId="77777777" w:rsidR="00447EF5" w:rsidRDefault="00447EF5" w:rsidP="00447EF5">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2E27A0D8" w14:textId="77777777" w:rsidR="00447EF5" w:rsidRDefault="00447EF5" w:rsidP="00447EF5">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41524653" w14:textId="77777777" w:rsidR="00447EF5" w:rsidRPr="0042088F" w:rsidRDefault="00447EF5" w:rsidP="00447EF5">
      <w:pPr>
        <w:rPr>
          <w:rFonts w:cs="Tahoma"/>
          <w:sz w:val="14"/>
        </w:rPr>
      </w:pPr>
    </w:p>
    <w:p w14:paraId="0C60BF6A" w14:textId="2A8EABAA" w:rsidR="00447EF5" w:rsidRDefault="00447EF5" w:rsidP="00447EF5">
      <w:pPr>
        <w:pStyle w:val="Heading4"/>
      </w:pPr>
      <w:r>
        <w:t>5] Kantian ethics can solve oppression-Contrary to Kant’s own beliefs</w:t>
      </w:r>
    </w:p>
    <w:p w14:paraId="769BF024" w14:textId="77777777" w:rsidR="00447EF5" w:rsidRPr="00C6519A" w:rsidRDefault="00447EF5" w:rsidP="00447EF5">
      <w:pPr>
        <w:rPr>
          <w:rStyle w:val="Style13ptBold"/>
          <w:rFonts w:asciiTheme="minorHAnsi" w:hAnsiTheme="minorHAnsi"/>
        </w:rPr>
      </w:pPr>
      <w:r w:rsidRPr="00C6519A">
        <w:rPr>
          <w:rStyle w:val="Style13ptBold"/>
          <w:rFonts w:asciiTheme="minorHAnsi" w:hAnsiTheme="minorHAnsi"/>
        </w:rPr>
        <w:t>Farr ’02</w:t>
      </w:r>
    </w:p>
    <w:p w14:paraId="57587C7A" w14:textId="77777777" w:rsidR="00447EF5" w:rsidRPr="00C6519A" w:rsidRDefault="00447EF5" w:rsidP="00447EF5">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78AC47A2" w14:textId="7093F21E" w:rsidR="00447EF5" w:rsidRDefault="00447EF5" w:rsidP="00447EF5">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lastRenderedPageBreak/>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76BC6726" w14:textId="602EB614" w:rsidR="00F71C73" w:rsidRDefault="00F71C73" w:rsidP="00F71C73">
      <w:pPr>
        <w:pStyle w:val="Heading4"/>
      </w:pPr>
      <w:r w:rsidRPr="00F71C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w:t>
      </w:r>
      <w:proofErr w:type="gramStart"/>
      <w:r w:rsidRPr="00F71C73">
        <w:t>pen</w:t>
      </w:r>
      <w:proofErr w:type="gramEnd"/>
      <w:r w:rsidRPr="00F71C73">
        <w:t xml:space="preserve"> it could do an infinite amount of things meaning we </w:t>
      </w:r>
      <w:proofErr w:type="spellStart"/>
      <w:r w:rsidRPr="00F71C73">
        <w:t>cant</w:t>
      </w:r>
      <w:proofErr w:type="spellEnd"/>
      <w:r w:rsidRPr="00F71C73">
        <w:t xml:space="preserve"> tell an action [F] Intent foresight fails because by the time I perceive all consequences and weigh them to see the most probable one it would be too late to take the action</w:t>
      </w:r>
    </w:p>
    <w:p w14:paraId="0D2A5A75" w14:textId="213738AB" w:rsidR="00447EF5" w:rsidRPr="003D36E2" w:rsidRDefault="00447EF5" w:rsidP="00447EF5">
      <w:pPr>
        <w:pStyle w:val="Heading3"/>
        <w:rPr>
          <w:rFonts w:cs="Calibri"/>
        </w:rPr>
      </w:pPr>
      <w:r w:rsidRPr="003D36E2">
        <w:rPr>
          <w:rFonts w:cs="Calibri"/>
        </w:rPr>
        <w:lastRenderedPageBreak/>
        <w:t>Offense</w:t>
      </w:r>
    </w:p>
    <w:p w14:paraId="2CDCE7FD" w14:textId="77777777" w:rsidR="00447EF5" w:rsidRPr="003D36E2" w:rsidRDefault="00447EF5" w:rsidP="00447EF5">
      <w:pPr>
        <w:pStyle w:val="Heading4"/>
        <w:rPr>
          <w:rFonts w:cs="Calibri"/>
        </w:rPr>
      </w:pPr>
      <w:r w:rsidRPr="003D36E2">
        <w:rPr>
          <w:rFonts w:cs="Calibri"/>
        </w:rPr>
        <w:t xml:space="preserve">1] IP rights prevent certain people from receiving the fruits of their mental labor. </w:t>
      </w:r>
    </w:p>
    <w:p w14:paraId="31BC9234" w14:textId="77777777" w:rsidR="00447EF5" w:rsidRPr="003D36E2" w:rsidRDefault="00447EF5" w:rsidP="00447EF5">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2A419EB2" w14:textId="77777777" w:rsidR="00447EF5" w:rsidRPr="008B5B12" w:rsidRDefault="00447EF5" w:rsidP="00447EF5">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3271E948" w14:textId="77777777" w:rsidR="00447EF5" w:rsidRPr="003D36E2" w:rsidRDefault="00447EF5" w:rsidP="00447EF5">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570F4818" w14:textId="77777777" w:rsidR="00447EF5" w:rsidRPr="003D36E2" w:rsidRDefault="00447EF5" w:rsidP="00447EF5">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004DB1DD" w14:textId="77777777" w:rsidR="00447EF5" w:rsidRPr="000948BA" w:rsidRDefault="00447EF5" w:rsidP="00447EF5">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3FAD2967" w14:textId="77777777" w:rsidR="00447EF5" w:rsidRPr="003D36E2" w:rsidRDefault="00447EF5" w:rsidP="00447EF5">
      <w:pPr>
        <w:pStyle w:val="Heading4"/>
        <w:rPr>
          <w:rFonts w:cs="Calibri"/>
        </w:rPr>
      </w:pPr>
      <w:r w:rsidRPr="003D36E2">
        <w:rPr>
          <w:rFonts w:cs="Calibri"/>
        </w:rPr>
        <w:t xml:space="preserve">3] IPR is </w:t>
      </w:r>
      <w:proofErr w:type="spellStart"/>
      <w:r w:rsidRPr="003D36E2">
        <w:rPr>
          <w:rFonts w:cs="Calibri"/>
          <w:u w:val="single"/>
        </w:rPr>
        <w:t>nonuniversalizable</w:t>
      </w:r>
      <w:proofErr w:type="spellEnd"/>
      <w:r w:rsidRPr="003D36E2">
        <w:rPr>
          <w:rFonts w:cs="Calibri"/>
        </w:rPr>
        <w:t xml:space="preserve"> and interferes with the freedom of people who need medicine</w:t>
      </w:r>
    </w:p>
    <w:p w14:paraId="711A1E25" w14:textId="77777777" w:rsidR="00447EF5" w:rsidRPr="003D36E2" w:rsidRDefault="00447EF5" w:rsidP="00447EF5">
      <w:pPr>
        <w:rPr>
          <w:rStyle w:val="Style13ptBold"/>
          <w:b w:val="0"/>
          <w:bCs/>
        </w:rPr>
      </w:pPr>
      <w:r w:rsidRPr="003D36E2">
        <w:rPr>
          <w:rStyle w:val="Style13ptBold"/>
        </w:rPr>
        <w:t>Merges 11</w:t>
      </w:r>
      <w:r w:rsidRPr="003D36E2">
        <w:rPr>
          <w:rStyle w:val="Style13ptBold"/>
          <w:b w:val="0"/>
          <w:bCs/>
        </w:rPr>
        <w:t xml:space="preserve"> </w:t>
      </w:r>
      <w:r w:rsidRPr="003D36E2">
        <w:rPr>
          <w:rStyle w:val="Style13ptBold"/>
          <w:b w:val="0"/>
          <w:bCs/>
          <w:sz w:val="16"/>
          <w:szCs w:val="16"/>
        </w:rPr>
        <w:t xml:space="preserve">[(Robert, </w:t>
      </w:r>
      <w:r w:rsidRPr="003D36E2">
        <w:rPr>
          <w:bCs/>
          <w:sz w:val="16"/>
          <w:szCs w:val="16"/>
        </w:rPr>
        <w:t xml:space="preserve">Wilson </w:t>
      </w:r>
      <w:proofErr w:type="spellStart"/>
      <w:r w:rsidRPr="003D36E2">
        <w:rPr>
          <w:bCs/>
          <w:sz w:val="16"/>
          <w:szCs w:val="16"/>
        </w:rPr>
        <w:t>Sonsini</w:t>
      </w:r>
      <w:proofErr w:type="spellEnd"/>
      <w:r w:rsidRPr="003D36E2">
        <w:rPr>
          <w:bCs/>
          <w:sz w:val="16"/>
          <w:szCs w:val="16"/>
        </w:rPr>
        <w:t xml:space="preserve"> Goodrich &amp; Rosati Professor of Law and Technology, University of California, Berkeley, School of Law</w:t>
      </w:r>
      <w:r w:rsidRPr="003D36E2">
        <w:rPr>
          <w:rStyle w:val="Style13ptBold"/>
          <w:b w:val="0"/>
          <w:bCs/>
          <w:sz w:val="16"/>
          <w:szCs w:val="16"/>
        </w:rPr>
        <w:t>) “Justifying Intellectual Property,” Harvard University Press, 2011] JL recut Lex VM</w:t>
      </w:r>
    </w:p>
    <w:p w14:paraId="120375D8" w14:textId="77777777" w:rsidR="00447EF5" w:rsidRPr="000D28C5" w:rsidRDefault="00447EF5" w:rsidP="00447EF5">
      <w:pPr>
        <w:rPr>
          <w:sz w:val="8"/>
        </w:rPr>
      </w:pPr>
      <w:r w:rsidRPr="003D36E2">
        <w:rPr>
          <w:rStyle w:val="StyleUnderline"/>
        </w:rPr>
        <w:t>Under Kant’s Universal Principle of Right (UPR), “laws secure our right to external freedom of choice to the extent that this freedom is compatible with everyone else’s freedom of choice under a universal law</w:t>
      </w:r>
      <w:r w:rsidRPr="003D36E2">
        <w:rPr>
          <w:sz w:val="8"/>
        </w:rPr>
        <w:t>.”</w:t>
      </w:r>
      <w:r w:rsidRPr="003D36E2">
        <w:rPr>
          <w:sz w:val="12"/>
          <w:szCs w:val="12"/>
        </w:rPr>
        <w:t>8 As I explained in Chapter 3,</w:t>
      </w:r>
      <w:r w:rsidRPr="003D36E2">
        <w:rPr>
          <w:sz w:val="8"/>
        </w:rPr>
        <w:t xml:space="preserve"> </w:t>
      </w:r>
      <w:r w:rsidRPr="003D36E2">
        <w:rPr>
          <w:rStyle w:val="StyleUnderline"/>
        </w:rPr>
        <w:t xml:space="preserve">Kant’s theory of property rights expresses a special instance of this general principle: </w:t>
      </w:r>
      <w:r w:rsidRPr="003D36E2">
        <w:rPr>
          <w:rStyle w:val="Emphasis"/>
          <w:highlight w:val="green"/>
        </w:rPr>
        <w:t>property</w:t>
      </w:r>
      <w:r w:rsidRPr="003D36E2">
        <w:rPr>
          <w:rStyle w:val="Emphasis"/>
        </w:rPr>
        <w:t xml:space="preserve"> is widely available, yet denied when individual appropriation interferes with the freedom of others</w:t>
      </w:r>
      <w:r w:rsidRPr="003D36E2">
        <w:rPr>
          <w:sz w:val="8"/>
        </w:rPr>
        <w:t xml:space="preserve">. </w:t>
      </w:r>
      <w:r w:rsidRPr="003D36E2">
        <w:rPr>
          <w:sz w:val="12"/>
          <w:szCs w:val="12"/>
        </w:rPr>
        <w:t>Kant says that although the need for robust property drives the formation of civil society,</w:t>
      </w:r>
      <w:r w:rsidRPr="003D36E2">
        <w:rPr>
          <w:sz w:val="8"/>
        </w:rPr>
        <w:t xml:space="preserve"> </w:t>
      </w:r>
      <w:r w:rsidRPr="003D36E2">
        <w:rPr>
          <w:rStyle w:val="StyleUnderline"/>
        </w:rPr>
        <w:t>property rights are nonetheless subject to this “universalizing” principle</w:t>
      </w:r>
      <w:r w:rsidRPr="003D36E2">
        <w:rPr>
          <w:sz w:val="12"/>
          <w:szCs w:val="12"/>
        </w:rPr>
        <w:t>. Under the operation of the UPR,</w:t>
      </w:r>
      <w:r w:rsidRPr="003D36E2">
        <w:t xml:space="preserve"> </w:t>
      </w:r>
      <w:r w:rsidRPr="003D36E2">
        <w:rPr>
          <w:rStyle w:val="Emphasis"/>
        </w:rPr>
        <w:t xml:space="preserve">property rights are constrained: they </w:t>
      </w:r>
      <w:r w:rsidRPr="003D36E2">
        <w:rPr>
          <w:rStyle w:val="Emphasis"/>
          <w:highlight w:val="green"/>
        </w:rPr>
        <w:t>must not</w:t>
      </w:r>
      <w:r w:rsidRPr="003D36E2">
        <w:rPr>
          <w:rStyle w:val="Emphasis"/>
        </w:rPr>
        <w:t xml:space="preserve"> be so broad that they </w:t>
      </w:r>
      <w:r w:rsidRPr="003D36E2">
        <w:rPr>
          <w:rStyle w:val="Emphasis"/>
          <w:highlight w:val="green"/>
        </w:rPr>
        <w:t>interfere with</w:t>
      </w:r>
      <w:r w:rsidRPr="003D36E2">
        <w:rPr>
          <w:rStyle w:val="Emphasis"/>
        </w:rPr>
        <w:t xml:space="preserve"> the </w:t>
      </w:r>
      <w:r w:rsidRPr="003D36E2">
        <w:rPr>
          <w:rStyle w:val="Emphasis"/>
          <w:highlight w:val="green"/>
        </w:rPr>
        <w:t>freedom of fellow citizens</w:t>
      </w:r>
      <w:r w:rsidRPr="003D36E2">
        <w:rPr>
          <w:sz w:val="12"/>
          <w:szCs w:val="12"/>
        </w:rPr>
        <w:t>. In a Kantian state, individual property is both necessary— to promote autonomy and self- development; see Chapter 3— and necessarily restricted under the UPR.9</w:t>
      </w:r>
      <w:r>
        <w:rPr>
          <w:sz w:val="8"/>
        </w:rPr>
        <w:t xml:space="preserve"> </w:t>
      </w:r>
      <w:r w:rsidRPr="003D36E2">
        <w:rPr>
          <w:rStyle w:val="StyleUnderline"/>
        </w:rPr>
        <w:t>Death is the ultimate restraint on autonomy; there is no more “self” to guide after a person dies</w:t>
      </w:r>
      <w:r w:rsidRPr="003D36E2">
        <w:rPr>
          <w:sz w:val="12"/>
        </w:rPr>
        <w:t xml:space="preserve">. </w:t>
      </w:r>
      <w:proofErr w:type="gramStart"/>
      <w:r w:rsidRPr="003D36E2">
        <w:rPr>
          <w:sz w:val="12"/>
        </w:rPr>
        <w:t>So</w:t>
      </w:r>
      <w:proofErr w:type="gramEnd"/>
      <w:r w:rsidRPr="003D36E2">
        <w:rPr>
          <w:sz w:val="12"/>
        </w:rPr>
        <w:t xml:space="preserve"> </w:t>
      </w:r>
      <w:r w:rsidRPr="003D36E2">
        <w:rPr>
          <w:rStyle w:val="StyleUnderline"/>
        </w:rPr>
        <w:t>when a claim to property by person A leads to the death of person B, Kant’s Universal Principle would seem to rebut that claim</w:t>
      </w:r>
      <w:r w:rsidRPr="003D36E2">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3D36E2">
        <w:rPr>
          <w:rStyle w:val="StyleUnderline"/>
        </w:rPr>
        <w:t>Kant thought of necessity as something like an excuse or defense: a wrong act is not made right by necessity, but it is insulated from formal legal liability</w:t>
      </w:r>
      <w:r w:rsidRPr="003D36E2">
        <w:rPr>
          <w:sz w:val="12"/>
        </w:rPr>
        <w:t xml:space="preserve">.12 This view, well described by among others the Kant scholar Arthur Ripstein, depends on the distinction between formal, positive law (“external,” in Kant’s terminology; see Chapter 3) and “internal” morality. Property for Kant is an absolute right, and taking it without permission is always objectively wrong. But at the same time, </w:t>
      </w:r>
      <w:r w:rsidRPr="003D36E2">
        <w:rPr>
          <w:rStyle w:val="StyleUnderline"/>
        </w:rPr>
        <w:t>some takings are not punishable by the state because they fall outside the proper bounds of legitimate lawmaking</w:t>
      </w:r>
      <w:r w:rsidRPr="003D36E2">
        <w:rPr>
          <w:sz w:val="12"/>
        </w:rPr>
        <w:t>.</w:t>
      </w:r>
      <w:r>
        <w:rPr>
          <w:sz w:val="12"/>
        </w:rPr>
        <w:t xml:space="preserve"> </w:t>
      </w:r>
      <w:r w:rsidRPr="003D36E2">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3D36E2">
        <w:rPr>
          <w:rStyle w:val="StyleUnderline"/>
        </w:rPr>
        <w:t>there is generally a high degree of symmetry between Kant’s thinking on law and3 his theory of property</w:t>
      </w:r>
      <w:r w:rsidRPr="003D36E2">
        <w:rPr>
          <w:sz w:val="12"/>
        </w:rPr>
        <w:t xml:space="preserve">. The UPR is a good example; as I explained in Chapter 3, </w:t>
      </w:r>
      <w:r w:rsidRPr="003D36E2">
        <w:rPr>
          <w:rStyle w:val="StyleUnderline"/>
        </w:rPr>
        <w:t>the idea that property can extend only up to the point that it interferes with the freedom of others is simply one specific application of the general Kantian take</w:t>
      </w:r>
      <w:r w:rsidRPr="003D36E2">
        <w:rPr>
          <w:sz w:val="12"/>
        </w:rPr>
        <w:t xml:space="preserve"> on law and freedom. Thus, </w:t>
      </w:r>
      <w:r w:rsidRPr="003D36E2">
        <w:rPr>
          <w:rStyle w:val="Emphasis"/>
        </w:rPr>
        <w:t xml:space="preserve">the analysis of the </w:t>
      </w:r>
      <w:r w:rsidRPr="003D36E2">
        <w:rPr>
          <w:rStyle w:val="Emphasis"/>
          <w:highlight w:val="green"/>
        </w:rPr>
        <w:t>pharmaceutical patents</w:t>
      </w:r>
      <w:r w:rsidRPr="003D36E2">
        <w:rPr>
          <w:rStyle w:val="Emphasis"/>
        </w:rPr>
        <w:t xml:space="preserve"> problem </w:t>
      </w:r>
      <w:r w:rsidRPr="003D36E2">
        <w:rPr>
          <w:rStyle w:val="Emphasis"/>
          <w:highlight w:val="green"/>
        </w:rPr>
        <w:t>would</w:t>
      </w:r>
      <w:r w:rsidRPr="003D36E2">
        <w:rPr>
          <w:rStyle w:val="Emphasis"/>
        </w:rPr>
        <w:t xml:space="preserve"> turn on the issue of property’s </w:t>
      </w:r>
      <w:r w:rsidRPr="003D36E2">
        <w:rPr>
          <w:rStyle w:val="Emphasis"/>
          <w:highlight w:val="green"/>
        </w:rPr>
        <w:t>effect</w:t>
      </w:r>
      <w:r w:rsidRPr="003D36E2">
        <w:rPr>
          <w:rStyle w:val="Emphasis"/>
        </w:rPr>
        <w:t xml:space="preserve"> on </w:t>
      </w:r>
      <w:r w:rsidRPr="003D36E2">
        <w:rPr>
          <w:rStyle w:val="Emphasis"/>
          <w:highlight w:val="green"/>
        </w:rPr>
        <w:t>the freedom of those suffering from treatable diseases</w:t>
      </w:r>
      <w:r w:rsidRPr="003D36E2">
        <w:rPr>
          <w:sz w:val="12"/>
        </w:rPr>
        <w:t xml:space="preserve">. To put it simply, it is difficult to be sure of the exact conclusion Kant would reach with regard to the issue, but I am sure that </w:t>
      </w:r>
      <w:r w:rsidRPr="003D36E2">
        <w:rPr>
          <w:rStyle w:val="StyleUnderline"/>
        </w:rPr>
        <w:t>the analysis would turn on the freedom- restricting qualities of pharmaceutical patents</w:t>
      </w:r>
      <w:r w:rsidRPr="003D36E2">
        <w:rPr>
          <w:sz w:val="12"/>
        </w:rPr>
        <w:t xml:space="preserve">. It is hard to know the right answer, but not hard to pose the right question: </w:t>
      </w:r>
      <w:r w:rsidRPr="003D36E2">
        <w:rPr>
          <w:rStyle w:val="StyleUnderline"/>
        </w:rPr>
        <w:t>should property extend so far as to cut off or restrain the freedom of those who might be treated?</w:t>
      </w:r>
    </w:p>
    <w:p w14:paraId="29CC9173" w14:textId="77777777" w:rsidR="00447EF5" w:rsidRPr="003D36E2" w:rsidRDefault="00447EF5" w:rsidP="00447EF5">
      <w:pPr>
        <w:pStyle w:val="Heading4"/>
        <w:rPr>
          <w:rFonts w:cs="Calibri"/>
        </w:rPr>
      </w:pPr>
      <w:r w:rsidRPr="003D36E2">
        <w:rPr>
          <w:rFonts w:cs="Calibri"/>
        </w:rPr>
        <w:t>4] Creation doesn’t justify ownership.</w:t>
      </w:r>
    </w:p>
    <w:p w14:paraId="27F4A22D" w14:textId="77777777" w:rsidR="00447EF5" w:rsidRPr="003D36E2" w:rsidRDefault="00447EF5" w:rsidP="00447EF5">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6EFE5111" w14:textId="77777777" w:rsidR="00447EF5" w:rsidRPr="003D36E2" w:rsidRDefault="00447EF5" w:rsidP="00447EF5">
      <w:pPr>
        <w:rPr>
          <w:sz w:val="14"/>
        </w:rPr>
      </w:pPr>
      <w:r w:rsidRPr="003D36E2">
        <w:rPr>
          <w:sz w:val="14"/>
        </w:rPr>
        <w:t>We can see from these examples that creation is relevant to the question of ownership of a given “created” scarce resource, such as a statue, sword, or farm, only to the extent that the act of creation is an act of occupation, or is otherwise evidence of first occupation. However, “</w:t>
      </w:r>
      <w:r w:rsidRPr="003D36E2">
        <w:rPr>
          <w:rStyle w:val="Emphasis"/>
          <w:highlight w:val="green"/>
        </w:rPr>
        <w:t>creation</w:t>
      </w:r>
      <w:r w:rsidRPr="003D36E2">
        <w:rPr>
          <w:rStyle w:val="Emphasis"/>
        </w:rPr>
        <w:t>”</w:t>
      </w:r>
      <w:r w:rsidRPr="003D36E2">
        <w:rPr>
          <w:rStyle w:val="StyleUnderline"/>
        </w:rPr>
        <w:t xml:space="preserve"> itself </w:t>
      </w:r>
      <w:r w:rsidRPr="003D36E2">
        <w:rPr>
          <w:rStyle w:val="Emphasis"/>
          <w:highlight w:val="green"/>
        </w:rPr>
        <w:t>does n</w:t>
      </w:r>
      <w:r w:rsidRPr="003D36E2">
        <w:rPr>
          <w:rStyle w:val="Emphasis"/>
        </w:rPr>
        <w:t>o</w:t>
      </w:r>
      <w:r w:rsidRPr="003D36E2">
        <w:rPr>
          <w:rStyle w:val="Emphasis"/>
          <w:highlight w:val="green"/>
        </w:rPr>
        <w:t>t justify ownership</w:t>
      </w:r>
      <w:r w:rsidRPr="003D36E2">
        <w:rPr>
          <w:rStyle w:val="StyleUnderline"/>
        </w:rPr>
        <w:t xml:space="preserve"> in things; it is neither necessary nor sufficient. </w:t>
      </w:r>
      <w:r w:rsidRPr="003D36E2">
        <w:rPr>
          <w:rStyle w:val="StyleUnderline"/>
          <w:highlight w:val="green"/>
        </w:rPr>
        <w:t>One cannot create</w:t>
      </w:r>
      <w:r w:rsidRPr="003D36E2">
        <w:rPr>
          <w:rStyle w:val="StyleUnderline"/>
        </w:rPr>
        <w:t xml:space="preserve"> some possibly disputed scarce </w:t>
      </w:r>
      <w:r w:rsidRPr="003D36E2">
        <w:rPr>
          <w:rStyle w:val="StyleUnderline"/>
          <w:highlight w:val="green"/>
        </w:rPr>
        <w:t>resource without</w:t>
      </w:r>
      <w:r w:rsidRPr="003D36E2">
        <w:rPr>
          <w:rStyle w:val="StyleUnderline"/>
        </w:rPr>
        <w:t xml:space="preserve"> first </w:t>
      </w:r>
      <w:r w:rsidRPr="003D36E2">
        <w:rPr>
          <w:rStyle w:val="StyleUnderline"/>
          <w:highlight w:val="green"/>
        </w:rPr>
        <w:t>using the raw materials</w:t>
      </w:r>
      <w:r w:rsidRPr="003D36E2">
        <w:rPr>
          <w:rStyle w:val="StyleUnderline"/>
        </w:rPr>
        <w:t xml:space="preserve"> </w:t>
      </w:r>
      <w:r w:rsidRPr="003D36E2">
        <w:rPr>
          <w:rStyle w:val="StyleUnderline"/>
          <w:highlight w:val="green"/>
        </w:rPr>
        <w:t>used to create</w:t>
      </w:r>
      <w:r w:rsidRPr="003D36E2">
        <w:rPr>
          <w:rStyle w:val="StyleUnderline"/>
        </w:rPr>
        <w:t xml:space="preserve"> the </w:t>
      </w:r>
      <w:r w:rsidRPr="003D36E2">
        <w:rPr>
          <w:rStyle w:val="StyleUnderline"/>
          <w:highlight w:val="green"/>
        </w:rPr>
        <w:t>item</w:t>
      </w:r>
      <w:r w:rsidRPr="003D36E2">
        <w:rPr>
          <w:sz w:val="14"/>
        </w:rPr>
        <w:t xml:space="preserve">. But these raw materials are scarce, and either I own them or I do not. If not, then I do not own the resulting product. </w:t>
      </w:r>
      <w:r w:rsidRPr="003D36E2">
        <w:rPr>
          <w:rStyle w:val="StyleUnderline"/>
          <w:highlight w:val="green"/>
        </w:rPr>
        <w:t>If I own</w:t>
      </w:r>
      <w:r w:rsidRPr="003D36E2">
        <w:rPr>
          <w:rStyle w:val="StyleUnderline"/>
        </w:rPr>
        <w:t xml:space="preserve"> the </w:t>
      </w:r>
      <w:r w:rsidRPr="003D36E2">
        <w:rPr>
          <w:rStyle w:val="StyleUnderline"/>
          <w:highlight w:val="green"/>
        </w:rPr>
        <w:lastRenderedPageBreak/>
        <w:t>inputs</w:t>
      </w:r>
      <w:r w:rsidRPr="003D36E2">
        <w:rPr>
          <w:rStyle w:val="StyleUnderline"/>
        </w:rPr>
        <w:t xml:space="preserve">, then, by virtue of such ownership, </w:t>
      </w:r>
      <w:r w:rsidRPr="003D36E2">
        <w:rPr>
          <w:rStyle w:val="StyleUnderline"/>
          <w:highlight w:val="green"/>
        </w:rPr>
        <w:t>I own the result</w:t>
      </w:r>
      <w:r w:rsidRPr="003D36E2">
        <w:rPr>
          <w:rStyle w:val="StyleUnderline"/>
        </w:rPr>
        <w:t>ing thing into which I transform them.</w:t>
      </w:r>
      <w:r w:rsidRPr="003D36E2">
        <w:rPr>
          <w:sz w:val="14"/>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3D36E2">
        <w:rPr>
          <w:rStyle w:val="StyleUnderline"/>
          <w:highlight w:val="green"/>
        </w:rPr>
        <w:t xml:space="preserve">if I </w:t>
      </w:r>
      <w:r w:rsidRPr="003D36E2">
        <w:rPr>
          <w:rStyle w:val="Emphasis"/>
          <w:highlight w:val="green"/>
        </w:rPr>
        <w:t>fashion a sword</w:t>
      </w:r>
      <w:r w:rsidRPr="003D36E2">
        <w:rPr>
          <w:rStyle w:val="StyleUnderline"/>
          <w:highlight w:val="green"/>
        </w:rPr>
        <w:t xml:space="preserve"> using your metal, </w:t>
      </w:r>
      <w:r w:rsidRPr="003D36E2">
        <w:rPr>
          <w:rStyle w:val="Emphasis"/>
          <w:highlight w:val="green"/>
        </w:rPr>
        <w:t>I do not own</w:t>
      </w:r>
      <w:r w:rsidRPr="003D36E2">
        <w:rPr>
          <w:rStyle w:val="Emphasis"/>
        </w:rPr>
        <w:t xml:space="preserve"> the resulting </w:t>
      </w:r>
      <w:r w:rsidRPr="003D36E2">
        <w:rPr>
          <w:rStyle w:val="Emphasis"/>
          <w:highlight w:val="green"/>
        </w:rPr>
        <w:t>sword</w:t>
      </w:r>
      <w:r w:rsidRPr="003D36E2">
        <w:rPr>
          <w:sz w:val="14"/>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first-comers (or their contractual transferees) in order to avoid the omnipresent problem of conflict over scarce resources. </w:t>
      </w:r>
      <w:r w:rsidRPr="003D36E2">
        <w:rPr>
          <w:rStyle w:val="StyleUnderline"/>
          <w:highlight w:val="green"/>
        </w:rPr>
        <w:t>Creation</w:t>
      </w:r>
      <w:r w:rsidRPr="003D36E2">
        <w:rPr>
          <w:rStyle w:val="StyleUnderline"/>
        </w:rPr>
        <w:t xml:space="preserve"> itself </w:t>
      </w:r>
      <w:r w:rsidRPr="003D36E2">
        <w:rPr>
          <w:rStyle w:val="StyleUnderline"/>
          <w:highlight w:val="green"/>
        </w:rPr>
        <w:t xml:space="preserve">is </w:t>
      </w:r>
      <w:r w:rsidRPr="003D36E2">
        <w:rPr>
          <w:rStyle w:val="Emphasis"/>
          <w:highlight w:val="green"/>
        </w:rPr>
        <w:t>neither necessary</w:t>
      </w:r>
      <w:r w:rsidRPr="003D36E2">
        <w:rPr>
          <w:rStyle w:val="Emphasis"/>
        </w:rPr>
        <w:t xml:space="preserve"> n</w:t>
      </w:r>
      <w:r w:rsidRPr="003D36E2">
        <w:rPr>
          <w:rStyle w:val="Emphasis"/>
          <w:highlight w:val="green"/>
        </w:rPr>
        <w:t>or sufficient</w:t>
      </w:r>
      <w:r w:rsidRPr="003D36E2">
        <w:rPr>
          <w:rStyle w:val="StyleUnderline"/>
          <w:highlight w:val="green"/>
        </w:rPr>
        <w:t xml:space="preserve"> to gain rights in unowned resources</w:t>
      </w:r>
      <w:r w:rsidRPr="003D36E2">
        <w:rPr>
          <w:sz w:val="14"/>
        </w:rPr>
        <w:t>. Further, there is no need to maintain the strange view that one “owns” one’s labor in order to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3D36E2">
        <w:rPr>
          <w:sz w:val="14"/>
          <w:highlight w:val="green"/>
        </w:rPr>
        <w:t>.</w:t>
      </w:r>
      <w:r w:rsidRPr="003D36E2">
        <w:rPr>
          <w:sz w:val="14"/>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in order to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w:t>
      </w:r>
      <w:proofErr w:type="gramStart"/>
      <w:r w:rsidRPr="003D36E2">
        <w:rPr>
          <w:sz w:val="14"/>
        </w:rPr>
        <w:t>mixed natural rights</w:t>
      </w:r>
      <w:proofErr w:type="gramEnd"/>
      <w:r w:rsidRPr="003D36E2">
        <w:rPr>
          <w:sz w:val="14"/>
        </w:rPr>
        <w:t xml:space="preserve">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2D78E646" w14:textId="77777777" w:rsidR="00447EF5" w:rsidRPr="003D36E2" w:rsidRDefault="00447EF5" w:rsidP="00447EF5">
      <w:pPr>
        <w:pStyle w:val="Heading4"/>
        <w:rPr>
          <w:rFonts w:cs="Calibri"/>
        </w:rPr>
      </w:pPr>
      <w:r w:rsidRPr="003D36E2">
        <w:rPr>
          <w:rFonts w:cs="Calibri"/>
        </w:rPr>
        <w:t xml:space="preserve">5] Justifying ownership based on creation is unjust. </w:t>
      </w:r>
    </w:p>
    <w:p w14:paraId="1226D0E4" w14:textId="77777777" w:rsidR="00447EF5" w:rsidRPr="003D36E2" w:rsidRDefault="00447EF5" w:rsidP="00447EF5">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76287CE9" w14:textId="02BBD418" w:rsidR="00447EF5" w:rsidRDefault="00447EF5" w:rsidP="00447EF5">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w:t>
      </w:r>
      <w:r w:rsidRPr="003D36E2">
        <w:rPr>
          <w:rStyle w:val="Emphasis"/>
        </w:rPr>
        <w:lastRenderedPageBreak/>
        <w:t>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58E93877" w14:textId="77777777" w:rsidR="00447EF5" w:rsidRPr="00AB679D" w:rsidRDefault="00447EF5" w:rsidP="00447EF5">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0EBCC3C8" w14:textId="77777777" w:rsidR="00F71C73" w:rsidRDefault="00447EF5" w:rsidP="00447EF5">
      <w:pPr>
        <w:pStyle w:val="Heading4"/>
        <w:rPr>
          <w:rFonts w:asciiTheme="majorHAnsi" w:hAnsiTheme="majorHAnsi" w:cstheme="majorHAnsi"/>
        </w:rPr>
      </w:pPr>
      <w:r w:rsidRPr="00F71C73">
        <w:rPr>
          <w:rFonts w:asciiTheme="majorHAnsi" w:hAnsiTheme="majorHAnsi" w:cstheme="majorHAnsi"/>
        </w:rPr>
        <w:t xml:space="preserve">Thus, the advocacy – Resolved: The member nations of the World Trade </w:t>
      </w:r>
    </w:p>
    <w:p w14:paraId="062818E8" w14:textId="5763122A" w:rsidR="00447EF5" w:rsidRPr="00F71C73" w:rsidRDefault="00447EF5" w:rsidP="00447EF5">
      <w:pPr>
        <w:pStyle w:val="Heading4"/>
        <w:rPr>
          <w:rFonts w:asciiTheme="majorHAnsi" w:hAnsiTheme="majorHAnsi" w:cstheme="majorHAnsi"/>
        </w:rPr>
      </w:pPr>
      <w:r w:rsidRPr="00F71C73">
        <w:rPr>
          <w:rFonts w:asciiTheme="majorHAnsi" w:hAnsiTheme="majorHAnsi" w:cstheme="majorHAnsi"/>
        </w:rPr>
        <w:t xml:space="preserve">Organization ought to reduce intellectual property protections for medicines. </w:t>
      </w:r>
    </w:p>
    <w:p w14:paraId="16B7459A" w14:textId="7AAF800F" w:rsidR="00F71C73" w:rsidRDefault="00F71C73" w:rsidP="00F71C73">
      <w:pPr>
        <w:pStyle w:val="Heading4"/>
        <w:rPr>
          <w:rFonts w:asciiTheme="majorHAnsi" w:hAnsiTheme="majorHAnsi" w:cstheme="majorHAnsi"/>
        </w:rPr>
      </w:pPr>
      <w:r w:rsidRPr="00F71C73">
        <w:rPr>
          <w:rFonts w:asciiTheme="majorHAnsi" w:hAnsiTheme="majorHAnsi" w:cstheme="majorHAnsi"/>
        </w:rPr>
        <w:t>We’ll defend all types of IPR. Check violations in CX or assume I-meet to avoid frivolous theor</w:t>
      </w:r>
      <w:r>
        <w:rPr>
          <w:rFonts w:asciiTheme="majorHAnsi" w:hAnsiTheme="majorHAnsi" w:cstheme="majorHAnsi"/>
        </w:rPr>
        <w:t>y</w:t>
      </w:r>
      <w:r w:rsidRPr="00F71C73">
        <w:rPr>
          <w:rFonts w:asciiTheme="majorHAnsi" w:hAnsiTheme="majorHAnsi" w:cstheme="majorHAnsi"/>
        </w:rPr>
        <w:t xml:space="preserve">. </w:t>
      </w:r>
    </w:p>
    <w:p w14:paraId="39D0A654" w14:textId="77777777" w:rsidR="00F71C73" w:rsidRPr="00F71C73" w:rsidRDefault="00F71C73" w:rsidP="00F71C73"/>
    <w:p w14:paraId="4B50306E" w14:textId="77777777" w:rsidR="00447EF5" w:rsidRPr="00F71C73" w:rsidRDefault="00447EF5" w:rsidP="00447EF5">
      <w:pPr>
        <w:pStyle w:val="Heading4"/>
        <w:rPr>
          <w:rFonts w:asciiTheme="majorHAnsi" w:hAnsiTheme="majorHAnsi" w:cstheme="majorHAnsi"/>
        </w:rPr>
      </w:pPr>
      <w:r w:rsidRPr="00F71C73">
        <w:rPr>
          <w:rFonts w:asciiTheme="majorHAnsi" w:hAnsiTheme="majorHAnsi" w:cstheme="majorHAnsi"/>
        </w:rPr>
        <w:t>The plan solves – reducing IP for medicine is consistent with democratic ideals, builds revolutionary movement against neoliberalism, and provides reparations to Global South</w:t>
      </w:r>
    </w:p>
    <w:p w14:paraId="5E5ED5FC" w14:textId="77777777" w:rsidR="00447EF5" w:rsidRPr="00F71C73" w:rsidRDefault="00447EF5" w:rsidP="00447EF5">
      <w:pPr>
        <w:rPr>
          <w:rFonts w:asciiTheme="majorHAnsi" w:hAnsiTheme="majorHAnsi" w:cstheme="majorHAnsi"/>
          <w:sz w:val="18"/>
          <w:szCs w:val="18"/>
        </w:rPr>
      </w:pPr>
      <w:r w:rsidRPr="00F71C73">
        <w:rPr>
          <w:rFonts w:asciiTheme="majorHAnsi" w:hAnsiTheme="majorHAnsi" w:cstheme="majorHAnsi"/>
          <w:sz w:val="18"/>
          <w:szCs w:val="18"/>
        </w:rPr>
        <w:t xml:space="preserve">[Thomas </w:t>
      </w:r>
      <w:r w:rsidRPr="00F71C73">
        <w:rPr>
          <w:rFonts w:asciiTheme="majorHAnsi" w:hAnsiTheme="majorHAnsi" w:cstheme="majorHAnsi"/>
          <w:b/>
          <w:bCs/>
          <w:sz w:val="26"/>
          <w:szCs w:val="26"/>
        </w:rPr>
        <w:t>Hanna</w:t>
      </w:r>
      <w:r w:rsidRPr="00F71C73">
        <w:rPr>
          <w:rFonts w:asciiTheme="majorHAnsi" w:hAnsiTheme="majorHAnsi" w:cstheme="majorHAnsi"/>
          <w:sz w:val="18"/>
          <w:szCs w:val="18"/>
        </w:rPr>
        <w:t>, 9-21-20</w:t>
      </w:r>
      <w:r w:rsidRPr="00F71C73">
        <w:rPr>
          <w:rFonts w:asciiTheme="majorHAnsi" w:hAnsiTheme="majorHAnsi" w:cstheme="majorHAnsi"/>
          <w:b/>
          <w:bCs/>
          <w:sz w:val="26"/>
          <w:szCs w:val="26"/>
        </w:rPr>
        <w:t>20</w:t>
      </w:r>
      <w:r w:rsidRPr="00F71C73">
        <w:rPr>
          <w:rFonts w:asciiTheme="majorHAnsi" w:hAnsiTheme="majorHAnsi" w:cstheme="majorHAnsi"/>
          <w:sz w:val="18"/>
          <w:szCs w:val="18"/>
        </w:rPr>
        <w:t xml:space="preserve">, "Democratizing knowledge: Transforming intellectual property and research and development," Democracy Collaborative, </w:t>
      </w:r>
      <w:hyperlink r:id="rId9" w:history="1">
        <w:r w:rsidRPr="00F71C73">
          <w:rPr>
            <w:rStyle w:val="Hyperlink"/>
            <w:rFonts w:asciiTheme="majorHAnsi" w:hAnsiTheme="majorHAnsi" w:cstheme="majorHAnsi"/>
            <w:sz w:val="18"/>
            <w:szCs w:val="18"/>
          </w:rPr>
          <w:t>https://democracycollaborative.org/learn/publication/democratizing-knowledge-transforming-intellectual-property-and-research-and //</w:t>
        </w:r>
      </w:hyperlink>
      <w:r w:rsidRPr="00F71C73">
        <w:rPr>
          <w:rFonts w:asciiTheme="majorHAnsi" w:hAnsiTheme="majorHAnsi" w:cstheme="majorHAnsi"/>
          <w:sz w:val="18"/>
          <w:szCs w:val="18"/>
        </w:rPr>
        <w:t xml:space="preserve"> JB]</w:t>
      </w:r>
    </w:p>
    <w:p w14:paraId="7743FF35" w14:textId="77777777" w:rsidR="00447EF5" w:rsidRPr="00F71C73" w:rsidRDefault="00447EF5" w:rsidP="00447EF5">
      <w:pPr>
        <w:pStyle w:val="ListParagraph"/>
        <w:numPr>
          <w:ilvl w:val="0"/>
          <w:numId w:val="12"/>
        </w:numPr>
        <w:rPr>
          <w:rFonts w:asciiTheme="majorHAnsi" w:hAnsiTheme="majorHAnsi" w:cstheme="majorHAnsi"/>
          <w:sz w:val="18"/>
          <w:szCs w:val="18"/>
        </w:rPr>
      </w:pPr>
      <w:r w:rsidRPr="00F71C73">
        <w:rPr>
          <w:rFonts w:asciiTheme="majorHAnsi" w:hAnsiTheme="majorHAnsi" w:cstheme="majorHAnsi"/>
          <w:sz w:val="18"/>
          <w:szCs w:val="18"/>
        </w:rPr>
        <w:t xml:space="preserve">Link turns cap Ks and </w:t>
      </w:r>
      <w:proofErr w:type="spellStart"/>
      <w:r w:rsidRPr="00F71C73">
        <w:rPr>
          <w:rFonts w:asciiTheme="majorHAnsi" w:hAnsiTheme="majorHAnsi" w:cstheme="majorHAnsi"/>
          <w:sz w:val="18"/>
          <w:szCs w:val="18"/>
        </w:rPr>
        <w:t>setcol</w:t>
      </w:r>
      <w:proofErr w:type="spellEnd"/>
      <w:r w:rsidRPr="00F71C73">
        <w:rPr>
          <w:rFonts w:asciiTheme="majorHAnsi" w:hAnsiTheme="majorHAnsi" w:cstheme="majorHAnsi"/>
          <w:sz w:val="18"/>
          <w:szCs w:val="18"/>
        </w:rPr>
        <w:t>, read unhighlighted part</w:t>
      </w:r>
    </w:p>
    <w:p w14:paraId="06A28C38" w14:textId="77777777" w:rsidR="00447EF5" w:rsidRPr="00F71C73" w:rsidRDefault="00447EF5" w:rsidP="00447EF5">
      <w:pPr>
        <w:pStyle w:val="ListParagraph"/>
        <w:numPr>
          <w:ilvl w:val="0"/>
          <w:numId w:val="12"/>
        </w:numPr>
        <w:rPr>
          <w:rFonts w:asciiTheme="majorHAnsi" w:hAnsiTheme="majorHAnsi" w:cstheme="majorHAnsi"/>
          <w:sz w:val="18"/>
          <w:szCs w:val="18"/>
        </w:rPr>
      </w:pPr>
      <w:r w:rsidRPr="00F71C73">
        <w:rPr>
          <w:rFonts w:asciiTheme="majorHAnsi" w:hAnsiTheme="majorHAnsi" w:cstheme="majorHAnsi"/>
          <w:sz w:val="18"/>
          <w:szCs w:val="18"/>
        </w:rPr>
        <w:t>R&amp;D – research and development</w:t>
      </w:r>
    </w:p>
    <w:p w14:paraId="24E9EC7A" w14:textId="77777777" w:rsidR="00447EF5" w:rsidRPr="00F71C73" w:rsidRDefault="00447EF5" w:rsidP="00447EF5">
      <w:pPr>
        <w:pStyle w:val="ListParagraph"/>
        <w:numPr>
          <w:ilvl w:val="0"/>
          <w:numId w:val="12"/>
        </w:numPr>
        <w:rPr>
          <w:rFonts w:asciiTheme="majorHAnsi" w:hAnsiTheme="majorHAnsi" w:cstheme="majorHAnsi"/>
          <w:sz w:val="18"/>
          <w:szCs w:val="18"/>
        </w:rPr>
      </w:pPr>
      <w:r w:rsidRPr="00F71C73">
        <w:rPr>
          <w:rFonts w:asciiTheme="majorHAnsi" w:hAnsiTheme="majorHAnsi" w:cstheme="majorHAnsi"/>
          <w:sz w:val="18"/>
          <w:szCs w:val="18"/>
        </w:rPr>
        <w:t>Specs patents</w:t>
      </w:r>
    </w:p>
    <w:p w14:paraId="3D21DDA3" w14:textId="77777777" w:rsidR="00447EF5" w:rsidRPr="00F71C73" w:rsidRDefault="00447EF5" w:rsidP="00447EF5">
      <w:pPr>
        <w:rPr>
          <w:rFonts w:asciiTheme="majorHAnsi" w:hAnsiTheme="majorHAnsi" w:cstheme="majorHAnsi"/>
          <w:sz w:val="16"/>
        </w:rPr>
      </w:pPr>
      <w:r w:rsidRPr="00F71C73">
        <w:rPr>
          <w:rFonts w:asciiTheme="majorHAnsi" w:hAnsiTheme="majorHAnsi" w:cstheme="majorHAnsi"/>
          <w:b/>
          <w:bCs/>
          <w:highlight w:val="green"/>
          <w:u w:val="single"/>
        </w:rPr>
        <w:t>As countries grapple with</w:t>
      </w:r>
      <w:r w:rsidRPr="00F71C73">
        <w:rPr>
          <w:rFonts w:asciiTheme="majorHAnsi" w:hAnsiTheme="majorHAnsi" w:cstheme="majorHAnsi"/>
          <w:sz w:val="16"/>
        </w:rPr>
        <w:t xml:space="preserve"> the devastating </w:t>
      </w:r>
      <w:r w:rsidRPr="00F71C73">
        <w:rPr>
          <w:rFonts w:asciiTheme="majorHAnsi" w:hAnsiTheme="majorHAnsi" w:cstheme="majorHAnsi"/>
          <w:b/>
          <w:bCs/>
          <w:u w:val="single"/>
        </w:rPr>
        <w:t>challenges of </w:t>
      </w:r>
      <w:r w:rsidRPr="00F71C73">
        <w:rPr>
          <w:rFonts w:asciiTheme="majorHAnsi" w:hAnsiTheme="majorHAnsi" w:cstheme="majorHAnsi"/>
          <w:b/>
          <w:bCs/>
          <w:highlight w:val="green"/>
          <w:u w:val="single"/>
        </w:rPr>
        <w:t>COVID</w:t>
      </w:r>
      <w:r w:rsidRPr="00F71C73">
        <w:rPr>
          <w:rFonts w:asciiTheme="majorHAnsi" w:hAnsiTheme="majorHAnsi" w:cstheme="majorHAnsi"/>
          <w:b/>
          <w:bCs/>
          <w:u w:val="single"/>
        </w:rPr>
        <w:t>-19</w:t>
      </w:r>
      <w:r w:rsidRPr="00F71C73">
        <w:rPr>
          <w:rFonts w:asciiTheme="majorHAnsi" w:hAnsiTheme="majorHAnsi" w:cstheme="majorHAnsi"/>
          <w:sz w:val="16"/>
        </w:rPr>
        <w:t xml:space="preserve"> and </w:t>
      </w:r>
      <w:r w:rsidRPr="00F71C73">
        <w:rPr>
          <w:rFonts w:asciiTheme="majorHAnsi" w:hAnsiTheme="majorHAnsi" w:cstheme="majorHAnsi"/>
          <w:b/>
          <w:bCs/>
          <w:u w:val="single"/>
        </w:rPr>
        <w:t>we</w:t>
      </w:r>
      <w:r w:rsidRPr="00F71C73">
        <w:rPr>
          <w:rFonts w:asciiTheme="majorHAnsi" w:hAnsiTheme="majorHAnsi" w:cstheme="majorHAnsi"/>
          <w:sz w:val="16"/>
        </w:rPr>
        <w:t xml:space="preserve">, hopefully, </w:t>
      </w:r>
      <w:r w:rsidRPr="00F71C73">
        <w:rPr>
          <w:rFonts w:asciiTheme="majorHAnsi" w:hAnsiTheme="majorHAnsi" w:cstheme="majorHAnsi"/>
          <w:b/>
          <w:bCs/>
          <w:u w:val="single"/>
        </w:rPr>
        <w:t>move closer towards</w:t>
      </w:r>
      <w:r w:rsidRPr="00F71C73">
        <w:rPr>
          <w:rFonts w:asciiTheme="majorHAnsi" w:hAnsiTheme="majorHAnsi" w:cstheme="majorHAnsi"/>
          <w:sz w:val="16"/>
        </w:rPr>
        <w:t xml:space="preserve"> the </w:t>
      </w:r>
      <w:r w:rsidRPr="00F71C73">
        <w:rPr>
          <w:rFonts w:asciiTheme="majorHAnsi" w:hAnsiTheme="majorHAnsi" w:cstheme="majorHAnsi"/>
          <w:b/>
          <w:bCs/>
          <w:u w:val="single"/>
        </w:rPr>
        <w:t xml:space="preserve">development of a vaccine, </w:t>
      </w:r>
      <w:r w:rsidRPr="00F71C73">
        <w:rPr>
          <w:rFonts w:asciiTheme="majorHAnsi" w:hAnsiTheme="majorHAnsi" w:cstheme="majorHAnsi"/>
          <w:b/>
          <w:bCs/>
          <w:highlight w:val="green"/>
          <w:u w:val="single"/>
        </w:rPr>
        <w:t>the injustices</w:t>
      </w:r>
      <w:r w:rsidRPr="00F71C73">
        <w:rPr>
          <w:rFonts w:asciiTheme="majorHAnsi" w:hAnsiTheme="majorHAnsi" w:cstheme="majorHAnsi"/>
          <w:b/>
          <w:bCs/>
          <w:u w:val="single"/>
        </w:rPr>
        <w:t xml:space="preserve"> and insufficiencies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w:t>
      </w:r>
      <w:r w:rsidRPr="00F71C73">
        <w:rPr>
          <w:rFonts w:asciiTheme="majorHAnsi" w:hAnsiTheme="majorHAnsi" w:cstheme="majorHAnsi"/>
          <w:b/>
          <w:bCs/>
          <w:u w:val="single"/>
        </w:rPr>
        <w:t xml:space="preserve"> approach to </w:t>
      </w:r>
      <w:r w:rsidRPr="00F71C73">
        <w:rPr>
          <w:rFonts w:asciiTheme="majorHAnsi" w:hAnsiTheme="majorHAnsi" w:cstheme="majorHAnsi"/>
          <w:b/>
          <w:bCs/>
          <w:highlight w:val="green"/>
          <w:u w:val="single"/>
        </w:rPr>
        <w:t>IP and R&amp;D are</w:t>
      </w:r>
      <w:r w:rsidRPr="00F71C73">
        <w:rPr>
          <w:rFonts w:asciiTheme="majorHAnsi" w:hAnsiTheme="majorHAnsi" w:cstheme="majorHAnsi"/>
          <w:b/>
          <w:bCs/>
          <w:u w:val="single"/>
        </w:rPr>
        <w:t xml:space="preserve"> becoming increasingly </w:t>
      </w:r>
      <w:r w:rsidRPr="00F71C73">
        <w:rPr>
          <w:rFonts w:asciiTheme="majorHAnsi" w:hAnsiTheme="majorHAnsi" w:cstheme="majorHAnsi"/>
          <w:b/>
          <w:bCs/>
          <w:highlight w:val="green"/>
          <w:u w:val="single"/>
        </w:rPr>
        <w:t>apparent</w:t>
      </w:r>
      <w:r w:rsidRPr="00F71C73">
        <w:rPr>
          <w:rFonts w:asciiTheme="majorHAnsi" w:hAnsiTheme="majorHAnsi" w:cstheme="majorHAnsi"/>
          <w:b/>
          <w:bCs/>
          <w:u w:val="single"/>
        </w:rPr>
        <w:t xml:space="preserve">. It is imperative that </w:t>
      </w:r>
      <w:r w:rsidRPr="00F71C73">
        <w:rPr>
          <w:rFonts w:asciiTheme="majorHAnsi" w:hAnsiTheme="majorHAnsi" w:cstheme="majorHAnsi"/>
          <w:b/>
          <w:bCs/>
          <w:highlight w:val="green"/>
          <w:u w:val="single"/>
        </w:rPr>
        <w:t>we</w:t>
      </w:r>
      <w:r w:rsidRPr="00F71C73">
        <w:rPr>
          <w:rFonts w:asciiTheme="majorHAnsi" w:hAnsiTheme="majorHAnsi" w:cstheme="majorHAnsi"/>
          <w:b/>
          <w:bCs/>
          <w:u w:val="single"/>
        </w:rPr>
        <w:t xml:space="preserve"> quickly </w:t>
      </w:r>
      <w:r w:rsidRPr="00F71C73">
        <w:rPr>
          <w:rFonts w:asciiTheme="majorHAnsi" w:hAnsiTheme="majorHAnsi" w:cstheme="majorHAnsi"/>
          <w:b/>
          <w:bCs/>
          <w:highlight w:val="green"/>
          <w:u w:val="single"/>
        </w:rPr>
        <w:t>move away from</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 system that prioritizes corporate profits</w:t>
      </w:r>
      <w:r w:rsidRPr="00F71C73">
        <w:rPr>
          <w:rFonts w:asciiTheme="majorHAnsi" w:hAnsiTheme="majorHAnsi" w:cstheme="majorHAnsi"/>
          <w:b/>
          <w:bCs/>
          <w:u w:val="single"/>
        </w:rPr>
        <w:t xml:space="preserve"> sourced from monopoly rights </w:t>
      </w:r>
      <w:r w:rsidRPr="00F71C73">
        <w:rPr>
          <w:rFonts w:asciiTheme="majorHAnsi" w:hAnsiTheme="majorHAnsi" w:cstheme="majorHAnsi"/>
          <w:b/>
          <w:bCs/>
          <w:highlight w:val="green"/>
          <w:u w:val="single"/>
        </w:rPr>
        <w:t>to one that values</w:t>
      </w:r>
      <w:r w:rsidRPr="00F71C73">
        <w:rPr>
          <w:rFonts w:asciiTheme="majorHAnsi" w:hAnsiTheme="majorHAnsi" w:cstheme="majorHAnsi"/>
          <w:b/>
          <w:bCs/>
          <w:u w:val="single"/>
        </w:rPr>
        <w:t xml:space="preserve"> and centers </w:t>
      </w:r>
      <w:r w:rsidRPr="00F71C73">
        <w:rPr>
          <w:rFonts w:asciiTheme="majorHAnsi" w:hAnsiTheme="majorHAnsi" w:cstheme="majorHAnsi"/>
          <w:b/>
          <w:bCs/>
          <w:highlight w:val="green"/>
          <w:u w:val="single"/>
        </w:rPr>
        <w:t>public health</w:t>
      </w:r>
      <w:r w:rsidRPr="00F71C73">
        <w:rPr>
          <w:rFonts w:asciiTheme="majorHAnsi" w:hAnsiTheme="majorHAnsi" w:cstheme="majorHAnsi"/>
          <w:b/>
          <w:bCs/>
          <w:u w:val="single"/>
        </w:rPr>
        <w:t>, social equality, and ecological sustainability</w:t>
      </w:r>
      <w:r w:rsidRPr="00F71C73">
        <w:rPr>
          <w:rFonts w:asciiTheme="majorHAnsi" w:hAnsiTheme="majorHAnsi" w:cstheme="majorHAnsi"/>
          <w:sz w:val="16"/>
        </w:rPr>
        <w:t>.</w:t>
      </w:r>
    </w:p>
    <w:p w14:paraId="57407D78" w14:textId="77777777" w:rsidR="00447EF5" w:rsidRPr="00F71C73" w:rsidRDefault="00447EF5" w:rsidP="00447EF5">
      <w:pPr>
        <w:rPr>
          <w:rFonts w:asciiTheme="majorHAnsi" w:hAnsiTheme="majorHAnsi" w:cstheme="majorHAnsi"/>
          <w:b/>
          <w:bCs/>
          <w:u w:val="single"/>
        </w:rPr>
      </w:pPr>
      <w:r w:rsidRPr="00F71C73">
        <w:rPr>
          <w:rFonts w:asciiTheme="majorHAnsi" w:hAnsiTheme="majorHAnsi" w:cstheme="majorHAnsi"/>
          <w:b/>
          <w:bCs/>
          <w:u w:val="single"/>
        </w:rPr>
        <w:t>The design</w:t>
      </w:r>
      <w:r w:rsidRPr="00F71C73">
        <w:rPr>
          <w:rFonts w:asciiTheme="majorHAnsi" w:hAnsiTheme="majorHAnsi" w:cstheme="majorHAnsi"/>
          <w:sz w:val="16"/>
        </w:rPr>
        <w:t xml:space="preserve">, implementation, and governance </w:t>
      </w:r>
      <w:r w:rsidRPr="00F71C73">
        <w:rPr>
          <w:rFonts w:asciiTheme="majorHAnsi" w:hAnsiTheme="majorHAnsi" w:cstheme="majorHAnsi"/>
          <w:b/>
          <w:bCs/>
          <w:u w:val="single"/>
        </w:rPr>
        <w:t>of 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 are critically important</w:t>
      </w:r>
      <w:r w:rsidRPr="00F71C73">
        <w:rPr>
          <w:rFonts w:asciiTheme="majorHAnsi" w:hAnsiTheme="majorHAnsi" w:cstheme="majorHAnsi"/>
          <w:sz w:val="16"/>
        </w:rPr>
        <w:t xml:space="preserve">. However, the incredible rise of the intangible economy has dramatically altered these systems and our wider economic landscape. </w:t>
      </w:r>
      <w:r w:rsidRPr="00F71C73">
        <w:rPr>
          <w:rFonts w:asciiTheme="majorHAnsi" w:hAnsiTheme="majorHAnsi" w:cstheme="majorHAnsi"/>
          <w:b/>
          <w:bCs/>
          <w:highlight w:val="green"/>
          <w:u w:val="single"/>
        </w:rPr>
        <w:t>Rather than</w:t>
      </w:r>
      <w:r w:rsidRPr="00F71C73">
        <w:rPr>
          <w:rFonts w:asciiTheme="majorHAnsi" w:hAnsiTheme="majorHAnsi" w:cstheme="majorHAnsi"/>
          <w:b/>
          <w:bCs/>
          <w:u w:val="single"/>
        </w:rPr>
        <w:t xml:space="preserve"> stimulating and </w:t>
      </w:r>
      <w:r w:rsidRPr="00F71C73">
        <w:rPr>
          <w:rFonts w:asciiTheme="majorHAnsi" w:hAnsiTheme="majorHAnsi" w:cstheme="majorHAnsi"/>
          <w:b/>
          <w:bCs/>
          <w:highlight w:val="green"/>
          <w:u w:val="single"/>
        </w:rPr>
        <w:t>supporting</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innovation</w:t>
      </w:r>
      <w:r w:rsidRPr="00F71C73">
        <w:rPr>
          <w:rFonts w:asciiTheme="majorHAnsi" w:hAnsiTheme="majorHAnsi" w:cstheme="majorHAnsi"/>
          <w:b/>
          <w:bCs/>
          <w:u w:val="single"/>
        </w:rPr>
        <w:t xml:space="preserve"> needed to power the 21st-century digital economy</w:t>
      </w:r>
      <w:r w:rsidRPr="00F71C73">
        <w:rPr>
          <w:rFonts w:asciiTheme="majorHAnsi" w:hAnsiTheme="majorHAnsi" w:cstheme="majorHAnsi"/>
          <w:sz w:val="16"/>
        </w:rPr>
        <w:t xml:space="preserve">, the enclosure of </w:t>
      </w:r>
      <w:r w:rsidRPr="00F71C73">
        <w:rPr>
          <w:rFonts w:asciiTheme="majorHAnsi" w:hAnsiTheme="majorHAnsi" w:cstheme="majorHAnsi"/>
          <w:b/>
          <w:bCs/>
          <w:highlight w:val="green"/>
          <w:u w:val="single"/>
        </w:rPr>
        <w:t>ownership of creations of the mind has been capitalized on</w:t>
      </w:r>
      <w:r w:rsidRPr="00F71C73">
        <w:rPr>
          <w:rFonts w:asciiTheme="majorHAnsi" w:hAnsiTheme="majorHAnsi" w:cstheme="majorHAnsi"/>
          <w:b/>
          <w:bCs/>
          <w:u w:val="single"/>
        </w:rPr>
        <w:t xml:space="preserve"> to generate vast </w:t>
      </w:r>
      <w:r w:rsidRPr="00F71C73">
        <w:rPr>
          <w:rFonts w:asciiTheme="majorHAnsi" w:hAnsiTheme="majorHAnsi" w:cstheme="majorHAnsi"/>
          <w:b/>
          <w:bCs/>
          <w:highlight w:val="green"/>
          <w:u w:val="single"/>
        </w:rPr>
        <w:t>profits and</w:t>
      </w:r>
      <w:r w:rsidRPr="00F71C73">
        <w:rPr>
          <w:rFonts w:asciiTheme="majorHAnsi" w:hAnsiTheme="majorHAnsi" w:cstheme="majorHAnsi"/>
          <w:b/>
          <w:bCs/>
          <w:u w:val="single"/>
        </w:rPr>
        <w:t xml:space="preserve"> considerably </w:t>
      </w:r>
      <w:r w:rsidRPr="00F71C73">
        <w:rPr>
          <w:rFonts w:asciiTheme="majorHAnsi" w:hAnsiTheme="majorHAnsi" w:cstheme="majorHAnsi"/>
          <w:b/>
          <w:bCs/>
          <w:highlight w:val="green"/>
          <w:u w:val="single"/>
        </w:rPr>
        <w:t>increase</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power</w:t>
      </w:r>
      <w:r w:rsidRPr="00F71C73">
        <w:rPr>
          <w:rFonts w:asciiTheme="majorHAnsi" w:hAnsiTheme="majorHAnsi" w:cstheme="majorHAnsi"/>
          <w:b/>
          <w:bCs/>
          <w:u w:val="single"/>
        </w:rPr>
        <w:t xml:space="preserve"> and control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a small group of </w:t>
      </w:r>
      <w:r w:rsidRPr="00F71C73">
        <w:rPr>
          <w:rFonts w:asciiTheme="majorHAnsi" w:hAnsiTheme="majorHAnsi" w:cstheme="majorHAnsi"/>
          <w:b/>
          <w:bCs/>
          <w:highlight w:val="green"/>
          <w:u w:val="single"/>
        </w:rPr>
        <w:t>large corporations</w:t>
      </w:r>
      <w:r w:rsidRPr="00F71C73">
        <w:rPr>
          <w:rFonts w:asciiTheme="majorHAnsi" w:hAnsiTheme="majorHAnsi" w:cstheme="majorHAnsi"/>
          <w:b/>
          <w:bCs/>
          <w:u w:val="single"/>
        </w:rPr>
        <w:t xml:space="preserve"> and their owners. This</w:t>
      </w:r>
      <w:r w:rsidRPr="00F71C73">
        <w:rPr>
          <w:rFonts w:asciiTheme="majorHAnsi" w:hAnsiTheme="majorHAnsi" w:cstheme="majorHAnsi"/>
          <w:sz w:val="16"/>
        </w:rPr>
        <w:t xml:space="preserve"> has </w:t>
      </w:r>
      <w:r w:rsidRPr="00F71C73">
        <w:rPr>
          <w:rFonts w:asciiTheme="majorHAnsi" w:hAnsiTheme="majorHAnsi" w:cstheme="majorHAnsi"/>
          <w:b/>
          <w:bCs/>
          <w:u w:val="single"/>
        </w:rPr>
        <w:t>resulted in</w:t>
      </w:r>
      <w:r w:rsidRPr="00F71C73">
        <w:rPr>
          <w:rFonts w:asciiTheme="majorHAnsi" w:hAnsiTheme="majorHAnsi" w:cstheme="majorHAnsi"/>
          <w:sz w:val="16"/>
        </w:rPr>
        <w:t xml:space="preserve"> a series of adverse </w:t>
      </w:r>
      <w:r w:rsidRPr="00F71C73">
        <w:rPr>
          <w:rFonts w:asciiTheme="majorHAnsi" w:hAnsiTheme="majorHAnsi" w:cstheme="majorHAnsi"/>
          <w:b/>
          <w:bCs/>
          <w:u w:val="single"/>
        </w:rPr>
        <w:t>consequences, from</w:t>
      </w:r>
      <w:r w:rsidRPr="00F71C73">
        <w:rPr>
          <w:rFonts w:asciiTheme="majorHAnsi" w:hAnsiTheme="majorHAnsi" w:cstheme="majorHAnsi"/>
          <w:sz w:val="16"/>
        </w:rPr>
        <w:t xml:space="preserve"> languishing </w:t>
      </w:r>
      <w:r w:rsidRPr="00F71C73">
        <w:rPr>
          <w:rFonts w:asciiTheme="majorHAnsi" w:hAnsiTheme="majorHAnsi" w:cstheme="majorHAnsi"/>
          <w:b/>
          <w:bCs/>
          <w:u w:val="single"/>
        </w:rPr>
        <w:t>innovation to exacerbating racial, economic, gender, and geographic inequality</w:t>
      </w:r>
      <w:r w:rsidRPr="00F71C73">
        <w:rPr>
          <w:rFonts w:asciiTheme="majorHAnsi" w:hAnsiTheme="majorHAnsi" w:cstheme="majorHAnsi"/>
          <w:sz w:val="16"/>
        </w:rPr>
        <w:t xml:space="preserve">, to reducing competition, to abusive corporate practices related to workers’ rights, tax justice, and consumer protections. In sum, </w:t>
      </w:r>
      <w:r w:rsidRPr="00F71C73">
        <w:rPr>
          <w:rFonts w:asciiTheme="majorHAnsi" w:hAnsiTheme="majorHAnsi" w:cstheme="majorHAnsi"/>
          <w:b/>
          <w:bCs/>
          <w:u w:val="single"/>
        </w:rPr>
        <w:t>it is becoming</w:t>
      </w:r>
      <w:r w:rsidRPr="00F71C73">
        <w:rPr>
          <w:rFonts w:asciiTheme="majorHAnsi" w:hAnsiTheme="majorHAnsi" w:cstheme="majorHAnsi"/>
          <w:sz w:val="16"/>
        </w:rPr>
        <w:t xml:space="preserve"> increasingly </w:t>
      </w:r>
      <w:r w:rsidRPr="00F71C73">
        <w:rPr>
          <w:rFonts w:asciiTheme="majorHAnsi" w:hAnsiTheme="majorHAnsi" w:cstheme="majorHAnsi"/>
          <w:b/>
          <w:bCs/>
          <w:u w:val="single"/>
        </w:rPr>
        <w:t>clear</w:t>
      </w:r>
      <w:r w:rsidRPr="00F71C73">
        <w:rPr>
          <w:rFonts w:asciiTheme="majorHAnsi" w:hAnsiTheme="majorHAnsi" w:cstheme="majorHAnsi"/>
          <w:sz w:val="16"/>
        </w:rPr>
        <w:t xml:space="preserve"> to observers from </w:t>
      </w:r>
      <w:r w:rsidRPr="00F71C73">
        <w:rPr>
          <w:rFonts w:asciiTheme="majorHAnsi" w:hAnsiTheme="majorHAnsi" w:cstheme="majorHAnsi"/>
          <w:b/>
          <w:bCs/>
          <w:u w:val="single"/>
        </w:rPr>
        <w:t>across the political spectrum that the current approach to IP and R&amp;D is not fit for purpose.</w:t>
      </w:r>
    </w:p>
    <w:p w14:paraId="601A5AD4" w14:textId="77777777" w:rsidR="00447EF5" w:rsidRPr="00F71C73" w:rsidRDefault="00447EF5" w:rsidP="00447EF5">
      <w:pPr>
        <w:rPr>
          <w:rFonts w:asciiTheme="majorHAnsi" w:hAnsiTheme="majorHAnsi" w:cstheme="majorHAnsi"/>
        </w:rPr>
      </w:pPr>
      <w:r w:rsidRPr="00F71C73">
        <w:rPr>
          <w:rFonts w:asciiTheme="majorHAnsi" w:hAnsiTheme="majorHAnsi" w:cstheme="majorHAnsi"/>
          <w:b/>
          <w:bCs/>
          <w:u w:val="single"/>
        </w:rPr>
        <w:t>Given</w:t>
      </w:r>
      <w:r w:rsidRPr="00F71C73">
        <w:rPr>
          <w:rFonts w:asciiTheme="majorHAnsi" w:hAnsiTheme="majorHAnsi" w:cstheme="majorHAnsi"/>
          <w:sz w:val="16"/>
        </w:rPr>
        <w:t xml:space="preserve"> their inherently </w:t>
      </w:r>
      <w:r w:rsidRPr="00F71C73">
        <w:rPr>
          <w:rFonts w:asciiTheme="majorHAnsi" w:hAnsiTheme="majorHAnsi" w:cstheme="majorHAnsi"/>
          <w:b/>
          <w:bCs/>
          <w:u w:val="single"/>
        </w:rPr>
        <w:t>political nature</w:t>
      </w:r>
      <w:r w:rsidRPr="00F71C73">
        <w:rPr>
          <w:rFonts w:asciiTheme="majorHAnsi" w:hAnsiTheme="majorHAnsi" w:cstheme="majorHAnsi"/>
          <w:sz w:val="16"/>
        </w:rPr>
        <w:t xml:space="preserve"> and central role </w:t>
      </w:r>
      <w:r w:rsidRPr="00F71C73">
        <w:rPr>
          <w:rFonts w:asciiTheme="majorHAnsi" w:hAnsiTheme="majorHAnsi" w:cstheme="majorHAnsi"/>
          <w:b/>
          <w:bCs/>
          <w:u w:val="single"/>
        </w:rPr>
        <w:t>in the economic system</w:t>
      </w:r>
      <w:r w:rsidRPr="00F71C73">
        <w:rPr>
          <w:rFonts w:asciiTheme="majorHAnsi" w:hAnsiTheme="majorHAnsi" w:cstheme="majorHAnsi"/>
          <w:sz w:val="16"/>
        </w:rPr>
        <w:t xml:space="preserve">, were </w:t>
      </w:r>
      <w:r w:rsidRPr="00F71C73">
        <w:rPr>
          <w:rFonts w:asciiTheme="majorHAnsi" w:hAnsiTheme="majorHAnsi" w:cstheme="majorHAnsi"/>
          <w:b/>
          <w:bCs/>
          <w:u w:val="single"/>
        </w:rPr>
        <w:t>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w:t>
      </w:r>
      <w:r w:rsidRPr="00F71C73">
        <w:rPr>
          <w:rFonts w:asciiTheme="majorHAnsi" w:hAnsiTheme="majorHAnsi" w:cstheme="majorHAnsi"/>
          <w:b/>
          <w:bCs/>
          <w:u w:val="single"/>
        </w:rPr>
        <w:t xml:space="preserve"> to be transformed, they </w:t>
      </w:r>
      <w:r w:rsidRPr="00F71C73">
        <w:rPr>
          <w:rFonts w:asciiTheme="majorHAnsi" w:hAnsiTheme="majorHAnsi" w:cstheme="majorHAnsi"/>
          <w:b/>
          <w:bCs/>
          <w:highlight w:val="green"/>
          <w:u w:val="single"/>
        </w:rPr>
        <w:t>could be harnessed for</w:t>
      </w:r>
      <w:r w:rsidRPr="00F71C73">
        <w:rPr>
          <w:rFonts w:asciiTheme="majorHAnsi" w:hAnsiTheme="majorHAnsi" w:cstheme="majorHAnsi"/>
          <w:b/>
          <w:bCs/>
          <w:u w:val="single"/>
        </w:rPr>
        <w:t xml:space="preserve"> the common good and to build an </w:t>
      </w:r>
      <w:r w:rsidRPr="00F71C73">
        <w:rPr>
          <w:rFonts w:asciiTheme="majorHAnsi" w:hAnsiTheme="majorHAnsi" w:cstheme="majorHAnsi"/>
          <w:b/>
          <w:bCs/>
          <w:highlight w:val="green"/>
          <w:u w:val="single"/>
        </w:rPr>
        <w:t>equitable, democratic</w:t>
      </w:r>
      <w:r w:rsidRPr="00F71C73">
        <w:rPr>
          <w:rFonts w:asciiTheme="majorHAnsi" w:hAnsiTheme="majorHAnsi" w:cstheme="majorHAnsi"/>
          <w:b/>
          <w:bCs/>
          <w:u w:val="single"/>
        </w:rPr>
        <w:t xml:space="preserve">, and environmentally sustainable </w:t>
      </w:r>
      <w:r w:rsidRPr="00F71C73">
        <w:rPr>
          <w:rFonts w:asciiTheme="majorHAnsi" w:hAnsiTheme="majorHAnsi" w:cstheme="majorHAnsi"/>
          <w:b/>
          <w:bCs/>
          <w:highlight w:val="green"/>
          <w:u w:val="single"/>
        </w:rPr>
        <w:t>future</w:t>
      </w:r>
      <w:r w:rsidRPr="00F71C73">
        <w:rPr>
          <w:rFonts w:asciiTheme="majorHAnsi" w:hAnsiTheme="majorHAnsi" w:cstheme="majorHAnsi"/>
          <w:b/>
          <w:bCs/>
          <w:u w:val="single"/>
        </w:rPr>
        <w:t xml:space="preserve"> for all. </w:t>
      </w:r>
      <w:r w:rsidRPr="00F71C73">
        <w:rPr>
          <w:rFonts w:asciiTheme="majorHAnsi" w:hAnsiTheme="majorHAnsi" w:cstheme="majorHAnsi"/>
          <w:b/>
          <w:bCs/>
          <w:highlight w:val="green"/>
          <w:u w:val="single"/>
        </w:rPr>
        <w:t>Extending principles of democratic ownership is key to this transformation</w:t>
      </w:r>
      <w:r w:rsidRPr="00F71C7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7AC45476" w14:textId="77777777" w:rsidR="00447EF5" w:rsidRPr="00F71C73" w:rsidRDefault="00447EF5" w:rsidP="00447EF5">
      <w:pPr>
        <w:rPr>
          <w:rFonts w:asciiTheme="majorHAnsi" w:hAnsiTheme="majorHAnsi" w:cstheme="majorHAnsi"/>
          <w:sz w:val="14"/>
        </w:rPr>
      </w:pPr>
    </w:p>
    <w:p w14:paraId="080A4A58" w14:textId="77777777" w:rsidR="00447EF5" w:rsidRDefault="00447EF5" w:rsidP="00447EF5">
      <w:pPr>
        <w:pStyle w:val="Heading3"/>
      </w:pPr>
      <w:proofErr w:type="spellStart"/>
      <w:r>
        <w:lastRenderedPageBreak/>
        <w:t>Underview</w:t>
      </w:r>
      <w:proofErr w:type="spellEnd"/>
    </w:p>
    <w:p w14:paraId="0DD2B543" w14:textId="77777777" w:rsidR="00447EF5" w:rsidRPr="00FB72FC" w:rsidRDefault="00447EF5" w:rsidP="00447EF5">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p>
    <w:p w14:paraId="43DC7530" w14:textId="77777777" w:rsidR="00447EF5" w:rsidRDefault="00447EF5" w:rsidP="00447EF5"/>
    <w:p w14:paraId="7B887AE4" w14:textId="2C8567E2" w:rsidR="00447EF5" w:rsidRPr="00361031" w:rsidRDefault="00447EF5" w:rsidP="00447EF5">
      <w:pPr>
        <w:pStyle w:val="Heading4"/>
      </w:pPr>
      <w:r>
        <w:t>2</w:t>
      </w:r>
      <w:r w:rsidRPr="00361031">
        <w:t xml:space="preserve">] </w:t>
      </w:r>
      <w:r>
        <w:t>If it’s legit, p</w:t>
      </w:r>
      <w:r w:rsidRPr="00361031">
        <w:t>ermissibility and presumption affirm.</w:t>
      </w:r>
    </w:p>
    <w:p w14:paraId="3DDF6F78" w14:textId="77777777" w:rsidR="00447EF5" w:rsidRPr="00361031" w:rsidRDefault="00447EF5" w:rsidP="00447EF5">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3FC42523" w14:textId="77777777" w:rsidR="00447EF5" w:rsidRPr="00361031" w:rsidRDefault="00447EF5" w:rsidP="00447EF5">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62D181AF" w14:textId="77777777" w:rsidR="00447EF5" w:rsidRPr="00361031" w:rsidRDefault="00447EF5" w:rsidP="00447EF5">
      <w:pPr>
        <w:pStyle w:val="Heading4"/>
      </w:pPr>
      <w:r w:rsidRPr="00361031">
        <w:t xml:space="preserve">C] </w:t>
      </w:r>
      <w:r w:rsidRPr="00361031">
        <w:rPr>
          <w:u w:val="single"/>
        </w:rPr>
        <w:t>Negation Theory</w:t>
      </w:r>
      <w:r w:rsidRPr="00361031">
        <w:t>- Negating requires a complete absence of an existing obligation</w:t>
      </w:r>
    </w:p>
    <w:p w14:paraId="1A690BD7" w14:textId="77777777" w:rsidR="00447EF5" w:rsidRPr="00361031" w:rsidRDefault="00447EF5" w:rsidP="00447EF5">
      <w:pPr>
        <w:rPr>
          <w:rStyle w:val="Emphasis"/>
        </w:rPr>
      </w:pPr>
      <w:r w:rsidRPr="00361031">
        <w:rPr>
          <w:rStyle w:val="Emphasis"/>
          <w:highlight w:val="green"/>
        </w:rPr>
        <w:t>Negate: to deny the existence of</w:t>
      </w:r>
    </w:p>
    <w:p w14:paraId="4AF7F4D9" w14:textId="77777777" w:rsidR="00447EF5" w:rsidRPr="00361031" w:rsidRDefault="00447EF5" w:rsidP="00447EF5">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46A3769D" w14:textId="77777777" w:rsidR="00447EF5" w:rsidRPr="003D36E2" w:rsidRDefault="00447EF5" w:rsidP="00447EF5">
      <w:pPr>
        <w:rPr>
          <w:sz w:val="14"/>
        </w:rPr>
      </w:pPr>
    </w:p>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47EF5"/>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C7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C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1C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1C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1C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F71C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1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C73"/>
  </w:style>
  <w:style w:type="character" w:customStyle="1" w:styleId="Heading1Char">
    <w:name w:val="Heading 1 Char"/>
    <w:aliases w:val="Pocket Char"/>
    <w:basedOn w:val="DefaultParagraphFont"/>
    <w:link w:val="Heading1"/>
    <w:uiPriority w:val="9"/>
    <w:rsid w:val="00F71C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1C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1C7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F71C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71C7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F71C73"/>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F71C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1C7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71C73"/>
    <w:rPr>
      <w:color w:val="auto"/>
      <w:u w:val="none"/>
    </w:rPr>
  </w:style>
  <w:style w:type="paragraph" w:styleId="DocumentMap">
    <w:name w:val="Document Map"/>
    <w:basedOn w:val="Normal"/>
    <w:link w:val="DocumentMapChar"/>
    <w:uiPriority w:val="99"/>
    <w:semiHidden/>
    <w:unhideWhenUsed/>
    <w:rsid w:val="00F71C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C73"/>
    <w:rPr>
      <w:rFonts w:ascii="Lucida Grande" w:hAnsi="Lucida Grande" w:cs="Lucida Grande"/>
    </w:rPr>
  </w:style>
  <w:style w:type="paragraph" w:customStyle="1" w:styleId="textbold">
    <w:name w:val="text bold"/>
    <w:basedOn w:val="Normal"/>
    <w:link w:val="Emphasis"/>
    <w:uiPriority w:val="20"/>
    <w:qFormat/>
    <w:rsid w:val="00447EF5"/>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47E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447E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emocracycollaborative.org/learn/publication/democratizing-knowledge-transforming-intellectual-property-and-research-an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5508</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2021-09-17T17:03:00Z</dcterms:created>
  <dcterms:modified xsi:type="dcterms:W3CDTF">2021-09-17T20:26:00Z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