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830C2" w14:textId="77777777" w:rsidR="00382AC8" w:rsidRDefault="00382AC8" w:rsidP="00382AC8">
      <w:pPr>
        <w:pStyle w:val="Heading2"/>
      </w:pPr>
      <w:r>
        <w:t>T Just gov</w:t>
      </w:r>
    </w:p>
    <w:p w14:paraId="71233713" w14:textId="334A7541" w:rsidR="00382AC8" w:rsidRDefault="00382AC8" w:rsidP="00382AC8">
      <w:pPr>
        <w:pStyle w:val="Heading4"/>
      </w:pPr>
      <w:r>
        <w:t>Interpretation: the affirmative must defend that only just governments ought to recognize the right to strike</w:t>
      </w:r>
    </w:p>
    <w:p w14:paraId="6F04C15F" w14:textId="77777777" w:rsidR="00382AC8" w:rsidRDefault="00382AC8" w:rsidP="00382AC8">
      <w:pPr>
        <w:pStyle w:val="Heading4"/>
      </w:pPr>
      <w:r>
        <w:t>Just governments respect liberties</w:t>
      </w:r>
    </w:p>
    <w:p w14:paraId="247B41E4" w14:textId="77777777" w:rsidR="00382AC8" w:rsidRPr="00F553B7" w:rsidRDefault="00382AC8" w:rsidP="00382AC8">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279B7C5B" w14:textId="77777777" w:rsidR="00382AC8" w:rsidRDefault="00382AC8" w:rsidP="00382AC8">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4766B9">
        <w:rPr>
          <w:rStyle w:val="StyleUnderline"/>
          <w:highlight w:val="cyan"/>
        </w:rPr>
        <w:t xml:space="preserve">the purpose of a just government is </w:t>
      </w:r>
      <w:r w:rsidRPr="00F553B7">
        <w:rPr>
          <w:rStyle w:val="StyleUnderline"/>
        </w:rPr>
        <w:t xml:space="preserve">not to do good with other people’s money, but </w:t>
      </w:r>
      <w:r w:rsidRPr="004766B9">
        <w:rPr>
          <w:rStyle w:val="StyleUnderline"/>
          <w:highlight w:val="cyan"/>
        </w:rPr>
        <w:t>to prevent injustice by protecting property and securing liberty.</w:t>
      </w:r>
    </w:p>
    <w:p w14:paraId="12FE6F33" w14:textId="77777777" w:rsidR="00382AC8" w:rsidRDefault="00382AC8" w:rsidP="00382AC8">
      <w:pPr>
        <w:rPr>
          <w:rStyle w:val="StyleUnderline"/>
        </w:rPr>
      </w:pPr>
    </w:p>
    <w:p w14:paraId="45FCBD96" w14:textId="77777777" w:rsidR="00382AC8" w:rsidRDefault="00382AC8" w:rsidP="00382AC8">
      <w:pPr>
        <w:pStyle w:val="Heading4"/>
      </w:pPr>
      <w:r w:rsidRPr="005D40E9">
        <w:t>Violation—</w:t>
      </w:r>
      <w:r>
        <w:t>the US and specifically courts</w:t>
      </w:r>
      <w:r w:rsidRPr="005D40E9">
        <w:t xml:space="preserve"> </w:t>
      </w:r>
      <w:r>
        <w:t>are</w:t>
      </w:r>
      <w:r w:rsidRPr="005D40E9">
        <w:t xml:space="preserve"> not just. </w:t>
      </w:r>
    </w:p>
    <w:p w14:paraId="0C01F6F7" w14:textId="77777777" w:rsidR="00382AC8" w:rsidRPr="0071296D" w:rsidRDefault="00382AC8" w:rsidP="00382AC8">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426C228B" w14:textId="77777777" w:rsidR="00382AC8" w:rsidRPr="007B3CE9" w:rsidRDefault="00382AC8" w:rsidP="00382AC8">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4766B9">
        <w:rPr>
          <w:rStyle w:val="Emphasis"/>
          <w:highlight w:val="cyan"/>
        </w:rPr>
        <w:t>African Americans are more likely</w:t>
      </w:r>
      <w:r w:rsidRPr="007B3CE9">
        <w:rPr>
          <w:sz w:val="14"/>
        </w:rPr>
        <w:t xml:space="preserve"> than white Americans </w:t>
      </w:r>
      <w:r w:rsidRPr="004766B9">
        <w:rPr>
          <w:rStyle w:val="Emphasis"/>
          <w:highlight w:val="cyan"/>
        </w:rPr>
        <w:t>to be arrested</w:t>
      </w:r>
      <w:r w:rsidRPr="007B3CE9">
        <w:rPr>
          <w:sz w:val="14"/>
        </w:rPr>
        <w:t xml:space="preserve">; once arrested, they are more likely to be </w:t>
      </w:r>
      <w:r w:rsidRPr="004766B9">
        <w:rPr>
          <w:rStyle w:val="Emphasis"/>
          <w:highlight w:val="cyan"/>
        </w:rPr>
        <w:t>convicted</w:t>
      </w:r>
      <w:r w:rsidRPr="007B3CE9">
        <w:rPr>
          <w:sz w:val="14"/>
        </w:rPr>
        <w:t xml:space="preserve">; and once convicted, </w:t>
      </w:r>
      <w:r w:rsidRPr="004766B9">
        <w:rPr>
          <w:rStyle w:val="Emphasis"/>
          <w:highlight w:val="cyan"/>
        </w:rPr>
        <w:t>and</w:t>
      </w:r>
      <w:r w:rsidRPr="007B3CE9">
        <w:rPr>
          <w:sz w:val="14"/>
        </w:rPr>
        <w:t xml:space="preserve"> they are more likely to </w:t>
      </w:r>
      <w:r w:rsidRPr="004766B9">
        <w:rPr>
          <w:rStyle w:val="Emphasis"/>
          <w:highlight w:val="cyan"/>
        </w:rPr>
        <w:t>experience lengthy prison sentences</w:t>
      </w:r>
      <w:r w:rsidRPr="007B3CE9">
        <w:rPr>
          <w:sz w:val="14"/>
        </w:rPr>
        <w:t xml:space="preserve">. </w:t>
      </w:r>
      <w:r w:rsidRPr="004766B9">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4766B9">
        <w:rPr>
          <w:rStyle w:val="Emphasis"/>
          <w:highlight w:val="cyan"/>
        </w:rPr>
        <w:t>The United States in effect operates two</w:t>
      </w:r>
      <w:r w:rsidRPr="007B3CE9">
        <w:rPr>
          <w:rStyle w:val="Emphasis"/>
        </w:rPr>
        <w:t xml:space="preserve"> </w:t>
      </w:r>
      <w:r w:rsidRPr="007B3CE9">
        <w:rPr>
          <w:sz w:val="14"/>
        </w:rPr>
        <w:t xml:space="preserve">distinct </w:t>
      </w:r>
      <w:r w:rsidRPr="004766B9">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49760CE8" w14:textId="77777777" w:rsidR="00382AC8" w:rsidRPr="00917207" w:rsidRDefault="00382AC8" w:rsidP="00382AC8"/>
    <w:p w14:paraId="50D9F506" w14:textId="77777777" w:rsidR="00382AC8" w:rsidRPr="0055304B" w:rsidRDefault="00382AC8" w:rsidP="00382AC8"/>
    <w:p w14:paraId="5499D1BA" w14:textId="77777777" w:rsidR="00382AC8" w:rsidRPr="00616CEB" w:rsidRDefault="00382AC8" w:rsidP="00382AC8">
      <w:pPr>
        <w:rPr>
          <w:sz w:val="14"/>
        </w:rPr>
      </w:pPr>
    </w:p>
    <w:p w14:paraId="2C0FB1A6" w14:textId="77777777" w:rsidR="00382AC8" w:rsidRDefault="00382AC8" w:rsidP="00382AC8">
      <w:pPr>
        <w:pStyle w:val="Heading4"/>
      </w:pPr>
      <w:r>
        <w:lastRenderedPageBreak/>
        <w:t>Prefer –</w:t>
      </w:r>
    </w:p>
    <w:p w14:paraId="711F086A" w14:textId="77777777" w:rsidR="00382AC8" w:rsidRDefault="00382AC8" w:rsidP="00382AC8">
      <w:pPr>
        <w:pStyle w:val="Heading4"/>
      </w:pPr>
      <w:r>
        <w:t xml:space="preserve">1] </w:t>
      </w:r>
      <w:r w:rsidRPr="005F3BCD">
        <w:t xml:space="preserve">Precision — anything else justifies the </w:t>
      </w:r>
      <w:proofErr w:type="spellStart"/>
      <w:r w:rsidRPr="005F3BCD">
        <w:t>aff</w:t>
      </w:r>
      <w:proofErr w:type="spellEnd"/>
      <w:r w:rsidRPr="005F3BCD">
        <w:t xml:space="preserve"> arbitrarily jettisoning words in the resolution at their whim which decks negative ground and preparation because the </w:t>
      </w:r>
      <w:proofErr w:type="spellStart"/>
      <w:r w:rsidRPr="005F3BCD">
        <w:t>aff</w:t>
      </w:r>
      <w:proofErr w:type="spellEnd"/>
      <w:r w:rsidRPr="005F3BCD">
        <w:t xml:space="preserve"> is no longer bounded by the resolution.</w:t>
      </w:r>
    </w:p>
    <w:p w14:paraId="4E92C5EA" w14:textId="77777777" w:rsidR="00382AC8" w:rsidRDefault="00382AC8" w:rsidP="00382AC8">
      <w:pPr>
        <w:pStyle w:val="Heading4"/>
      </w:pPr>
      <w:r>
        <w:t>2] Limits – there are 200 governments in the world – letting them pick an unjust ones explodes limits via infinite permutations of governments</w:t>
      </w:r>
    </w:p>
    <w:p w14:paraId="6FBF8223" w14:textId="77777777" w:rsidR="00382AC8" w:rsidRDefault="00382AC8" w:rsidP="00382AC8">
      <w:pPr>
        <w:pStyle w:val="Heading4"/>
      </w:pPr>
      <w:r>
        <w:t>3] Phil ed – 1AR will claim no government is just but that just means that we defend ideal theory. That’s good –</w:t>
      </w:r>
    </w:p>
    <w:p w14:paraId="20F07AA5" w14:textId="77777777" w:rsidR="00382AC8" w:rsidRDefault="00382AC8" w:rsidP="00382AC8">
      <w:pPr>
        <w:pStyle w:val="Heading4"/>
      </w:pPr>
      <w:r>
        <w:t>A] forces philosophical contestation which can uniquely happen in LD debate whereas you can util debate on any topic</w:t>
      </w:r>
    </w:p>
    <w:p w14:paraId="449DBE38" w14:textId="5DECC658" w:rsidR="00382AC8" w:rsidRDefault="00382AC8" w:rsidP="00382AC8">
      <w:pPr>
        <w:pStyle w:val="Heading4"/>
      </w:pPr>
      <w:r>
        <w:t xml:space="preserve">B] outweighs – framework debate allows to identify injustice which is a </w:t>
      </w:r>
      <w:proofErr w:type="spellStart"/>
      <w:r>
        <w:t>prereq</w:t>
      </w:r>
      <w:proofErr w:type="spellEnd"/>
      <w:r>
        <w:t xml:space="preserve"> to any other theory voter because they’re all philosophically grounded</w:t>
      </w:r>
    </w:p>
    <w:p w14:paraId="5F81FD80" w14:textId="51FE974A" w:rsidR="008C32FC" w:rsidRPr="008C32FC" w:rsidRDefault="008C32FC" w:rsidP="008C32FC">
      <w:pPr>
        <w:pStyle w:val="Heading4"/>
      </w:pPr>
      <w:r>
        <w:t xml:space="preserve">4] TVA – read the </w:t>
      </w:r>
      <w:proofErr w:type="spellStart"/>
      <w:r>
        <w:t>aff</w:t>
      </w:r>
      <w:proofErr w:type="spellEnd"/>
      <w:r>
        <w:t xml:space="preserve"> as a whole res </w:t>
      </w:r>
      <w:proofErr w:type="spellStart"/>
      <w:r>
        <w:t>aff</w:t>
      </w:r>
      <w:proofErr w:type="spellEnd"/>
      <w:r>
        <w:t>, same advantage area</w:t>
      </w:r>
    </w:p>
    <w:p w14:paraId="48726F68" w14:textId="6928D127" w:rsidR="008C32FC" w:rsidRPr="008C32FC" w:rsidRDefault="00382AC8" w:rsidP="008C32FC">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2F7038A3" w14:textId="77777777" w:rsidR="00382AC8" w:rsidRDefault="00382AC8" w:rsidP="00382AC8">
      <w:pPr>
        <w:pStyle w:val="Heading4"/>
      </w:pPr>
      <w:r>
        <w:t xml:space="preserve">Edu- funded </w:t>
      </w:r>
      <w:proofErr w:type="spellStart"/>
      <w:r>
        <w:t>ny</w:t>
      </w:r>
      <w:proofErr w:type="spellEnd"/>
      <w:r>
        <w:t xml:space="preserve"> schools</w:t>
      </w:r>
    </w:p>
    <w:p w14:paraId="7F398D84" w14:textId="77777777" w:rsidR="00382AC8" w:rsidRDefault="00382AC8" w:rsidP="00382AC8">
      <w:pPr>
        <w:pStyle w:val="Heading4"/>
      </w:pPr>
      <w:r>
        <w:t xml:space="preserve">DTD- </w:t>
      </w:r>
      <w:proofErr w:type="spellStart"/>
      <w:r>
        <w:t>dta</w:t>
      </w:r>
      <w:proofErr w:type="spellEnd"/>
      <w:r>
        <w:t xml:space="preserve"> illogical, time skew</w:t>
      </w:r>
    </w:p>
    <w:p w14:paraId="5DF70C05" w14:textId="77777777" w:rsidR="00382AC8" w:rsidRDefault="00382AC8" w:rsidP="00382AC8">
      <w:pPr>
        <w:pStyle w:val="Heading4"/>
      </w:pPr>
      <w:r>
        <w:t>No RVI’s- illogical, baiting</w:t>
      </w:r>
    </w:p>
    <w:p w14:paraId="156CE3B4" w14:textId="352D6118" w:rsidR="00382AC8" w:rsidRDefault="00301EC5" w:rsidP="00301EC5">
      <w:pPr>
        <w:pStyle w:val="Heading4"/>
      </w:pPr>
      <w:r>
        <w:t xml:space="preserve">CI – intervention, race to bottom, collapses, yours </w:t>
      </w:r>
      <w:proofErr w:type="spellStart"/>
      <w:r>
        <w:t>ves</w:t>
      </w:r>
      <w:proofErr w:type="spellEnd"/>
      <w:r>
        <w:t xml:space="preserve"> best</w:t>
      </w:r>
    </w:p>
    <w:p w14:paraId="205A6DBD" w14:textId="754E2F8B" w:rsidR="00B411BF" w:rsidRDefault="00B411BF" w:rsidP="00B411BF">
      <w:pPr>
        <w:pStyle w:val="Heading2"/>
      </w:pPr>
      <w:r>
        <w:lastRenderedPageBreak/>
        <w:t>Military PIC</w:t>
      </w:r>
    </w:p>
    <w:p w14:paraId="6C8D4EB7" w14:textId="374655E8" w:rsidR="00B411BF" w:rsidRDefault="00B411BF" w:rsidP="00B411BF">
      <w:pPr>
        <w:pStyle w:val="Heading4"/>
      </w:pPr>
      <w:r>
        <w:t>COUNTERPLAN – A just government ought to recognize an unconditional right for non-military workers to strike</w:t>
      </w:r>
    </w:p>
    <w:p w14:paraId="0411AED5" w14:textId="77777777" w:rsidR="00B411BF" w:rsidRPr="00F56E07" w:rsidRDefault="00B411BF" w:rsidP="00B411BF"/>
    <w:p w14:paraId="356CC7AB" w14:textId="77777777" w:rsidR="00B411BF" w:rsidRDefault="00B411BF" w:rsidP="00B411BF">
      <w:pPr>
        <w:pStyle w:val="Heading4"/>
      </w:pPr>
      <w:r>
        <w:t>Armed forces can’t strike now</w:t>
      </w:r>
    </w:p>
    <w:p w14:paraId="2934BDFE" w14:textId="77777777" w:rsidR="00B411BF" w:rsidRDefault="00B411BF" w:rsidP="00B411BF">
      <w:r w:rsidRPr="0055120B">
        <w:rPr>
          <w:rStyle w:val="Heading4Char"/>
        </w:rPr>
        <w:t>LII 6</w:t>
      </w:r>
      <w:r>
        <w:t xml:space="preserve"> [Cornell Legal Information Institute, 2006, "10 U.S. Code § 976," Cornell Legal Information Institute, https://www.law.cornell.edu/uscode/text/10/976]/Kankee</w:t>
      </w:r>
    </w:p>
    <w:p w14:paraId="67698F10" w14:textId="77777777" w:rsidR="00B411BF" w:rsidRDefault="00B411BF" w:rsidP="00B411BF">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4766B9">
        <w:rPr>
          <w:rStyle w:val="StyleUnderline"/>
          <w:highlight w:val="cyan"/>
        </w:rPr>
        <w:t xml:space="preserve">It shall be </w:t>
      </w:r>
      <w:r w:rsidRPr="004766B9">
        <w:rPr>
          <w:rStyle w:val="Emphasis"/>
          <w:highlight w:val="cyan"/>
        </w:rPr>
        <w:t>unlawful</w:t>
      </w:r>
      <w:r w:rsidRPr="004766B9">
        <w:rPr>
          <w:rStyle w:val="StyleUnderline"/>
          <w:highlight w:val="cyan"/>
        </w:rPr>
        <w:t xml:space="preserve"> for a member of the </w:t>
      </w:r>
      <w:r w:rsidRPr="004766B9">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4766B9">
        <w:rPr>
          <w:rStyle w:val="StyleUnderline"/>
          <w:highlight w:val="cyan"/>
        </w:rPr>
        <w:t xml:space="preserve">to </w:t>
      </w:r>
      <w:r w:rsidRPr="004766B9">
        <w:rPr>
          <w:rStyle w:val="Emphasis"/>
          <w:highlight w:val="cyan"/>
        </w:rPr>
        <w:t>organize</w:t>
      </w:r>
      <w:r w:rsidRPr="00F5654F">
        <w:rPr>
          <w:rStyle w:val="StyleUnderline"/>
        </w:rPr>
        <w:t xml:space="preserve"> or attempt to organize, </w:t>
      </w:r>
      <w:r w:rsidRPr="004766B9">
        <w:rPr>
          <w:rStyle w:val="StyleUnderline"/>
          <w:highlight w:val="cyan"/>
        </w:rPr>
        <w:t>or</w:t>
      </w:r>
      <w:r w:rsidRPr="00F5654F">
        <w:rPr>
          <w:rStyle w:val="StyleUnderline"/>
        </w:rPr>
        <w:t xml:space="preserve"> </w:t>
      </w:r>
      <w:r w:rsidRPr="004766B9">
        <w:rPr>
          <w:rStyle w:val="Emphasis"/>
          <w:highlight w:val="cyan"/>
        </w:rPr>
        <w:t>participate</w:t>
      </w:r>
      <w:r w:rsidRPr="004766B9">
        <w:rPr>
          <w:rStyle w:val="StyleUnderline"/>
          <w:highlight w:val="cyan"/>
        </w:rPr>
        <w:t xml:space="preserve"> in,</w:t>
      </w:r>
      <w:r w:rsidRPr="00F5654F">
        <w:rPr>
          <w:rStyle w:val="StyleUnderline"/>
        </w:rPr>
        <w:t xml:space="preserve"> </w:t>
      </w:r>
      <w:r w:rsidRPr="004766B9">
        <w:rPr>
          <w:rStyle w:val="Emphasis"/>
          <w:highlight w:val="cyan"/>
        </w:rPr>
        <w:t>any strike</w:t>
      </w:r>
      <w:r w:rsidRPr="0055120B">
        <w:rPr>
          <w:sz w:val="16"/>
        </w:rPr>
        <w:t xml:space="preserve">, picketing, march, demonstration, </w:t>
      </w:r>
      <w:r w:rsidRPr="004766B9">
        <w:rPr>
          <w:rStyle w:val="StyleUnderline"/>
          <w:highlight w:val="cyan"/>
        </w:rPr>
        <w:t>or</w:t>
      </w:r>
      <w:r w:rsidRPr="0055120B">
        <w:rPr>
          <w:sz w:val="16"/>
        </w:rPr>
        <w:t xml:space="preserve"> other similar form of </w:t>
      </w:r>
      <w:r w:rsidRPr="004766B9">
        <w:rPr>
          <w:rStyle w:val="Emphasis"/>
          <w:highlight w:val="cyan"/>
        </w:rPr>
        <w:t>concerted action</w:t>
      </w:r>
      <w:r w:rsidRPr="004766B9">
        <w:rPr>
          <w:rStyle w:val="StyleUnderline"/>
          <w:highlight w:val="cyan"/>
        </w:rPr>
        <w:t xml:space="preserve"> involving members</w:t>
      </w:r>
      <w:r w:rsidRPr="00F5654F">
        <w:rPr>
          <w:rStyle w:val="StyleUnderline"/>
        </w:rPr>
        <w:t xml:space="preserve"> </w:t>
      </w:r>
      <w:r w:rsidRPr="004766B9">
        <w:rPr>
          <w:rStyle w:val="StyleUnderline"/>
          <w:highlight w:val="cyan"/>
        </w:rPr>
        <w:t>of the armed forces</w:t>
      </w:r>
      <w:r w:rsidRPr="00F5654F">
        <w:rPr>
          <w:rStyle w:val="StyleUnderline"/>
        </w:rPr>
        <w:t xml:space="preserve"> that is </w:t>
      </w:r>
      <w:r w:rsidRPr="004766B9">
        <w:rPr>
          <w:rStyle w:val="Emphasis"/>
          <w:highlight w:val="cyan"/>
        </w:rPr>
        <w:t>directed</w:t>
      </w:r>
      <w:r w:rsidRPr="004766B9">
        <w:rPr>
          <w:rStyle w:val="StyleUnderline"/>
          <w:highlight w:val="cyan"/>
        </w:rPr>
        <w:t xml:space="preserve"> </w:t>
      </w:r>
      <w:r w:rsidRPr="004766B9">
        <w:rPr>
          <w:rStyle w:val="Emphasis"/>
          <w:highlight w:val="cyan"/>
        </w:rPr>
        <w:t>against</w:t>
      </w:r>
      <w:r w:rsidRPr="004766B9">
        <w:rPr>
          <w:rStyle w:val="StyleUnderline"/>
          <w:highlight w:val="cyan"/>
        </w:rPr>
        <w:t xml:space="preserve"> the</w:t>
      </w:r>
      <w:r w:rsidRPr="00F5654F">
        <w:rPr>
          <w:rStyle w:val="StyleUnderline"/>
        </w:rPr>
        <w:t xml:space="preserve"> Government of the </w:t>
      </w:r>
      <w:r w:rsidRPr="004766B9">
        <w:rPr>
          <w:rStyle w:val="StyleUnderline"/>
          <w:highlight w:val="cyan"/>
        </w:rPr>
        <w:t>U</w:t>
      </w:r>
      <w:r w:rsidRPr="00F5654F">
        <w:rPr>
          <w:rStyle w:val="StyleUnderline"/>
        </w:rPr>
        <w:t xml:space="preserve">nited </w:t>
      </w:r>
      <w:r w:rsidRPr="004766B9">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55120B">
        <w:rPr>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57A25831" w14:textId="77777777" w:rsidR="00B411BF" w:rsidRPr="00F56E07" w:rsidRDefault="00B411BF" w:rsidP="00B411BF">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4766B9">
        <w:rPr>
          <w:rStyle w:val="Emphasis"/>
          <w:highlight w:val="cyan"/>
        </w:rPr>
        <w:t>obedience</w:t>
      </w:r>
      <w:r w:rsidRPr="004766B9">
        <w:rPr>
          <w:rStyle w:val="StyleUnderline"/>
          <w:highlight w:val="cyan"/>
        </w:rPr>
        <w:t xml:space="preserve"> to</w:t>
      </w:r>
      <w:r w:rsidRPr="00F56E07">
        <w:rPr>
          <w:rStyle w:val="StyleUnderline"/>
        </w:rPr>
        <w:t xml:space="preserve"> lawful </w:t>
      </w:r>
      <w:r w:rsidRPr="004766B9">
        <w:rPr>
          <w:rStyle w:val="StyleUnderline"/>
          <w:highlight w:val="cyan"/>
        </w:rPr>
        <w:t>orders</w:t>
      </w:r>
      <w:r w:rsidRPr="00F56E07">
        <w:rPr>
          <w:rStyle w:val="StyleUnderline"/>
        </w:rPr>
        <w:t xml:space="preserve"> of superior officers </w:t>
      </w:r>
      <w:r w:rsidRPr="004766B9">
        <w:rPr>
          <w:rStyle w:val="StyleUnderline"/>
          <w:highlight w:val="cyan"/>
        </w:rPr>
        <w:t xml:space="preserve">are </w:t>
      </w:r>
      <w:r w:rsidRPr="004766B9">
        <w:rPr>
          <w:rStyle w:val="Emphasis"/>
          <w:highlight w:val="cyan"/>
        </w:rPr>
        <w:t>essential</w:t>
      </w:r>
      <w:r w:rsidRPr="00F56E07">
        <w:rPr>
          <w:sz w:val="16"/>
        </w:rPr>
        <w:t xml:space="preserve"> and time-honored </w:t>
      </w:r>
      <w:r w:rsidRPr="004766B9">
        <w:rPr>
          <w:rStyle w:val="Emphasis"/>
          <w:highlight w:val="cyan"/>
        </w:rPr>
        <w:t>elements</w:t>
      </w:r>
      <w:r w:rsidRPr="004766B9">
        <w:rPr>
          <w:rStyle w:val="StyleUnderline"/>
          <w:highlight w:val="cyan"/>
        </w:rPr>
        <w:t xml:space="preserve"> of</w:t>
      </w:r>
      <w:r w:rsidRPr="004766B9">
        <w:rPr>
          <w:sz w:val="16"/>
          <w:highlight w:val="cyan"/>
        </w:rPr>
        <w:t xml:space="preserve"> </w:t>
      </w:r>
      <w:r w:rsidRPr="004766B9">
        <w:rPr>
          <w:rStyle w:val="StyleUnderline"/>
          <w:highlight w:val="cyan"/>
        </w:rPr>
        <w:t>the</w:t>
      </w:r>
      <w:r w:rsidRPr="00F56E07">
        <w:rPr>
          <w:sz w:val="16"/>
        </w:rPr>
        <w:t xml:space="preserve"> </w:t>
      </w:r>
      <w:r w:rsidRPr="004766B9">
        <w:rPr>
          <w:rStyle w:val="StyleUnderline"/>
          <w:highlight w:val="cyan"/>
        </w:rPr>
        <w:t xml:space="preserve">American </w:t>
      </w:r>
      <w:r w:rsidRPr="004766B9">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4766B9">
        <w:rPr>
          <w:rStyle w:val="StyleUnderline"/>
          <w:highlight w:val="cyan"/>
        </w:rPr>
        <w:t>Unionization</w:t>
      </w:r>
      <w:r w:rsidRPr="00F56E07">
        <w:rPr>
          <w:sz w:val="16"/>
        </w:rPr>
        <w:t xml:space="preserve"> of the armed forces </w:t>
      </w:r>
      <w:r w:rsidRPr="004766B9">
        <w:rPr>
          <w:rStyle w:val="StyleUnderline"/>
          <w:highlight w:val="cyan"/>
        </w:rPr>
        <w:t xml:space="preserve">would be </w:t>
      </w:r>
      <w:r w:rsidRPr="004766B9">
        <w:rPr>
          <w:rStyle w:val="Emphasis"/>
          <w:highlight w:val="cyan"/>
        </w:rPr>
        <w:t>incompatible</w:t>
      </w:r>
      <w:r w:rsidRPr="00F56E07">
        <w:rPr>
          <w:rStyle w:val="StyleUnderline"/>
        </w:rPr>
        <w:t xml:space="preserve"> </w:t>
      </w:r>
      <w:r w:rsidRPr="004766B9">
        <w:rPr>
          <w:rStyle w:val="StyleUnderline"/>
          <w:highlight w:val="cyan"/>
        </w:rPr>
        <w:t>with the</w:t>
      </w:r>
      <w:r w:rsidRPr="00F56E07">
        <w:rPr>
          <w:rStyle w:val="StyleUnderline"/>
        </w:rPr>
        <w:t xml:space="preserve"> military </w:t>
      </w:r>
      <w:r w:rsidRPr="004766B9">
        <w:rPr>
          <w:rStyle w:val="Emphasis"/>
          <w:highlight w:val="cyan"/>
        </w:rPr>
        <w:t>chain of command</w:t>
      </w:r>
      <w:r w:rsidRPr="00F56E07">
        <w:rPr>
          <w:rStyle w:val="StyleUnderline"/>
        </w:rPr>
        <w:t xml:space="preserve">, </w:t>
      </w:r>
      <w:r w:rsidRPr="004766B9">
        <w:rPr>
          <w:rStyle w:val="StyleUnderline"/>
          <w:highlight w:val="cyan"/>
        </w:rPr>
        <w:t xml:space="preserve">would </w:t>
      </w:r>
      <w:r w:rsidRPr="004766B9">
        <w:rPr>
          <w:rStyle w:val="Emphasis"/>
          <w:highlight w:val="cyan"/>
        </w:rPr>
        <w:t>undermine</w:t>
      </w:r>
      <w:r w:rsidRPr="004766B9">
        <w:rPr>
          <w:rStyle w:val="StyleUnderline"/>
          <w:highlight w:val="cyan"/>
        </w:rPr>
        <w:t xml:space="preserve"> the</w:t>
      </w:r>
      <w:r w:rsidRPr="00F56E07">
        <w:rPr>
          <w:rStyle w:val="StyleUnderline"/>
        </w:rPr>
        <w:t xml:space="preserve"> </w:t>
      </w:r>
      <w:r w:rsidRPr="004766B9">
        <w:rPr>
          <w:rStyle w:val="StyleUnderline"/>
          <w:highlight w:val="cyan"/>
        </w:rPr>
        <w:t>role</w:t>
      </w:r>
      <w:r w:rsidRPr="00F56E07">
        <w:rPr>
          <w:rStyle w:val="StyleUnderline"/>
        </w:rPr>
        <w:t xml:space="preserve">, </w:t>
      </w:r>
      <w:r w:rsidRPr="004766B9">
        <w:rPr>
          <w:rStyle w:val="StyleUnderline"/>
          <w:highlight w:val="cyan"/>
        </w:rPr>
        <w:t>authority</w:t>
      </w:r>
      <w:r w:rsidRPr="00F56E07">
        <w:rPr>
          <w:rStyle w:val="StyleUnderline"/>
        </w:rPr>
        <w:t xml:space="preserve">, </w:t>
      </w:r>
      <w:r w:rsidRPr="004766B9">
        <w:rPr>
          <w:rStyle w:val="StyleUnderline"/>
          <w:highlight w:val="cyan"/>
        </w:rPr>
        <w:t>and position of the commander</w:t>
      </w:r>
      <w:r w:rsidRPr="00F56E07">
        <w:rPr>
          <w:rStyle w:val="StyleUnderline"/>
        </w:rPr>
        <w:t xml:space="preserve">, </w:t>
      </w:r>
      <w:r w:rsidRPr="004766B9">
        <w:rPr>
          <w:rStyle w:val="StyleUnderline"/>
          <w:highlight w:val="cyan"/>
        </w:rPr>
        <w:t>and</w:t>
      </w:r>
      <w:r w:rsidRPr="00F56E07">
        <w:rPr>
          <w:rStyle w:val="StyleUnderline"/>
        </w:rPr>
        <w:t xml:space="preserve"> would </w:t>
      </w:r>
      <w:r w:rsidRPr="004766B9">
        <w:rPr>
          <w:rStyle w:val="Emphasis"/>
          <w:highlight w:val="cyan"/>
        </w:rPr>
        <w:t>impair</w:t>
      </w:r>
      <w:r w:rsidRPr="00F56E07">
        <w:rPr>
          <w:rStyle w:val="StyleUnderline"/>
        </w:rPr>
        <w:t xml:space="preserve"> the morale and </w:t>
      </w:r>
      <w:r w:rsidRPr="004766B9">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0A1E218D" w14:textId="77777777" w:rsidR="00B411BF" w:rsidRDefault="00B411BF" w:rsidP="00B411BF">
      <w:pPr>
        <w:pStyle w:val="Heading4"/>
      </w:pPr>
      <w:r>
        <w:t>Military unions wreck civilian military relations and US hegemony</w:t>
      </w:r>
    </w:p>
    <w:p w14:paraId="40F9D838" w14:textId="77777777" w:rsidR="00B411BF" w:rsidRPr="001E7CAE" w:rsidRDefault="00B411BF" w:rsidP="00B411BF">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4BE8A673" w14:textId="0AC72633" w:rsidR="00B411BF" w:rsidRDefault="00B411BF" w:rsidP="00B411BF">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 xml:space="preserve">endure long periods of </w:t>
      </w:r>
      <w:r w:rsidRPr="00F56E07">
        <w:rPr>
          <w:rStyle w:val="StyleUnderline"/>
        </w:rPr>
        <w:lastRenderedPageBreak/>
        <w:t>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4766B9">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4766B9">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4766B9">
        <w:rPr>
          <w:rStyle w:val="StyleUnderline"/>
          <w:highlight w:val="cyan"/>
        </w:rPr>
        <w:t>a</w:t>
      </w:r>
      <w:r w:rsidRPr="001E7CAE">
        <w:rPr>
          <w:rStyle w:val="StyleUnderline"/>
        </w:rPr>
        <w:t xml:space="preserve"> </w:t>
      </w:r>
      <w:r w:rsidRPr="004766B9">
        <w:rPr>
          <w:rStyle w:val="Emphasis"/>
          <w:highlight w:val="cyan"/>
        </w:rPr>
        <w:t>dual authority</w:t>
      </w:r>
      <w:r w:rsidRPr="001E7CAE">
        <w:rPr>
          <w:sz w:val="16"/>
        </w:rPr>
        <w:t xml:space="preserve"> structure </w:t>
      </w:r>
      <w:r w:rsidRPr="004766B9">
        <w:rPr>
          <w:rStyle w:val="StyleUnderline"/>
          <w:highlight w:val="cyan"/>
        </w:rPr>
        <w:t>while</w:t>
      </w:r>
      <w:r w:rsidRPr="001E7CAE">
        <w:rPr>
          <w:rStyle w:val="StyleUnderline"/>
        </w:rPr>
        <w:t xml:space="preserve"> </w:t>
      </w:r>
      <w:r w:rsidRPr="004766B9">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4766B9">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4766B9">
        <w:rPr>
          <w:rStyle w:val="StyleUnderline"/>
          <w:highlight w:val="cyan"/>
        </w:rPr>
        <w:t>unions</w:t>
      </w:r>
      <w:r w:rsidRPr="001E7CAE">
        <w:rPr>
          <w:sz w:val="16"/>
        </w:rPr>
        <w:t xml:space="preserve"> into the military </w:t>
      </w:r>
      <w:r w:rsidRPr="004766B9">
        <w:rPr>
          <w:rStyle w:val="StyleUnderline"/>
          <w:highlight w:val="cyan"/>
        </w:rPr>
        <w:t xml:space="preserve">creates a conflict situation with </w:t>
      </w:r>
      <w:r w:rsidRPr="004766B9">
        <w:rPr>
          <w:rStyle w:val="Emphasis"/>
          <w:highlight w:val="cyan"/>
        </w:rPr>
        <w:t>substantial dysfunctional consequences</w:t>
      </w:r>
      <w:r w:rsidRPr="001E7CAE">
        <w:rPr>
          <w:sz w:val="16"/>
        </w:rPr>
        <w:t>" (</w:t>
      </w:r>
      <w:proofErr w:type="spellStart"/>
      <w:r w:rsidRPr="001E7CAE">
        <w:rPr>
          <w:sz w:val="16"/>
        </w:rPr>
        <w:t>H.Jenkins</w:t>
      </w:r>
      <w:proofErr w:type="spell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4766B9">
        <w:rPr>
          <w:rStyle w:val="StyleUnderline"/>
          <w:highlight w:val="cyan"/>
        </w:rPr>
        <w:t xml:space="preserve">unionization would lead to a </w:t>
      </w:r>
      <w:r w:rsidRPr="004766B9">
        <w:rPr>
          <w:rStyle w:val="Emphasis"/>
          <w:highlight w:val="cyan"/>
        </w:rPr>
        <w:t>breakdown in discipline</w:t>
      </w:r>
      <w:r w:rsidRPr="001E7CAE">
        <w:rPr>
          <w:rStyle w:val="StyleUnderline"/>
        </w:rPr>
        <w:t xml:space="preserve">; </w:t>
      </w:r>
      <w:r w:rsidRPr="004766B9">
        <w:rPr>
          <w:rStyle w:val="Emphasis"/>
          <w:highlight w:val="cyan"/>
        </w:rPr>
        <w:t>threaten the chain of command</w:t>
      </w:r>
      <w:r w:rsidRPr="001E7CAE">
        <w:rPr>
          <w:sz w:val="16"/>
        </w:rPr>
        <w:t xml:space="preserve">; </w:t>
      </w:r>
      <w:r w:rsidRPr="004766B9">
        <w:rPr>
          <w:rStyle w:val="StyleUnderline"/>
          <w:highlight w:val="cyan"/>
        </w:rPr>
        <w:t>and</w:t>
      </w:r>
      <w:r w:rsidRPr="001E7CAE">
        <w:rPr>
          <w:sz w:val="16"/>
        </w:rPr>
        <w:t xml:space="preserve">, especially, </w:t>
      </w:r>
      <w:r w:rsidRPr="004766B9">
        <w:rPr>
          <w:rStyle w:val="Emphasis"/>
          <w:highlight w:val="cyan"/>
        </w:rPr>
        <w:t>undermine</w:t>
      </w:r>
      <w:r w:rsidRPr="004766B9">
        <w:rPr>
          <w:rStyle w:val="StyleUnderline"/>
          <w:highlight w:val="cyan"/>
        </w:rPr>
        <w:t xml:space="preserve"> the military's </w:t>
      </w:r>
      <w:r w:rsidRPr="004766B9">
        <w:rPr>
          <w:rStyle w:val="Emphasis"/>
          <w:highlight w:val="cyan"/>
        </w:rPr>
        <w:t>ability</w:t>
      </w:r>
      <w:r w:rsidRPr="001E7CAE">
        <w:rPr>
          <w:rStyle w:val="StyleUnderline"/>
        </w:rPr>
        <w:t xml:space="preserve"> </w:t>
      </w:r>
      <w:r w:rsidRPr="004766B9">
        <w:rPr>
          <w:rStyle w:val="StyleUnderline"/>
          <w:highlight w:val="cyan"/>
        </w:rPr>
        <w:t>to</w:t>
      </w:r>
      <w:r w:rsidRPr="001E7CAE">
        <w:rPr>
          <w:rStyle w:val="StyleUnderline"/>
        </w:rPr>
        <w:t xml:space="preserve"> </w:t>
      </w:r>
      <w:r w:rsidRPr="004766B9">
        <w:rPr>
          <w:rStyle w:val="StyleUnderline"/>
          <w:highlight w:val="cyan"/>
        </w:rPr>
        <w:t>carry out its</w:t>
      </w:r>
      <w:r w:rsidRPr="001E7CAE">
        <w:rPr>
          <w:rStyle w:val="StyleUnderline"/>
        </w:rPr>
        <w:t xml:space="preserve"> assigned </w:t>
      </w:r>
      <w:r w:rsidRPr="004766B9">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4766B9">
        <w:rPr>
          <w:rStyle w:val="Emphasis"/>
          <w:highlight w:val="cyan"/>
        </w:rPr>
        <w:t>drawbacks</w:t>
      </w:r>
      <w:r w:rsidRPr="004766B9">
        <w:rPr>
          <w:rStyle w:val="StyleUnderline"/>
          <w:highlight w:val="cyan"/>
        </w:rPr>
        <w:t xml:space="preserve"> would</w:t>
      </w:r>
      <w:r w:rsidRPr="001E7CAE">
        <w:rPr>
          <w:sz w:val="16"/>
        </w:rPr>
        <w:t xml:space="preserve"> essentially </w:t>
      </w:r>
      <w:r w:rsidRPr="004766B9">
        <w:rPr>
          <w:rStyle w:val="StyleUnderline"/>
          <w:highlight w:val="cyan"/>
        </w:rPr>
        <w:t>be</w:t>
      </w:r>
      <w:r w:rsidRPr="001E7CAE">
        <w:rPr>
          <w:sz w:val="16"/>
        </w:rPr>
        <w:t xml:space="preserve"> reduced to two: </w:t>
      </w:r>
      <w:r w:rsidRPr="001E7CAE">
        <w:rPr>
          <w:rStyle w:val="StyleUnderline"/>
        </w:rPr>
        <w:t xml:space="preserve">a risk of </w:t>
      </w:r>
      <w:r w:rsidRPr="004766B9">
        <w:rPr>
          <w:rStyle w:val="Emphasis"/>
          <w:highlight w:val="cyan"/>
        </w:rPr>
        <w:t>divisiveness</w:t>
      </w:r>
      <w:r w:rsidRPr="004766B9">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4766B9">
        <w:rPr>
          <w:rStyle w:val="StyleUnderline"/>
          <w:highlight w:val="cyan"/>
        </w:rPr>
        <w:t xml:space="preserve">increased </w:t>
      </w:r>
      <w:r w:rsidRPr="004766B9">
        <w:rPr>
          <w:rStyle w:val="Emphasis"/>
          <w:highlight w:val="cyan"/>
        </w:rPr>
        <w:t>confrontation</w:t>
      </w:r>
      <w:r w:rsidRPr="004766B9">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4766B9">
        <w:rPr>
          <w:rStyle w:val="StyleUnderline"/>
          <w:highlight w:val="cyan"/>
        </w:rPr>
        <w:t xml:space="preserve">unionization might </w:t>
      </w:r>
      <w:r w:rsidRPr="004766B9">
        <w:rPr>
          <w:rStyle w:val="Emphasis"/>
          <w:highlight w:val="cyan"/>
        </w:rPr>
        <w:t>reinforce</w:t>
      </w:r>
      <w:r w:rsidRPr="004766B9">
        <w:rPr>
          <w:rStyle w:val="StyleUnderline"/>
          <w:highlight w:val="cyan"/>
        </w:rPr>
        <w:t xml:space="preserve"> the military</w:t>
      </w:r>
      <w:r w:rsidRPr="001E7CAE">
        <w:rPr>
          <w:rStyle w:val="StyleUnderline"/>
        </w:rPr>
        <w:t xml:space="preserve"> </w:t>
      </w:r>
      <w:r w:rsidRPr="004766B9">
        <w:rPr>
          <w:rStyle w:val="Emphasis"/>
          <w:highlight w:val="cyan"/>
        </w:rPr>
        <w:t>establishment</w:t>
      </w:r>
      <w:r w:rsidRPr="004766B9">
        <w:rPr>
          <w:rStyle w:val="StyleUnderline"/>
          <w:highlight w:val="cyan"/>
        </w:rPr>
        <w:t xml:space="preserve"> and increase its </w:t>
      </w:r>
      <w:r w:rsidRPr="004766B9">
        <w:rPr>
          <w:rStyle w:val="Emphasis"/>
          <w:highlight w:val="cyan"/>
        </w:rPr>
        <w:t>influence</w:t>
      </w:r>
      <w:r w:rsidRPr="004766B9">
        <w:rPr>
          <w:rStyle w:val="StyleUnderline"/>
          <w:highlight w:val="cyan"/>
        </w:rPr>
        <w:t xml:space="preserve"> over society</w:t>
      </w:r>
      <w:r w:rsidRPr="001E7CAE">
        <w:rPr>
          <w:rStyle w:val="StyleUnderline"/>
        </w:rPr>
        <w:t xml:space="preserve"> at large, </w:t>
      </w:r>
      <w:r w:rsidRPr="004766B9">
        <w:rPr>
          <w:rStyle w:val="StyleUnderline"/>
          <w:highlight w:val="cyan"/>
        </w:rPr>
        <w:t>decreasing the capacity for political</w:t>
      </w:r>
      <w:r w:rsidRPr="001E7CAE">
        <w:rPr>
          <w:rStyle w:val="StyleUnderline"/>
        </w:rPr>
        <w:t xml:space="preserve"> </w:t>
      </w:r>
      <w:r w:rsidRPr="004766B9">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w:t>
      </w:r>
      <w:r w:rsidRPr="001E7CAE">
        <w:rPr>
          <w:sz w:val="16"/>
        </w:rPr>
        <w:lastRenderedPageBreak/>
        <w:t xml:space="preserve">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15112974" w14:textId="4E700016" w:rsidR="000816DF" w:rsidRDefault="000816DF" w:rsidP="00B411BF">
      <w:pPr>
        <w:rPr>
          <w:sz w:val="16"/>
        </w:rPr>
      </w:pPr>
    </w:p>
    <w:p w14:paraId="43256F7D" w14:textId="78AAC4D2" w:rsidR="000816DF" w:rsidRPr="001E7CAE" w:rsidRDefault="000816DF" w:rsidP="000816DF">
      <w:pPr>
        <w:pStyle w:val="Heading4"/>
      </w:pPr>
      <w:r>
        <w:t>Perception alone is enough to trigger the NB – people will see international law as agreeing with unions and strikes, and trigger an increase</w:t>
      </w:r>
      <w:r w:rsidR="00106800">
        <w:t xml:space="preserve">, their </w:t>
      </w:r>
      <w:proofErr w:type="spellStart"/>
      <w:r w:rsidR="00106800">
        <w:t>brudney</w:t>
      </w:r>
      <w:proofErr w:type="spellEnd"/>
      <w:r w:rsidR="00106800">
        <w:t xml:space="preserve"> </w:t>
      </w:r>
      <w:proofErr w:type="spellStart"/>
      <w:r w:rsidR="00106800">
        <w:t>ev</w:t>
      </w:r>
      <w:proofErr w:type="spellEnd"/>
      <w:r w:rsidR="00106800">
        <w:t xml:space="preserve"> does the work on perception for us</w:t>
      </w:r>
    </w:p>
    <w:p w14:paraId="72972451" w14:textId="3F315AC9" w:rsidR="00E42E4C" w:rsidRDefault="004766B9" w:rsidP="004766B9">
      <w:pPr>
        <w:pStyle w:val="Heading1"/>
      </w:pPr>
      <w:r>
        <w:lastRenderedPageBreak/>
        <w:t>Case</w:t>
      </w:r>
    </w:p>
    <w:p w14:paraId="6374AC0E" w14:textId="5E36E439" w:rsidR="002A7F7E" w:rsidRDefault="000816DF" w:rsidP="000816DF">
      <w:pPr>
        <w:pStyle w:val="Heading2"/>
      </w:pPr>
      <w:r>
        <w:lastRenderedPageBreak/>
        <w:t>OV</w:t>
      </w:r>
    </w:p>
    <w:p w14:paraId="7ADE358C" w14:textId="22802198" w:rsidR="000816DF" w:rsidRDefault="000816DF" w:rsidP="000816DF">
      <w:pPr>
        <w:pStyle w:val="Heading4"/>
      </w:pPr>
      <w:r>
        <w:t xml:space="preserve">1] </w:t>
      </w:r>
      <w:proofErr w:type="spellStart"/>
      <w:r>
        <w:t>Aff</w:t>
      </w:r>
      <w:proofErr w:type="spellEnd"/>
      <w:r>
        <w:t xml:space="preserve"> fails on timeframe – passing through the supreme court. Means that the bill has to go through all lower level courts before reaching and being deliberated on</w:t>
      </w:r>
    </w:p>
    <w:p w14:paraId="31F7B9A1" w14:textId="3C7B1A0E" w:rsidR="00D4776C" w:rsidRDefault="00D4776C" w:rsidP="00D4776C">
      <w:pPr>
        <w:pStyle w:val="Heading4"/>
      </w:pPr>
      <w:r>
        <w:t xml:space="preserve">2] If they say </w:t>
      </w:r>
      <w:proofErr w:type="spellStart"/>
      <w:r>
        <w:t>aff</w:t>
      </w:r>
      <w:proofErr w:type="spellEnd"/>
      <w:r>
        <w:t xml:space="preserve"> doesn’t increase strikes vote neg on face – means that perceptually there is nothing linking the US to I law and it won’t boost its cred with other countries</w:t>
      </w:r>
    </w:p>
    <w:p w14:paraId="59A367EC" w14:textId="6885ED17" w:rsidR="005F68B2" w:rsidRDefault="005F68B2" w:rsidP="005F68B2">
      <w:pPr>
        <w:pStyle w:val="Heading4"/>
      </w:pPr>
      <w:r>
        <w:t>3] US is NOT key for I law – convention on rights of the child has been ratified by all but 3 countries, one of which is the US and is one of the most followed treaties ever</w:t>
      </w:r>
    </w:p>
    <w:p w14:paraId="74E582CA" w14:textId="25CB9F73" w:rsidR="0000104F" w:rsidRPr="0000104F" w:rsidRDefault="0000104F" w:rsidP="0000104F">
      <w:pPr>
        <w:pStyle w:val="Heading4"/>
      </w:pPr>
      <w:r>
        <w:t xml:space="preserve">4] An expressed goal of the ILO is ‘promote </w:t>
      </w:r>
      <w:proofErr w:type="spellStart"/>
      <w:r>
        <w:t>well being</w:t>
      </w:r>
      <w:proofErr w:type="spellEnd"/>
      <w:r>
        <w:t xml:space="preserve"> for all people at all ages’, these goals are impossible to reach with or without the US, perceptually voting </w:t>
      </w:r>
      <w:proofErr w:type="spellStart"/>
      <w:r>
        <w:t>aff</w:t>
      </w:r>
      <w:proofErr w:type="spellEnd"/>
      <w:r>
        <w:t xml:space="preserve"> does nothing</w:t>
      </w:r>
    </w:p>
    <w:p w14:paraId="52A92530" w14:textId="77777777" w:rsidR="004766B9" w:rsidRDefault="004766B9" w:rsidP="004766B9">
      <w:pPr>
        <w:pStyle w:val="Heading2"/>
      </w:pPr>
      <w:r>
        <w:lastRenderedPageBreak/>
        <w:t>I Law</w:t>
      </w:r>
    </w:p>
    <w:p w14:paraId="3E0471DD" w14:textId="77777777" w:rsidR="004766B9" w:rsidRDefault="004766B9" w:rsidP="004766B9">
      <w:pPr>
        <w:pStyle w:val="Heading4"/>
      </w:pPr>
      <w:r>
        <w:t xml:space="preserve">Following international law only limits US </w:t>
      </w:r>
      <w:proofErr w:type="spellStart"/>
      <w:r>
        <w:t>heg</w:t>
      </w:r>
      <w:proofErr w:type="spellEnd"/>
      <w:r>
        <w:t xml:space="preserve">. </w:t>
      </w:r>
    </w:p>
    <w:p w14:paraId="4B90F371" w14:textId="77777777" w:rsidR="004766B9" w:rsidRPr="00884476" w:rsidRDefault="004766B9" w:rsidP="004766B9">
      <w:pPr>
        <w:rPr>
          <w:rStyle w:val="Style13ptBold"/>
          <w:b w:val="0"/>
        </w:rPr>
      </w:pPr>
      <w:r w:rsidRPr="00F652A4">
        <w:rPr>
          <w:rStyle w:val="Style13ptBold"/>
        </w:rPr>
        <w:t>Rivkin 2</w:t>
      </w:r>
      <w:r>
        <w:rPr>
          <w:rStyle w:val="Style13ptBold"/>
        </w:rPr>
        <w:t xml:space="preserve">000 </w:t>
      </w:r>
      <w:r w:rsidRPr="00884476">
        <w:rPr>
          <w:rStyle w:val="Style13ptBold"/>
          <w:b w:val="0"/>
        </w:rPr>
        <w:t xml:space="preserve">[Partner @ Baker &amp; Hostetler LLP [David, “The Rocky Shoals of International Law”, </w:t>
      </w:r>
      <w:hyperlink r:id="rId9" w:tgtFrame="_blank" w:history="1">
        <w:r w:rsidRPr="00884476">
          <w:rPr>
            <w:rStyle w:val="Style13ptBold"/>
            <w:b w:val="0"/>
          </w:rPr>
          <w:t>http://findarticles.com/p/articles/mi_m2751/is_2000_Winter/ai_68547471/</w:t>
        </w:r>
      </w:hyperlink>
      <w:r w:rsidRPr="00884476">
        <w:rPr>
          <w:rStyle w:val="Style13ptBold"/>
          <w:b w:val="0"/>
        </w:rPr>
        <w:t>] </w:t>
      </w:r>
    </w:p>
    <w:p w14:paraId="12D80CD2" w14:textId="77777777" w:rsidR="004766B9" w:rsidRDefault="004766B9" w:rsidP="004766B9">
      <w:pPr>
        <w:ind w:left="720"/>
        <w:rPr>
          <w:rStyle w:val="StyleUnderline"/>
        </w:rPr>
      </w:pPr>
      <w:r w:rsidRPr="00884476">
        <w:rPr>
          <w:sz w:val="10"/>
        </w:rPr>
        <w:t xml:space="preserve">The impetus for extending the reach of </w:t>
      </w:r>
      <w:r w:rsidRPr="002352A1">
        <w:rPr>
          <w:rStyle w:val="StyleUnderline"/>
          <w:highlight w:val="cyan"/>
        </w:rPr>
        <w:t>international law</w:t>
      </w:r>
      <w:r w:rsidRPr="00F652A4">
        <w:rPr>
          <w:rStyle w:val="StyleUnderline"/>
        </w:rPr>
        <w:t xml:space="preserve"> stems </w:t>
      </w:r>
      <w:r w:rsidRPr="00884476">
        <w:rPr>
          <w:sz w:val="10"/>
        </w:rPr>
        <w:t>from both our allies and our adversaries, who have chosen to use it</w:t>
      </w:r>
      <w:r w:rsidRPr="00F652A4">
        <w:rPr>
          <w:rStyle w:val="StyleUnderline"/>
        </w:rPr>
        <w:t xml:space="preserve"> </w:t>
      </w:r>
      <w:r w:rsidRPr="002352A1">
        <w:rPr>
          <w:rStyle w:val="StyleUnderline"/>
          <w:highlight w:val="cyan"/>
        </w:rPr>
        <w:t>as a means to check</w:t>
      </w:r>
      <w:r w:rsidRPr="00884476">
        <w:rPr>
          <w:sz w:val="10"/>
        </w:rPr>
        <w:t xml:space="preserve">, or at least harness, </w:t>
      </w:r>
      <w:r w:rsidRPr="002352A1">
        <w:rPr>
          <w:rStyle w:val="StyleUnderline"/>
          <w:highlight w:val="cyan"/>
        </w:rPr>
        <w:t>American power</w:t>
      </w:r>
      <w:r w:rsidRPr="00884476">
        <w:rPr>
          <w:sz w:val="10"/>
        </w:rPr>
        <w:t xml:space="preserve">. While each group has different strategic goals, from the perspective of both, </w:t>
      </w:r>
      <w:r w:rsidRPr="00F652A4">
        <w:rPr>
          <w:rStyle w:val="StyleUnderline"/>
        </w:rPr>
        <w:t xml:space="preserve">the great "problem" of international affairs in the post-Cold War world is the unchallenged </w:t>
      </w:r>
      <w:r w:rsidRPr="00884476">
        <w:rPr>
          <w:sz w:val="10"/>
        </w:rPr>
        <w:t xml:space="preserve">military, diplomatic, economic and even cultural </w:t>
      </w:r>
      <w:r w:rsidRPr="00F652A4">
        <w:rPr>
          <w:rStyle w:val="StyleUnderline"/>
        </w:rPr>
        <w:t>predominance of the United States</w:t>
      </w:r>
      <w:r w:rsidRPr="00884476">
        <w:rPr>
          <w:sz w:val="10"/>
        </w:rPr>
        <w:t xml:space="preserve">. Our global antagonists, particularly China, would like to see the United States disengage from world affairs. For our allies, who continue to depend far too much on U.S. military might to wish for a new American isolationism, </w:t>
      </w:r>
      <w:r w:rsidRPr="00F652A4">
        <w:rPr>
          <w:rStyle w:val="StyleUnderline"/>
        </w:rPr>
        <w:t>the great danger has become American "unilateralism</w:t>
      </w:r>
      <w:r w:rsidRPr="00884476">
        <w:rPr>
          <w:sz w:val="10"/>
        </w:rPr>
        <w:t>"—an all-purpose term for U.S. action not sanctioned by the "international community." They do not want to prevent U.S. global engagement; they want to influence and control it.</w:t>
      </w:r>
      <w:r w:rsidRPr="00884476">
        <w:rPr>
          <w:sz w:val="12"/>
        </w:rPr>
        <w:t>¶</w:t>
      </w:r>
      <w:r w:rsidRPr="00884476">
        <w:rPr>
          <w:sz w:val="10"/>
        </w:rPr>
        <w:t xml:space="preserve"> Both our allies and our adversaries understand the value of</w:t>
      </w:r>
      <w:r w:rsidRPr="00F652A4">
        <w:rPr>
          <w:rStyle w:val="StyleUnderline"/>
        </w:rPr>
        <w:t xml:space="preserve"> </w:t>
      </w:r>
      <w:r w:rsidRPr="002352A1">
        <w:rPr>
          <w:rStyle w:val="StyleUnderline"/>
          <w:highlight w:val="cyan"/>
        </w:rPr>
        <w:t>international law</w:t>
      </w:r>
      <w:r w:rsidRPr="00F652A4">
        <w:rPr>
          <w:rStyle w:val="StyleUnderline"/>
        </w:rPr>
        <w:t xml:space="preserve"> </w:t>
      </w:r>
      <w:r w:rsidRPr="00884476">
        <w:rPr>
          <w:sz w:val="10"/>
        </w:rPr>
        <w:t xml:space="preserve">in achieving their ends. Law and its rhetoric have always played a far more important role in the United States than in almost any other country. We are a nation bound together not by ties of blood or religion, but by paper and ink. The Declaration of Independence itself was, at its heart, an appeal to law—the laws of nature and of nature’s God—to justify an act of rebellion against the British Crown. As Alexis de Tocqueville wrote in the early days of the American republic: "[t]he influence of legal habits [in the United States] extends beyond the precise limits I have pointed out. Scarcely any political question arises in the United States that is not resolved, sooner or later, into a judicial question. Hence all parties are obliged to borrow, in their daily controversies, the ideas, and even the language, peculiar to judicial proceedings." Tocqueville was clearly prescient. Today almost every key policy issue in the United States is framed as a legal question. Law </w:t>
      </w:r>
      <w:r w:rsidRPr="002352A1">
        <w:rPr>
          <w:rStyle w:val="StyleUnderline"/>
          <w:highlight w:val="cyan"/>
        </w:rPr>
        <w:t>is our</w:t>
      </w:r>
      <w:r w:rsidRPr="00F652A4">
        <w:rPr>
          <w:rStyle w:val="StyleUnderline"/>
        </w:rPr>
        <w:t xml:space="preserve"> </w:t>
      </w:r>
      <w:r w:rsidRPr="00884476">
        <w:rPr>
          <w:sz w:val="10"/>
        </w:rPr>
        <w:t xml:space="preserve">genius and our </w:t>
      </w:r>
      <w:r w:rsidRPr="002352A1">
        <w:rPr>
          <w:rStyle w:val="StyleUnderline"/>
          <w:highlight w:val="cyan"/>
        </w:rPr>
        <w:t>Achilles’ Heel</w:t>
      </w:r>
      <w:r w:rsidRPr="00884476">
        <w:rPr>
          <w:sz w:val="10"/>
        </w:rPr>
        <w:t>. If the trends of international law in the 1990s are allowed to mature into binding rules,</w:t>
      </w:r>
      <w:r w:rsidRPr="00F652A4">
        <w:rPr>
          <w:rStyle w:val="StyleUnderline"/>
        </w:rPr>
        <w:t xml:space="preserve"> </w:t>
      </w:r>
      <w:r w:rsidRPr="002352A1">
        <w:rPr>
          <w:rStyle w:val="StyleUnderline"/>
          <w:highlight w:val="cyan"/>
        </w:rPr>
        <w:t>international law may prove to be one of the most potent weapons ever deployed against the United States</w:t>
      </w:r>
      <w:r w:rsidRPr="00F652A4">
        <w:rPr>
          <w:rStyle w:val="StyleUnderline"/>
        </w:rPr>
        <w:t>.</w:t>
      </w:r>
    </w:p>
    <w:p w14:paraId="057094CE" w14:textId="77777777" w:rsidR="004766B9" w:rsidRPr="00640C59" w:rsidRDefault="004766B9" w:rsidP="004766B9">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4B09655F" w14:textId="77777777" w:rsidR="004766B9" w:rsidRPr="00640C59" w:rsidRDefault="004766B9" w:rsidP="004766B9">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4282D2BD" w14:textId="77777777" w:rsidR="004766B9" w:rsidRPr="00640C59" w:rsidRDefault="004766B9" w:rsidP="004766B9">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2352A1">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2352A1">
        <w:rPr>
          <w:rStyle w:val="StyleUnderline"/>
          <w:rFonts w:asciiTheme="majorHAnsi" w:hAnsiTheme="majorHAnsi" w:cstheme="majorHAnsi"/>
          <w:highlight w:val="cyan"/>
        </w:rPr>
        <w:t xml:space="preserve"> </w:t>
      </w:r>
      <w:r w:rsidRPr="002352A1">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2352A1">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2352A1">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2352A1">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2352A1">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2352A1">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2352A1">
        <w:rPr>
          <w:rStyle w:val="Emphasis"/>
          <w:rFonts w:asciiTheme="majorHAnsi" w:hAnsiTheme="majorHAnsi" w:cstheme="majorHAnsi"/>
          <w:highlight w:val="cyan"/>
        </w:rPr>
        <w:t>states</w:t>
      </w:r>
      <w:r w:rsidRPr="002352A1">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2352A1">
        <w:rPr>
          <w:rStyle w:val="Emphasis"/>
          <w:rFonts w:asciiTheme="majorHAnsi" w:hAnsiTheme="majorHAnsi" w:cstheme="majorHAnsi"/>
          <w:highlight w:val="cyan"/>
        </w:rPr>
        <w:t>proliferation</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2352A1">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2352A1">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2352A1">
        <w:rPr>
          <w:rStyle w:val="Emphasis"/>
          <w:rFonts w:asciiTheme="majorHAnsi" w:hAnsiTheme="majorHAnsi" w:cstheme="majorHAnsi"/>
          <w:highlight w:val="cyan"/>
        </w:rPr>
        <w:t>need</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2352A1">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2352A1">
        <w:rPr>
          <w:rStyle w:val="StyleUnderline"/>
          <w:rFonts w:asciiTheme="majorHAnsi" w:hAnsiTheme="majorHAnsi" w:cstheme="majorHAnsi"/>
          <w:highlight w:val="cyan"/>
        </w:rPr>
        <w:t xml:space="preserve">to </w:t>
      </w:r>
      <w:r w:rsidRPr="002352A1">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2352A1">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2352A1">
        <w:rPr>
          <w:rStyle w:val="StyleUnderline"/>
          <w:rFonts w:asciiTheme="majorHAnsi" w:hAnsiTheme="majorHAnsi" w:cstheme="majorHAnsi"/>
          <w:highlight w:val="cyan"/>
        </w:rPr>
        <w:t xml:space="preserve">have to preserve </w:t>
      </w:r>
      <w:r w:rsidRPr="002352A1">
        <w:rPr>
          <w:rStyle w:val="Emphasis"/>
          <w:rFonts w:asciiTheme="majorHAnsi" w:hAnsiTheme="majorHAnsi" w:cstheme="majorHAnsi"/>
          <w:highlight w:val="cyan"/>
        </w:rPr>
        <w:t>substantial overmatch</w:t>
      </w:r>
      <w:r w:rsidRPr="002352A1">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w:t>
      </w:r>
      <w:r w:rsidRPr="00640C59">
        <w:rPr>
          <w:rStyle w:val="StyleUnderline"/>
          <w:rFonts w:asciiTheme="majorHAnsi" w:hAnsiTheme="majorHAnsi" w:cstheme="majorHAnsi"/>
        </w:rPr>
        <w:lastRenderedPageBreak/>
        <w:t xml:space="preserve">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2352A1">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2352A1">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2352A1">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2352A1">
        <w:rPr>
          <w:rStyle w:val="Emphasis"/>
          <w:rFonts w:asciiTheme="majorHAnsi" w:hAnsiTheme="majorHAnsi" w:cstheme="majorHAnsi"/>
          <w:highlight w:val="cyan"/>
        </w:rPr>
        <w:t>Alliances</w:t>
      </w:r>
      <w:r w:rsidRPr="002352A1">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2352A1">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2352A1">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2352A1">
        <w:rPr>
          <w:rStyle w:val="Emphasis"/>
          <w:rFonts w:asciiTheme="majorHAnsi" w:hAnsiTheme="majorHAnsi" w:cstheme="majorHAnsi"/>
          <w:highlight w:val="cyan"/>
        </w:rPr>
        <w:t>eroded</w:t>
      </w:r>
      <w:r w:rsidRPr="002352A1">
        <w:rPr>
          <w:rFonts w:asciiTheme="majorHAnsi" w:hAnsiTheme="majorHAnsi" w:cstheme="majorHAnsi"/>
          <w:sz w:val="12"/>
          <w:highlight w:val="cyan"/>
        </w:rPr>
        <w:t xml:space="preserve">; </w:t>
      </w:r>
      <w:r w:rsidRPr="002352A1">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2352A1">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2352A1">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2352A1">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2352A1">
        <w:rPr>
          <w:rStyle w:val="Emphasis"/>
          <w:rFonts w:asciiTheme="majorHAnsi" w:hAnsiTheme="majorHAnsi" w:cstheme="majorHAnsi"/>
          <w:highlight w:val="cyan"/>
        </w:rPr>
        <w:t>China</w:t>
      </w:r>
      <w:r w:rsidRPr="002352A1">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2352A1">
        <w:rPr>
          <w:rStyle w:val="Emphasis"/>
          <w:rFonts w:asciiTheme="majorHAnsi" w:hAnsiTheme="majorHAnsi" w:cstheme="majorHAnsi"/>
          <w:highlight w:val="cyan"/>
        </w:rPr>
        <w:t>Russia</w:t>
      </w:r>
      <w:r w:rsidRPr="002352A1">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2352A1">
        <w:rPr>
          <w:rStyle w:val="StyleUnderline"/>
          <w:rFonts w:asciiTheme="majorHAnsi" w:hAnsiTheme="majorHAnsi" w:cstheme="majorHAnsi"/>
          <w:highlight w:val="cyan"/>
        </w:rPr>
        <w:t xml:space="preserve">seeking </w:t>
      </w:r>
      <w:r w:rsidRPr="002352A1">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2352A1">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2352A1">
        <w:rPr>
          <w:rStyle w:val="Emphasis"/>
          <w:rFonts w:asciiTheme="majorHAnsi" w:hAnsiTheme="majorHAnsi" w:cstheme="majorHAnsi"/>
          <w:highlight w:val="cyan"/>
        </w:rPr>
        <w:t>modernization</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2352A1">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2352A1">
        <w:rPr>
          <w:rStyle w:val="StyleUnderline"/>
          <w:rFonts w:asciiTheme="majorHAnsi" w:hAnsiTheme="majorHAnsi" w:cstheme="majorHAnsi"/>
          <w:highlight w:val="cyan"/>
        </w:rPr>
        <w:t xml:space="preserve">carried out a </w:t>
      </w:r>
      <w:r w:rsidRPr="002352A1">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2352A1">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2352A1">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2352A1">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2352A1">
        <w:rPr>
          <w:rStyle w:val="Emphasis"/>
          <w:rFonts w:asciiTheme="majorHAnsi" w:hAnsiTheme="majorHAnsi" w:cstheme="majorHAnsi"/>
          <w:highlight w:val="cyan"/>
        </w:rPr>
        <w:t>power-projection</w:t>
      </w:r>
      <w:r w:rsidRPr="002352A1">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2352A1">
        <w:rPr>
          <w:rFonts w:asciiTheme="majorHAnsi" w:hAnsiTheme="majorHAnsi" w:cstheme="majorHAnsi"/>
          <w:sz w:val="12"/>
          <w:highlight w:val="cyan"/>
        </w:rPr>
        <w:t>(</w:t>
      </w:r>
      <w:r w:rsidRPr="002352A1">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2352A1">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2352A1">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2352A1">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proliferate </w:t>
      </w:r>
      <w:r w:rsidRPr="00640C59">
        <w:rPr>
          <w:rStyle w:val="Emphasis"/>
          <w:rFonts w:asciiTheme="majorHAnsi" w:hAnsiTheme="majorHAnsi" w:cstheme="majorHAnsi"/>
        </w:rPr>
        <w:lastRenderedPageBreak/>
        <w:t>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2352A1">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2352A1">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2352A1">
        <w:rPr>
          <w:rStyle w:val="Emphasis"/>
          <w:rFonts w:asciiTheme="majorHAnsi" w:hAnsiTheme="majorHAnsi" w:cstheme="majorHAnsi"/>
          <w:highlight w:val="cyan"/>
        </w:rPr>
        <w:t>permissive conditions</w:t>
      </w:r>
      <w:r w:rsidRPr="002352A1">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2352A1">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2352A1">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2352A1">
        <w:rPr>
          <w:rStyle w:val="StyleUnderline"/>
          <w:rFonts w:asciiTheme="majorHAnsi" w:hAnsiTheme="majorHAnsi" w:cstheme="majorHAnsi"/>
          <w:highlight w:val="cyan"/>
        </w:rPr>
        <w:t xml:space="preserve"> </w:t>
      </w:r>
      <w:r w:rsidRPr="002352A1">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2352A1">
        <w:rPr>
          <w:rStyle w:val="StyleUnderline"/>
          <w:rFonts w:asciiTheme="majorHAnsi" w:hAnsiTheme="majorHAnsi" w:cstheme="majorHAnsi"/>
          <w:highlight w:val="cyan"/>
        </w:rPr>
        <w:t xml:space="preserve"> confronts </w:t>
      </w:r>
      <w:r w:rsidRPr="002352A1">
        <w:rPr>
          <w:rStyle w:val="Emphasis"/>
          <w:rFonts w:asciiTheme="majorHAnsi" w:hAnsiTheme="majorHAnsi" w:cstheme="majorHAnsi"/>
          <w:highlight w:val="cyan"/>
        </w:rPr>
        <w:t>rogue states</w:t>
      </w:r>
      <w:r w:rsidRPr="002352A1">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2352A1">
        <w:rPr>
          <w:rStyle w:val="Emphasis"/>
          <w:rFonts w:asciiTheme="majorHAnsi" w:hAnsiTheme="majorHAnsi" w:cstheme="majorHAnsi"/>
          <w:highlight w:val="cyan"/>
        </w:rPr>
        <w:t>jihadist organizations</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2352A1">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Intelligence James Clapper commented in 2016. </w:t>
      </w:r>
      <w:r w:rsidRPr="004F0E69">
        <w:rPr>
          <w:rStyle w:val="StyleUnderline"/>
          <w:rFonts w:asciiTheme="majorHAnsi" w:hAnsiTheme="majorHAnsi" w:cstheme="majorHAnsi"/>
        </w:rPr>
        <w:t>Trends in the strategic landscape constituted</w:t>
      </w:r>
      <w:r w:rsidRPr="002352A1">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2352A1">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2FDB85B6" w14:textId="77777777" w:rsidR="004766B9" w:rsidRPr="00D66EAC" w:rsidRDefault="004766B9" w:rsidP="004766B9">
      <w:pPr>
        <w:pStyle w:val="Heading4"/>
      </w:pPr>
      <w:r>
        <w:t xml:space="preserve">International law solves nothing – no enforcement or international credibility. </w:t>
      </w:r>
    </w:p>
    <w:p w14:paraId="13A563EC" w14:textId="77777777" w:rsidR="004766B9" w:rsidRPr="008B3AA0" w:rsidRDefault="004766B9" w:rsidP="004766B9">
      <w:pPr>
        <w:rPr>
          <w:rStyle w:val="Style13ptBold"/>
          <w:b w:val="0"/>
          <w:sz w:val="24"/>
        </w:rPr>
      </w:pPr>
      <w:r w:rsidRPr="00F44364">
        <w:rPr>
          <w:rStyle w:val="Style13ptBold"/>
        </w:rPr>
        <w:t xml:space="preserve">Hathaway 02 </w:t>
      </w:r>
      <w:r w:rsidRPr="008B3AA0">
        <w:rPr>
          <w:rStyle w:val="Style13ptBold"/>
          <w:b w:val="0"/>
          <w:sz w:val="24"/>
        </w:rPr>
        <w:t xml:space="preserve">[Oona Hathaway, </w:t>
      </w:r>
      <w:proofErr w:type="spellStart"/>
      <w:r w:rsidRPr="008B3AA0">
        <w:rPr>
          <w:rStyle w:val="Style13ptBold"/>
          <w:b w:val="0"/>
          <w:sz w:val="24"/>
        </w:rPr>
        <w:t>Assc</w:t>
      </w:r>
      <w:proofErr w:type="spellEnd"/>
      <w:r w:rsidRPr="008B3AA0">
        <w:rPr>
          <w:rStyle w:val="Style13ptBold"/>
          <w:b w:val="0"/>
          <w:sz w:val="24"/>
        </w:rPr>
        <w:t xml:space="preserve"> Professor, Boston U. School of Law. Associate Professor Designate, Yale Law School, 2002 (“Do Human Rights Treaties Make a Difference?” 111 Yale L.J. 1935) Lexis</w:t>
      </w:r>
    </w:p>
    <w:p w14:paraId="4AF70F2E" w14:textId="77777777" w:rsidR="004766B9" w:rsidRDefault="004766B9" w:rsidP="004766B9">
      <w:pPr>
        <w:pStyle w:val="NoSpacing"/>
        <w:rPr>
          <w:b/>
          <w:bCs/>
          <w:sz w:val="14"/>
          <w:szCs w:val="14"/>
          <w:vertAlign w:val="superscript"/>
        </w:rPr>
      </w:pPr>
      <w:r w:rsidRPr="00D66EAC">
        <w:rPr>
          <w:sz w:val="14"/>
        </w:rPr>
        <w:t xml:space="preserve">Where there is a disjuncture between expressive benefits and instrumental goals, it is possible that the expressive aspect of treaties will serve to </w:t>
      </w:r>
      <w:r w:rsidRPr="00F44364">
        <w:t>relieve pressure for real change in performance in countries that ratify the treaty. Because such treaties offer rewards "for positions rather than for effects," 230 countries can and will take positions to which they do not subsequently conform and benefit from doing so. This is</w:t>
      </w:r>
      <w:r w:rsidRPr="00D66EAC">
        <w:rPr>
          <w:sz w:val="14"/>
        </w:rPr>
        <w:t xml:space="preserve"> particularly true of treaties enacted for the direct benefit neither of the joining parties nor of those pushing for enactment, but rather of uninvolved third parties. In this sense</w:t>
      </w:r>
      <w:r w:rsidRPr="00D66EAC">
        <w:rPr>
          <w:rStyle w:val="underline"/>
          <w:sz w:val="18"/>
        </w:rPr>
        <w:t xml:space="preserve">, </w:t>
      </w:r>
      <w:r w:rsidRPr="002352A1">
        <w:rPr>
          <w:rStyle w:val="underline"/>
          <w:b/>
          <w:highlight w:val="cyan"/>
        </w:rPr>
        <w:t>human rights treaties can take on the character of "charitable" enactments</w:t>
      </w:r>
      <w:r w:rsidRPr="00D66EAC">
        <w:rPr>
          <w:rStyle w:val="underline"/>
          <w:sz w:val="18"/>
        </w:rPr>
        <w:t xml:space="preserve"> </w:t>
      </w:r>
      <w:r w:rsidRPr="00D66EAC">
        <w:rPr>
          <w:sz w:val="14"/>
        </w:rPr>
        <w:t xml:space="preserve">that are "designed to benefit people other than the ones whose gratification is the payment for passage," and </w:t>
      </w:r>
      <w:r w:rsidRPr="002352A1">
        <w:rPr>
          <w:rStyle w:val="underline"/>
          <w:b/>
          <w:highlight w:val="cyan"/>
        </w:rPr>
        <w:t>which</w:t>
      </w:r>
      <w:r w:rsidRPr="00F44364">
        <w:t>, as a result, often</w:t>
      </w:r>
      <w:r w:rsidRPr="00D66EAC">
        <w:rPr>
          <w:rStyle w:val="underline"/>
          <w:sz w:val="18"/>
        </w:rPr>
        <w:t xml:space="preserve"> </w:t>
      </w:r>
      <w:r w:rsidRPr="002352A1">
        <w:rPr>
          <w:rStyle w:val="underline"/>
          <w:b/>
          <w:highlight w:val="cyan"/>
        </w:rPr>
        <w:t>suffer from indifferent enforcement</w:t>
      </w:r>
      <w:r w:rsidRPr="00D66EAC">
        <w:rPr>
          <w:rStyle w:val="underline"/>
          <w:sz w:val="18"/>
        </w:rPr>
        <w:t xml:space="preserve"> </w:t>
      </w:r>
      <w:r w:rsidRPr="002352A1">
        <w:rPr>
          <w:rStyle w:val="underline"/>
          <w:b/>
          <w:highlight w:val="cyan"/>
        </w:rPr>
        <w:t>and have little impact</w:t>
      </w:r>
      <w:r w:rsidRPr="00D66EAC">
        <w:rPr>
          <w:rStyle w:val="underline"/>
          <w:sz w:val="18"/>
        </w:rPr>
        <w:t>.</w:t>
      </w:r>
      <w:r w:rsidRPr="00D66EAC">
        <w:rPr>
          <w:sz w:val="14"/>
        </w:rPr>
        <w:t xml:space="preserve"> </w:t>
      </w:r>
      <w:r w:rsidRPr="00D66EAC">
        <w:rPr>
          <w:b/>
          <w:bCs/>
          <w:sz w:val="12"/>
          <w:szCs w:val="14"/>
          <w:vertAlign w:val="superscript"/>
        </w:rPr>
        <w:t>231</w:t>
      </w:r>
      <w:r w:rsidRPr="00D66EAC">
        <w:rPr>
          <w:sz w:val="14"/>
        </w:rPr>
        <w:t xml:space="preserve"> There is arguably no area of international law in which the disjuncture between the expressive and instrumental aspects of a treaty is more evident than human rights. </w:t>
      </w:r>
      <w:r w:rsidRPr="002352A1">
        <w:rPr>
          <w:rStyle w:val="underline"/>
          <w:b/>
          <w:highlight w:val="cyan"/>
        </w:rPr>
        <w:t>Monitoring and enforcement of human rights treaty obligations are often minimal</w:t>
      </w:r>
      <w:r w:rsidRPr="00D66EAC">
        <w:rPr>
          <w:rStyle w:val="underline"/>
          <w:sz w:val="18"/>
        </w:rPr>
        <w:t xml:space="preserve">, </w:t>
      </w:r>
      <w:r w:rsidRPr="00F44364">
        <w:t>thereby making it difficult to give the lie to a country's expression of commitment to the goals of a treaty. The strongest means of treaty enforcement - military intervention and economic sanctions - are used relatively infrequently to enforce human rights norms, 232 in no small part because there is little incentive for individual states to take on the burden of engaging</w:t>
      </w:r>
      <w:r w:rsidRPr="00D66EAC">
        <w:rPr>
          <w:sz w:val="14"/>
        </w:rPr>
        <w:t xml:space="preserve"> in such enforcement activity. </w:t>
      </w:r>
      <w:r w:rsidRPr="00D66EAC">
        <w:rPr>
          <w:b/>
          <w:bCs/>
          <w:sz w:val="14"/>
          <w:szCs w:val="14"/>
          <w:vertAlign w:val="superscript"/>
        </w:rPr>
        <w:t>233</w:t>
      </w:r>
      <w:r w:rsidRPr="00D66EAC">
        <w:rPr>
          <w:sz w:val="14"/>
        </w:rPr>
        <w:t xml:space="preserve"> </w:t>
      </w:r>
      <w:r w:rsidRPr="002352A1">
        <w:rPr>
          <w:rStyle w:val="underline"/>
          <w:b/>
          <w:highlight w:val="cyan"/>
        </w:rPr>
        <w:t>Because of the infrequency</w:t>
      </w:r>
      <w:r w:rsidRPr="00D66EAC">
        <w:rPr>
          <w:sz w:val="14"/>
        </w:rPr>
        <w:t xml:space="preserve"> with which the international community resorts to such means of enforcement, </w:t>
      </w:r>
      <w:r w:rsidRPr="002352A1">
        <w:rPr>
          <w:rStyle w:val="underline"/>
          <w:b/>
          <w:highlight w:val="cyan"/>
        </w:rPr>
        <w:t xml:space="preserve">the threat of their use does not contribute </w:t>
      </w:r>
      <w:r w:rsidRPr="00F44364">
        <w:t xml:space="preserve">meaningfully to day-to-day compliance with the multitude of human rights treaties. 234 Moreover, as Louis </w:t>
      </w:r>
      <w:proofErr w:type="spellStart"/>
      <w:r w:rsidRPr="00F44364">
        <w:t>Henkin</w:t>
      </w:r>
      <w:proofErr w:type="spellEnd"/>
      <w:r w:rsidRPr="00F44364">
        <w:t xml:space="preserve"> puts it, "the principal element of horizontal deterrence is missing" in the area of human rights: "The threat that "if you violate the human rights of your inhabitants, we will violate the human rights of our inhabitants' hardly serves as a deterrent." 235  [*2007]  Consequently, most human rights treaties rely not on sanctions to encourage compliance but instead on treaty-based and charter-based organs dedicated to monitoring compliance with particular treaties or particular sets of treaties, often through a system of self-</w:t>
      </w:r>
      <w:r w:rsidRPr="00F44364">
        <w:lastRenderedPageBreak/>
        <w:t>reporting. 236 Were these monitoring systems effective, it is possible that the threat to reputation that they could pose to noncomplying countries would be</w:t>
      </w:r>
      <w:r w:rsidRPr="00D66EAC">
        <w:rPr>
          <w:sz w:val="14"/>
        </w:rPr>
        <w:t xml:space="preserve"> sufficient to keep noncompliance at low levels. Yet most of </w:t>
      </w:r>
      <w:r w:rsidRPr="00D66EAC">
        <w:rPr>
          <w:rStyle w:val="underline"/>
          <w:sz w:val="18"/>
        </w:rPr>
        <w:t xml:space="preserve">these </w:t>
      </w:r>
      <w:r w:rsidRPr="002352A1">
        <w:rPr>
          <w:rStyle w:val="underline"/>
          <w:b/>
          <w:highlight w:val="cyan"/>
        </w:rPr>
        <w:t>systems have proven</w:t>
      </w:r>
      <w:r w:rsidRPr="00D66EAC">
        <w:rPr>
          <w:rStyle w:val="underline"/>
          <w:sz w:val="18"/>
        </w:rPr>
        <w:t xml:space="preserve"> woefully </w:t>
      </w:r>
      <w:r w:rsidRPr="002352A1">
        <w:rPr>
          <w:rStyle w:val="underline"/>
          <w:b/>
          <w:highlight w:val="cyan"/>
        </w:rPr>
        <w:t>inadequate, with countries</w:t>
      </w:r>
      <w:r w:rsidRPr="00D66EAC">
        <w:rPr>
          <w:rStyle w:val="underline"/>
          <w:sz w:val="18"/>
        </w:rPr>
        <w:t xml:space="preserve"> regularly and repeatedly </w:t>
      </w:r>
      <w:r w:rsidRPr="002352A1">
        <w:rPr>
          <w:rStyle w:val="underline"/>
          <w:b/>
          <w:highlight w:val="cyan"/>
        </w:rPr>
        <w:t>failing to meet minimal procedural requirements with no repercussions</w:t>
      </w:r>
      <w:r w:rsidRPr="00D66EAC">
        <w:rPr>
          <w:sz w:val="14"/>
        </w:rPr>
        <w:t xml:space="preserve">. </w:t>
      </w:r>
      <w:r w:rsidRPr="00D66EAC">
        <w:rPr>
          <w:b/>
          <w:bCs/>
          <w:sz w:val="14"/>
          <w:szCs w:val="14"/>
          <w:vertAlign w:val="superscript"/>
        </w:rPr>
        <w:t>237</w:t>
      </w:r>
      <w:r w:rsidRPr="00D66EAC">
        <w:rPr>
          <w:sz w:val="14"/>
        </w:rPr>
        <w:t xml:space="preserve"> Indeed, although treaties often require countries that join them to submit to semi-regular scrutiny by a treaty body, there is no real penalty for failure to participate in this process or for obeying the letter but not the spirit of the treaty requirements. </w:t>
      </w:r>
      <w:r w:rsidRPr="00D66EAC">
        <w:rPr>
          <w:b/>
          <w:bCs/>
          <w:sz w:val="14"/>
          <w:szCs w:val="14"/>
          <w:vertAlign w:val="superscript"/>
        </w:rPr>
        <w:t>238</w:t>
      </w:r>
      <w:r w:rsidRPr="00D66EAC">
        <w:rPr>
          <w:sz w:val="14"/>
        </w:rPr>
        <w:t xml:space="preserve"> As a consequence, the failure of a country to comply with its treaty obligations is, in most cases, unlikely to be revealed and examined except by already overtaxed NGOs. </w:t>
      </w:r>
      <w:r w:rsidRPr="00D66EAC">
        <w:rPr>
          <w:b/>
          <w:bCs/>
          <w:sz w:val="14"/>
          <w:szCs w:val="14"/>
          <w:vertAlign w:val="superscript"/>
        </w:rPr>
        <w:t>239</w:t>
      </w:r>
    </w:p>
    <w:p w14:paraId="030E2544" w14:textId="77777777" w:rsidR="004766B9" w:rsidRPr="00E92961" w:rsidRDefault="004766B9" w:rsidP="004766B9">
      <w:pPr>
        <w:pStyle w:val="Heading4"/>
        <w:rPr>
          <w:b w:val="0"/>
        </w:rPr>
      </w:pPr>
      <w:proofErr w:type="spellStart"/>
      <w:r>
        <w:t>Mulilateralism</w:t>
      </w:r>
      <w:proofErr w:type="spellEnd"/>
      <w:r>
        <w:t xml:space="preserve"> enables </w:t>
      </w:r>
      <w:proofErr w:type="spellStart"/>
      <w:r>
        <w:t>prolif</w:t>
      </w:r>
      <w:proofErr w:type="spellEnd"/>
      <w:r>
        <w:t xml:space="preserve"> – hurts enforcement and no empirical solvency </w:t>
      </w:r>
    </w:p>
    <w:p w14:paraId="50B8551A" w14:textId="77777777" w:rsidR="004766B9" w:rsidRPr="00F44364" w:rsidRDefault="004766B9" w:rsidP="004766B9">
      <w:pPr>
        <w:rPr>
          <w:rStyle w:val="Style13ptBold"/>
        </w:rPr>
      </w:pPr>
      <w:r w:rsidRPr="00F44364">
        <w:rPr>
          <w:rStyle w:val="Style13ptBold"/>
        </w:rPr>
        <w:t>Harvey, 02 – Director of the Center for Foreign Policy Studies at Dalhousie University (Dr. Frank P. “GLOBALISM, TERRORISM and PROLIFERATION: Unilateral vs. Multilateral Approaches to Security After 9/11 and the Implications for Canada”, August 2002)</w:t>
      </w:r>
    </w:p>
    <w:p w14:paraId="4AA5B784" w14:textId="77777777" w:rsidR="004766B9" w:rsidRDefault="004766B9" w:rsidP="004766B9"/>
    <w:p w14:paraId="527E111A" w14:textId="77777777" w:rsidR="004766B9" w:rsidRPr="00F44364" w:rsidRDefault="004766B9" w:rsidP="004766B9">
      <w:pPr>
        <w:ind w:left="720"/>
        <w:rPr>
          <w:szCs w:val="16"/>
        </w:rPr>
      </w:pPr>
      <w:r w:rsidRPr="002352A1">
        <w:rPr>
          <w:rStyle w:val="StyleUnderline"/>
          <w:highlight w:val="cyan"/>
        </w:rPr>
        <w:t xml:space="preserve">The main challenge </w:t>
      </w:r>
      <w:r w:rsidRPr="00F44364">
        <w:rPr>
          <w:rStyle w:val="StyleUnderline"/>
        </w:rPr>
        <w:t xml:space="preserve">for proponents of the NACD regime </w:t>
      </w:r>
      <w:r w:rsidRPr="002352A1">
        <w:rPr>
          <w:rStyle w:val="StyleUnderline"/>
          <w:highlight w:val="cyan"/>
        </w:rPr>
        <w:t>is the lack of demonstrable proof that multilateral arms control actually works</w:t>
      </w:r>
      <w:r w:rsidRPr="00F44364">
        <w:rPr>
          <w:rStyle w:val="StyleUnderline"/>
        </w:rPr>
        <w:t>. As a regime with a very specific and straightforward set of objectives it has never achieved the kind of success that would warrant giving its proponents the moral or intellectual authority to dismiss unilateral alternatives, such as BMD</w:t>
      </w:r>
      <w:r>
        <w:t xml:space="preserve">.49 </w:t>
      </w:r>
      <w:r w:rsidRPr="002352A1">
        <w:rPr>
          <w:rStyle w:val="StyleUnderline"/>
          <w:highlight w:val="cyan"/>
        </w:rPr>
        <w:t xml:space="preserve">Without this evidence there is no logical, empirical, </w:t>
      </w:r>
      <w:r w:rsidRPr="00F44364">
        <w:rPr>
          <w:rStyle w:val="StyleUnderline"/>
        </w:rPr>
        <w:t xml:space="preserve">legal, moral, </w:t>
      </w:r>
      <w:r w:rsidRPr="002352A1">
        <w:rPr>
          <w:rStyle w:val="StyleUnderline"/>
          <w:highlight w:val="cyan"/>
        </w:rPr>
        <w:t>or policy relevant foundation for embracing multilateral arms control.</w:t>
      </w:r>
      <w:r w:rsidRPr="00F44364">
        <w:rPr>
          <w:rStyle w:val="StyleUnderline"/>
        </w:rPr>
        <w:t xml:space="preserve"> Several additional points related to</w:t>
      </w:r>
      <w:r w:rsidRPr="00051927">
        <w:rPr>
          <w:u w:val="single"/>
        </w:rPr>
        <w:t xml:space="preserve"> </w:t>
      </w:r>
      <w:r w:rsidRPr="00B111F5">
        <w:rPr>
          <w:szCs w:val="16"/>
        </w:rPr>
        <w:t>measuring the success and</w:t>
      </w:r>
      <w:r>
        <w:t xml:space="preserve"> </w:t>
      </w:r>
      <w:r w:rsidRPr="00F44364">
        <w:rPr>
          <w:rStyle w:val="StyleUnderline"/>
        </w:rPr>
        <w:t>failure of the NACD regime should be noted</w:t>
      </w:r>
      <w:r w:rsidRPr="002352A1">
        <w:rPr>
          <w:rStyle w:val="StyleUnderline"/>
          <w:highlight w:val="cyan"/>
        </w:rPr>
        <w:t>.</w:t>
      </w:r>
      <w:r w:rsidRPr="00F44364">
        <w:rPr>
          <w:rStyle w:val="StyleUnderline"/>
        </w:rPr>
        <w:t xml:space="preserve"> First, ongoing disagreements over appropriate criteria for measuring success and failure preclude definitive statements about the real (and relevant) contributions of the NACD regime</w:t>
      </w:r>
      <w:r w:rsidRPr="00051927">
        <w:rPr>
          <w:u w:val="single"/>
        </w:rPr>
        <w:t>.</w:t>
      </w:r>
      <w:r>
        <w:t xml:space="preserve"> </w:t>
      </w:r>
      <w:r w:rsidRPr="00B111F5">
        <w:rPr>
          <w:szCs w:val="16"/>
        </w:rPr>
        <w:t xml:space="preserve">For instance, should we rejoice in the success of indefinite renewal of the Non-Proliferation Treaty, or remain highly </w:t>
      </w:r>
      <w:proofErr w:type="spellStart"/>
      <w:r w:rsidRPr="00B111F5">
        <w:rPr>
          <w:szCs w:val="16"/>
        </w:rPr>
        <w:t>sceptical</w:t>
      </w:r>
      <w:proofErr w:type="spellEnd"/>
      <w:r w:rsidRPr="00B111F5">
        <w:rPr>
          <w:szCs w:val="16"/>
        </w:rPr>
        <w:t xml:space="preserve"> of the treaty’s capacity to prevent signatories (including, but not limited to, China, Russia, Iran, North Korea, Iraq, Syria and Libya) from acquiring and/or selling prohibited WMD technology? Should we focus on the portion of any draft arms control treaty that achieves consensus, or the portion that remains contested because of a combination of insurmountable political, financial or military hurdles? Consider, for example, how much of the 450 pages of text in the most recent draft of the Biological and Toxin Weapons Convention remain highlighted and bracketed – i.e., contested. Should we focus on the minutia of </w:t>
      </w:r>
      <w:proofErr w:type="spellStart"/>
      <w:r w:rsidRPr="00B111F5">
        <w:rPr>
          <w:szCs w:val="16"/>
        </w:rPr>
        <w:t>prenegotiation</w:t>
      </w:r>
      <w:proofErr w:type="spellEnd"/>
      <w:r w:rsidRPr="00B111F5">
        <w:rPr>
          <w:szCs w:val="16"/>
        </w:rPr>
        <w:t xml:space="preserve"> concessions on the location and timing of the next conference, chairmanship, conference schedules, etc., or should we acknowledge the fact that the combined efforts of those involved in virtually thousands of similar conferences have failed to stop WMD and ballistic missile technologies from proliferating to states who want them? Examples of NACD successes typically highlight less significant accomplishments in the area of ‘process’ rather than ‘outcome’, or minor revisions to the text of draft treaties, because these ‘successes’ are far easier to identify. But this approach simply lowers the bar for measuring progress – indeed, the evaluative criteria for the NACD regime is increasingly removed from straightforward questions about whether WMD technology continues to proliferate and how we can prevent it.50</w:t>
      </w:r>
      <w:r>
        <w:t xml:space="preserve"> </w:t>
      </w:r>
      <w:r w:rsidRPr="00F44364">
        <w:rPr>
          <w:rStyle w:val="StyleUnderline"/>
        </w:rPr>
        <w:t xml:space="preserve">Second, </w:t>
      </w:r>
      <w:r w:rsidRPr="002352A1">
        <w:rPr>
          <w:rStyle w:val="StyleUnderline"/>
          <w:highlight w:val="cyan"/>
        </w:rPr>
        <w:t>proponents of multilateralism are quick to offer as clear ‘evidence’ of success a long list of multilateral treatie</w:t>
      </w:r>
      <w:r w:rsidRPr="002352A1">
        <w:rPr>
          <w:rStyle w:val="GAUnderlineChar"/>
          <w:highlight w:val="cyan"/>
        </w:rPr>
        <w:t>s</w:t>
      </w:r>
      <w:r w:rsidRPr="00B111F5">
        <w:rPr>
          <w:szCs w:val="16"/>
        </w:rPr>
        <w:t xml:space="preserve">, protocols, agreements and conventions51; nuclear weapon-free zones52; hundreds of multilateral declarations, verification programs, </w:t>
      </w:r>
      <w:r w:rsidRPr="00B111F5">
        <w:rPr>
          <w:szCs w:val="16"/>
        </w:rPr>
        <w:lastRenderedPageBreak/>
        <w:t>monitoring agreements, protocols, export control guidelines and clarifications/modifications/ amendments and other MOUs.53 In addition, multilateralists are likely to list as illustrations of progress hundreds of governmental and non-governmental institutions, organizations, conferences, annual meetings, boards and agencies with arms control, verification and monitoring mandates54; hundreds of U.N. resolutions and legal opinions designed to address proliferation55; hundreds of independent departments, intelligence agencies and legislative committees established by western governments (with billions of dollars invested world-wide) to solve one or another part of the proliferation puzzle; and virtually thousands of non-governmental organizations and think-tanks with the same mandate receiving hundreds of millions of dollars in public and private funds. All of this activity is held up as concrete evidence of what four decades of multilateral arms control and disarmament activity has accomplished -- incontrovertible evidence that multilateralism is alive and well.56</w:t>
      </w:r>
      <w:r>
        <w:t xml:space="preserve"> </w:t>
      </w:r>
      <w:r w:rsidRPr="002352A1">
        <w:rPr>
          <w:rStyle w:val="StyleUnderline"/>
          <w:highlight w:val="cyan"/>
        </w:rPr>
        <w:t xml:space="preserve">But evidence that multilateralism is rampant </w:t>
      </w:r>
      <w:r w:rsidRPr="00F44364">
        <w:rPr>
          <w:rStyle w:val="StyleUnderline"/>
        </w:rPr>
        <w:t xml:space="preserve">and spreading </w:t>
      </w:r>
      <w:r w:rsidRPr="002352A1">
        <w:rPr>
          <w:rStyle w:val="StyleUnderline"/>
          <w:highlight w:val="cyan"/>
        </w:rPr>
        <w:t>does not, in any way, constitute proof of successful multilateralism.</w:t>
      </w:r>
      <w:r w:rsidRPr="00F44364">
        <w:rPr>
          <w:rStyle w:val="StyleUnderline"/>
        </w:rPr>
        <w:t xml:space="preserve">57 Notwithstanding all of this activity </w:t>
      </w:r>
      <w:r w:rsidRPr="002352A1">
        <w:rPr>
          <w:rStyle w:val="StyleUnderline"/>
          <w:highlight w:val="cyan"/>
        </w:rPr>
        <w:t xml:space="preserve">there is no </w:t>
      </w:r>
      <w:r w:rsidRPr="00F44364">
        <w:rPr>
          <w:rStyle w:val="StyleUnderline"/>
        </w:rPr>
        <w:t xml:space="preserve">demonstrable </w:t>
      </w:r>
      <w:r w:rsidRPr="002352A1">
        <w:rPr>
          <w:rStyle w:val="StyleUnderline"/>
          <w:highlight w:val="cyan"/>
        </w:rPr>
        <w:t xml:space="preserve">proof that we have dealt effectively with the proliferation problem, </w:t>
      </w:r>
      <w:r w:rsidRPr="00F44364">
        <w:rPr>
          <w:rStyle w:val="StyleUnderline"/>
        </w:rPr>
        <w:t xml:space="preserve">or that the planet is any safer today than it was before we engaged in all of this activity. </w:t>
      </w:r>
      <w:r w:rsidRPr="002352A1">
        <w:rPr>
          <w:rStyle w:val="StyleUnderline"/>
          <w:highlight w:val="cyan"/>
        </w:rPr>
        <w:t xml:space="preserve">Indeed, nuclear, chemical and biological weapons </w:t>
      </w:r>
      <w:r w:rsidRPr="00F44364">
        <w:rPr>
          <w:rStyle w:val="StyleUnderline"/>
        </w:rPr>
        <w:t xml:space="preserve">(and their delivery vehicles) </w:t>
      </w:r>
      <w:r w:rsidRPr="002352A1">
        <w:rPr>
          <w:rStyle w:val="StyleUnderline"/>
          <w:highlight w:val="cyan"/>
        </w:rPr>
        <w:t xml:space="preserve">continue to proliferate </w:t>
      </w:r>
      <w:r w:rsidRPr="00F44364">
        <w:rPr>
          <w:rStyle w:val="StyleUnderline"/>
        </w:rPr>
        <w:t>and pose a more significant global threat today than ever before</w:t>
      </w:r>
      <w:r w:rsidRPr="00B111F5">
        <w:rPr>
          <w:szCs w:val="16"/>
        </w:rPr>
        <w:t xml:space="preserve"> (please refer to the evidence outlined in Appendix I).</w:t>
      </w:r>
    </w:p>
    <w:p w14:paraId="4962FD98" w14:textId="77777777" w:rsidR="004766B9" w:rsidRPr="005736D7" w:rsidRDefault="004766B9" w:rsidP="004766B9">
      <w:pPr>
        <w:pStyle w:val="Heading4"/>
        <w:rPr>
          <w:b w:val="0"/>
        </w:rPr>
      </w:pPr>
      <w:r w:rsidRPr="005736D7">
        <w:t>Extinction</w:t>
      </w:r>
      <w:r>
        <w:t xml:space="preserve"> via </w:t>
      </w:r>
      <w:proofErr w:type="spellStart"/>
      <w:r>
        <w:t>miscalc</w:t>
      </w:r>
      <w:proofErr w:type="spellEnd"/>
      <w:r>
        <w:t xml:space="preserve">. </w:t>
      </w:r>
    </w:p>
    <w:p w14:paraId="75A78050" w14:textId="77777777" w:rsidR="004766B9" w:rsidRPr="00F44364" w:rsidRDefault="004766B9" w:rsidP="004766B9">
      <w:pPr>
        <w:rPr>
          <w:b/>
          <w:sz w:val="20"/>
        </w:rPr>
      </w:pPr>
      <w:proofErr w:type="spellStart"/>
      <w:r w:rsidRPr="00F44364">
        <w:rPr>
          <w:rStyle w:val="Style13ptBold"/>
        </w:rPr>
        <w:t>Utgoff</w:t>
      </w:r>
      <w:proofErr w:type="spellEnd"/>
      <w:r w:rsidRPr="00F44364">
        <w:rPr>
          <w:rStyle w:val="Style13ptBold"/>
        </w:rPr>
        <w:t xml:space="preserve">, 02 – Deputy Director of the Strategy, Forces, and Resources Division at the Institute for Defense Analysis (Victor A., “Proliferation, Missile </w:t>
      </w:r>
      <w:proofErr w:type="spellStart"/>
      <w:r w:rsidRPr="00F44364">
        <w:rPr>
          <w:rStyle w:val="Style13ptBold"/>
        </w:rPr>
        <w:t>Defence</w:t>
      </w:r>
      <w:proofErr w:type="spellEnd"/>
      <w:r w:rsidRPr="00F44364">
        <w:rPr>
          <w:rStyle w:val="Style13ptBold"/>
        </w:rPr>
        <w:t xml:space="preserve"> and American Ambitions” Summer Survival)</w:t>
      </w:r>
    </w:p>
    <w:p w14:paraId="35F283EF" w14:textId="77777777" w:rsidR="004766B9" w:rsidRDefault="004766B9" w:rsidP="004766B9">
      <w:pPr>
        <w:pStyle w:val="Style4"/>
        <w:ind w:left="720"/>
        <w:rPr>
          <w:sz w:val="16"/>
          <w:szCs w:val="16"/>
        </w:rPr>
      </w:pPr>
      <w:r w:rsidRPr="0054280F">
        <w:rPr>
          <w:sz w:val="16"/>
          <w:szCs w:val="16"/>
        </w:rPr>
        <w:t>In sum,</w:t>
      </w:r>
      <w:r w:rsidRPr="00B907EC">
        <w:rPr>
          <w:sz w:val="8"/>
          <w:szCs w:val="8"/>
        </w:rPr>
        <w:t xml:space="preserve"> </w:t>
      </w:r>
      <w:r w:rsidRPr="002352A1">
        <w:rPr>
          <w:rStyle w:val="StyleUnderline"/>
          <w:highlight w:val="cyan"/>
        </w:rPr>
        <w:t xml:space="preserve">widespread proliferation is likely to lead to an occasional shoot-out with nuclear weapons, and </w:t>
      </w:r>
      <w:r w:rsidRPr="00F44364">
        <w:rPr>
          <w:rStyle w:val="StyleUnderline"/>
        </w:rPr>
        <w:t xml:space="preserve">that </w:t>
      </w:r>
      <w:r w:rsidRPr="002352A1">
        <w:rPr>
          <w:rStyle w:val="StyleUnderline"/>
          <w:highlight w:val="cyan"/>
        </w:rPr>
        <w:t xml:space="preserve">such shoot-outs will have a substantial probability of escalating to </w:t>
      </w:r>
      <w:r w:rsidRPr="00F44364">
        <w:rPr>
          <w:rStyle w:val="StyleUnderline"/>
        </w:rPr>
        <w:t xml:space="preserve">the </w:t>
      </w:r>
      <w:r w:rsidRPr="002352A1">
        <w:rPr>
          <w:rStyle w:val="StyleUnderline"/>
          <w:highlight w:val="cyan"/>
        </w:rPr>
        <w:t xml:space="preserve">maximum destruction </w:t>
      </w:r>
      <w:r w:rsidRPr="00F44364">
        <w:rPr>
          <w:rStyle w:val="StyleUnderline"/>
        </w:rPr>
        <w:t xml:space="preserve">possible with the weapons at hand. </w:t>
      </w:r>
      <w:r w:rsidRPr="002352A1">
        <w:rPr>
          <w:rStyle w:val="StyleUnderline"/>
          <w:highlight w:val="cyan"/>
        </w:rPr>
        <w:t>Unless nuclear proliferation is stopped</w:t>
      </w:r>
      <w:r w:rsidRPr="00B111F5">
        <w:rPr>
          <w:sz w:val="16"/>
          <w:szCs w:val="16"/>
        </w:rPr>
        <w:t xml:space="preserve">, we are headed toward a world that will mirror the American Wild West of the late 1800s. With most, if not all, nations wearing nuclear ‘six-shooters’ on their hips, the world may even be a more polite place than it is today, </w:t>
      </w:r>
      <w:r w:rsidRPr="00F44364">
        <w:rPr>
          <w:rStyle w:val="StyleUnderline"/>
        </w:rPr>
        <w:t>but every once in a while we will all gather on a hill to bury the bodies of dead cities or even whole nations</w:t>
      </w:r>
      <w:r w:rsidRPr="00B111F5">
        <w:rPr>
          <w:sz w:val="16"/>
          <w:szCs w:val="16"/>
        </w:rPr>
        <w:t>. This kind of world is in no nation’s interest.</w:t>
      </w:r>
    </w:p>
    <w:p w14:paraId="33BC3FDE" w14:textId="47AA5E66" w:rsidR="004766B9" w:rsidRPr="00F44364" w:rsidRDefault="007A6681" w:rsidP="004766B9">
      <w:pPr>
        <w:pStyle w:val="Heading4"/>
      </w:pPr>
      <w:proofErr w:type="spellStart"/>
      <w:r>
        <w:t>i</w:t>
      </w:r>
      <w:r w:rsidR="004766B9" w:rsidRPr="00F44364">
        <w:t>I</w:t>
      </w:r>
      <w:proofErr w:type="spellEnd"/>
      <w:r w:rsidR="004766B9" w:rsidRPr="00F44364">
        <w:t xml:space="preserve"> Law Fails – no resources for enforcement </w:t>
      </w:r>
    </w:p>
    <w:p w14:paraId="57EAEB88" w14:textId="77777777" w:rsidR="004766B9" w:rsidRPr="00744869" w:rsidRDefault="004766B9" w:rsidP="004766B9">
      <w:pPr>
        <w:rPr>
          <w:rStyle w:val="Style13ptBold"/>
          <w:b w:val="0"/>
          <w:sz w:val="24"/>
        </w:rPr>
      </w:pPr>
      <w:r>
        <w:rPr>
          <w:rStyle w:val="Style13ptBold"/>
        </w:rPr>
        <w:t xml:space="preserve">Morris 2000 </w:t>
      </w:r>
      <w:r w:rsidRPr="00744869">
        <w:rPr>
          <w:rStyle w:val="Style13ptBold"/>
          <w:b w:val="0"/>
          <w:sz w:val="24"/>
        </w:rPr>
        <w:t>[Madeline Morris Prof Law, Duke U School of Law, 2K (“Few Reservations About Reservations” 1 Chi. J. Int'l L. 341) Lexis]</w:t>
      </w:r>
    </w:p>
    <w:p w14:paraId="6A5AAFF9" w14:textId="77777777" w:rsidR="004766B9" w:rsidRPr="00D66EAC" w:rsidRDefault="004766B9" w:rsidP="004766B9">
      <w:pPr>
        <w:pStyle w:val="NoSpacing"/>
        <w:rPr>
          <w:sz w:val="14"/>
        </w:rPr>
      </w:pPr>
      <w:r w:rsidRPr="00D66EAC">
        <w:rPr>
          <w:sz w:val="14"/>
        </w:rPr>
        <w:t xml:space="preserve">In the United States, democratic processes have thus far precluded adherence to some aspects of the ICCPR and some other human rights treaty provisions. </w:t>
      </w:r>
      <w:r w:rsidRPr="00D66EAC">
        <w:rPr>
          <w:rStyle w:val="underline"/>
          <w:sz w:val="18"/>
        </w:rPr>
        <w:t>Other states may confront other circumstances that preclude their undertaking or fulfilling some provisions of the ICCPR</w:t>
      </w:r>
      <w:r w:rsidRPr="00D66EAC">
        <w:rPr>
          <w:sz w:val="14"/>
        </w:rPr>
        <w:t xml:space="preserve"> and other human rights treaties. For instance</w:t>
      </w:r>
      <w:r w:rsidRPr="002352A1">
        <w:rPr>
          <w:b/>
          <w:highlight w:val="cyan"/>
        </w:rPr>
        <w:t xml:space="preserve">, </w:t>
      </w:r>
      <w:r w:rsidRPr="002352A1">
        <w:rPr>
          <w:rStyle w:val="underline"/>
          <w:b/>
          <w:highlight w:val="cyan"/>
        </w:rPr>
        <w:t>states</w:t>
      </w:r>
      <w:r w:rsidRPr="00D66EAC">
        <w:rPr>
          <w:rStyle w:val="underline"/>
          <w:sz w:val="18"/>
        </w:rPr>
        <w:t xml:space="preserve"> that are </w:t>
      </w:r>
      <w:r w:rsidRPr="002352A1">
        <w:rPr>
          <w:rStyle w:val="underline"/>
          <w:b/>
          <w:highlight w:val="cyan"/>
        </w:rPr>
        <w:t>emerging from violent conflicts</w:t>
      </w:r>
      <w:r w:rsidRPr="00D66EAC">
        <w:rPr>
          <w:rStyle w:val="underline"/>
          <w:sz w:val="18"/>
        </w:rPr>
        <w:t xml:space="preserve"> involving widespread war crimes or crimes against humanity may need to place reservations on the human rights treaties to which they accede and</w:t>
      </w:r>
      <w:r w:rsidRPr="00D66EAC">
        <w:rPr>
          <w:sz w:val="14"/>
        </w:rPr>
        <w:t xml:space="preserve">, equally likely, </w:t>
      </w:r>
      <w:r w:rsidRPr="00D66EAC">
        <w:rPr>
          <w:rStyle w:val="underline"/>
          <w:sz w:val="18"/>
        </w:rPr>
        <w:t xml:space="preserve">may </w:t>
      </w:r>
      <w:r w:rsidRPr="002352A1">
        <w:rPr>
          <w:rStyle w:val="underline"/>
          <w:b/>
          <w:highlight w:val="cyan"/>
        </w:rPr>
        <w:t>confront serious dilemmas in attempting to implement</w:t>
      </w:r>
      <w:r w:rsidRPr="00D66EAC">
        <w:rPr>
          <w:rStyle w:val="underline"/>
          <w:sz w:val="18"/>
        </w:rPr>
        <w:t xml:space="preserve"> </w:t>
      </w:r>
      <w:r w:rsidRPr="00F44364">
        <w:t>even rather major</w:t>
      </w:r>
      <w:r w:rsidRPr="00D66EAC">
        <w:rPr>
          <w:rStyle w:val="underline"/>
          <w:sz w:val="18"/>
        </w:rPr>
        <w:t xml:space="preserve"> </w:t>
      </w:r>
      <w:r w:rsidRPr="002352A1">
        <w:rPr>
          <w:rStyle w:val="underline"/>
          <w:b/>
          <w:highlight w:val="cyan"/>
        </w:rPr>
        <w:t>precepts of the human rights treaties</w:t>
      </w:r>
      <w:r w:rsidRPr="00D66EAC">
        <w:rPr>
          <w:rStyle w:val="underline"/>
          <w:sz w:val="18"/>
        </w:rPr>
        <w:t xml:space="preserve"> </w:t>
      </w:r>
      <w:r w:rsidRPr="00F44364">
        <w:t>to which they are already parties. The relevant treaties may arguably entail obligations to prosecute perpetrators of genocide, war crimes, or crimes against humanity. 15 But such</w:t>
      </w:r>
      <w:r w:rsidRPr="00D66EAC">
        <w:rPr>
          <w:rStyle w:val="underline"/>
          <w:sz w:val="18"/>
        </w:rPr>
        <w:t xml:space="preserve"> </w:t>
      </w:r>
      <w:r w:rsidRPr="002352A1">
        <w:rPr>
          <w:rStyle w:val="underline"/>
          <w:b/>
          <w:highlight w:val="cyan"/>
        </w:rPr>
        <w:t>states</w:t>
      </w:r>
      <w:r w:rsidRPr="00D66EAC">
        <w:rPr>
          <w:sz w:val="14"/>
        </w:rPr>
        <w:t xml:space="preserve"> (particularly new or transitional regimes) </w:t>
      </w:r>
      <w:r w:rsidRPr="002352A1">
        <w:rPr>
          <w:rStyle w:val="underline"/>
          <w:b/>
          <w:highlight w:val="cyan"/>
        </w:rPr>
        <w:t xml:space="preserve">may be unable to conduct such prosecutions without </w:t>
      </w:r>
      <w:r w:rsidRPr="002352A1">
        <w:rPr>
          <w:rStyle w:val="underline"/>
          <w:b/>
          <w:highlight w:val="cyan"/>
        </w:rPr>
        <w:lastRenderedPageBreak/>
        <w:t>the risk of civil war</w:t>
      </w:r>
      <w:r w:rsidRPr="00D66EAC">
        <w:rPr>
          <w:sz w:val="14"/>
        </w:rPr>
        <w:t xml:space="preserve"> or something </w:t>
      </w:r>
      <w:r w:rsidRPr="00F44364">
        <w:t>closely resembling it. 16 These states also may have problems providing adequate due process at trial if they do conduct prosecutions and may have problems providing adequate conditions of incarceration for such sentences as may be imposed. 17 The</w:t>
      </w:r>
      <w:r w:rsidRPr="00D66EAC">
        <w:rPr>
          <w:rStyle w:val="underline"/>
          <w:sz w:val="18"/>
        </w:rPr>
        <w:t xml:space="preserve"> </w:t>
      </w:r>
      <w:r w:rsidRPr="002352A1">
        <w:rPr>
          <w:rStyle w:val="underline"/>
          <w:b/>
          <w:highlight w:val="cyan"/>
        </w:rPr>
        <w:t>options available</w:t>
      </w:r>
      <w:r w:rsidRPr="00D66EAC">
        <w:rPr>
          <w:sz w:val="14"/>
        </w:rPr>
        <w:t xml:space="preserve"> to states under these circumstances </w:t>
      </w:r>
      <w:r w:rsidRPr="002352A1">
        <w:rPr>
          <w:rStyle w:val="underline"/>
          <w:b/>
          <w:highlight w:val="cyan"/>
        </w:rPr>
        <w:t>will include</w:t>
      </w:r>
      <w:r w:rsidRPr="00D66EAC">
        <w:rPr>
          <w:rStyle w:val="underline"/>
          <w:sz w:val="18"/>
        </w:rPr>
        <w:t xml:space="preserve"> </w:t>
      </w:r>
      <w:r w:rsidRPr="00D66EAC">
        <w:rPr>
          <w:sz w:val="14"/>
        </w:rPr>
        <w:t xml:space="preserve">formal or de facto amnesties, </w:t>
      </w:r>
      <w:r w:rsidRPr="002352A1">
        <w:rPr>
          <w:rStyle w:val="underline"/>
          <w:b/>
          <w:highlight w:val="cyan"/>
        </w:rPr>
        <w:t>prosecutions that fall below international human rights standards</w:t>
      </w:r>
      <w:r w:rsidRPr="00D66EAC">
        <w:rPr>
          <w:sz w:val="14"/>
        </w:rPr>
        <w:t xml:space="preserve">, or </w:t>
      </w:r>
      <w:r w:rsidRPr="00F44364">
        <w:t>some combination of the two. Any such choices may run afoul of some provisions of human rights treaties to which the state is a party or would like to become a party. In such post-conflict situations, full</w:t>
      </w:r>
      <w:r w:rsidRPr="00D66EAC">
        <w:rPr>
          <w:rStyle w:val="underline"/>
          <w:sz w:val="18"/>
        </w:rPr>
        <w:t xml:space="preserve"> </w:t>
      </w:r>
      <w:r w:rsidRPr="002352A1">
        <w:rPr>
          <w:rStyle w:val="underline"/>
          <w:b/>
          <w:highlight w:val="cyan"/>
        </w:rPr>
        <w:t>adherence to and compliance with</w:t>
      </w:r>
      <w:r w:rsidRPr="00D66EAC">
        <w:rPr>
          <w:rStyle w:val="underline"/>
          <w:sz w:val="18"/>
        </w:rPr>
        <w:t xml:space="preserve"> </w:t>
      </w:r>
      <w:r w:rsidRPr="00F44364">
        <w:t xml:space="preserve">all </w:t>
      </w:r>
      <w:r w:rsidRPr="002352A1">
        <w:rPr>
          <w:rStyle w:val="underline"/>
          <w:b/>
          <w:highlight w:val="cyan"/>
        </w:rPr>
        <w:t>human rights</w:t>
      </w:r>
      <w:r w:rsidRPr="00D66EAC">
        <w:rPr>
          <w:rStyle w:val="underline"/>
          <w:sz w:val="18"/>
        </w:rPr>
        <w:t xml:space="preserve"> tr</w:t>
      </w:r>
      <w:r w:rsidRPr="00F44364">
        <w:t xml:space="preserve">eaty </w:t>
      </w:r>
      <w:r w:rsidRPr="002352A1">
        <w:rPr>
          <w:rStyle w:val="underline"/>
          <w:b/>
          <w:highlight w:val="cyan"/>
        </w:rPr>
        <w:t>provisions may be precluded as a result of internally disrupted governmental systems</w:t>
      </w:r>
      <w:r w:rsidRPr="00D66EAC">
        <w:rPr>
          <w:rStyle w:val="underline"/>
          <w:sz w:val="18"/>
        </w:rPr>
        <w:t xml:space="preserve">. </w:t>
      </w:r>
      <w:r w:rsidRPr="00D66EAC">
        <w:rPr>
          <w:sz w:val="14"/>
        </w:rPr>
        <w:t xml:space="preserve">By contrast, in the United States (and some other states), full adherence to all human rights treaty provisions may be precluded precisely as a result of internally </w:t>
      </w:r>
      <w:r w:rsidRPr="00D66EAC">
        <w:rPr>
          <w:i/>
          <w:iCs/>
          <w:sz w:val="14"/>
        </w:rPr>
        <w:t>functioning</w:t>
      </w:r>
      <w:r w:rsidRPr="00D66EAC">
        <w:rPr>
          <w:sz w:val="14"/>
        </w:rPr>
        <w:t xml:space="preserve"> governmental systems. For very different reasons in the two sorts of cases, compliance with the full set of human rights norms proposed in the ICCPR will not be forthcoming. There is also, no doubt, a third sort of case, in which adherence to or compliance with human rights obligations--even the very core human rights obligations--is not forthcoming because of internally nefarious governmental systems.</w:t>
      </w:r>
    </w:p>
    <w:p w14:paraId="341DCF0E" w14:textId="77777777" w:rsidR="004766B9" w:rsidRPr="00744869" w:rsidRDefault="004766B9" w:rsidP="004766B9">
      <w:pPr>
        <w:pStyle w:val="Heading4"/>
      </w:pPr>
      <w:r>
        <w:t>Doesn’t affect state practices - empirics</w:t>
      </w:r>
    </w:p>
    <w:p w14:paraId="769D1FA1" w14:textId="77777777" w:rsidR="004766B9" w:rsidRPr="00DD704A" w:rsidRDefault="004766B9" w:rsidP="004766B9">
      <w:r w:rsidRPr="00DD704A">
        <w:rPr>
          <w:rStyle w:val="StyleUnderline"/>
        </w:rPr>
        <w:t>Posner</w:t>
      </w:r>
      <w:r>
        <w:t>, 200</w:t>
      </w:r>
      <w:r w:rsidRPr="00DD704A">
        <w:rPr>
          <w:rStyle w:val="StyleUnderline"/>
        </w:rPr>
        <w:t>9</w:t>
      </w:r>
      <w:r>
        <w:t xml:space="preserve"> (Eric A., Kirkland and Ellis professor of law at the University of Chicago, “Think Again: International Law,” Foreign Policy, September 17, </w:t>
      </w:r>
      <w:r w:rsidRPr="00DD704A">
        <w:t>http://www.foreignpolicy.com/articles/2009/09/17/think_again_international_law</w:t>
      </w:r>
      <w:r>
        <w:t>)</w:t>
      </w:r>
    </w:p>
    <w:p w14:paraId="04D351A3" w14:textId="77777777" w:rsidR="004766B9" w:rsidRPr="00462D8F" w:rsidRDefault="004766B9" w:rsidP="004766B9">
      <w:pPr>
        <w:pStyle w:val="NoSpacing"/>
        <w:rPr>
          <w:rStyle w:val="underline"/>
        </w:rPr>
      </w:pPr>
      <w:r w:rsidRPr="007928A9">
        <w:t xml:space="preserve">Wishful thinking. </w:t>
      </w:r>
      <w:r w:rsidRPr="00462D8F">
        <w:rPr>
          <w:rStyle w:val="underline"/>
        </w:rPr>
        <w:t xml:space="preserve">Academic </w:t>
      </w:r>
      <w:r w:rsidRPr="002352A1">
        <w:rPr>
          <w:rStyle w:val="underline"/>
          <w:b/>
          <w:highlight w:val="cyan"/>
        </w:rPr>
        <w:t>research suggests that</w:t>
      </w:r>
      <w:r w:rsidRPr="002352A1">
        <w:rPr>
          <w:highlight w:val="cyan"/>
        </w:rPr>
        <w:t xml:space="preserve"> </w:t>
      </w:r>
      <w:r w:rsidRPr="007928A9">
        <w:t xml:space="preserve">international human rights </w:t>
      </w:r>
      <w:r w:rsidRPr="002352A1">
        <w:rPr>
          <w:rStyle w:val="underline"/>
          <w:b/>
          <w:highlight w:val="cyan"/>
        </w:rPr>
        <w:t>treaties have had</w:t>
      </w:r>
      <w:r w:rsidRPr="00462D8F">
        <w:rPr>
          <w:rStyle w:val="underline"/>
        </w:rPr>
        <w:t xml:space="preserve"> little or </w:t>
      </w:r>
      <w:r w:rsidRPr="002352A1">
        <w:rPr>
          <w:rStyle w:val="underline"/>
          <w:b/>
          <w:highlight w:val="cyan"/>
        </w:rPr>
        <w:t>no impact on</w:t>
      </w:r>
      <w:r w:rsidRPr="002352A1">
        <w:rPr>
          <w:rStyle w:val="underline"/>
          <w:highlight w:val="cyan"/>
        </w:rPr>
        <w:t xml:space="preserve"> </w:t>
      </w:r>
      <w:r w:rsidRPr="00462D8F">
        <w:rPr>
          <w:rStyle w:val="underline"/>
        </w:rPr>
        <w:t xml:space="preserve">the actual </w:t>
      </w:r>
      <w:r w:rsidRPr="002352A1">
        <w:rPr>
          <w:rStyle w:val="underline"/>
          <w:b/>
          <w:highlight w:val="cyan"/>
        </w:rPr>
        <w:t>practices of states. The Genocide Convention has not prevented genocides</w:t>
      </w:r>
      <w:r w:rsidRPr="00462D8F">
        <w:rPr>
          <w:rStyle w:val="underline"/>
        </w:rPr>
        <w:t xml:space="preserve">; the Torture Convention has not stopped torture. The </w:t>
      </w:r>
      <w:r w:rsidRPr="002352A1">
        <w:rPr>
          <w:rStyle w:val="underline"/>
          <w:b/>
          <w:highlight w:val="cyan"/>
        </w:rPr>
        <w:t>same</w:t>
      </w:r>
      <w:r w:rsidRPr="002352A1">
        <w:rPr>
          <w:rStyle w:val="underline"/>
          <w:highlight w:val="cyan"/>
        </w:rPr>
        <w:t xml:space="preserve"> </w:t>
      </w:r>
      <w:r w:rsidRPr="00462D8F">
        <w:rPr>
          <w:rStyle w:val="underline"/>
        </w:rPr>
        <w:t xml:space="preserve">can be </w:t>
      </w:r>
      <w:r w:rsidRPr="002352A1">
        <w:rPr>
          <w:rStyle w:val="underline"/>
          <w:b/>
          <w:highlight w:val="cyan"/>
        </w:rPr>
        <w:t>said for the I</w:t>
      </w:r>
      <w:r w:rsidRPr="007928A9">
        <w:t>nternational</w:t>
      </w:r>
      <w:r w:rsidRPr="00462D8F">
        <w:rPr>
          <w:rStyle w:val="underline"/>
        </w:rPr>
        <w:t xml:space="preserve"> </w:t>
      </w:r>
      <w:r w:rsidRPr="002352A1">
        <w:rPr>
          <w:rStyle w:val="underline"/>
          <w:b/>
          <w:highlight w:val="cyan"/>
        </w:rPr>
        <w:t>C</w:t>
      </w:r>
      <w:r w:rsidRPr="007928A9">
        <w:t xml:space="preserve">ovenant on </w:t>
      </w:r>
      <w:r w:rsidRPr="002352A1">
        <w:rPr>
          <w:rStyle w:val="underline"/>
          <w:b/>
          <w:highlight w:val="cyan"/>
        </w:rPr>
        <w:t>C</w:t>
      </w:r>
      <w:r w:rsidRPr="007928A9">
        <w:t xml:space="preserve">ivil and </w:t>
      </w:r>
      <w:r w:rsidRPr="002352A1">
        <w:rPr>
          <w:rStyle w:val="underline"/>
          <w:b/>
          <w:highlight w:val="cyan"/>
        </w:rPr>
        <w:t>P</w:t>
      </w:r>
      <w:r w:rsidRPr="007928A9">
        <w:t xml:space="preserve">olitical </w:t>
      </w:r>
      <w:r w:rsidRPr="002352A1">
        <w:rPr>
          <w:rStyle w:val="underline"/>
          <w:b/>
          <w:highlight w:val="cyan"/>
        </w:rPr>
        <w:t>R</w:t>
      </w:r>
      <w:r w:rsidRPr="007928A9">
        <w:t xml:space="preserve">ights, the International Covenant on Economic, Social and Cultural Rights, </w:t>
      </w:r>
      <w:r w:rsidRPr="002352A1">
        <w:rPr>
          <w:rStyle w:val="underline"/>
          <w:b/>
          <w:highlight w:val="cyan"/>
        </w:rPr>
        <w:t>and a host of treaties</w:t>
      </w:r>
      <w:r w:rsidRPr="002352A1">
        <w:rPr>
          <w:highlight w:val="cyan"/>
        </w:rPr>
        <w:t xml:space="preserve"> </w:t>
      </w:r>
      <w:r w:rsidRPr="007928A9">
        <w:t xml:space="preserve">meant to advance the rights of women and children. </w:t>
      </w:r>
      <w:r w:rsidRPr="002352A1">
        <w:rPr>
          <w:rStyle w:val="underline"/>
          <w:b/>
          <w:highlight w:val="cyan"/>
        </w:rPr>
        <w:t>States that already respect</w:t>
      </w:r>
      <w:r w:rsidRPr="002352A1">
        <w:rPr>
          <w:rStyle w:val="underline"/>
          <w:highlight w:val="cyan"/>
        </w:rPr>
        <w:t xml:space="preserve"> </w:t>
      </w:r>
      <w:r w:rsidRPr="00462D8F">
        <w:rPr>
          <w:rStyle w:val="underline"/>
        </w:rPr>
        <w:t xml:space="preserve">human </w:t>
      </w:r>
      <w:r w:rsidRPr="002352A1">
        <w:rPr>
          <w:rStyle w:val="underline"/>
          <w:b/>
          <w:highlight w:val="cyan"/>
        </w:rPr>
        <w:t>rights join</w:t>
      </w:r>
      <w:r w:rsidRPr="002352A1">
        <w:rPr>
          <w:rStyle w:val="underline"/>
          <w:highlight w:val="cyan"/>
        </w:rPr>
        <w:t xml:space="preserve"> </w:t>
      </w:r>
      <w:r w:rsidRPr="00462D8F">
        <w:rPr>
          <w:rStyle w:val="underline"/>
        </w:rPr>
        <w:t xml:space="preserve">human rights </w:t>
      </w:r>
      <w:r w:rsidRPr="002352A1">
        <w:rPr>
          <w:rStyle w:val="underline"/>
          <w:b/>
          <w:highlight w:val="cyan"/>
        </w:rPr>
        <w:t>treaties because doing so is costless</w:t>
      </w:r>
      <w:r w:rsidRPr="002352A1">
        <w:rPr>
          <w:highlight w:val="cyan"/>
        </w:rPr>
        <w:t xml:space="preserve"> </w:t>
      </w:r>
      <w:r w:rsidRPr="007928A9">
        <w:t xml:space="preserve">for them. </w:t>
      </w:r>
      <w:r w:rsidRPr="002352A1">
        <w:rPr>
          <w:rStyle w:val="underline"/>
          <w:b/>
          <w:highlight w:val="cyan"/>
        </w:rPr>
        <w:t>States that do not</w:t>
      </w:r>
      <w:r w:rsidRPr="002352A1">
        <w:rPr>
          <w:rStyle w:val="underline"/>
          <w:highlight w:val="cyan"/>
        </w:rPr>
        <w:t xml:space="preserve"> </w:t>
      </w:r>
      <w:r w:rsidRPr="00462D8F">
        <w:rPr>
          <w:rStyle w:val="underline"/>
        </w:rPr>
        <w:t xml:space="preserve">respect human rights </w:t>
      </w:r>
      <w:r w:rsidRPr="002352A1">
        <w:rPr>
          <w:rStyle w:val="underline"/>
          <w:b/>
          <w:highlight w:val="cyan"/>
        </w:rPr>
        <w:t>simply ignore their</w:t>
      </w:r>
      <w:r w:rsidRPr="002352A1">
        <w:rPr>
          <w:rStyle w:val="underline"/>
          <w:highlight w:val="cyan"/>
        </w:rPr>
        <w:t xml:space="preserve"> </w:t>
      </w:r>
      <w:r w:rsidRPr="00462D8F">
        <w:rPr>
          <w:rStyle w:val="underline"/>
        </w:rPr>
        <w:t xml:space="preserve">treaty </w:t>
      </w:r>
      <w:r w:rsidRPr="002352A1">
        <w:rPr>
          <w:rStyle w:val="underline"/>
          <w:b/>
          <w:highlight w:val="cyan"/>
        </w:rPr>
        <w:t>obligations</w:t>
      </w:r>
      <w:r w:rsidRPr="00462D8F">
        <w:rPr>
          <w:rStyle w:val="underline"/>
        </w:rPr>
        <w:t>.</w:t>
      </w:r>
    </w:p>
    <w:p w14:paraId="1AEEB52C" w14:textId="77777777" w:rsidR="004766B9" w:rsidRPr="004766B9" w:rsidRDefault="004766B9" w:rsidP="004766B9"/>
    <w:sectPr w:rsidR="004766B9" w:rsidRPr="004766B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2AC8"/>
    <w:rsid w:val="000010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6DF"/>
    <w:rsid w:val="0008785F"/>
    <w:rsid w:val="00090CBE"/>
    <w:rsid w:val="00094DEC"/>
    <w:rsid w:val="00097423"/>
    <w:rsid w:val="000A2D8A"/>
    <w:rsid w:val="000D26A6"/>
    <w:rsid w:val="000D2B90"/>
    <w:rsid w:val="000D6ED8"/>
    <w:rsid w:val="000D717B"/>
    <w:rsid w:val="00100B28"/>
    <w:rsid w:val="0010680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F7E"/>
    <w:rsid w:val="002B5511"/>
    <w:rsid w:val="002B7ACF"/>
    <w:rsid w:val="002E0643"/>
    <w:rsid w:val="002E392E"/>
    <w:rsid w:val="002E6BBC"/>
    <w:rsid w:val="002F1BA9"/>
    <w:rsid w:val="002F6E74"/>
    <w:rsid w:val="00301EC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AC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6B9"/>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8B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0BAD"/>
    <w:rsid w:val="00717B01"/>
    <w:rsid w:val="007227D9"/>
    <w:rsid w:val="0072491F"/>
    <w:rsid w:val="00725598"/>
    <w:rsid w:val="007374A1"/>
    <w:rsid w:val="00752712"/>
    <w:rsid w:val="00753A84"/>
    <w:rsid w:val="007611F5"/>
    <w:rsid w:val="007619E4"/>
    <w:rsid w:val="00761E75"/>
    <w:rsid w:val="0076495E"/>
    <w:rsid w:val="00765FC8"/>
    <w:rsid w:val="00766DA0"/>
    <w:rsid w:val="00775694"/>
    <w:rsid w:val="00793F46"/>
    <w:rsid w:val="007A1325"/>
    <w:rsid w:val="007A1A18"/>
    <w:rsid w:val="007A3BAF"/>
    <w:rsid w:val="007A668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2FC"/>
    <w:rsid w:val="008C77B6"/>
    <w:rsid w:val="008D1B91"/>
    <w:rsid w:val="008D724A"/>
    <w:rsid w:val="008E7A3E"/>
    <w:rsid w:val="008F41FD"/>
    <w:rsid w:val="008F4479"/>
    <w:rsid w:val="008F4BA0"/>
    <w:rsid w:val="008F6EAF"/>
    <w:rsid w:val="00901726"/>
    <w:rsid w:val="00920E6A"/>
    <w:rsid w:val="00931816"/>
    <w:rsid w:val="00932C71"/>
    <w:rsid w:val="009429D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1BF"/>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DD2"/>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76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53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58E5FF"/>
  <w14:defaultImageDpi w14:val="300"/>
  <w15:docId w15:val="{7E5C4E13-CFAA-034D-8B82-3EC113F88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A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2A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2A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2A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382A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2A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AC8"/>
  </w:style>
  <w:style w:type="character" w:customStyle="1" w:styleId="Heading1Char">
    <w:name w:val="Heading 1 Char"/>
    <w:aliases w:val="Pocket Char"/>
    <w:basedOn w:val="DefaultParagraphFont"/>
    <w:link w:val="Heading1"/>
    <w:uiPriority w:val="9"/>
    <w:rsid w:val="00382A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2A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2AC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382A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82AC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82AC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82AC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2AC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382AC8"/>
    <w:rPr>
      <w:color w:val="auto"/>
      <w:u w:val="none"/>
    </w:rPr>
  </w:style>
  <w:style w:type="paragraph" w:styleId="DocumentMap">
    <w:name w:val="Document Map"/>
    <w:basedOn w:val="Normal"/>
    <w:link w:val="DocumentMapChar"/>
    <w:uiPriority w:val="99"/>
    <w:semiHidden/>
    <w:unhideWhenUsed/>
    <w:rsid w:val="00382A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2AC8"/>
    <w:rPr>
      <w:rFonts w:ascii="Lucida Grande" w:hAnsi="Lucida Grande" w:cs="Lucida Grande"/>
    </w:rPr>
  </w:style>
  <w:style w:type="paragraph" w:customStyle="1" w:styleId="textbold">
    <w:name w:val="text bold"/>
    <w:basedOn w:val="Normal"/>
    <w:link w:val="Emphasis"/>
    <w:uiPriority w:val="20"/>
    <w:qFormat/>
    <w:rsid w:val="00382AC8"/>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4766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4766B9"/>
    <w:rPr>
      <w:sz w:val="20"/>
      <w:u w:val="single"/>
    </w:rPr>
  </w:style>
  <w:style w:type="paragraph" w:customStyle="1" w:styleId="GAUnderline">
    <w:name w:val="GA Underline"/>
    <w:basedOn w:val="Normal"/>
    <w:link w:val="GAUnderlineChar"/>
    <w:qFormat/>
    <w:rsid w:val="004766B9"/>
    <w:rPr>
      <w:szCs w:val="20"/>
      <w:u w:val="single"/>
    </w:rPr>
  </w:style>
  <w:style w:type="character" w:customStyle="1" w:styleId="GAUnderlineChar">
    <w:name w:val="GA Underline Char"/>
    <w:basedOn w:val="DefaultParagraphFont"/>
    <w:link w:val="GAUnderline"/>
    <w:rsid w:val="004766B9"/>
    <w:rPr>
      <w:rFonts w:ascii="Calibri" w:hAnsi="Calibri" w:cs="Calibri"/>
      <w:sz w:val="22"/>
      <w:szCs w:val="20"/>
      <w:u w:val="single"/>
    </w:rPr>
  </w:style>
  <w:style w:type="paragraph" w:customStyle="1" w:styleId="Style4">
    <w:name w:val="Style4"/>
    <w:basedOn w:val="Heading4"/>
    <w:qFormat/>
    <w:rsid w:val="004766B9"/>
    <w:pPr>
      <w:keepNext w:val="0"/>
      <w:keepLines w:val="0"/>
      <w:widowControl w:val="0"/>
      <w:autoSpaceDE w:val="0"/>
      <w:autoSpaceDN w:val="0"/>
      <w:adjustRightInd w:val="0"/>
      <w:spacing w:before="0"/>
      <w:outlineLvl w:val="9"/>
    </w:pPr>
    <w:rPr>
      <w:rFonts w:ascii="Garamond" w:eastAsiaTheme="minorEastAsia" w:hAnsi="Garamond" w:cs="Arial"/>
      <w:b w:val="0"/>
      <w:bCs w:val="0"/>
      <w:iCs/>
      <w:sz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findarticles.com/p/articles/mi_m2751/is_2000_Winter/ai_685474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14</Pages>
  <Words>7001</Words>
  <Characters>39910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19</cp:revision>
  <dcterms:created xsi:type="dcterms:W3CDTF">2021-10-31T15:35:00Z</dcterms:created>
  <dcterms:modified xsi:type="dcterms:W3CDTF">2021-10-31T16:25:00Z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