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5C8D" w14:textId="77777777" w:rsidR="00355359" w:rsidRDefault="00355359" w:rsidP="00355359">
      <w:pPr>
        <w:pStyle w:val="Heading1"/>
      </w:pPr>
      <w:r w:rsidRPr="00335046">
        <w:t>1AC</w:t>
      </w:r>
    </w:p>
    <w:p w14:paraId="11AF8CD4" w14:textId="77777777" w:rsidR="00355359" w:rsidRDefault="00355359" w:rsidP="00355359">
      <w:pPr>
        <w:pStyle w:val="Heading2"/>
      </w:pPr>
      <w:r>
        <w:lastRenderedPageBreak/>
        <w:t>Util</w:t>
      </w:r>
    </w:p>
    <w:p w14:paraId="16BA6162" w14:textId="77777777" w:rsidR="00355359" w:rsidRDefault="00355359" w:rsidP="00355359">
      <w:pPr>
        <w:pStyle w:val="Heading4"/>
      </w:pPr>
      <w:r>
        <w:t xml:space="preserve">The standard is maximizing expected well-being. </w:t>
      </w:r>
    </w:p>
    <w:p w14:paraId="0736A134" w14:textId="77777777" w:rsidR="00355359" w:rsidRPr="00716136" w:rsidRDefault="00355359" w:rsidP="00355359">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5D30EFF" w14:textId="77777777" w:rsidR="00355359" w:rsidRPr="00716136" w:rsidRDefault="00355359" w:rsidP="00355359">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CF334F0" w14:textId="77777777" w:rsidR="00355359" w:rsidRPr="00E47BED" w:rsidRDefault="00355359" w:rsidP="00355359">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F10218">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F10218">
        <w:rPr>
          <w:rStyle w:val="StyleUnderline"/>
          <w:rFonts w:asciiTheme="majorHAnsi" w:hAnsiTheme="majorHAnsi" w:cstheme="majorHAnsi"/>
          <w:b/>
          <w:bCs/>
          <w:highlight w:val="cyan"/>
        </w:rPr>
        <w:t xml:space="preserve">pain is intrinsically </w:t>
      </w:r>
      <w:proofErr w:type="spellStart"/>
      <w:r w:rsidRPr="00F10218">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F10218">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F10218">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F10218">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F10218">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F10218">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F10218">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F10218">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F10218">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F10218">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F10218">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10218">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F10218">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F10218">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3942AF08" w14:textId="77777777" w:rsidR="00355359" w:rsidRPr="008F5337" w:rsidRDefault="00355359" w:rsidP="00355359">
      <w:pPr>
        <w:pStyle w:val="Heading4"/>
      </w:pPr>
      <w:r>
        <w:t xml:space="preserve">2] Extinction first --- moral uncertainty. </w:t>
      </w:r>
    </w:p>
    <w:p w14:paraId="4E41A98F" w14:textId="77777777" w:rsidR="00355359" w:rsidRPr="005F7BED" w:rsidRDefault="00355359" w:rsidP="00355359">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812C31E" w14:textId="77777777" w:rsidR="00355359" w:rsidRDefault="00355359" w:rsidP="00355359">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F10218">
        <w:rPr>
          <w:rStyle w:val="StyleUnderline"/>
          <w:b/>
          <w:bCs/>
          <w:highlight w:val="cyan"/>
        </w:rPr>
        <w:t>Our</w:t>
      </w:r>
      <w:r w:rsidRPr="008F5337">
        <w:rPr>
          <w:rStyle w:val="StyleUnderline"/>
        </w:rPr>
        <w:t xml:space="preserve"> present </w:t>
      </w:r>
      <w:r w:rsidRPr="00F10218">
        <w:rPr>
          <w:rStyle w:val="StyleUnderline"/>
          <w:b/>
          <w:bCs/>
          <w:highlight w:val="cyan"/>
        </w:rPr>
        <w:t>understanding</w:t>
      </w:r>
      <w:r w:rsidRPr="008F5337">
        <w:rPr>
          <w:rStyle w:val="StyleUnderline"/>
        </w:rPr>
        <w:t xml:space="preserve"> of axiology </w:t>
      </w:r>
      <w:r w:rsidRPr="00F10218">
        <w:rPr>
          <w:rStyle w:val="StyleUnderline"/>
          <w:b/>
          <w:bCs/>
          <w:highlight w:val="cyan"/>
        </w:rPr>
        <w:t>might</w:t>
      </w:r>
      <w:r w:rsidRPr="008F5337">
        <w:rPr>
          <w:rStyle w:val="StyleUnderline"/>
        </w:rPr>
        <w:t xml:space="preserve"> well </w:t>
      </w:r>
      <w:r w:rsidRPr="00F10218">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F10218">
        <w:rPr>
          <w:rStyle w:val="StyleUnderline"/>
          <w:b/>
          <w:bCs/>
          <w:highlight w:val="cyan"/>
        </w:rPr>
        <w:t>If we are</w:t>
      </w:r>
      <w:r w:rsidRPr="008F5337">
        <w:rPr>
          <w:rStyle w:val="StyleUnderline"/>
        </w:rPr>
        <w:t xml:space="preserve"> indeed profoundly </w:t>
      </w:r>
      <w:r w:rsidRPr="00F10218">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F10218">
        <w:rPr>
          <w:rStyle w:val="StyleUnderline"/>
          <w:b/>
          <w:bCs/>
          <w:highlight w:val="cyan"/>
        </w:rPr>
        <w:t>we should</w:t>
      </w:r>
      <w:r w:rsidRPr="008F5337">
        <w:rPr>
          <w:rStyle w:val="StyleUnderline"/>
        </w:rPr>
        <w:t xml:space="preserve"> recognize that there is a great option </w:t>
      </w:r>
      <w:r w:rsidRPr="00F10218">
        <w:rPr>
          <w:rStyle w:val="StyleUnderline"/>
          <w:b/>
          <w:bCs/>
          <w:highlight w:val="cyan"/>
        </w:rPr>
        <w:t>value</w:t>
      </w:r>
      <w:r w:rsidRPr="008F5337">
        <w:rPr>
          <w:rStyle w:val="StyleUnderline"/>
        </w:rPr>
        <w:t xml:space="preserve"> in preserving — and ideally improving — </w:t>
      </w:r>
      <w:r w:rsidRPr="00F10218">
        <w:rPr>
          <w:rStyle w:val="StyleUnderline"/>
          <w:b/>
          <w:bCs/>
          <w:highlight w:val="cyan"/>
        </w:rPr>
        <w:t>our ability to</w:t>
      </w:r>
      <w:r w:rsidRPr="008F5337">
        <w:rPr>
          <w:rStyle w:val="StyleUnderline"/>
        </w:rPr>
        <w:t xml:space="preserve"> recognize value and to </w:t>
      </w:r>
      <w:r w:rsidRPr="00F10218">
        <w:rPr>
          <w:rStyle w:val="StyleUnderline"/>
          <w:b/>
          <w:bCs/>
          <w:highlight w:val="cyan"/>
        </w:rPr>
        <w:t xml:space="preserve">steer the future </w:t>
      </w:r>
      <w:r w:rsidRPr="00AC2A5D">
        <w:rPr>
          <w:rStyle w:val="StyleUnderline"/>
          <w:b/>
          <w:bCs/>
        </w:rPr>
        <w:t>accordingly</w:t>
      </w:r>
      <w:r w:rsidRPr="00F10218">
        <w:rPr>
          <w:rStyle w:val="StyleUnderline"/>
          <w:b/>
          <w:bCs/>
          <w:highlight w:val="cyan"/>
        </w:rPr>
        <w:t>. Ensuring</w:t>
      </w:r>
      <w:r w:rsidRPr="008F5337">
        <w:rPr>
          <w:rStyle w:val="StyleUnderline"/>
        </w:rPr>
        <w:t xml:space="preserve"> that there will be </w:t>
      </w:r>
      <w:r w:rsidRPr="00F10218">
        <w:rPr>
          <w:rStyle w:val="StyleUnderline"/>
          <w:b/>
          <w:bCs/>
          <w:highlight w:val="cyan"/>
        </w:rPr>
        <w:t>a future</w:t>
      </w:r>
      <w:r w:rsidRPr="008F5337">
        <w:rPr>
          <w:rStyle w:val="StyleUnderline"/>
        </w:rPr>
        <w:t xml:space="preserve"> version </w:t>
      </w:r>
      <w:r w:rsidRPr="00F10218">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F10218">
        <w:rPr>
          <w:rStyle w:val="StyleUnderline"/>
          <w:b/>
          <w:bCs/>
          <w:highlight w:val="cyan"/>
        </w:rPr>
        <w:t xml:space="preserve">we must prevent </w:t>
      </w:r>
      <w:r w:rsidRPr="00AC2A5D">
        <w:rPr>
          <w:rStyle w:val="StyleUnderline"/>
          <w:b/>
          <w:bCs/>
        </w:rPr>
        <w:t xml:space="preserve">any </w:t>
      </w:r>
      <w:r w:rsidRPr="00F10218">
        <w:rPr>
          <w:rStyle w:val="StyleUnderline"/>
          <w:b/>
          <w:bCs/>
          <w:highlight w:val="cyan"/>
        </w:rPr>
        <w:t>existential catastrophe</w:t>
      </w:r>
      <w:r w:rsidRPr="008F5337">
        <w:rPr>
          <w:rStyle w:val="StyleUnderline"/>
        </w:rPr>
        <w:t>.</w:t>
      </w:r>
    </w:p>
    <w:p w14:paraId="12D42C85" w14:textId="77777777" w:rsidR="00355359" w:rsidRDefault="00355359" w:rsidP="00355359">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0BC9CE4" w14:textId="77777777" w:rsidR="00355359" w:rsidRPr="00707C14" w:rsidRDefault="00355359" w:rsidP="00355359"/>
    <w:p w14:paraId="0EDBC7F9" w14:textId="77777777" w:rsidR="00355359" w:rsidRPr="00335046" w:rsidRDefault="00355359" w:rsidP="00355359">
      <w:pPr>
        <w:pStyle w:val="Heading3"/>
      </w:pPr>
      <w:r w:rsidRPr="00335046">
        <w:lastRenderedPageBreak/>
        <w:t>Plan</w:t>
      </w:r>
    </w:p>
    <w:p w14:paraId="209359BA" w14:textId="77777777" w:rsidR="00355359" w:rsidRPr="00335046" w:rsidRDefault="00355359" w:rsidP="00355359">
      <w:pPr>
        <w:pStyle w:val="Heading4"/>
      </w:pPr>
      <w:r w:rsidRPr="00335046">
        <w:t>The government of the Republic of Kazakhstan ought to recognize an unconditional right of workers to strike.</w:t>
      </w:r>
    </w:p>
    <w:p w14:paraId="4FE5E5DF" w14:textId="77777777" w:rsidR="00355359" w:rsidRPr="00335046" w:rsidRDefault="00355359" w:rsidP="00355359">
      <w:pPr>
        <w:pStyle w:val="Heading3"/>
      </w:pPr>
      <w:r w:rsidRPr="00335046">
        <w:lastRenderedPageBreak/>
        <w:t>Adv – Investment</w:t>
      </w:r>
    </w:p>
    <w:p w14:paraId="41B089C8" w14:textId="77777777" w:rsidR="00355359" w:rsidRPr="00335046" w:rsidRDefault="00355359" w:rsidP="00355359">
      <w:pPr>
        <w:pStyle w:val="Heading4"/>
        <w:spacing w:before="0"/>
        <w:rPr>
          <w:rFonts w:ascii="Times New Roman" w:hAnsi="Times New Roman"/>
        </w:rPr>
      </w:pPr>
      <w:r w:rsidRPr="00335046">
        <w:rPr>
          <w:rFonts w:cs="Calibri"/>
        </w:rPr>
        <w:t>Anti-strike crackdowns deck foreign investment.</w:t>
      </w:r>
    </w:p>
    <w:p w14:paraId="2CA29B78"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Williamson, 17</w:t>
      </w:r>
      <w:r w:rsidRPr="00335046">
        <w:rPr>
          <w:rFonts w:ascii="Calibri" w:hAnsi="Calibri" w:cs="Calibri"/>
          <w:sz w:val="22"/>
          <w:szCs w:val="22"/>
        </w:rPr>
        <w:t> </w:t>
      </w:r>
      <w:r w:rsidRPr="00335046">
        <w:rPr>
          <w:rFonts w:ascii="Calibri" w:hAnsi="Calibri" w:cs="Calibri"/>
          <w:b/>
          <w:bCs/>
          <w:sz w:val="20"/>
          <w:szCs w:val="20"/>
        </w:rPr>
        <w:t xml:space="preserve">(Hugh Williamson, director of HRW's Europe and Central Asia Division, 2-2-2017, accessed on 11-1-2021, </w:t>
      </w:r>
      <w:r w:rsidRPr="00335046">
        <w:rPr>
          <w:rFonts w:ascii="Calibri" w:hAnsi="Calibri" w:cs="Calibri"/>
          <w:b/>
          <w:bCs/>
          <w:i/>
          <w:iCs/>
          <w:sz w:val="22"/>
          <w:szCs w:val="22"/>
        </w:rPr>
        <w:t>Human Rights Watch</w:t>
      </w:r>
      <w:r w:rsidRPr="00335046">
        <w:rPr>
          <w:rFonts w:ascii="Calibri" w:hAnsi="Calibri" w:cs="Calibri"/>
          <w:b/>
          <w:bCs/>
          <w:sz w:val="20"/>
          <w:szCs w:val="20"/>
        </w:rPr>
        <w:t>, "Kazakhstan: The Labor Crackdown and Possible Unintended Consequences", https://www.hrw.org/news/2017/02/02/kazakhstan-labor-crackdown-and-possible-unintended-consequences) //</w:t>
      </w:r>
      <w:proofErr w:type="spellStart"/>
      <w:r w:rsidRPr="00335046">
        <w:rPr>
          <w:rFonts w:ascii="Calibri" w:hAnsi="Calibri" w:cs="Calibri"/>
          <w:b/>
          <w:bCs/>
          <w:sz w:val="20"/>
          <w:szCs w:val="20"/>
        </w:rPr>
        <w:t>D.Ying</w:t>
      </w:r>
      <w:proofErr w:type="spellEnd"/>
    </w:p>
    <w:p w14:paraId="75330DF4" w14:textId="77777777" w:rsidR="00355359" w:rsidRPr="00335046" w:rsidRDefault="00355359" w:rsidP="00355359">
      <w:pPr>
        <w:rPr>
          <w:rStyle w:val="StyleUnderline"/>
        </w:rPr>
      </w:pPr>
      <w:r w:rsidRPr="00335046">
        <w:t xml:space="preserve">The government’s heavy-handed control of society, including on labor issues, has certainly been intensifying. </w:t>
      </w:r>
      <w:r w:rsidRPr="00335046">
        <w:rPr>
          <w:rStyle w:val="StyleUnderline"/>
        </w:rPr>
        <w:t xml:space="preserve">This causes lots of experts to ask why </w:t>
      </w:r>
      <w:r w:rsidRPr="00F10218">
        <w:rPr>
          <w:rStyle w:val="Emphasis"/>
          <w:highlight w:val="cyan"/>
        </w:rPr>
        <w:t>Kazakhstan</w:t>
      </w:r>
      <w:r w:rsidRPr="00335046">
        <w:rPr>
          <w:rStyle w:val="StyleUnderline"/>
        </w:rPr>
        <w:t xml:space="preserve"> is taking such an approach, given that it appears to clash with the government’s best interests? </w:t>
      </w:r>
      <w:r w:rsidRPr="00F10218">
        <w:rPr>
          <w:rStyle w:val="Emphasis"/>
          <w:highlight w:val="cyan"/>
        </w:rPr>
        <w:t>While clamping down on union activity</w:t>
      </w:r>
      <w:r w:rsidRPr="00335046">
        <w:rPr>
          <w:rStyle w:val="StyleUnderline"/>
        </w:rPr>
        <w:t>, the government</w:t>
      </w:r>
      <w:r w:rsidRPr="00F10218">
        <w:rPr>
          <w:rStyle w:val="Emphasis"/>
          <w:highlight w:val="cyan"/>
        </w:rPr>
        <w:t xml:space="preserve"> is also prioritizing its openness to international investment</w:t>
      </w:r>
      <w:r w:rsidRPr="00335046">
        <w:rPr>
          <w:rStyle w:val="StyleUnderline"/>
        </w:rPr>
        <w:t xml:space="preserve"> and readiness to take responsibility on the international stage, as this month’s Syria talks in Astana show. Its international plans could be undermined, if its abusive approach to labor rights persists. Many </w:t>
      </w:r>
      <w:r w:rsidRPr="00F10218">
        <w:rPr>
          <w:rStyle w:val="Emphasis"/>
          <w:highlight w:val="cyan"/>
        </w:rPr>
        <w:t>foreign investors</w:t>
      </w:r>
      <w:r w:rsidRPr="00335046">
        <w:rPr>
          <w:rStyle w:val="StyleUnderline"/>
        </w:rPr>
        <w:t xml:space="preserve">, in Kazakhstan and elsewhere, </w:t>
      </w:r>
      <w:r w:rsidRPr="00F10218">
        <w:rPr>
          <w:rStyle w:val="Emphasis"/>
          <w:highlight w:val="cyan"/>
        </w:rPr>
        <w:t>recognize the importance of</w:t>
      </w:r>
      <w:r w:rsidRPr="00335046">
        <w:rPr>
          <w:rStyle w:val="StyleUnderline"/>
        </w:rPr>
        <w:t xml:space="preserve"> upholding </w:t>
      </w:r>
      <w:r w:rsidRPr="00F10218">
        <w:rPr>
          <w:rStyle w:val="Emphasis"/>
          <w:highlight w:val="cyan"/>
        </w:rPr>
        <w:t>international labor standards</w:t>
      </w:r>
      <w:r w:rsidRPr="00335046">
        <w:rPr>
          <w:rStyle w:val="StyleUnderline"/>
        </w:rPr>
        <w:t xml:space="preserve">. This approach sits awkwardly with Kazakhstan’s blatant labor restrictions. </w:t>
      </w:r>
      <w:r w:rsidRPr="00F10218">
        <w:rPr>
          <w:rStyle w:val="Emphasis"/>
          <w:highlight w:val="cyan"/>
        </w:rPr>
        <w:t>Foreign companies</w:t>
      </w:r>
      <w:r w:rsidRPr="00335046">
        <w:rPr>
          <w:rStyle w:val="StyleUnderline"/>
        </w:rPr>
        <w:t xml:space="preserve">, like local ones, </w:t>
      </w:r>
      <w:r w:rsidRPr="00F10218">
        <w:rPr>
          <w:rStyle w:val="Emphasis"/>
          <w:highlight w:val="cyan"/>
        </w:rPr>
        <w:t>have their</w:t>
      </w:r>
      <w:r w:rsidRPr="00335046">
        <w:rPr>
          <w:rStyle w:val="StyleUnderline"/>
        </w:rPr>
        <w:t xml:space="preserve"> own </w:t>
      </w:r>
      <w:r w:rsidRPr="00F10218">
        <w:rPr>
          <w:rStyle w:val="Emphasis"/>
          <w:highlight w:val="cyan"/>
        </w:rPr>
        <w:t>problems with Kazakhstan’s laws</w:t>
      </w:r>
      <w:r w:rsidRPr="00335046">
        <w:rPr>
          <w:rStyle w:val="StyleUnderline"/>
        </w:rPr>
        <w:t xml:space="preserve">, which force them to join a state-controlled employers’ association – a concern also highlighted by the ILO. </w:t>
      </w:r>
      <w:r w:rsidRPr="00335046">
        <w:t xml:space="preserve">Kazakhstan has been a member of the UN Security Council since January 1. In his speech marking the country’s council membership, President Nursultan Nazarbayev listed human rights promotion as a key priority. </w:t>
      </w:r>
      <w:r w:rsidRPr="00335046">
        <w:rPr>
          <w:rStyle w:val="StyleUnderline"/>
        </w:rPr>
        <w:t xml:space="preserve">Yet now, </w:t>
      </w:r>
      <w:r w:rsidRPr="00F10218">
        <w:rPr>
          <w:rStyle w:val="Emphasis"/>
          <w:highlight w:val="cyan"/>
        </w:rPr>
        <w:t>Astana is facing renewed sanction from the ILO</w:t>
      </w:r>
      <w:r w:rsidRPr="00335046">
        <w:rPr>
          <w:rStyle w:val="StyleUnderline"/>
        </w:rPr>
        <w:t xml:space="preserve">, another part of the UN. In 2015 and again in 2016, </w:t>
      </w:r>
      <w:r w:rsidRPr="00F10218">
        <w:rPr>
          <w:rStyle w:val="Emphasis"/>
          <w:highlight w:val="cyan"/>
        </w:rPr>
        <w:t>the ILO</w:t>
      </w:r>
      <w:r w:rsidRPr="00335046">
        <w:rPr>
          <w:rStyle w:val="StyleUnderline"/>
        </w:rPr>
        <w:t xml:space="preserve">’s top decision-making body, the International Labor Conference, </w:t>
      </w:r>
      <w:r w:rsidRPr="00F10218">
        <w:rPr>
          <w:rStyle w:val="Emphasis"/>
          <w:highlight w:val="cyan"/>
        </w:rPr>
        <w:t>reprimanded Kazakhstan over violations of core</w:t>
      </w:r>
      <w:r w:rsidRPr="00335046">
        <w:rPr>
          <w:rStyle w:val="StyleUnderline"/>
        </w:rPr>
        <w:t xml:space="preserve"> ILO </w:t>
      </w:r>
      <w:r w:rsidRPr="00F10218">
        <w:rPr>
          <w:rStyle w:val="Emphasis"/>
          <w:highlight w:val="cyan"/>
        </w:rPr>
        <w:t>conventions</w:t>
      </w:r>
      <w:r w:rsidRPr="00335046">
        <w:rPr>
          <w:rStyle w:val="StyleUnderline"/>
        </w:rPr>
        <w:t xml:space="preserve">, relating to the 2014 trade union law. In both years, it demanded that Astana change the law. </w:t>
      </w:r>
      <w:r w:rsidRPr="00F10218">
        <w:rPr>
          <w:rStyle w:val="Emphasis"/>
          <w:highlight w:val="cyan"/>
        </w:rPr>
        <w:t>Astana refused, irritating many</w:t>
      </w:r>
      <w:r w:rsidRPr="00335046">
        <w:rPr>
          <w:rStyle w:val="StyleUnderline"/>
        </w:rPr>
        <w:t xml:space="preserve"> governments </w:t>
      </w:r>
      <w:r w:rsidRPr="00F10218">
        <w:rPr>
          <w:rStyle w:val="Emphasis"/>
          <w:highlight w:val="cyan"/>
        </w:rPr>
        <w:t>active in the ILO</w:t>
      </w:r>
      <w:r w:rsidRPr="00335046">
        <w:rPr>
          <w:rStyle w:val="StyleUnderline"/>
        </w:rPr>
        <w:t>.</w:t>
      </w:r>
      <w:r w:rsidRPr="00335046">
        <w:t xml:space="preserve"> The ILO concerns closely echoed the conclusions of a January 2015 country visit by the UN’s top expert on free association, who sharply criticized restrictions on nongovernmental organizations and trade unions. January’s intensified labor crackdown could mean Kazakhstan will again be in the ILO’s spotlight this year – hardly a positive prospect for a country determined to impress a global audience. </w:t>
      </w:r>
      <w:r w:rsidRPr="00F10218">
        <w:rPr>
          <w:rStyle w:val="Emphasis"/>
          <w:highlight w:val="cyan"/>
        </w:rPr>
        <w:t>Kazakhstan’s top priority</w:t>
      </w:r>
      <w:r w:rsidRPr="00335046">
        <w:rPr>
          <w:rStyle w:val="StyleUnderline"/>
        </w:rPr>
        <w:t xml:space="preserve"> in the economic sphere </w:t>
      </w:r>
      <w:r w:rsidRPr="00F10218">
        <w:rPr>
          <w:rStyle w:val="Emphasis"/>
          <w:highlight w:val="cyan"/>
        </w:rPr>
        <w:t>is to join the</w:t>
      </w:r>
      <w:r w:rsidRPr="00335046">
        <w:rPr>
          <w:rStyle w:val="StyleUnderline"/>
        </w:rPr>
        <w:t xml:space="preserve"> Organization for Economic Cooperation and Development (</w:t>
      </w:r>
      <w:r w:rsidRPr="00F10218">
        <w:rPr>
          <w:rStyle w:val="Emphasis"/>
          <w:highlight w:val="cyan"/>
        </w:rPr>
        <w:t>OECD</w:t>
      </w:r>
      <w:r w:rsidRPr="00335046">
        <w:rPr>
          <w:rStyle w:val="StyleUnderline"/>
        </w:rPr>
        <w:t xml:space="preserve">), the Paris-based club of rich nations. President Nazarbayev’s mantra – that Kazakhstan should be among the world’s top 30 economic powers by 2050 – hinges on hitting OECD targets. Kazakhstan hopes this year to be allowed to join several OECD committees as a stepping stone to future membership. Yet this will also come at a price: </w:t>
      </w:r>
      <w:r w:rsidRPr="00F10218">
        <w:rPr>
          <w:rStyle w:val="Emphasis"/>
          <w:highlight w:val="cyan"/>
        </w:rPr>
        <w:t>respect for labor</w:t>
      </w:r>
      <w:r w:rsidRPr="00335046">
        <w:rPr>
          <w:rStyle w:val="StyleUnderline"/>
        </w:rPr>
        <w:t xml:space="preserve"> and social </w:t>
      </w:r>
      <w:r w:rsidRPr="00F10218">
        <w:rPr>
          <w:rStyle w:val="Emphasis"/>
          <w:highlight w:val="cyan"/>
        </w:rPr>
        <w:t>standards is</w:t>
      </w:r>
      <w:r w:rsidRPr="00335046">
        <w:rPr>
          <w:rStyle w:val="StyleUnderline"/>
        </w:rPr>
        <w:t xml:space="preserve"> judged </w:t>
      </w:r>
      <w:r w:rsidRPr="00F10218">
        <w:rPr>
          <w:rStyle w:val="Emphasis"/>
          <w:highlight w:val="cyan"/>
        </w:rPr>
        <w:t>important for OECD members</w:t>
      </w:r>
      <w:r w:rsidRPr="00335046">
        <w:rPr>
          <w:rStyle w:val="StyleUnderline"/>
        </w:rPr>
        <w:t xml:space="preserve">, as is consultation with independent trade unions – so heavy </w:t>
      </w:r>
      <w:r w:rsidRPr="00F10218">
        <w:rPr>
          <w:rStyle w:val="Emphasis"/>
          <w:highlight w:val="cyan"/>
        </w:rPr>
        <w:t>restrictions on labor rights</w:t>
      </w:r>
      <w:r w:rsidRPr="00335046">
        <w:rPr>
          <w:rStyle w:val="StyleUnderline"/>
        </w:rPr>
        <w:t xml:space="preserve"> could </w:t>
      </w:r>
      <w:r w:rsidRPr="00F10218">
        <w:rPr>
          <w:rStyle w:val="Emphasis"/>
          <w:highlight w:val="cyan"/>
        </w:rPr>
        <w:t>count against Astana’s ambitions</w:t>
      </w:r>
      <w:r w:rsidRPr="00335046">
        <w:rPr>
          <w:rStyle w:val="StyleUnderline"/>
        </w:rPr>
        <w:t xml:space="preserve">. Kazakhstan may soon experience negative international blowback as a consequence of its crackdown on independent union organizing. Let’s hope the country’s leaders change course, to one that respects basic labor and human rights. </w:t>
      </w:r>
    </w:p>
    <w:p w14:paraId="42AB2ECB" w14:textId="77777777" w:rsidR="00355359" w:rsidRPr="00335046" w:rsidRDefault="00355359" w:rsidP="00355359">
      <w:pPr>
        <w:pStyle w:val="Heading4"/>
        <w:spacing w:before="0"/>
        <w:rPr>
          <w:rFonts w:cs="Calibri"/>
        </w:rPr>
      </w:pPr>
      <w:r w:rsidRPr="00335046">
        <w:rPr>
          <w:rFonts w:cs="Calibri"/>
        </w:rPr>
        <w:t xml:space="preserve">Scenario 1 is </w:t>
      </w:r>
      <w:r w:rsidRPr="00335046">
        <w:rPr>
          <w:rFonts w:cs="Calibri"/>
          <w:u w:val="single"/>
        </w:rPr>
        <w:t>climate</w:t>
      </w:r>
      <w:r w:rsidRPr="00335046">
        <w:rPr>
          <w:rFonts w:cs="Calibri"/>
        </w:rPr>
        <w:t>.</w:t>
      </w:r>
    </w:p>
    <w:p w14:paraId="3C2F03FA" w14:textId="77777777" w:rsidR="00355359" w:rsidRPr="00335046" w:rsidRDefault="00355359" w:rsidP="00355359">
      <w:pPr>
        <w:pStyle w:val="Heading4"/>
        <w:spacing w:before="0"/>
        <w:rPr>
          <w:rFonts w:ascii="Times New Roman" w:hAnsi="Times New Roman"/>
        </w:rPr>
      </w:pPr>
      <w:r w:rsidRPr="00335046">
        <w:rPr>
          <w:rFonts w:cs="Calibri"/>
        </w:rPr>
        <w:t>Foreign investment key to green energy which prevents climate change.</w:t>
      </w:r>
    </w:p>
    <w:p w14:paraId="72B86CAD"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Sanchez, 20</w:t>
      </w:r>
      <w:r w:rsidRPr="00335046">
        <w:rPr>
          <w:rFonts w:ascii="Calibri" w:hAnsi="Calibri" w:cs="Calibri"/>
          <w:sz w:val="22"/>
          <w:szCs w:val="22"/>
        </w:rPr>
        <w:t> </w:t>
      </w:r>
      <w:r w:rsidRPr="00335046">
        <w:rPr>
          <w:rFonts w:ascii="Calibri" w:hAnsi="Calibri" w:cs="Calibri"/>
          <w:b/>
          <w:bCs/>
          <w:sz w:val="20"/>
          <w:szCs w:val="20"/>
        </w:rPr>
        <w:t xml:space="preserve">(Wilder Alejandro Sanchez, Senior Research Fellow at the Council on Hemispheric Affairs, 2-26-2020, accessed on 11-1-2021, </w:t>
      </w:r>
      <w:r w:rsidRPr="00335046">
        <w:rPr>
          <w:rFonts w:ascii="Calibri" w:hAnsi="Calibri" w:cs="Calibri"/>
          <w:b/>
          <w:bCs/>
          <w:i/>
          <w:iCs/>
          <w:sz w:val="22"/>
          <w:szCs w:val="22"/>
        </w:rPr>
        <w:t>The Diplomat</w:t>
      </w:r>
      <w:r w:rsidRPr="00335046">
        <w:rPr>
          <w:rFonts w:ascii="Calibri" w:hAnsi="Calibri" w:cs="Calibri"/>
          <w:b/>
          <w:bCs/>
          <w:sz w:val="20"/>
          <w:szCs w:val="20"/>
        </w:rPr>
        <w:t>, "The Green Steppe? Kazakhstan and Its Green Energy Future", https://thediplomat.com/2020/02/the-green-steppe-kazakhstan-and-its-green-energy-future/) //</w:t>
      </w:r>
      <w:proofErr w:type="spellStart"/>
      <w:r w:rsidRPr="00335046">
        <w:rPr>
          <w:rFonts w:ascii="Calibri" w:hAnsi="Calibri" w:cs="Calibri"/>
          <w:b/>
          <w:bCs/>
          <w:sz w:val="20"/>
          <w:szCs w:val="20"/>
        </w:rPr>
        <w:t>D.Ying</w:t>
      </w:r>
      <w:proofErr w:type="spellEnd"/>
    </w:p>
    <w:p w14:paraId="282E2767" w14:textId="77777777" w:rsidR="00355359" w:rsidRPr="00335046" w:rsidRDefault="00355359" w:rsidP="00355359">
      <w:r w:rsidRPr="00335046">
        <w:rPr>
          <w:rStyle w:val="StyleUnderline"/>
        </w:rPr>
        <w:lastRenderedPageBreak/>
        <w:t xml:space="preserve">New data provided by the </w:t>
      </w:r>
      <w:r w:rsidRPr="00F10218">
        <w:rPr>
          <w:rStyle w:val="Emphasis"/>
          <w:highlight w:val="cyan"/>
        </w:rPr>
        <w:t>Kazakhstan</w:t>
      </w:r>
      <w:r w:rsidRPr="00335046">
        <w:rPr>
          <w:rStyle w:val="StyleUnderline"/>
        </w:rPr>
        <w:t xml:space="preserve">i government shows that the Central Asian state </w:t>
      </w:r>
      <w:r w:rsidRPr="00F10218">
        <w:rPr>
          <w:rStyle w:val="Emphasis"/>
          <w:highlight w:val="cyan"/>
        </w:rPr>
        <w:t>is continuing its trend toward green energy</w:t>
      </w:r>
      <w:r w:rsidRPr="00335046">
        <w:rPr>
          <w:rStyle w:val="StyleUnderline"/>
        </w:rPr>
        <w:t xml:space="preserve"> to meet the demands of its 18 million citizens.</w:t>
      </w:r>
      <w:r w:rsidRPr="00335046">
        <w:t xml:space="preserve"> </w:t>
      </w:r>
      <w:r w:rsidRPr="00335046">
        <w:rPr>
          <w:rStyle w:val="StyleUnderline"/>
        </w:rPr>
        <w:t xml:space="preserve">While the country will continue to rely on gas and oil for the foreseeable future, </w:t>
      </w:r>
      <w:r w:rsidRPr="00F10218">
        <w:rPr>
          <w:rStyle w:val="Emphasis"/>
          <w:highlight w:val="cyan"/>
        </w:rPr>
        <w:t xml:space="preserve">even slow switches </w:t>
      </w:r>
      <w:r w:rsidRPr="00335046">
        <w:rPr>
          <w:rStyle w:val="StyleUnderline"/>
        </w:rPr>
        <w:t>to green energy</w:t>
      </w:r>
      <w:r w:rsidRPr="00F10218">
        <w:rPr>
          <w:rStyle w:val="Emphasis"/>
          <w:highlight w:val="cyan"/>
        </w:rPr>
        <w:t xml:space="preserve"> are noteworthy</w:t>
      </w:r>
      <w:r w:rsidRPr="00335046">
        <w:rPr>
          <w:rStyle w:val="StyleUnderline"/>
        </w:rPr>
        <w:t xml:space="preserve"> at a time </w:t>
      </w:r>
      <w:r w:rsidRPr="00F10218">
        <w:rPr>
          <w:rStyle w:val="Emphasis"/>
          <w:highlight w:val="cyan"/>
        </w:rPr>
        <w:t>when</w:t>
      </w:r>
      <w:r w:rsidRPr="00335046">
        <w:rPr>
          <w:rStyle w:val="StyleUnderline"/>
        </w:rPr>
        <w:t xml:space="preserve"> the global </w:t>
      </w:r>
      <w:r w:rsidRPr="00F10218">
        <w:rPr>
          <w:rStyle w:val="Emphasis"/>
          <w:highlight w:val="cyan"/>
        </w:rPr>
        <w:t>effects of climate change become</w:t>
      </w:r>
      <w:r w:rsidRPr="00335046">
        <w:rPr>
          <w:rStyle w:val="StyleUnderline"/>
        </w:rPr>
        <w:t xml:space="preserve"> more and </w:t>
      </w:r>
      <w:r w:rsidRPr="00F10218">
        <w:rPr>
          <w:rStyle w:val="Emphasis"/>
          <w:highlight w:val="cyan"/>
        </w:rPr>
        <w:t>more alarming</w:t>
      </w:r>
      <w:r w:rsidRPr="00335046">
        <w:rPr>
          <w:rStyle w:val="StyleUnderline"/>
        </w:rPr>
        <w:t xml:space="preserve"> (case in point, the ongoing heat wave in Antarctica).</w:t>
      </w:r>
      <w:r w:rsidRPr="00335046">
        <w:t xml:space="preserve"> Approximately 504.5 MW of electricity were produced by Kazakhstan in 2019, according to the country’s Ministry of Energy. The Kazakhstani government has stated that its goal is to obtain 3 percent of total electricity production from green technology in 2020, and eventually reach 30 percent by 2030 – though some analyses highlight how Nur-Sultan’s official policy toward green energy have sometimes announced different objectives. </w:t>
      </w:r>
      <w:r w:rsidRPr="00F10218">
        <w:rPr>
          <w:rStyle w:val="Emphasis"/>
          <w:highlight w:val="cyan"/>
        </w:rPr>
        <w:t>The</w:t>
      </w:r>
      <w:r w:rsidRPr="00335046">
        <w:rPr>
          <w:rStyle w:val="StyleUnderline"/>
        </w:rPr>
        <w:t xml:space="preserve"> Central Asian </w:t>
      </w:r>
      <w:r w:rsidRPr="00F10218">
        <w:rPr>
          <w:rStyle w:val="Emphasis"/>
          <w:highlight w:val="cyan"/>
        </w:rPr>
        <w:t>state is among major emitters of</w:t>
      </w:r>
      <w:r w:rsidRPr="00335046">
        <w:rPr>
          <w:rStyle w:val="StyleUnderline"/>
        </w:rPr>
        <w:t xml:space="preserve"> greenhouse gases (</w:t>
      </w:r>
      <w:r w:rsidRPr="00F10218">
        <w:rPr>
          <w:rStyle w:val="Emphasis"/>
          <w:highlight w:val="cyan"/>
        </w:rPr>
        <w:t>GHG</w:t>
      </w:r>
      <w:r w:rsidRPr="00335046">
        <w:rPr>
          <w:rStyle w:val="StyleUnderline"/>
        </w:rPr>
        <w:t>) in the Europe and Central Asia region, with total annual national emissions of 300.9 MtCO2e in 2015 – the energy sector accounts for 82 percent of total GHG emissions, according to the World Bank.</w:t>
      </w:r>
      <w:r w:rsidRPr="00335046">
        <w:t xml:space="preserve"> </w:t>
      </w:r>
      <w:r w:rsidRPr="00335046">
        <w:rPr>
          <w:rStyle w:val="StyleUnderline"/>
        </w:rPr>
        <w:t xml:space="preserve">The attitude of </w:t>
      </w:r>
      <w:r w:rsidRPr="00F10218">
        <w:rPr>
          <w:rStyle w:val="Emphasis"/>
          <w:highlight w:val="cyan"/>
        </w:rPr>
        <w:t>international organizations, partners and</w:t>
      </w:r>
      <w:r w:rsidRPr="00335046">
        <w:rPr>
          <w:rStyle w:val="StyleUnderline"/>
        </w:rPr>
        <w:t xml:space="preserve"> the private </w:t>
      </w:r>
      <w:r w:rsidRPr="00F10218">
        <w:rPr>
          <w:rStyle w:val="Emphasis"/>
          <w:highlight w:val="cyan"/>
        </w:rPr>
        <w:t>industry will be</w:t>
      </w:r>
      <w:r w:rsidRPr="00335046">
        <w:rPr>
          <w:rStyle w:val="StyleUnderline"/>
        </w:rPr>
        <w:t xml:space="preserve"> a </w:t>
      </w:r>
      <w:r w:rsidRPr="00F10218">
        <w:rPr>
          <w:rStyle w:val="Emphasis"/>
          <w:highlight w:val="cyan"/>
        </w:rPr>
        <w:t>key</w:t>
      </w:r>
      <w:r w:rsidRPr="00335046">
        <w:rPr>
          <w:rStyle w:val="StyleUnderline"/>
        </w:rPr>
        <w:t xml:space="preserve"> factor </w:t>
      </w:r>
      <w:r w:rsidRPr="00F10218">
        <w:rPr>
          <w:rStyle w:val="Emphasis"/>
          <w:highlight w:val="cyan"/>
        </w:rPr>
        <w:t>in determining whether the country can</w:t>
      </w:r>
      <w:r w:rsidRPr="00335046">
        <w:rPr>
          <w:rStyle w:val="StyleUnderline"/>
        </w:rPr>
        <w:t xml:space="preserve"> continue to </w:t>
      </w:r>
      <w:r w:rsidRPr="00F10218">
        <w:rPr>
          <w:rStyle w:val="Emphasis"/>
          <w:highlight w:val="cyan"/>
        </w:rPr>
        <w:t>detach itself from non-renewable energy</w:t>
      </w:r>
      <w:r w:rsidRPr="00335046">
        <w:rPr>
          <w:rStyle w:val="StyleUnderline"/>
        </w:rPr>
        <w:t>.</w:t>
      </w:r>
      <w:r w:rsidRPr="00335046">
        <w:t xml:space="preserve"> One key player will be Europe. The European Union’s new strategy toward Central Asia highlights Kazakhstan’s commitment for green energy. “Kazakhstan has ambitious plans to generate more electricity from wind and solar power,” it states, even though “excluding hydropower, renewable energy makes a negligible contribution to the region’s energy mix.” </w:t>
      </w:r>
      <w:r w:rsidRPr="00335046">
        <w:rPr>
          <w:rStyle w:val="StyleUnderline"/>
        </w:rPr>
        <w:t>The document adds how European Investment Bank and European Bank for Reconstruction and Development (</w:t>
      </w:r>
      <w:r w:rsidRPr="00F10218">
        <w:rPr>
          <w:rStyle w:val="Emphasis"/>
          <w:highlight w:val="cyan"/>
        </w:rPr>
        <w:t xml:space="preserve">EBRD) “loans are </w:t>
      </w:r>
      <w:r w:rsidRPr="00335046">
        <w:rPr>
          <w:rStyle w:val="StyleUnderline"/>
        </w:rPr>
        <w:t xml:space="preserve">supporting renewable energy (for example, a new wind power plant in Kazakhstan).” </w:t>
      </w:r>
      <w:r w:rsidRPr="00335046">
        <w:t xml:space="preserve">The EBRD announced this past September that it had approved a 300 million Euro “extension of Kazakhstan Renewables Framework” in order to “support solar, wind, hydro, biogas, distribution and transmission projects.” </w:t>
      </w:r>
      <w:r w:rsidRPr="00335046">
        <w:rPr>
          <w:rStyle w:val="StyleUnderline"/>
        </w:rPr>
        <w:t xml:space="preserve">The EBRD seems to be particularly keen in </w:t>
      </w:r>
      <w:r w:rsidRPr="00F10218">
        <w:rPr>
          <w:rStyle w:val="Emphasis"/>
          <w:highlight w:val="cyan"/>
        </w:rPr>
        <w:t>promoting wind energy</w:t>
      </w:r>
      <w:r w:rsidRPr="00335046">
        <w:rPr>
          <w:rStyle w:val="StyleUnderline"/>
        </w:rPr>
        <w:t xml:space="preserve"> in Central Asia, as it is supporting the implementation of wind auctions in Kazakhstan, particularly for 50-150 MW wind power projects.</w:t>
      </w:r>
      <w:r w:rsidRPr="00335046">
        <w:t xml:space="preserve"> One of the projects under consideration is a wind power station in the </w:t>
      </w:r>
      <w:proofErr w:type="spellStart"/>
      <w:r w:rsidRPr="00335046">
        <w:t>Shelek</w:t>
      </w:r>
      <w:proofErr w:type="spellEnd"/>
      <w:r w:rsidRPr="00335046">
        <w:t xml:space="preserve"> corridor in Almaty region. </w:t>
      </w:r>
      <w:r w:rsidRPr="00335046">
        <w:rPr>
          <w:rStyle w:val="StyleUnderline"/>
        </w:rPr>
        <w:t xml:space="preserve">As for the United States, </w:t>
      </w:r>
      <w:r w:rsidRPr="00F10218">
        <w:rPr>
          <w:rStyle w:val="Emphasis"/>
          <w:highlight w:val="cyan"/>
        </w:rPr>
        <w:t>Washington’s</w:t>
      </w:r>
      <w:r w:rsidRPr="00335046">
        <w:rPr>
          <w:rStyle w:val="StyleUnderline"/>
        </w:rPr>
        <w:t xml:space="preserve"> long-awaited </w:t>
      </w:r>
      <w:r w:rsidRPr="00F10218">
        <w:rPr>
          <w:rStyle w:val="Emphasis"/>
          <w:highlight w:val="cyan"/>
        </w:rPr>
        <w:t>strategy</w:t>
      </w:r>
      <w:r w:rsidRPr="00335046">
        <w:rPr>
          <w:rStyle w:val="StyleUnderline"/>
        </w:rPr>
        <w:t xml:space="preserve"> toward Central Asia for 2019-2025, “Advancing Sovereignty and Economic Prosperity,” published in February 2020, does not mention climate change or green energy directly. Nevertheless, the document does explain how Washington’s “support for a unified electric grid across Central Asia </w:t>
      </w:r>
      <w:r w:rsidRPr="00F10218">
        <w:rPr>
          <w:rStyle w:val="Emphasis"/>
          <w:highlight w:val="cyan"/>
        </w:rPr>
        <w:t>will help facilitate</w:t>
      </w:r>
      <w:r w:rsidRPr="00335046">
        <w:rPr>
          <w:rStyle w:val="StyleUnderline"/>
        </w:rPr>
        <w:t xml:space="preserve"> the </w:t>
      </w:r>
      <w:r w:rsidRPr="00F10218">
        <w:rPr>
          <w:rStyle w:val="Emphasis"/>
          <w:highlight w:val="cyan"/>
        </w:rPr>
        <w:t>trade of surplus electricity</w:t>
      </w:r>
      <w:r w:rsidRPr="00335046">
        <w:rPr>
          <w:rStyle w:val="StyleUnderline"/>
        </w:rPr>
        <w:t xml:space="preserve"> to reduce costs for consumers, generate revenues for suppliers, improve regional energy security, and reduce reliance on external actors.” In other words, there is a clear link between energy, security and also development. </w:t>
      </w:r>
      <w:r w:rsidRPr="00F10218">
        <w:rPr>
          <w:rStyle w:val="Emphasis"/>
          <w:highlight w:val="cyan"/>
        </w:rPr>
        <w:t>The move</w:t>
      </w:r>
      <w:r w:rsidRPr="00335046">
        <w:rPr>
          <w:rStyle w:val="Emphasis"/>
        </w:rPr>
        <w:t xml:space="preserve"> </w:t>
      </w:r>
      <w:r w:rsidRPr="00335046">
        <w:rPr>
          <w:rStyle w:val="StyleUnderline"/>
        </w:rPr>
        <w:t xml:space="preserve">to renewable energy </w:t>
      </w:r>
      <w:r w:rsidRPr="00F10218">
        <w:rPr>
          <w:rStyle w:val="Emphasis"/>
          <w:highlight w:val="cyan"/>
        </w:rPr>
        <w:t>comes at a time when Nur-Sultan is</w:t>
      </w:r>
      <w:r w:rsidRPr="00335046">
        <w:rPr>
          <w:rStyle w:val="StyleUnderline"/>
        </w:rPr>
        <w:t xml:space="preserve"> similarly </w:t>
      </w:r>
      <w:r w:rsidRPr="00F10218">
        <w:rPr>
          <w:rStyle w:val="Emphasis"/>
          <w:highlight w:val="cyan"/>
        </w:rPr>
        <w:t>trying to reduce its</w:t>
      </w:r>
      <w:r w:rsidRPr="00335046">
        <w:rPr>
          <w:rStyle w:val="StyleUnderline"/>
        </w:rPr>
        <w:t xml:space="preserve"> economic </w:t>
      </w:r>
      <w:r w:rsidRPr="00F10218">
        <w:rPr>
          <w:rStyle w:val="Emphasis"/>
          <w:highlight w:val="cyan"/>
        </w:rPr>
        <w:t>dependency on</w:t>
      </w:r>
      <w:r w:rsidRPr="00335046">
        <w:rPr>
          <w:rStyle w:val="StyleUnderline"/>
        </w:rPr>
        <w:t xml:space="preserve"> a handful of industries, particularly the production and </w:t>
      </w:r>
      <w:r w:rsidRPr="00F10218">
        <w:rPr>
          <w:rStyle w:val="Emphasis"/>
          <w:highlight w:val="cyan"/>
        </w:rPr>
        <w:t>export of uranium</w:t>
      </w:r>
      <w:r w:rsidRPr="00335046">
        <w:rPr>
          <w:rStyle w:val="StyleUnderline"/>
        </w:rPr>
        <w:t xml:space="preserve"> via </w:t>
      </w:r>
      <w:proofErr w:type="spellStart"/>
      <w:r w:rsidRPr="00335046">
        <w:rPr>
          <w:rStyle w:val="StyleUnderline"/>
        </w:rPr>
        <w:t>KazAtomProm</w:t>
      </w:r>
      <w:proofErr w:type="spellEnd"/>
      <w:r w:rsidRPr="00335046">
        <w:rPr>
          <w:rStyle w:val="StyleUnderline"/>
        </w:rPr>
        <w:t xml:space="preserve">. President </w:t>
      </w:r>
      <w:proofErr w:type="spellStart"/>
      <w:r w:rsidRPr="00335046">
        <w:rPr>
          <w:rStyle w:val="StyleUnderline"/>
        </w:rPr>
        <w:t>Kassym-Jomart</w:t>
      </w:r>
      <w:proofErr w:type="spellEnd"/>
      <w:r w:rsidRPr="00335046">
        <w:rPr>
          <w:rStyle w:val="StyleUnderline"/>
        </w:rPr>
        <w:t xml:space="preserve"> Tokayev has pushed for the diversification of the country’s economy, with more attention given to livestock, crop, and grain production.</w:t>
      </w:r>
      <w:r w:rsidRPr="00335046">
        <w:t xml:space="preserve"> The country is also looking to have a stronger presence in the auto-manufacturing market.</w:t>
      </w:r>
    </w:p>
    <w:p w14:paraId="0DAA6C51" w14:textId="77777777" w:rsidR="00355359" w:rsidRPr="00335046" w:rsidRDefault="00355359" w:rsidP="00355359">
      <w:pPr>
        <w:pStyle w:val="Heading4"/>
        <w:spacing w:before="0"/>
        <w:rPr>
          <w:rFonts w:ascii="Times New Roman" w:hAnsi="Times New Roman"/>
        </w:rPr>
      </w:pPr>
      <w:r w:rsidRPr="00335046">
        <w:rPr>
          <w:rFonts w:cs="Calibri"/>
        </w:rPr>
        <w:t>Kazakhstan's uniquely important – it’s the ninth largest country, has unique renewable potential, and raises climate ambition.</w:t>
      </w:r>
    </w:p>
    <w:p w14:paraId="5E0A275B"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British Embassy Nur-Sultan, 11-3</w:t>
      </w:r>
      <w:r w:rsidRPr="00335046">
        <w:rPr>
          <w:rFonts w:ascii="Calibri" w:hAnsi="Calibri" w:cs="Calibri"/>
          <w:sz w:val="22"/>
          <w:szCs w:val="22"/>
        </w:rPr>
        <w:t> </w:t>
      </w:r>
      <w:r w:rsidRPr="00335046">
        <w:rPr>
          <w:rFonts w:ascii="Calibri" w:hAnsi="Calibri" w:cs="Calibri"/>
          <w:b/>
          <w:bCs/>
          <w:sz w:val="20"/>
          <w:szCs w:val="20"/>
        </w:rPr>
        <w:t xml:space="preserve">(British Embassy Nur-Sultan, British embassy in Kazakhstan, 11-3-2021, accessed on 11-3-2021, </w:t>
      </w:r>
      <w:r w:rsidRPr="00335046">
        <w:rPr>
          <w:rFonts w:ascii="Calibri" w:hAnsi="Calibri" w:cs="Calibri"/>
          <w:b/>
          <w:bCs/>
          <w:i/>
          <w:iCs/>
          <w:sz w:val="22"/>
          <w:szCs w:val="22"/>
        </w:rPr>
        <w:t>GOV.UK</w:t>
      </w:r>
      <w:r w:rsidRPr="00335046">
        <w:rPr>
          <w:rFonts w:ascii="Calibri" w:hAnsi="Calibri" w:cs="Calibri"/>
          <w:b/>
          <w:bCs/>
          <w:sz w:val="20"/>
          <w:szCs w:val="20"/>
        </w:rPr>
        <w:t xml:space="preserve">, "Joint Statement of The Republic of Kazakhstan and The United Kingdom on Strategic Partnership and Joint Efforts to Respond to Climate Change", </w:t>
      </w:r>
      <w:r w:rsidRPr="00335046">
        <w:rPr>
          <w:rFonts w:ascii="Calibri" w:hAnsi="Calibri" w:cs="Calibri"/>
          <w:b/>
          <w:bCs/>
          <w:sz w:val="20"/>
          <w:szCs w:val="20"/>
        </w:rPr>
        <w:lastRenderedPageBreak/>
        <w:t>https://www.gov.uk/government/news/joint-statement-of-the-republic-of-kazakhstan-and-the-united-kingdom-on-strategic-partnership-and-joint-efforts-to-respond-to-climate-change) //</w:t>
      </w:r>
      <w:proofErr w:type="spellStart"/>
      <w:r w:rsidRPr="00335046">
        <w:rPr>
          <w:rFonts w:ascii="Calibri" w:hAnsi="Calibri" w:cs="Calibri"/>
          <w:b/>
          <w:bCs/>
          <w:sz w:val="20"/>
          <w:szCs w:val="20"/>
        </w:rPr>
        <w:t>D.Ying</w:t>
      </w:r>
      <w:proofErr w:type="spellEnd"/>
    </w:p>
    <w:p w14:paraId="4694B649" w14:textId="77777777" w:rsidR="00355359" w:rsidRPr="00335046" w:rsidRDefault="00355359" w:rsidP="00355359">
      <w:r w:rsidRPr="00335046">
        <w:t xml:space="preserve">We are committed to tackling climate change through ambitious domestic action, as well as close cooperation at the bilateral and multilateral levels. The UK’s Net Zero Strategy will accelerate its green energy transition, </w:t>
      </w:r>
      <w:proofErr w:type="spellStart"/>
      <w:r w:rsidRPr="00335046">
        <w:t>decarbonising</w:t>
      </w:r>
      <w:proofErr w:type="spellEnd"/>
      <w:r w:rsidRPr="00335046">
        <w:t xml:space="preserve"> power generation by 2035 and achieving net zero emissions by 2050. </w:t>
      </w:r>
      <w:r w:rsidRPr="00F10218">
        <w:rPr>
          <w:rStyle w:val="Emphasis"/>
          <w:highlight w:val="cyan"/>
        </w:rPr>
        <w:t>Kazakhstan has committed to</w:t>
      </w:r>
      <w:r w:rsidRPr="00335046">
        <w:rPr>
          <w:rStyle w:val="StyleUnderline"/>
        </w:rPr>
        <w:t xml:space="preserve"> reach </w:t>
      </w:r>
      <w:r w:rsidRPr="00F10218">
        <w:rPr>
          <w:rStyle w:val="Emphasis"/>
          <w:highlight w:val="cyan"/>
        </w:rPr>
        <w:t>net zero</w:t>
      </w:r>
      <w:r w:rsidRPr="00335046">
        <w:rPr>
          <w:rStyle w:val="StyleUnderline"/>
        </w:rPr>
        <w:t xml:space="preserve"> by 2060 in its upcoming carbon neutrality strategy </w:t>
      </w:r>
      <w:r w:rsidRPr="00F10218">
        <w:rPr>
          <w:rStyle w:val="Emphasis"/>
          <w:highlight w:val="cyan"/>
        </w:rPr>
        <w:t>which will involve</w:t>
      </w:r>
      <w:r w:rsidRPr="00335046">
        <w:rPr>
          <w:rStyle w:val="StyleUnderline"/>
        </w:rPr>
        <w:t xml:space="preserve"> major </w:t>
      </w:r>
      <w:r w:rsidRPr="00F10218">
        <w:rPr>
          <w:rStyle w:val="Emphasis"/>
          <w:highlight w:val="cyan"/>
        </w:rPr>
        <w:t>reforms in every sector of the economy</w:t>
      </w:r>
      <w:r w:rsidRPr="00335046">
        <w:rPr>
          <w:rStyle w:val="StyleUnderline"/>
        </w:rPr>
        <w:t xml:space="preserve">, with special focus on energy, manufacturing, agriculture, forestry, transport, utilities, and waste management. </w:t>
      </w:r>
      <w:r w:rsidRPr="00335046">
        <w:t xml:space="preserve">The Government of Kazakhstan is also setting key midterm targets within its updated Nationally Determined Contribution: increasing the share of renewables to 15% by 2030 with further potential to grow and reducing greenhouse gas emissions unconditionally by 15% by 2030 (compared to the base year) with a conditional target of 25% (subject to international support and assistance). </w:t>
      </w:r>
      <w:r w:rsidRPr="00F10218">
        <w:rPr>
          <w:rStyle w:val="Emphasis"/>
          <w:highlight w:val="cyan"/>
        </w:rPr>
        <w:t>Kazakhstan, the ninth largest country</w:t>
      </w:r>
      <w:r w:rsidRPr="00335046">
        <w:rPr>
          <w:rStyle w:val="StyleUnderline"/>
        </w:rPr>
        <w:t xml:space="preserve"> in the world and a guardian of the steppe ecosystem, also fully </w:t>
      </w:r>
      <w:r w:rsidRPr="00F10218">
        <w:rPr>
          <w:rStyle w:val="Emphasis"/>
          <w:highlight w:val="cyan"/>
        </w:rPr>
        <w:t>supports</w:t>
      </w:r>
      <w:r w:rsidRPr="00335046">
        <w:rPr>
          <w:rStyle w:val="StyleUnderline"/>
        </w:rPr>
        <w:t xml:space="preserve"> the COP Presidency statement on forests and sustainable land use, committing to plant 2 billion trees by 2025.</w:t>
      </w:r>
      <w:r w:rsidRPr="00335046">
        <w:t xml:space="preserve"> As we develop and enhance our national plans, we </w:t>
      </w:r>
      <w:proofErr w:type="spellStart"/>
      <w:r w:rsidRPr="00335046">
        <w:t>recognise</w:t>
      </w:r>
      <w:proofErr w:type="spellEnd"/>
      <w:r w:rsidRPr="00335046">
        <w:t xml:space="preserve"> that the Conference of Parties to the UNFCCC is the key multilateral vehicle to deliver the ambition and action we so urgently need. We intend to take increasingly bold action to meet and where possible exceed the targets set in our Paris Agreement Nationally Determined Contributions (NDCs) and Long-Term Strategies. </w:t>
      </w:r>
      <w:r w:rsidRPr="00335046">
        <w:rPr>
          <w:rStyle w:val="StyleUnderline"/>
        </w:rPr>
        <w:t xml:space="preserve">We will also drive forward implementation of the policy changes needed to meet our respective </w:t>
      </w:r>
      <w:r w:rsidRPr="00F10218">
        <w:rPr>
          <w:rStyle w:val="Emphasis"/>
          <w:highlight w:val="cyan"/>
        </w:rPr>
        <w:t>pledges to reach carbon neutrality</w:t>
      </w:r>
      <w:r w:rsidRPr="00335046">
        <w:rPr>
          <w:rStyle w:val="StyleUnderline"/>
        </w:rPr>
        <w:t xml:space="preserve">. In this context, we also welcome the recent Central Asia/US C5+1 statement which underlined the imperative to submit </w:t>
      </w:r>
      <w:r w:rsidRPr="00F10218">
        <w:rPr>
          <w:rStyle w:val="Emphasis"/>
          <w:highlight w:val="cyan"/>
        </w:rPr>
        <w:t>ambitious NDCs</w:t>
      </w:r>
      <w:r w:rsidRPr="00335046">
        <w:rPr>
          <w:rStyle w:val="Emphasis"/>
        </w:rPr>
        <w:t xml:space="preserve"> </w:t>
      </w:r>
      <w:r w:rsidRPr="00335046">
        <w:rPr>
          <w:rStyle w:val="StyleUnderline"/>
        </w:rPr>
        <w:t xml:space="preserve">for the COP26 Glasgow Climate Summit. It pledged that the NDCs of the countries of Central Asia </w:t>
      </w:r>
      <w:r w:rsidRPr="00F10218">
        <w:rPr>
          <w:rStyle w:val="Emphasis"/>
          <w:highlight w:val="cyan"/>
        </w:rPr>
        <w:t>would include</w:t>
      </w:r>
      <w:r w:rsidRPr="00335046">
        <w:rPr>
          <w:rStyle w:val="StyleUnderline"/>
        </w:rPr>
        <w:t xml:space="preserve"> specific </w:t>
      </w:r>
      <w:r w:rsidRPr="00F10218">
        <w:rPr>
          <w:rStyle w:val="Emphasis"/>
          <w:highlight w:val="cyan"/>
        </w:rPr>
        <w:t>targets to</w:t>
      </w:r>
      <w:r w:rsidRPr="00335046">
        <w:rPr>
          <w:rStyle w:val="StyleUnderline"/>
        </w:rPr>
        <w:t xml:space="preserve"> reduce greenhouse gas emissions and concrete actions to reach those targets; and that those targets and actions would be in line with the goal of </w:t>
      </w:r>
      <w:r w:rsidRPr="00F10218">
        <w:rPr>
          <w:rStyle w:val="Emphasis"/>
          <w:highlight w:val="cyan"/>
        </w:rPr>
        <w:t>keep</w:t>
      </w:r>
      <w:r w:rsidRPr="00335046">
        <w:rPr>
          <w:rStyle w:val="StyleUnderline"/>
        </w:rPr>
        <w:t xml:space="preserve">ing a </w:t>
      </w:r>
      <w:r w:rsidRPr="00F10218">
        <w:rPr>
          <w:rStyle w:val="Emphasis"/>
          <w:highlight w:val="cyan"/>
        </w:rPr>
        <w:t>1.5 degree C</w:t>
      </w:r>
      <w:r w:rsidRPr="00335046">
        <w:rPr>
          <w:rStyle w:val="StyleUnderline"/>
        </w:rPr>
        <w:t xml:space="preserve">elsius </w:t>
      </w:r>
      <w:r w:rsidRPr="00F10218">
        <w:rPr>
          <w:rStyle w:val="Emphasis"/>
          <w:highlight w:val="cyan"/>
        </w:rPr>
        <w:t>above pre-industrial levels</w:t>
      </w:r>
      <w:r w:rsidRPr="00335046">
        <w:rPr>
          <w:rStyle w:val="StyleUnderline"/>
        </w:rPr>
        <w:t xml:space="preserve"> temperature limit </w:t>
      </w:r>
      <w:r w:rsidRPr="00F10218">
        <w:rPr>
          <w:rStyle w:val="Emphasis"/>
          <w:highlight w:val="cyan"/>
        </w:rPr>
        <w:t>within reach</w:t>
      </w:r>
      <w:r w:rsidRPr="00335046">
        <w:rPr>
          <w:rStyle w:val="StyleUnderline"/>
        </w:rPr>
        <w:t xml:space="preserve">. UK and </w:t>
      </w:r>
      <w:r w:rsidRPr="00F10218">
        <w:rPr>
          <w:rStyle w:val="Emphasis"/>
          <w:highlight w:val="cyan"/>
        </w:rPr>
        <w:t>Kazakhstan will</w:t>
      </w:r>
      <w:r w:rsidRPr="00335046">
        <w:rPr>
          <w:rStyle w:val="StyleUnderline"/>
        </w:rPr>
        <w:t xml:space="preserve"> continue working together to </w:t>
      </w:r>
      <w:proofErr w:type="spellStart"/>
      <w:r w:rsidRPr="00F10218">
        <w:rPr>
          <w:rStyle w:val="Emphasis"/>
          <w:highlight w:val="cyan"/>
        </w:rPr>
        <w:t>realise</w:t>
      </w:r>
      <w:proofErr w:type="spellEnd"/>
      <w:r w:rsidRPr="00F10218">
        <w:rPr>
          <w:rStyle w:val="Emphasis"/>
          <w:highlight w:val="cyan"/>
        </w:rPr>
        <w:t xml:space="preserve"> this</w:t>
      </w:r>
      <w:r w:rsidRPr="00335046">
        <w:rPr>
          <w:rStyle w:val="StyleUnderline"/>
        </w:rPr>
        <w:t xml:space="preserve"> important </w:t>
      </w:r>
      <w:r w:rsidRPr="00F10218">
        <w:rPr>
          <w:rStyle w:val="Emphasis"/>
          <w:highlight w:val="cyan"/>
        </w:rPr>
        <w:t>commitment and</w:t>
      </w:r>
      <w:r w:rsidRPr="00335046">
        <w:rPr>
          <w:rStyle w:val="StyleUnderline"/>
        </w:rPr>
        <w:t xml:space="preserve"> to help </w:t>
      </w:r>
      <w:r w:rsidRPr="00F10218">
        <w:rPr>
          <w:rStyle w:val="Emphasis"/>
          <w:highlight w:val="cyan"/>
        </w:rPr>
        <w:t>raise climate ambition</w:t>
      </w:r>
      <w:r w:rsidRPr="00335046">
        <w:rPr>
          <w:rStyle w:val="StyleUnderline"/>
        </w:rPr>
        <w:t xml:space="preserve"> across Central Asia and the wider region. </w:t>
      </w:r>
      <w:r w:rsidRPr="00335046">
        <w:t xml:space="preserve">In addition, we will look to strengthen our cooperation on environmental matters, as well as exploring the opportunities that exist in the transformation to a green economy that may benefit both our countries. We will ensure that our existing Ministerial intergovernmental structures - the Strategic Dialogue and the Intergovernmental Commission on Trade and Investment – </w:t>
      </w:r>
      <w:proofErr w:type="spellStart"/>
      <w:r w:rsidRPr="00335046">
        <w:t>prioritise</w:t>
      </w:r>
      <w:proofErr w:type="spellEnd"/>
      <w:r w:rsidRPr="00335046">
        <w:t xml:space="preserve"> cooperation in these areas. </w:t>
      </w:r>
      <w:r w:rsidRPr="00F10218">
        <w:rPr>
          <w:rStyle w:val="Emphasis"/>
          <w:highlight w:val="cyan"/>
        </w:rPr>
        <w:t>Investment in a</w:t>
      </w:r>
      <w:r w:rsidRPr="00335046">
        <w:rPr>
          <w:rStyle w:val="StyleUnderline"/>
        </w:rPr>
        <w:t xml:space="preserve"> sustainable and clean </w:t>
      </w:r>
      <w:r w:rsidRPr="00F10218">
        <w:rPr>
          <w:rStyle w:val="Emphasis"/>
          <w:highlight w:val="cyan"/>
        </w:rPr>
        <w:t>recovery from</w:t>
      </w:r>
      <w:r w:rsidRPr="00335046">
        <w:rPr>
          <w:rStyle w:val="StyleUnderline"/>
        </w:rPr>
        <w:t xml:space="preserve"> the </w:t>
      </w:r>
      <w:r w:rsidRPr="00F10218">
        <w:rPr>
          <w:rStyle w:val="Emphasis"/>
          <w:highlight w:val="cyan"/>
        </w:rPr>
        <w:t>Covid</w:t>
      </w:r>
      <w:r w:rsidRPr="00335046">
        <w:rPr>
          <w:rStyle w:val="StyleUnderline"/>
        </w:rPr>
        <w:t xml:space="preserve"> 19 pandemic </w:t>
      </w:r>
      <w:r w:rsidRPr="00F10218">
        <w:rPr>
          <w:rStyle w:val="Emphasis"/>
          <w:highlight w:val="cyan"/>
        </w:rPr>
        <w:t>will create employment in the industries of the future</w:t>
      </w:r>
      <w:r w:rsidRPr="00335046">
        <w:rPr>
          <w:rStyle w:val="StyleUnderline"/>
        </w:rPr>
        <w:t xml:space="preserve">, while </w:t>
      </w:r>
      <w:r w:rsidRPr="00F10218">
        <w:rPr>
          <w:rStyle w:val="Emphasis"/>
          <w:highlight w:val="cyan"/>
        </w:rPr>
        <w:t>ensuring</w:t>
      </w:r>
      <w:r w:rsidRPr="00335046">
        <w:rPr>
          <w:rStyle w:val="StyleUnderline"/>
        </w:rPr>
        <w:t xml:space="preserve"> that </w:t>
      </w:r>
      <w:r w:rsidRPr="00F10218">
        <w:rPr>
          <w:rStyle w:val="Emphasis"/>
          <w:highlight w:val="cyan"/>
        </w:rPr>
        <w:t>we address the</w:t>
      </w:r>
      <w:r w:rsidRPr="00335046">
        <w:rPr>
          <w:rStyle w:val="StyleUnderline"/>
        </w:rPr>
        <w:t xml:space="preserve"> linked </w:t>
      </w:r>
      <w:r w:rsidRPr="00F10218">
        <w:rPr>
          <w:rStyle w:val="Emphasis"/>
          <w:highlight w:val="cyan"/>
        </w:rPr>
        <w:t>challenges of</w:t>
      </w:r>
      <w:r w:rsidRPr="00335046">
        <w:rPr>
          <w:rStyle w:val="StyleUnderline"/>
        </w:rPr>
        <w:t xml:space="preserve"> public </w:t>
      </w:r>
      <w:r w:rsidRPr="00F10218">
        <w:rPr>
          <w:rStyle w:val="Emphasis"/>
          <w:highlight w:val="cyan"/>
        </w:rPr>
        <w:t>health, clima</w:t>
      </w:r>
      <w:r w:rsidRPr="00335046">
        <w:rPr>
          <w:rStyle w:val="StyleUnderline"/>
        </w:rPr>
        <w:t xml:space="preserve">te change </w:t>
      </w:r>
      <w:r w:rsidRPr="00F10218">
        <w:rPr>
          <w:rStyle w:val="Emphasis"/>
          <w:highlight w:val="cyan"/>
        </w:rPr>
        <w:t>and biod</w:t>
      </w:r>
      <w:r w:rsidRPr="00335046">
        <w:rPr>
          <w:rStyle w:val="StyleUnderline"/>
        </w:rPr>
        <w:t xml:space="preserve">iversity. Such cooperation will </w:t>
      </w:r>
      <w:proofErr w:type="spellStart"/>
      <w:r w:rsidRPr="00335046">
        <w:rPr>
          <w:rStyle w:val="StyleUnderline"/>
        </w:rPr>
        <w:t>prioritise</w:t>
      </w:r>
      <w:proofErr w:type="spellEnd"/>
      <w:r w:rsidRPr="00335046">
        <w:rPr>
          <w:rStyle w:val="StyleUnderline"/>
        </w:rPr>
        <w:t xml:space="preserve"> energy efficiency, economic diversification away from fossil fuels, and </w:t>
      </w:r>
      <w:r w:rsidRPr="00F10218">
        <w:rPr>
          <w:rStyle w:val="Emphasis"/>
          <w:highlight w:val="cyan"/>
        </w:rPr>
        <w:t>in particular</w:t>
      </w:r>
      <w:r w:rsidRPr="00335046">
        <w:rPr>
          <w:rStyle w:val="StyleUnderline"/>
        </w:rPr>
        <w:t xml:space="preserve"> the imperative to transition from the use of coal for power generation, as well as </w:t>
      </w:r>
      <w:r w:rsidRPr="00F10218">
        <w:rPr>
          <w:rStyle w:val="Emphasis"/>
          <w:highlight w:val="cyan"/>
        </w:rPr>
        <w:t>developing Kazakhstan’s</w:t>
      </w:r>
      <w:r w:rsidRPr="00335046">
        <w:rPr>
          <w:rStyle w:val="StyleUnderline"/>
        </w:rPr>
        <w:t xml:space="preserve"> </w:t>
      </w:r>
      <w:r w:rsidRPr="00F10218">
        <w:rPr>
          <w:rStyle w:val="Emphasis"/>
          <w:highlight w:val="cyan"/>
        </w:rPr>
        <w:t>considerable renewable potential</w:t>
      </w:r>
      <w:r w:rsidRPr="00335046">
        <w:rPr>
          <w:rStyle w:val="StyleUnderline"/>
        </w:rPr>
        <w:t>. It will also look to develop our countries’ green finance offers in support of this transition.</w:t>
      </w:r>
    </w:p>
    <w:p w14:paraId="5221DB65" w14:textId="77777777" w:rsidR="00355359" w:rsidRPr="00335046" w:rsidRDefault="00355359" w:rsidP="00355359">
      <w:pPr>
        <w:pStyle w:val="Heading4"/>
      </w:pPr>
      <w:r w:rsidRPr="00335046">
        <w:t>Extinction.</w:t>
      </w:r>
    </w:p>
    <w:p w14:paraId="77EA9977"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Spratt and Dunlop, 19</w:t>
      </w:r>
      <w:r w:rsidRPr="00335046">
        <w:rPr>
          <w:rFonts w:ascii="Calibri" w:hAnsi="Calibri" w:cs="Calibri"/>
          <w:b/>
          <w:bCs/>
          <w:sz w:val="20"/>
          <w:szCs w:val="20"/>
        </w:rPr>
        <w:t xml:space="preserve"> (David Spratt and Ian Dunlop, Research Director at the Breakthrough National Centre for Climate Restoration, senior member of the Breakthrough Advisory Board, 5-22-2019, accessed on 5-6-2020, Breakthrough - National Centre for Climate Restoration, "Existential </w:t>
      </w:r>
      <w:r w:rsidRPr="00335046">
        <w:rPr>
          <w:rFonts w:ascii="Calibri" w:hAnsi="Calibri" w:cs="Calibri"/>
          <w:b/>
          <w:bCs/>
          <w:sz w:val="20"/>
          <w:szCs w:val="20"/>
        </w:rPr>
        <w:lastRenderedPageBreak/>
        <w:t xml:space="preserve">climate-related security risk: a scenario approach", https://52a87f3e-7945-4bb1-abbf-9aa66cd4e93e.filesusr.com/ugd/148cb0_90dc2a2637f348edae45943a88da04d4.pdf) //lex </w:t>
      </w:r>
      <w:proofErr w:type="spellStart"/>
      <w:r w:rsidRPr="00335046">
        <w:rPr>
          <w:rFonts w:ascii="Calibri" w:hAnsi="Calibri" w:cs="Calibri"/>
          <w:b/>
          <w:bCs/>
          <w:sz w:val="20"/>
          <w:szCs w:val="20"/>
        </w:rPr>
        <w:t>dy</w:t>
      </w:r>
      <w:proofErr w:type="spellEnd"/>
    </w:p>
    <w:p w14:paraId="7E0E5A05" w14:textId="77777777" w:rsidR="00355359" w:rsidRPr="00335046" w:rsidRDefault="00355359" w:rsidP="00355359">
      <w:pPr>
        <w:rPr>
          <w:rStyle w:val="StyleUnderline"/>
        </w:rPr>
      </w:pPr>
      <w:r w:rsidRPr="00335046">
        <w:t xml:space="preserve">2020–2030: </w:t>
      </w:r>
      <w:r w:rsidRPr="00335046">
        <w:rPr>
          <w:rStyle w:val="StyleUnderline"/>
        </w:rPr>
        <w:t xml:space="preserve">Policy-makers fail to act on evidence that the current Paris Agreement path — in which global human-caused </w:t>
      </w:r>
      <w:r w:rsidRPr="00F10218">
        <w:rPr>
          <w:rStyle w:val="Emphasis"/>
          <w:highlight w:val="cyan"/>
        </w:rPr>
        <w:t>greenhouse emissions</w:t>
      </w:r>
      <w:r w:rsidRPr="00335046">
        <w:rPr>
          <w:rStyle w:val="StyleUnderline"/>
        </w:rPr>
        <w:t xml:space="preserve"> do not peak until 2030 — </w:t>
      </w:r>
      <w:r w:rsidRPr="00F10218">
        <w:rPr>
          <w:rStyle w:val="Emphasis"/>
          <w:highlight w:val="cyan"/>
        </w:rPr>
        <w:t>will</w:t>
      </w:r>
      <w:r w:rsidRPr="00335046">
        <w:rPr>
          <w:rStyle w:val="StyleUnderline"/>
        </w:rPr>
        <w:t xml:space="preserve"> lock in at least 3°C of warming.</w:t>
      </w:r>
      <w:r w:rsidRPr="00335046">
        <w:t xml:space="preserve"> The case for a global, climate-emergency </w:t>
      </w:r>
      <w:proofErr w:type="spellStart"/>
      <w:r w:rsidRPr="00335046">
        <w:t>mobilisation</w:t>
      </w:r>
      <w:proofErr w:type="spellEnd"/>
      <w:r w:rsidRPr="00335046">
        <w:t xml:space="preserve"> of </w:t>
      </w:r>
      <w:proofErr w:type="spellStart"/>
      <w:r w:rsidRPr="00335046">
        <w:t>labour</w:t>
      </w:r>
      <w:proofErr w:type="spellEnd"/>
      <w:r w:rsidRPr="00335046">
        <w:t xml:space="preserve"> and resources to build a zero-emission economy and carbon drawdown in order to have a realistic chance of keeping warming well below 2°C is politely ignored. As projected by Xu and Ramanathan, by 2030 carbon dioxide levels have reached 437 parts per million — which is unprecedented in the last 20 million years — and warming reaches 1.6°C. 18 2030–2050: Emissions peak in 2030, and start to fall consistent with an 80 percent reduction in fossil-fuel energy intensity by 2100 compared to 2010 energy intensity. </w:t>
      </w:r>
      <w:r w:rsidRPr="00335046">
        <w:rPr>
          <w:rStyle w:val="StyleUnderline"/>
        </w:rPr>
        <w:t xml:space="preserve">This </w:t>
      </w:r>
      <w:r w:rsidRPr="00F10218">
        <w:rPr>
          <w:rStyle w:val="Emphasis"/>
          <w:highlight w:val="cyan"/>
        </w:rPr>
        <w:t>lead</w:t>
      </w:r>
      <w:r w:rsidRPr="00335046">
        <w:rPr>
          <w:rStyle w:val="StyleUnderline"/>
        </w:rPr>
        <w:t xml:space="preserve">s </w:t>
      </w:r>
      <w:r w:rsidRPr="00F10218">
        <w:rPr>
          <w:rStyle w:val="Emphasis"/>
          <w:highlight w:val="cyan"/>
        </w:rPr>
        <w:t>to warming of 2.4°C by 2050</w:t>
      </w:r>
      <w:r w:rsidRPr="00335046">
        <w:rPr>
          <w:rStyle w:val="StyleUnderline"/>
        </w:rPr>
        <w:t>, consistent with the Xu and Ramanathan “baseline-fast” scenario.</w:t>
      </w:r>
      <w:r w:rsidRPr="00335046">
        <w:t xml:space="preserve"> However, another 0.6°C of warming occurs 19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The “hothouse Earth” scenario has been </w:t>
      </w:r>
      <w:proofErr w:type="spellStart"/>
      <w:r w:rsidRPr="00335046">
        <w:t>realised</w:t>
      </w:r>
      <w:proofErr w:type="spellEnd"/>
      <w:r w:rsidRPr="00335046">
        <w:t xml:space="preserve">, and Earth is headed for another degree or more of warming, especially since human greenhouse emissions are still significant. 20 </w:t>
      </w:r>
      <w:r w:rsidRPr="00335046">
        <w:rPr>
          <w:rStyle w:val="StyleUnderline"/>
        </w:rPr>
        <w:t xml:space="preserve">While sea levels have risen 0.5 </w:t>
      </w:r>
      <w:proofErr w:type="spellStart"/>
      <w:r w:rsidRPr="00335046">
        <w:rPr>
          <w:rStyle w:val="StyleUnderline"/>
        </w:rPr>
        <w:t>metres</w:t>
      </w:r>
      <w:proofErr w:type="spellEnd"/>
      <w:r w:rsidRPr="00335046">
        <w:rPr>
          <w:rStyle w:val="StyleUnderline"/>
        </w:rPr>
        <w:t xml:space="preserve"> by 2050, the increase may be 2–3 </w:t>
      </w:r>
      <w:proofErr w:type="spellStart"/>
      <w:r w:rsidRPr="00335046">
        <w:rPr>
          <w:rStyle w:val="StyleUnderline"/>
        </w:rPr>
        <w:t>metres</w:t>
      </w:r>
      <w:proofErr w:type="spellEnd"/>
      <w:r w:rsidRPr="00335046">
        <w:rPr>
          <w:rStyle w:val="StyleUnderline"/>
        </w:rPr>
        <w:t xml:space="preserve"> by 2100, and it is understood from historical analogues that seas may eventually rise by more than 25 </w:t>
      </w:r>
      <w:proofErr w:type="spellStart"/>
      <w:r w:rsidRPr="00335046">
        <w:rPr>
          <w:rStyle w:val="StyleUnderline"/>
        </w:rPr>
        <w:t>metres</w:t>
      </w:r>
      <w:proofErr w:type="spellEnd"/>
      <w:r w:rsidRPr="00335046">
        <w:rPr>
          <w:rStyle w:val="StyleUnderline"/>
        </w:rPr>
        <w:t xml:space="preserve">. Thirty-five percent of the global land area, and </w:t>
      </w:r>
      <w:r w:rsidRPr="00F10218">
        <w:rPr>
          <w:rStyle w:val="Emphasis"/>
          <w:highlight w:val="cyan"/>
        </w:rPr>
        <w:t>55 percent of the</w:t>
      </w:r>
      <w:r w:rsidRPr="00335046">
        <w:rPr>
          <w:rStyle w:val="StyleUnderline"/>
        </w:rPr>
        <w:t xml:space="preserve"> global </w:t>
      </w:r>
      <w:r w:rsidRPr="00F10218">
        <w:rPr>
          <w:rStyle w:val="Emphasis"/>
          <w:highlight w:val="cyan"/>
        </w:rPr>
        <w:t xml:space="preserve">population, are subject to </w:t>
      </w:r>
      <w:r w:rsidRPr="00335046">
        <w:rPr>
          <w:rStyle w:val="StyleUnderline"/>
        </w:rPr>
        <w:t>more than 20 days a year of</w:t>
      </w:r>
      <w:r w:rsidRPr="00335046">
        <w:rPr>
          <w:rStyle w:val="Emphasis"/>
        </w:rPr>
        <w:t xml:space="preserve"> </w:t>
      </w:r>
      <w:r w:rsidRPr="00F10218">
        <w:rPr>
          <w:rStyle w:val="Emphasis"/>
          <w:highlight w:val="cyan"/>
        </w:rPr>
        <w:t>lethal heat conditions</w:t>
      </w:r>
      <w:r w:rsidRPr="00335046">
        <w:rPr>
          <w:rStyle w:val="StyleUnderline"/>
        </w:rPr>
        <w:t>, beyond the threshold of human survivability.</w:t>
      </w:r>
      <w:r w:rsidRPr="00335046">
        <w:t xml:space="preserve"> The </w:t>
      </w:r>
      <w:proofErr w:type="spellStart"/>
      <w:r w:rsidRPr="00335046">
        <w:t>destabilisation</w:t>
      </w:r>
      <w:proofErr w:type="spellEnd"/>
      <w:r w:rsidRPr="00335046">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w:t>
      </w:r>
      <w:r w:rsidRPr="00335046">
        <w:rPr>
          <w:rStyle w:val="StyleUnderline"/>
        </w:rPr>
        <w:t xml:space="preserve">Impacts: A number of </w:t>
      </w:r>
      <w:r w:rsidRPr="00F10218">
        <w:rPr>
          <w:rStyle w:val="Emphasis"/>
          <w:highlight w:val="cyan"/>
        </w:rPr>
        <w:t>ecosystems collapse</w:t>
      </w:r>
      <w:r w:rsidRPr="00335046">
        <w:rPr>
          <w:rStyle w:val="StyleUnderline"/>
        </w:rPr>
        <w:t xml:space="preserve">, including coral reef systems, the Amazon rainforest and in the Arctic. Some poorer nations and regions, which lack capacity to provide artificially-cooled environments for their populations, become unviable. Deadly heat conditions persist for more than 100 days per year in West Africa, tropical South America, the Middle East and South-East Asia, contributing to more than a billion people being displaced from the tropical zone. </w:t>
      </w:r>
      <w:r w:rsidRPr="00F10218">
        <w:rPr>
          <w:rStyle w:val="Emphasis"/>
          <w:highlight w:val="cyan"/>
        </w:rPr>
        <w:t>Water availability decreases sharply</w:t>
      </w:r>
      <w:r w:rsidRPr="00335046">
        <w:rPr>
          <w:rStyle w:val="StyleUnderline"/>
        </w:rPr>
        <w:t xml:space="preserve"> in the most affected regions at lower latitudes (dry tropics and subtropics), </w:t>
      </w:r>
      <w:r w:rsidRPr="00F10218">
        <w:rPr>
          <w:rStyle w:val="Emphasis"/>
          <w:highlight w:val="cyan"/>
        </w:rPr>
        <w:t xml:space="preserve">affecting </w:t>
      </w:r>
      <w:r w:rsidRPr="00335046">
        <w:rPr>
          <w:rStyle w:val="StyleUnderline"/>
        </w:rPr>
        <w:t>about</w:t>
      </w:r>
      <w:r w:rsidRPr="00F10218">
        <w:rPr>
          <w:rStyle w:val="Emphasis"/>
          <w:highlight w:val="cyan"/>
        </w:rPr>
        <w:t xml:space="preserve"> two billion</w:t>
      </w:r>
      <w:r w:rsidRPr="00335046">
        <w:rPr>
          <w:rStyle w:val="StyleUnderline"/>
        </w:rPr>
        <w:t xml:space="preserve"> people worldwide. Agriculture becomes nonviable in the dry subtropics. Most regions in the world see a significant drop in food production and increasing numbers of extreme weather </w:t>
      </w:r>
      <w:r w:rsidRPr="00335046">
        <w:rPr>
          <w:rStyle w:val="StyleUnderline"/>
        </w:rPr>
        <w:lastRenderedPageBreak/>
        <w:t xml:space="preserve">events, including heat waves, floods and storms. </w:t>
      </w:r>
      <w:r w:rsidRPr="00F10218">
        <w:rPr>
          <w:rStyle w:val="Emphasis"/>
          <w:highlight w:val="cyan"/>
        </w:rPr>
        <w:t>Food production is inadequate to feed the global population</w:t>
      </w:r>
      <w:r w:rsidRPr="00335046">
        <w:rPr>
          <w:rStyle w:val="Emphasis"/>
        </w:rPr>
        <w:t xml:space="preserve"> </w:t>
      </w:r>
      <w:r w:rsidRPr="00335046">
        <w:rPr>
          <w:rStyle w:val="StyleUnderline"/>
        </w:rPr>
        <w:t xml:space="preserve">and food prices skyrocket, </w:t>
      </w:r>
      <w:r w:rsidRPr="00F10218">
        <w:rPr>
          <w:rStyle w:val="Emphasis"/>
          <w:highlight w:val="cyan"/>
        </w:rPr>
        <w:t>as a consequence of</w:t>
      </w:r>
      <w:r w:rsidRPr="00335046">
        <w:rPr>
          <w:rStyle w:val="StyleUnderline"/>
        </w:rPr>
        <w:t xml:space="preserve"> </w:t>
      </w:r>
      <w:r w:rsidRPr="00F10218">
        <w:rPr>
          <w:rStyle w:val="Emphasis"/>
          <w:highlight w:val="cyan"/>
        </w:rPr>
        <w:t>a one-fifth decline in crop yields</w:t>
      </w:r>
      <w:r w:rsidRPr="00335046">
        <w:rPr>
          <w:rStyle w:val="StyleUnderline"/>
        </w:rPr>
        <w:t xml:space="preserve">, a decline in the nutrition content of food crops, a catastrophic decline in insect populations, </w:t>
      </w:r>
      <w:r w:rsidRPr="00F10218">
        <w:rPr>
          <w:rStyle w:val="Emphasis"/>
          <w:highlight w:val="cyan"/>
        </w:rPr>
        <w:t>desertification</w:t>
      </w:r>
      <w:r w:rsidRPr="00335046">
        <w:rPr>
          <w:rStyle w:val="StyleUnderline"/>
        </w:rPr>
        <w:t xml:space="preserve">, monsoon failure </w:t>
      </w:r>
      <w:r w:rsidRPr="00F10218">
        <w:rPr>
          <w:rStyle w:val="Emphasis"/>
          <w:highlight w:val="cyan"/>
        </w:rPr>
        <w:t>and chronic water shortages</w:t>
      </w:r>
      <w:r w:rsidRPr="00335046">
        <w:rPr>
          <w:rStyle w:val="StyleUnderline"/>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F10218">
        <w:rPr>
          <w:rStyle w:val="Emphasis"/>
          <w:highlight w:val="cyan"/>
        </w:rPr>
        <w:t>the scale of destruction is beyond</w:t>
      </w:r>
      <w:r w:rsidRPr="00335046">
        <w:rPr>
          <w:rStyle w:val="StyleUnderline"/>
        </w:rPr>
        <w:t xml:space="preserve"> our capacity to model, with a high likelihood of </w:t>
      </w:r>
      <w:r w:rsidRPr="00F10218">
        <w:rPr>
          <w:rStyle w:val="Emphasis"/>
          <w:highlight w:val="cyan"/>
        </w:rPr>
        <w:t xml:space="preserve">human </w:t>
      </w:r>
      <w:proofErr w:type="spellStart"/>
      <w:r w:rsidRPr="00F10218">
        <w:rPr>
          <w:rStyle w:val="Emphasis"/>
          <w:highlight w:val="cyan"/>
        </w:rPr>
        <w:t>civilisation</w:t>
      </w:r>
      <w:proofErr w:type="spellEnd"/>
      <w:r w:rsidRPr="00335046">
        <w:rPr>
          <w:rStyle w:val="StyleUnderline"/>
        </w:rPr>
        <w:t xml:space="preserve"> coming to an end. 21</w:t>
      </w:r>
    </w:p>
    <w:p w14:paraId="07A07252" w14:textId="77777777" w:rsidR="00355359" w:rsidRPr="00335046" w:rsidRDefault="00355359" w:rsidP="00355359">
      <w:pPr>
        <w:pStyle w:val="Heading4"/>
        <w:spacing w:before="0"/>
        <w:rPr>
          <w:rFonts w:cs="Calibri"/>
          <w:u w:val="single"/>
        </w:rPr>
      </w:pPr>
      <w:r w:rsidRPr="00335046">
        <w:rPr>
          <w:rFonts w:cs="Calibri"/>
        </w:rPr>
        <w:t xml:space="preserve">Scenario 2 is </w:t>
      </w:r>
      <w:r w:rsidRPr="00335046">
        <w:rPr>
          <w:rFonts w:cs="Calibri"/>
          <w:u w:val="single"/>
        </w:rPr>
        <w:t>agriculture.</w:t>
      </w:r>
    </w:p>
    <w:p w14:paraId="314E7B0C" w14:textId="77777777" w:rsidR="00355359" w:rsidRPr="00335046" w:rsidRDefault="00355359" w:rsidP="00355359">
      <w:pPr>
        <w:pStyle w:val="Heading4"/>
        <w:spacing w:before="0"/>
        <w:rPr>
          <w:rFonts w:ascii="Times New Roman" w:hAnsi="Times New Roman"/>
        </w:rPr>
      </w:pPr>
      <w:r w:rsidRPr="00335046">
        <w:rPr>
          <w:rFonts w:cs="Calibri"/>
        </w:rPr>
        <w:t>Ag declining due to climate but it’s not too late.</w:t>
      </w:r>
    </w:p>
    <w:p w14:paraId="2AD34B3C"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Zhao et al., 17</w:t>
      </w:r>
      <w:r w:rsidRPr="00335046">
        <w:rPr>
          <w:rFonts w:ascii="Calibri" w:hAnsi="Calibri" w:cs="Calibri"/>
          <w:sz w:val="22"/>
          <w:szCs w:val="22"/>
        </w:rPr>
        <w:t> </w:t>
      </w:r>
      <w:r w:rsidRPr="00335046">
        <w:rPr>
          <w:rFonts w:ascii="Calibri" w:hAnsi="Calibri" w:cs="Calibri"/>
          <w:b/>
          <w:bCs/>
          <w:sz w:val="20"/>
          <w:szCs w:val="20"/>
        </w:rPr>
        <w:t xml:space="preserve">(Chuang Zhao, Bing Liu, </w:t>
      </w:r>
      <w:proofErr w:type="spellStart"/>
      <w:r w:rsidRPr="00335046">
        <w:rPr>
          <w:rFonts w:ascii="Calibri" w:hAnsi="Calibri" w:cs="Calibri"/>
          <w:b/>
          <w:bCs/>
          <w:sz w:val="20"/>
          <w:szCs w:val="20"/>
        </w:rPr>
        <w:t>Shilong</w:t>
      </w:r>
      <w:proofErr w:type="spellEnd"/>
      <w:r w:rsidRPr="00335046">
        <w:rPr>
          <w:rFonts w:ascii="Calibri" w:hAnsi="Calibri" w:cs="Calibri"/>
          <w:b/>
          <w:bCs/>
          <w:sz w:val="20"/>
          <w:szCs w:val="20"/>
        </w:rPr>
        <w:t xml:space="preserve"> Piao, Xuhui Wang, David B. Lobell, Yao Huang, </w:t>
      </w:r>
      <w:proofErr w:type="spellStart"/>
      <w:r w:rsidRPr="00335046">
        <w:rPr>
          <w:rFonts w:ascii="Calibri" w:hAnsi="Calibri" w:cs="Calibri"/>
          <w:b/>
          <w:bCs/>
          <w:sz w:val="20"/>
          <w:szCs w:val="20"/>
        </w:rPr>
        <w:t>Mengtian</w:t>
      </w:r>
      <w:proofErr w:type="spellEnd"/>
      <w:r w:rsidRPr="00335046">
        <w:rPr>
          <w:rFonts w:ascii="Calibri" w:hAnsi="Calibri" w:cs="Calibri"/>
          <w:b/>
          <w:bCs/>
          <w:sz w:val="20"/>
          <w:szCs w:val="20"/>
        </w:rPr>
        <w:t xml:space="preserve"> Huang, </w:t>
      </w:r>
      <w:proofErr w:type="spellStart"/>
      <w:r w:rsidRPr="00335046">
        <w:rPr>
          <w:rFonts w:ascii="Calibri" w:hAnsi="Calibri" w:cs="Calibri"/>
          <w:b/>
          <w:bCs/>
          <w:sz w:val="20"/>
          <w:szCs w:val="20"/>
        </w:rPr>
        <w:t>Yitong</w:t>
      </w:r>
      <w:proofErr w:type="spellEnd"/>
      <w:r w:rsidRPr="00335046">
        <w:rPr>
          <w:rFonts w:ascii="Calibri" w:hAnsi="Calibri" w:cs="Calibri"/>
          <w:b/>
          <w:bCs/>
          <w:sz w:val="20"/>
          <w:szCs w:val="20"/>
        </w:rPr>
        <w:t xml:space="preserve"> Yao, Simona </w:t>
      </w:r>
      <w:proofErr w:type="spellStart"/>
      <w:r w:rsidRPr="00335046">
        <w:rPr>
          <w:rFonts w:ascii="Calibri" w:hAnsi="Calibri" w:cs="Calibri"/>
          <w:b/>
          <w:bCs/>
          <w:sz w:val="20"/>
          <w:szCs w:val="20"/>
        </w:rPr>
        <w:t>Bassu</w:t>
      </w:r>
      <w:proofErr w:type="spellEnd"/>
      <w:r w:rsidRPr="00335046">
        <w:rPr>
          <w:rFonts w:ascii="Calibri" w:hAnsi="Calibri" w:cs="Calibri"/>
          <w:b/>
          <w:bCs/>
          <w:sz w:val="20"/>
          <w:szCs w:val="20"/>
        </w:rPr>
        <w:t xml:space="preserve">, Philippe </w:t>
      </w:r>
      <w:proofErr w:type="spellStart"/>
      <w:r w:rsidRPr="00335046">
        <w:rPr>
          <w:rFonts w:ascii="Calibri" w:hAnsi="Calibri" w:cs="Calibri"/>
          <w:b/>
          <w:bCs/>
          <w:sz w:val="20"/>
          <w:szCs w:val="20"/>
        </w:rPr>
        <w:t>Ciais</w:t>
      </w:r>
      <w:proofErr w:type="spellEnd"/>
      <w:r w:rsidRPr="00335046">
        <w:rPr>
          <w:rFonts w:ascii="Calibri" w:hAnsi="Calibri" w:cs="Calibri"/>
          <w:b/>
          <w:bCs/>
          <w:sz w:val="20"/>
          <w:szCs w:val="20"/>
        </w:rPr>
        <w:t xml:space="preserve">, Jean-Louis Durand, Joshua Elliott, Frank Ewert, Ivan A. Janssens, Tao Li , </w:t>
      </w:r>
      <w:proofErr w:type="spellStart"/>
      <w:r w:rsidRPr="00335046">
        <w:rPr>
          <w:rFonts w:ascii="Calibri" w:hAnsi="Calibri" w:cs="Calibri"/>
          <w:b/>
          <w:bCs/>
          <w:sz w:val="20"/>
          <w:szCs w:val="20"/>
        </w:rPr>
        <w:t>Erda</w:t>
      </w:r>
      <w:proofErr w:type="spellEnd"/>
      <w:r w:rsidRPr="00335046">
        <w:rPr>
          <w:rFonts w:ascii="Calibri" w:hAnsi="Calibri" w:cs="Calibri"/>
          <w:b/>
          <w:bCs/>
          <w:sz w:val="20"/>
          <w:szCs w:val="20"/>
        </w:rPr>
        <w:t xml:space="preserve"> Lin, </w:t>
      </w:r>
      <w:proofErr w:type="spellStart"/>
      <w:r w:rsidRPr="00335046">
        <w:rPr>
          <w:rFonts w:ascii="Calibri" w:hAnsi="Calibri" w:cs="Calibri"/>
          <w:b/>
          <w:bCs/>
          <w:sz w:val="20"/>
          <w:szCs w:val="20"/>
        </w:rPr>
        <w:t>Qiang</w:t>
      </w:r>
      <w:proofErr w:type="spellEnd"/>
      <w:r w:rsidRPr="00335046">
        <w:rPr>
          <w:rFonts w:ascii="Calibri" w:hAnsi="Calibri" w:cs="Calibri"/>
          <w:b/>
          <w:bCs/>
          <w:sz w:val="20"/>
          <w:szCs w:val="20"/>
        </w:rPr>
        <w:t xml:space="preserve"> Liu, Pierre </w:t>
      </w:r>
      <w:proofErr w:type="spellStart"/>
      <w:r w:rsidRPr="00335046">
        <w:rPr>
          <w:rFonts w:ascii="Calibri" w:hAnsi="Calibri" w:cs="Calibri"/>
          <w:b/>
          <w:bCs/>
          <w:sz w:val="20"/>
          <w:szCs w:val="20"/>
        </w:rPr>
        <w:t>Martre</w:t>
      </w:r>
      <w:proofErr w:type="spellEnd"/>
      <w:r w:rsidRPr="00335046">
        <w:rPr>
          <w:rFonts w:ascii="Calibri" w:hAnsi="Calibri" w:cs="Calibri"/>
          <w:b/>
          <w:bCs/>
          <w:sz w:val="20"/>
          <w:szCs w:val="20"/>
        </w:rPr>
        <w:t xml:space="preserve">, Christoph Müller, Shushi Peng, </w:t>
      </w:r>
      <w:proofErr w:type="spellStart"/>
      <w:r w:rsidRPr="00335046">
        <w:rPr>
          <w:rFonts w:ascii="Calibri" w:hAnsi="Calibri" w:cs="Calibri"/>
          <w:b/>
          <w:bCs/>
          <w:sz w:val="20"/>
          <w:szCs w:val="20"/>
        </w:rPr>
        <w:t>Josep</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Peñuelas</w:t>
      </w:r>
      <w:proofErr w:type="spellEnd"/>
      <w:r w:rsidRPr="00335046">
        <w:rPr>
          <w:rFonts w:ascii="Calibri" w:hAnsi="Calibri" w:cs="Calibri"/>
          <w:b/>
          <w:bCs/>
          <w:sz w:val="20"/>
          <w:szCs w:val="20"/>
        </w:rPr>
        <w:t xml:space="preserve">, Alex C. Ruane, Daniel Wallach, Tao Wang, </w:t>
      </w:r>
      <w:proofErr w:type="spellStart"/>
      <w:r w:rsidRPr="00335046">
        <w:rPr>
          <w:rFonts w:ascii="Calibri" w:hAnsi="Calibri" w:cs="Calibri"/>
          <w:b/>
          <w:bCs/>
          <w:sz w:val="20"/>
          <w:szCs w:val="20"/>
        </w:rPr>
        <w:t>Donghai</w:t>
      </w:r>
      <w:proofErr w:type="spellEnd"/>
      <w:r w:rsidRPr="00335046">
        <w:rPr>
          <w:rFonts w:ascii="Calibri" w:hAnsi="Calibri" w:cs="Calibri"/>
          <w:b/>
          <w:bCs/>
          <w:sz w:val="20"/>
          <w:szCs w:val="20"/>
        </w:rPr>
        <w:t xml:space="preserve"> Wu, </w:t>
      </w:r>
      <w:proofErr w:type="spellStart"/>
      <w:r w:rsidRPr="00335046">
        <w:rPr>
          <w:rFonts w:ascii="Calibri" w:hAnsi="Calibri" w:cs="Calibri"/>
          <w:b/>
          <w:bCs/>
          <w:sz w:val="20"/>
          <w:szCs w:val="20"/>
        </w:rPr>
        <w:t>Zhuo</w:t>
      </w:r>
      <w:proofErr w:type="spellEnd"/>
      <w:r w:rsidRPr="00335046">
        <w:rPr>
          <w:rFonts w:ascii="Calibri" w:hAnsi="Calibri" w:cs="Calibri"/>
          <w:b/>
          <w:bCs/>
          <w:sz w:val="20"/>
          <w:szCs w:val="20"/>
        </w:rPr>
        <w:t xml:space="preserve"> Liu, Yan Zhu, </w:t>
      </w:r>
      <w:proofErr w:type="spellStart"/>
      <w:r w:rsidRPr="00335046">
        <w:rPr>
          <w:rFonts w:ascii="Calibri" w:hAnsi="Calibri" w:cs="Calibri"/>
          <w:b/>
          <w:bCs/>
          <w:sz w:val="20"/>
          <w:szCs w:val="20"/>
        </w:rPr>
        <w:t>Zaichun</w:t>
      </w:r>
      <w:proofErr w:type="spellEnd"/>
      <w:r w:rsidRPr="00335046">
        <w:rPr>
          <w:rFonts w:ascii="Calibri" w:hAnsi="Calibri" w:cs="Calibri"/>
          <w:b/>
          <w:bCs/>
          <w:sz w:val="20"/>
          <w:szCs w:val="20"/>
        </w:rPr>
        <w:t xml:space="preserve"> Zhu, and </w:t>
      </w:r>
      <w:proofErr w:type="spellStart"/>
      <w:r w:rsidRPr="00335046">
        <w:rPr>
          <w:rFonts w:ascii="Calibri" w:hAnsi="Calibri" w:cs="Calibri"/>
          <w:b/>
          <w:bCs/>
          <w:sz w:val="20"/>
          <w:szCs w:val="20"/>
        </w:rPr>
        <w:t>Senthold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Asseng</w:t>
      </w:r>
      <w:proofErr w:type="spellEnd"/>
      <w:r w:rsidRPr="00335046">
        <w:rPr>
          <w:rFonts w:ascii="Calibri" w:hAnsi="Calibri" w:cs="Calibri"/>
          <w:b/>
          <w:bCs/>
          <w:sz w:val="20"/>
          <w:szCs w:val="20"/>
        </w:rPr>
        <w:t>, *Sino-French Institute for Earth System Science at Peking University, **National Engineering and Technology Center for Information Agriculture at Nanjing Agricultural University, ***Sino-French Institute for Earth System Science at Peking University, ****Sino-French Institute for Earth System Science at Peking University, *****Department of Earth System Science Center on Food Security and the Environment at Stanford, State Key Laboratory of Vegetation and Environmental Change at the Chinese Academy of Sciences, ******Sino-French Institute for Earth System Science at Peking University, *******Sino-French Institute for Earth System Science at Peking University, ********Desertification Research Centre at University of Sassari,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des Sciences du </w:t>
      </w:r>
      <w:proofErr w:type="spellStart"/>
      <w:r w:rsidRPr="00335046">
        <w:rPr>
          <w:rFonts w:ascii="Calibri" w:hAnsi="Calibri" w:cs="Calibri"/>
          <w:b/>
          <w:bCs/>
          <w:sz w:val="20"/>
          <w:szCs w:val="20"/>
        </w:rPr>
        <w:t>Climat</w:t>
      </w:r>
      <w:proofErr w:type="spellEnd"/>
      <w:r w:rsidRPr="00335046">
        <w:rPr>
          <w:rFonts w:ascii="Calibri" w:hAnsi="Calibri" w:cs="Calibri"/>
          <w:b/>
          <w:bCs/>
          <w:sz w:val="20"/>
          <w:szCs w:val="20"/>
        </w:rPr>
        <w:t xml:space="preserve"> et de </w:t>
      </w:r>
      <w:proofErr w:type="spellStart"/>
      <w:r w:rsidRPr="00335046">
        <w:rPr>
          <w:rFonts w:ascii="Calibri" w:hAnsi="Calibri" w:cs="Calibri"/>
          <w:b/>
          <w:bCs/>
          <w:sz w:val="20"/>
          <w:szCs w:val="20"/>
        </w:rPr>
        <w:t>l’Environnement</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Université</w:t>
      </w:r>
      <w:proofErr w:type="spellEnd"/>
      <w:r w:rsidRPr="00335046">
        <w:rPr>
          <w:rFonts w:ascii="Calibri" w:hAnsi="Calibri" w:cs="Calibri"/>
          <w:b/>
          <w:bCs/>
          <w:sz w:val="20"/>
          <w:szCs w:val="20"/>
        </w:rPr>
        <w:t xml:space="preserve"> de Versailles Saint-Quentin, **********</w:t>
      </w:r>
      <w:proofErr w:type="spellStart"/>
      <w:r w:rsidRPr="00335046">
        <w:rPr>
          <w:rFonts w:ascii="Calibri" w:hAnsi="Calibri" w:cs="Calibri"/>
          <w:b/>
          <w:bCs/>
          <w:sz w:val="20"/>
          <w:szCs w:val="20"/>
        </w:rPr>
        <w:t>Unité</w:t>
      </w:r>
      <w:proofErr w:type="spellEnd"/>
      <w:r w:rsidRPr="00335046">
        <w:rPr>
          <w:rFonts w:ascii="Calibri" w:hAnsi="Calibri" w:cs="Calibri"/>
          <w:b/>
          <w:bCs/>
          <w:sz w:val="20"/>
          <w:szCs w:val="20"/>
        </w:rPr>
        <w:t xml:space="preserve"> de Recherche </w:t>
      </w:r>
      <w:proofErr w:type="spellStart"/>
      <w:r w:rsidRPr="00335046">
        <w:rPr>
          <w:rFonts w:ascii="Calibri" w:hAnsi="Calibri" w:cs="Calibri"/>
          <w:b/>
          <w:bCs/>
          <w:sz w:val="20"/>
          <w:szCs w:val="20"/>
        </w:rPr>
        <w:t>Pluridisciplinaire</w:t>
      </w:r>
      <w:proofErr w:type="spellEnd"/>
      <w:r w:rsidRPr="00335046">
        <w:rPr>
          <w:rFonts w:ascii="Calibri" w:hAnsi="Calibri" w:cs="Calibri"/>
          <w:b/>
          <w:bCs/>
          <w:sz w:val="20"/>
          <w:szCs w:val="20"/>
        </w:rPr>
        <w:t xml:space="preserve"> Prairies et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Fourragères</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************University of Chicago Computation Institute at </w:t>
      </w:r>
      <w:proofErr w:type="spellStart"/>
      <w:r w:rsidRPr="00335046">
        <w:rPr>
          <w:rFonts w:ascii="Calibri" w:hAnsi="Calibri" w:cs="Calibri"/>
          <w:b/>
          <w:bCs/>
          <w:sz w:val="20"/>
          <w:szCs w:val="20"/>
        </w:rPr>
        <w:t>UChicago</w:t>
      </w:r>
      <w:proofErr w:type="spellEnd"/>
      <w:r w:rsidRPr="00335046">
        <w:rPr>
          <w:rFonts w:ascii="Calibri" w:hAnsi="Calibri" w:cs="Calibri"/>
          <w:b/>
          <w:bCs/>
          <w:sz w:val="20"/>
          <w:szCs w:val="20"/>
        </w:rPr>
        <w:t>, *************Institute of Crop Science and Resource Conservation at University of Bonn, **************Department of Biology at University of Antwerp, ***************International Rice Research Institute, ****************</w:t>
      </w:r>
      <w:proofErr w:type="spellStart"/>
      <w:r w:rsidRPr="00335046">
        <w:rPr>
          <w:rFonts w:ascii="Calibri" w:hAnsi="Calibri" w:cs="Calibri"/>
          <w:b/>
          <w:bCs/>
          <w:sz w:val="20"/>
          <w:szCs w:val="20"/>
        </w:rPr>
        <w:t>Agro</w:t>
      </w:r>
      <w:proofErr w:type="spellEnd"/>
      <w:r w:rsidRPr="00335046">
        <w:rPr>
          <w:rFonts w:ascii="Calibri" w:hAnsi="Calibri" w:cs="Calibri"/>
          <w:b/>
          <w:bCs/>
          <w:sz w:val="20"/>
          <w:szCs w:val="20"/>
        </w:rPr>
        <w:t xml:space="preserve">-Environment and Sustainable Development Institute at Chinese Academy of Agricultural Sciences, *****************Sino-French Institute for Earth System Science at Peking University, ******************UMR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d’Ecophysiologie</w:t>
      </w:r>
      <w:proofErr w:type="spellEnd"/>
      <w:r w:rsidRPr="00335046">
        <w:rPr>
          <w:rFonts w:ascii="Calibri" w:hAnsi="Calibri" w:cs="Calibri"/>
          <w:b/>
          <w:bCs/>
          <w:sz w:val="20"/>
          <w:szCs w:val="20"/>
        </w:rPr>
        <w:t xml:space="preserve"> des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sous Stress </w:t>
      </w:r>
      <w:proofErr w:type="spellStart"/>
      <w:r w:rsidRPr="00335046">
        <w:rPr>
          <w:rFonts w:ascii="Calibri" w:hAnsi="Calibri" w:cs="Calibri"/>
          <w:b/>
          <w:bCs/>
          <w:sz w:val="20"/>
          <w:szCs w:val="20"/>
        </w:rPr>
        <w:t>Environementaux</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*******************Climate Impacts and Vulnerabilities at Potsdam Institute for Climate Impact Research, *******************Sino-French Institute for Earth System Science at Peking University, ********************Centre de </w:t>
      </w:r>
      <w:proofErr w:type="spellStart"/>
      <w:r w:rsidRPr="00335046">
        <w:rPr>
          <w:rFonts w:ascii="Calibri" w:hAnsi="Calibri" w:cs="Calibri"/>
          <w:b/>
          <w:bCs/>
          <w:sz w:val="20"/>
          <w:szCs w:val="20"/>
        </w:rPr>
        <w:t>Recerca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Ecològica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i</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Aplicacions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Forestals</w:t>
      </w:r>
      <w:proofErr w:type="spellEnd"/>
      <w:r w:rsidRPr="00335046">
        <w:rPr>
          <w:rFonts w:ascii="Calibri" w:hAnsi="Calibri" w:cs="Calibri"/>
          <w:b/>
          <w:bCs/>
          <w:sz w:val="20"/>
          <w:szCs w:val="20"/>
        </w:rPr>
        <w:t xml:space="preserve">, *********************National Aeronautics and Space Administration Goddard Institute for Space Studies, **********************UMR 1248 </w:t>
      </w:r>
      <w:proofErr w:type="spellStart"/>
      <w:r w:rsidRPr="00335046">
        <w:rPr>
          <w:rFonts w:ascii="Calibri" w:hAnsi="Calibri" w:cs="Calibri"/>
          <w:b/>
          <w:bCs/>
          <w:sz w:val="20"/>
          <w:szCs w:val="20"/>
        </w:rPr>
        <w:t>Agrosystèmes</w:t>
      </w:r>
      <w:proofErr w:type="spellEnd"/>
      <w:r w:rsidRPr="00335046">
        <w:rPr>
          <w:rFonts w:ascii="Calibri" w:hAnsi="Calibri" w:cs="Calibri"/>
          <w:b/>
          <w:bCs/>
          <w:sz w:val="20"/>
          <w:szCs w:val="20"/>
        </w:rPr>
        <w:t xml:space="preserve"> et </w:t>
      </w:r>
      <w:proofErr w:type="spellStart"/>
      <w:r w:rsidRPr="00335046">
        <w:rPr>
          <w:rFonts w:ascii="Calibri" w:hAnsi="Calibri" w:cs="Calibri"/>
          <w:b/>
          <w:bCs/>
          <w:sz w:val="20"/>
          <w:szCs w:val="20"/>
        </w:rPr>
        <w:t>Développement</w:t>
      </w:r>
      <w:proofErr w:type="spellEnd"/>
      <w:r w:rsidRPr="00335046">
        <w:rPr>
          <w:rFonts w:ascii="Calibri" w:hAnsi="Calibri" w:cs="Calibri"/>
          <w:b/>
          <w:bCs/>
          <w:sz w:val="20"/>
          <w:szCs w:val="20"/>
        </w:rPr>
        <w:t xml:space="preserve"> Territorial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***********************Key Laboratory of Alpine Ecology and Biodiversity at Chinese Academy of Sciences, ************************Sino-French Institute for Earth System Science at Peking University, *************************Sino-French Institute for Earth System Science at Peking University, **************************National Engineering and Technology Center for Information Agriculture at Nanjing Agricultural University, ***************************Sino-French Institute for Earth System Science at Peking University, ****************************Agricultural and Biological Engineering Department at University of Florida, 8-29-2017, accessed on 11-3-2021, </w:t>
      </w:r>
      <w:r w:rsidRPr="00335046">
        <w:rPr>
          <w:rFonts w:ascii="Calibri" w:hAnsi="Calibri" w:cs="Calibri"/>
          <w:b/>
          <w:bCs/>
          <w:i/>
          <w:iCs/>
          <w:sz w:val="22"/>
          <w:szCs w:val="22"/>
        </w:rPr>
        <w:t xml:space="preserve">Proceedings of the National Academy of Sciences of the </w:t>
      </w:r>
      <w:r w:rsidRPr="00335046">
        <w:rPr>
          <w:rFonts w:ascii="Calibri" w:hAnsi="Calibri" w:cs="Calibri"/>
          <w:b/>
          <w:bCs/>
          <w:i/>
          <w:iCs/>
          <w:sz w:val="22"/>
          <w:szCs w:val="22"/>
        </w:rPr>
        <w:lastRenderedPageBreak/>
        <w:t>United States of America</w:t>
      </w:r>
      <w:r w:rsidRPr="00335046">
        <w:rPr>
          <w:rFonts w:ascii="Calibri" w:hAnsi="Calibri" w:cs="Calibri"/>
          <w:b/>
          <w:bCs/>
          <w:sz w:val="20"/>
          <w:szCs w:val="20"/>
        </w:rPr>
        <w:t>, "Temperature increase reduces global yields of major crops in four independent estimates", https://www.pnas.org/content/114/35/9326#sec-1) //</w:t>
      </w:r>
      <w:proofErr w:type="spellStart"/>
      <w:r w:rsidRPr="00335046">
        <w:rPr>
          <w:rFonts w:ascii="Calibri" w:hAnsi="Calibri" w:cs="Calibri"/>
          <w:b/>
          <w:bCs/>
          <w:sz w:val="20"/>
          <w:szCs w:val="20"/>
        </w:rPr>
        <w:t>D.Ying</w:t>
      </w:r>
      <w:proofErr w:type="spellEnd"/>
    </w:p>
    <w:p w14:paraId="06FA0867" w14:textId="77777777" w:rsidR="00355359" w:rsidRPr="00335046" w:rsidRDefault="00355359" w:rsidP="00355359">
      <w:r w:rsidRPr="00F10218">
        <w:rPr>
          <w:rStyle w:val="Emphasis"/>
          <w:highlight w:val="cyan"/>
        </w:rPr>
        <w:t>For wheat, the</w:t>
      </w:r>
      <w:r w:rsidRPr="00335046">
        <w:rPr>
          <w:rStyle w:val="StyleUnderline"/>
        </w:rPr>
        <w:t xml:space="preserve"> average </w:t>
      </w:r>
      <w:r w:rsidRPr="00F10218">
        <w:rPr>
          <w:rStyle w:val="Emphasis"/>
          <w:highlight w:val="cyan"/>
        </w:rPr>
        <w:t>estimate</w:t>
      </w:r>
      <w:r w:rsidRPr="00335046">
        <w:rPr>
          <w:rStyle w:val="StyleUnderline"/>
        </w:rPr>
        <w:t xml:space="preserve"> from all four methods </w:t>
      </w:r>
      <w:r w:rsidRPr="00F10218">
        <w:rPr>
          <w:rStyle w:val="Emphasis"/>
          <w:highlight w:val="cyan"/>
        </w:rPr>
        <w:t>is a 6</w:t>
      </w:r>
      <w:r w:rsidRPr="00335046">
        <w:rPr>
          <w:rStyle w:val="StyleUnderline"/>
        </w:rPr>
        <w:t>.0 ± 2.9</w:t>
      </w:r>
      <w:r w:rsidRPr="00F10218">
        <w:rPr>
          <w:rStyle w:val="Emphasis"/>
          <w:highlight w:val="cyan"/>
        </w:rPr>
        <w:t>% loss in global yield with each degree</w:t>
      </w:r>
      <w:r w:rsidRPr="00335046">
        <w:rPr>
          <w:rStyle w:val="StyleUnderline"/>
        </w:rPr>
        <w:t xml:space="preserve">-Celsius </w:t>
      </w:r>
      <w:r w:rsidRPr="00F10218">
        <w:rPr>
          <w:rStyle w:val="Emphasis"/>
          <w:highlight w:val="cyan"/>
        </w:rPr>
        <w:t>increase in temperature</w:t>
      </w:r>
      <w:r w:rsidRPr="00335046">
        <w:rPr>
          <w:rStyle w:val="StyleUnderline"/>
        </w:rPr>
        <w:t xml:space="preserve"> (Fig. 2A).</w:t>
      </w:r>
      <w:r w:rsidRPr="00335046">
        <w:t xml:space="preserve"> Results from the four methods agree more closely on the impact on wheat (−7.8 to −4.1% per degree Celsius) than on maize yields (Fig. 2A). The results from different methods are also generally consistent for the top five wheat-producing countries (Fig. 3A) that harvest &gt;50% of the world’s wheat. Spatially, however, the impacts are highly heterogeneous. Estimated wheat yield losses for the United States (−5.5 ± 4.4% per degree Celsius) and France (−6.0 ± 4.2% per degree Celsius) are similar to the global average, while those for India (−9.1 ± 5.4% per degree Celsius) and Russia (−7.8 ± 6.3% per degree Celsius) are more vulnerable to temperature increase. The large yield reductions for Russia are mainly due to the contribution of a markedly higher negative result from the statistical method (−14.7 ± 3.8% per degree Celsius; Fig. 3A), which did not account for in-season variations in temperature impact (10). By contrast, for China, the largest wheat producer in the world, the multimethod estimate indicates that only 2.6 ± 3.1% of yield would be lost for each degree-Celsius increase in global mean temperature. Rice is a main source of calories in developing countries. </w:t>
      </w:r>
      <w:r w:rsidRPr="00335046">
        <w:rPr>
          <w:rStyle w:val="StyleUnderline"/>
        </w:rPr>
        <w:t xml:space="preserve">The analysis from the multimethod ensemble indicates that a global </w:t>
      </w:r>
      <w:r w:rsidRPr="00F10218">
        <w:rPr>
          <w:rStyle w:val="Emphasis"/>
          <w:highlight w:val="cyan"/>
        </w:rPr>
        <w:t xml:space="preserve">increase </w:t>
      </w:r>
      <w:r w:rsidRPr="00335046">
        <w:rPr>
          <w:rStyle w:val="StyleUnderline"/>
        </w:rPr>
        <w:t>in temperature</w:t>
      </w:r>
      <w:r w:rsidRPr="00F10218">
        <w:rPr>
          <w:rStyle w:val="Emphasis"/>
          <w:highlight w:val="cyan"/>
        </w:rPr>
        <w:t xml:space="preserve"> of 1 °C will reduce global rice yield by</w:t>
      </w:r>
      <w:r w:rsidRPr="00335046">
        <w:rPr>
          <w:rStyle w:val="Emphasis"/>
        </w:rPr>
        <w:t xml:space="preserve"> </w:t>
      </w:r>
      <w:r w:rsidRPr="00335046">
        <w:rPr>
          <w:rStyle w:val="StyleUnderline"/>
        </w:rPr>
        <w:t xml:space="preserve">an average of </w:t>
      </w:r>
      <w:r w:rsidRPr="00F10218">
        <w:rPr>
          <w:rStyle w:val="Emphasis"/>
          <w:highlight w:val="cyan"/>
        </w:rPr>
        <w:t>3</w:t>
      </w:r>
      <w:r w:rsidRPr="00335046">
        <w:rPr>
          <w:rStyle w:val="StyleUnderline"/>
        </w:rPr>
        <w:t>.2</w:t>
      </w:r>
      <w:r w:rsidRPr="00335046">
        <w:rPr>
          <w:rStyle w:val="Emphasis"/>
        </w:rPr>
        <w:t xml:space="preserve"> </w:t>
      </w:r>
      <w:r w:rsidRPr="00335046">
        <w:rPr>
          <w:rStyle w:val="StyleUnderline"/>
        </w:rPr>
        <w:t>± 3.7</w:t>
      </w:r>
      <w:r w:rsidRPr="00F10218">
        <w:rPr>
          <w:rStyle w:val="Emphasis"/>
          <w:highlight w:val="cyan"/>
        </w:rPr>
        <w:t>%</w:t>
      </w:r>
      <w:r w:rsidRPr="00335046">
        <w:rPr>
          <w:rStyle w:val="StyleUnderline"/>
        </w:rPr>
        <w:t>, much less than for maize and wheat (Fig. 2A).</w:t>
      </w:r>
      <w:r w:rsidRPr="00335046">
        <w:t xml:space="preserve"> Grid- and point-based simulations and field-warming experiments indicate a negative impact of temperature of approximately −6.0% per degree Celsius, but some statistical regressions suggest almost no impact. Similar disparities in estimates between the statistical regressions and other methods are found for several major rice-producing countries (Fig. 3B), including China, which produces </w:t>
      </w:r>
      <w:r w:rsidRPr="00335046">
        <w:rPr>
          <w:rFonts w:ascii="Cambria Math" w:hAnsi="Cambria Math" w:cs="Cambria Math"/>
        </w:rPr>
        <w:t>∼</w:t>
      </w:r>
      <w:r w:rsidRPr="00335046">
        <w:t xml:space="preserve">30% of the world’s rice (14). Similar regression methods produce quite different estimates for Indonesia, Bangladesh, and Vietnam, which, when averaged across all methods, lead to small estimated impacts on rice production for each country. For India, however, estimates from all methods predict large temperature impacts, with a multimethod average of −6.6 ± 3.8% per degree Celsius. </w:t>
      </w:r>
      <w:r w:rsidRPr="00335046">
        <w:rPr>
          <w:rStyle w:val="StyleUnderline"/>
        </w:rPr>
        <w:t>Soybean is the fourth most important commodity crop (14).</w:t>
      </w:r>
      <w:r w:rsidRPr="00335046">
        <w:t xml:space="preserve"> Results of just three studies using only two methods are available for global-scale estimates of the impacts of temperature on soybean yield. </w:t>
      </w:r>
      <w:r w:rsidRPr="00335046">
        <w:rPr>
          <w:rStyle w:val="StyleUnderline"/>
        </w:rPr>
        <w:t>The global average reduction in soybean yield is 3.1% per degree-Celsius rise (Fig. 2A), but the estimates are not statistically significant due to large uncertainties in each method (the 95% CIs go through zero).</w:t>
      </w:r>
      <w:r w:rsidRPr="00335046">
        <w:t xml:space="preserve"> Similar effects are estimated with both methods for the United States, Brazil, Argentina, and Paraguay (Fig. 3D), which produce 84% of the global soybean harvest (14). The largest expected reduction is −6.8 ± 7.1% per degree Celsius for the United States, the largest soybean producer. </w:t>
      </w:r>
      <w:r w:rsidRPr="00335046">
        <w:rPr>
          <w:sz w:val="10"/>
          <w:szCs w:val="10"/>
        </w:rPr>
        <w:t xml:space="preserve">The overall results for China, the fourth largest producer, however, do not indicate statistically significant effects of temperature on soybean yield. We compared different methods for a total of 10 sites and found that method estimates are similar for most site–crop combinations (Fig. 4). Estimates from grid- and point-based simulations are more similar to each other than to field-warming observations (Fig. 4 and SI Appendix, Fig. S4). This is not unexpected, as the two types of simulation have some methodological similarities, such as model structure, assumptions, and parameters. The grid- and point-based models both tend to project greater yield loss with increasing temperature at warmer locations and less yield loss at cooler locations, a distinction not identified in the field experiments (SI Appendix, Fig. S4). Some of the impact differences between simulations and field experiments could be due to the fact that field experiments were only carried out over a few years and might not represent the entire variability of climate at this location, while the simulations represent 30 y. Simulation parameters are also based on the properties of cultivars that differ from those grown in field experiments. For example, the field experiment in Wageningen (The Netherlands) indicated a large negative impact of temperature rise on wheat yield (−11.6% per degree Celsius), but used a spring wheat that is not representative of the region (15). Positive impacts (11.2 ± 1.2% per degree Celsius) were observed in wheat-warming experiments in Nanjing, China, where rising temperatures reduce damage from frost and heat stress during the early and late experimental wheat growing seasons, respectively (16) —factors that are captured less well in crop models (17). For maize grown in Jinzhou (China), a field experiment and a regression analysis produced very large negative estimates of impact, but were not accompanied by margins of error to aid interpretation. We assumed the temperature response of impact on yield would be linear and multiplied projected temperature changes (Fig. 1B) with our multimethod impact estimates to give an average projected decrease in the global crop yields of 5.6% (95% CI, 0.1–14.4%) due to temperature change alone under the scenario of lowest emissions (RCP2.6) going up to 18.2% (95% CI, 0.7–38.6%) under the scenario of highest emissions (RCP8.5) (Fig. 2B). The estimated responses in yield are primarily from approximately +2 °C warming simulations, regressions, and experiments (Materials and Methods), so the estimates of impact for a global warming scenario near +4 °C (RCP8.5) are likely to be conservative due to the nonlinear impact of rising temperatures in the real world (4, 18). A nonlinear response to temperature has also been suggested in simulations (1, 7, 10). </w:t>
      </w:r>
      <w:r w:rsidRPr="00335046">
        <w:t xml:space="preserve">To prepare for adaptation to climate change, it is necessary to isolate the effects of individual factor for possible impacts on yield, as changes in different factors usually require different adaptation </w:t>
      </w:r>
      <w:r w:rsidRPr="00335046">
        <w:lastRenderedPageBreak/>
        <w:t>strategies</w:t>
      </w:r>
      <w:r w:rsidRPr="00335046">
        <w:rPr>
          <w:rStyle w:val="StyleUnderline"/>
        </w:rPr>
        <w:t xml:space="preserve">. While </w:t>
      </w:r>
      <w:r w:rsidRPr="00F10218">
        <w:rPr>
          <w:rStyle w:val="Emphasis"/>
          <w:highlight w:val="cyan"/>
        </w:rPr>
        <w:t>elevated</w:t>
      </w:r>
      <w:r w:rsidRPr="00335046">
        <w:rPr>
          <w:rStyle w:val="StyleUnderline"/>
        </w:rPr>
        <w:t xml:space="preserve"> atmospheric </w:t>
      </w:r>
      <w:r w:rsidRPr="00F10218">
        <w:rPr>
          <w:rStyle w:val="Emphasis"/>
          <w:highlight w:val="cyan"/>
        </w:rPr>
        <w:t xml:space="preserve">CO2 </w:t>
      </w:r>
      <w:r w:rsidRPr="00335046">
        <w:rPr>
          <w:rStyle w:val="StyleUnderline"/>
        </w:rPr>
        <w:t xml:space="preserve">concentration can stimulate growth when nutrients are not limited, it </w:t>
      </w:r>
      <w:r w:rsidRPr="00F10218">
        <w:rPr>
          <w:rStyle w:val="Emphasis"/>
          <w:highlight w:val="cyan"/>
        </w:rPr>
        <w:t>will</w:t>
      </w:r>
      <w:r w:rsidRPr="00335046">
        <w:rPr>
          <w:rStyle w:val="StyleUnderline"/>
        </w:rPr>
        <w:t xml:space="preserve"> also </w:t>
      </w:r>
      <w:r w:rsidRPr="00F10218">
        <w:rPr>
          <w:rStyle w:val="Emphasis"/>
          <w:highlight w:val="cyan"/>
        </w:rPr>
        <w:t>increase canopy temp</w:t>
      </w:r>
      <w:r w:rsidRPr="00335046">
        <w:rPr>
          <w:rStyle w:val="StyleUnderline"/>
        </w:rPr>
        <w:t>erature from more closed stomata (19).</w:t>
      </w:r>
      <w:r w:rsidRPr="00335046">
        <w:t xml:space="preserve"> Also, changes in precipitation can have an effect on crops, but projections on precipitation change are often uncertain. The focus of our study is on temperature change, one of the most direct negative impacts from climate change on crops, and does not include other possible climate change effects from elevated atmospheric CO2 concentration or changes in rainfall, and possible deliberate adaptation taken by farmers. </w:t>
      </w:r>
      <w:r w:rsidRPr="00335046">
        <w:rPr>
          <w:rStyle w:val="StyleUnderline"/>
        </w:rPr>
        <w:t xml:space="preserve">Farmers have increased yields through adapting new technologies during the last half-century, but yield has been also lost through increases in temperatures already (9). </w:t>
      </w:r>
      <w:r w:rsidRPr="00F10218">
        <w:rPr>
          <w:rStyle w:val="Emphasis"/>
          <w:highlight w:val="cyan"/>
        </w:rPr>
        <w:t>Yield increase has slowed down or</w:t>
      </w:r>
      <w:r w:rsidRPr="00335046">
        <w:rPr>
          <w:rStyle w:val="StyleUnderline"/>
        </w:rPr>
        <w:t xml:space="preserve"> even </w:t>
      </w:r>
      <w:r w:rsidRPr="00F10218">
        <w:rPr>
          <w:rStyle w:val="Emphasis"/>
          <w:highlight w:val="cyan"/>
        </w:rPr>
        <w:t>stagnated during the last years</w:t>
      </w:r>
      <w:r w:rsidRPr="00335046">
        <w:rPr>
          <w:rStyle w:val="StyleUnderline"/>
        </w:rPr>
        <w:t xml:space="preserve"> in some parts of the world (20, 21), and further </w:t>
      </w:r>
      <w:r w:rsidRPr="00F10218">
        <w:rPr>
          <w:rStyle w:val="Emphasis"/>
          <w:highlight w:val="cyan"/>
        </w:rPr>
        <w:t>increases in temp</w:t>
      </w:r>
      <w:r w:rsidRPr="00335046">
        <w:rPr>
          <w:rStyle w:val="StyleUnderline"/>
        </w:rPr>
        <w:t>erature</w:t>
      </w:r>
      <w:r w:rsidRPr="00F10218">
        <w:rPr>
          <w:rStyle w:val="Emphasis"/>
          <w:highlight w:val="cyan"/>
        </w:rPr>
        <w:t xml:space="preserve"> will </w:t>
      </w:r>
      <w:r w:rsidRPr="00335046">
        <w:rPr>
          <w:rStyle w:val="StyleUnderline"/>
        </w:rPr>
        <w:t>continue to</w:t>
      </w:r>
      <w:r w:rsidRPr="00F10218">
        <w:rPr>
          <w:rStyle w:val="Emphasis"/>
          <w:highlight w:val="cyan"/>
        </w:rPr>
        <w:t xml:space="preserve"> suppress yields</w:t>
      </w:r>
      <w:r w:rsidRPr="00335046">
        <w:rPr>
          <w:rStyle w:val="StyleUnderline"/>
        </w:rPr>
        <w:t xml:space="preserve">, despite farmers’ adaptation efforts. The direct negative temperature impact on yield could be additionally affected via indirect temperature impacts. For instance, </w:t>
      </w:r>
      <w:r w:rsidRPr="00F10218">
        <w:rPr>
          <w:rStyle w:val="Emphasis"/>
          <w:highlight w:val="cyan"/>
        </w:rPr>
        <w:t>increasing temp</w:t>
      </w:r>
      <w:r w:rsidRPr="00335046">
        <w:rPr>
          <w:rStyle w:val="StyleUnderline"/>
        </w:rPr>
        <w:t xml:space="preserve">erature </w:t>
      </w:r>
      <w:r w:rsidRPr="00F10218">
        <w:rPr>
          <w:rStyle w:val="Emphasis"/>
          <w:highlight w:val="cyan"/>
        </w:rPr>
        <w:t>will increase</w:t>
      </w:r>
      <w:r w:rsidRPr="00335046">
        <w:rPr>
          <w:rStyle w:val="StyleUnderline"/>
        </w:rPr>
        <w:t xml:space="preserve"> atmospheric </w:t>
      </w:r>
      <w:r w:rsidRPr="00F10218">
        <w:rPr>
          <w:rStyle w:val="Emphasis"/>
          <w:highlight w:val="cyan"/>
        </w:rPr>
        <w:t>water demand</w:t>
      </w:r>
      <w:r w:rsidRPr="00335046">
        <w:rPr>
          <w:rStyle w:val="StyleUnderline"/>
        </w:rPr>
        <w:t xml:space="preserve">, which could lead to additional water stress from increased water pressure deficits, subsequently </w:t>
      </w:r>
      <w:r w:rsidRPr="00F10218">
        <w:rPr>
          <w:rStyle w:val="Emphasis"/>
          <w:highlight w:val="cyan"/>
        </w:rPr>
        <w:t>reducing soil moisture</w:t>
      </w:r>
      <w:r w:rsidRPr="00335046">
        <w:rPr>
          <w:rStyle w:val="StyleUnderline"/>
        </w:rPr>
        <w:t xml:space="preserve"> and decreasing yield (22, 23).</w:t>
      </w:r>
      <w:r w:rsidRPr="00335046">
        <w:t xml:space="preserve"> However, an accelerated phenology from increased temperatures leads to a shorter growing period and less days of crop water use within a cropping season. Such indirect temperature effects are taken into account in each of the methods, but are not explicitly quantified. Other indirect temperature impacts include more frequent heat waves and possible temperature impact on weeds, pests, and diseases (18, 24</w:t>
      </w:r>
      <w:r w:rsidRPr="00335046">
        <w:rPr>
          <w:rFonts w:ascii="Cambria Math" w:hAnsi="Cambria Math" w:cs="Cambria Math"/>
        </w:rPr>
        <w:t>⇓</w:t>
      </w:r>
      <w:r w:rsidRPr="00335046">
        <w:t xml:space="preserve">–26). Increases in management intensity and yield potential could also unintentionally increase yield sensitivity to weather (27). By combining four different methods, our comprehensive assessment of the impacts of increasing temperatures on major global crops shows substantial risks for agricultural production, already stagnating in some parts of the world (20, 21). </w:t>
      </w:r>
      <w:r w:rsidRPr="00F10218">
        <w:rPr>
          <w:rStyle w:val="Emphasis"/>
          <w:highlight w:val="cyan"/>
        </w:rPr>
        <w:t>However</w:t>
      </w:r>
      <w:r w:rsidRPr="00335046">
        <w:rPr>
          <w:rStyle w:val="StyleUnderline"/>
        </w:rPr>
        <w:t xml:space="preserve">, differences in temperature responses of crops around the world suggest that </w:t>
      </w:r>
      <w:r w:rsidRPr="00F10218">
        <w:rPr>
          <w:rStyle w:val="Emphasis"/>
          <w:highlight w:val="cyan"/>
        </w:rPr>
        <w:t>some mitigation could be possible to substantially affect the magnitude (or</w:t>
      </w:r>
      <w:r w:rsidRPr="00335046">
        <w:rPr>
          <w:rStyle w:val="StyleUnderline"/>
        </w:rPr>
        <w:t xml:space="preserve"> even </w:t>
      </w:r>
      <w:r w:rsidRPr="00F10218">
        <w:rPr>
          <w:rStyle w:val="Emphasis"/>
          <w:highlight w:val="cyan"/>
        </w:rPr>
        <w:t>direction) of climate change impacts on ag</w:t>
      </w:r>
      <w:r w:rsidRPr="00335046">
        <w:rPr>
          <w:rStyle w:val="StyleUnderline"/>
        </w:rPr>
        <w:t>riculture.</w:t>
      </w:r>
      <w:r w:rsidRPr="00335046">
        <w:t xml:space="preserve"> These impacts will also vary substantially for crops and regions, and may interact with changes in precipitation and atmospheric CO2, so a reinvigoration of national research and extension programs is urgently needed to offset future impacts of climate change, including temperature increase on agriculture by using crop- and region-specific adaptation strategies.</w:t>
      </w:r>
    </w:p>
    <w:p w14:paraId="41211575" w14:textId="77777777" w:rsidR="00355359" w:rsidRPr="00335046" w:rsidRDefault="00355359" w:rsidP="00355359">
      <w:pPr>
        <w:pStyle w:val="Heading4"/>
        <w:spacing w:before="0"/>
        <w:rPr>
          <w:rFonts w:ascii="Times New Roman" w:hAnsi="Times New Roman"/>
        </w:rPr>
      </w:pPr>
      <w:r w:rsidRPr="00335046">
        <w:rPr>
          <w:rFonts w:cs="Calibri"/>
        </w:rPr>
        <w:t>Foreign investment is key to sustainable precision ag – solves soil depletion and water overuse.</w:t>
      </w:r>
    </w:p>
    <w:p w14:paraId="2D4112A1" w14:textId="77777777" w:rsidR="00355359" w:rsidRPr="00335046" w:rsidRDefault="00355359" w:rsidP="00355359">
      <w:pPr>
        <w:pStyle w:val="ListParagraph"/>
        <w:numPr>
          <w:ilvl w:val="0"/>
          <w:numId w:val="12"/>
        </w:numPr>
      </w:pPr>
      <w:r w:rsidRPr="00335046">
        <w:t xml:space="preserve">Precision ag – way of doing agriculture that maximizes outputs while preserving as much resources as possible. </w:t>
      </w:r>
    </w:p>
    <w:p w14:paraId="34747E42" w14:textId="77777777" w:rsidR="00355359" w:rsidRPr="00335046" w:rsidRDefault="00355359" w:rsidP="00355359">
      <w:pPr>
        <w:pStyle w:val="NormalWeb"/>
        <w:spacing w:before="15" w:beforeAutospacing="0" w:after="180" w:afterAutospacing="0"/>
      </w:pPr>
      <w:proofErr w:type="spellStart"/>
      <w:r w:rsidRPr="00335046">
        <w:rPr>
          <w:rFonts w:ascii="Calibri" w:hAnsi="Calibri" w:cs="Calibri"/>
          <w:b/>
          <w:bCs/>
          <w:sz w:val="26"/>
          <w:szCs w:val="26"/>
        </w:rPr>
        <w:t>Turp-Balazs</w:t>
      </w:r>
      <w:proofErr w:type="spellEnd"/>
      <w:r w:rsidRPr="00335046">
        <w:rPr>
          <w:rFonts w:ascii="Calibri" w:hAnsi="Calibri" w:cs="Calibri"/>
          <w:b/>
          <w:bCs/>
          <w:sz w:val="26"/>
          <w:szCs w:val="26"/>
        </w:rPr>
        <w:t>, 20</w:t>
      </w:r>
      <w:r w:rsidRPr="00335046">
        <w:rPr>
          <w:rFonts w:ascii="Calibri" w:hAnsi="Calibri" w:cs="Calibri"/>
          <w:sz w:val="22"/>
          <w:szCs w:val="22"/>
        </w:rPr>
        <w:t> </w:t>
      </w:r>
      <w:r w:rsidRPr="00335046">
        <w:rPr>
          <w:rFonts w:ascii="Calibri" w:hAnsi="Calibri" w:cs="Calibri"/>
          <w:b/>
          <w:bCs/>
          <w:sz w:val="20"/>
          <w:szCs w:val="20"/>
        </w:rPr>
        <w:t xml:space="preserve">(Craig </w:t>
      </w:r>
      <w:proofErr w:type="spellStart"/>
      <w:r w:rsidRPr="00335046">
        <w:rPr>
          <w:rFonts w:ascii="Calibri" w:hAnsi="Calibri" w:cs="Calibri"/>
          <w:b/>
          <w:bCs/>
          <w:sz w:val="20"/>
          <w:szCs w:val="20"/>
        </w:rPr>
        <w:t>Turp-Balazs</w:t>
      </w:r>
      <w:proofErr w:type="spellEnd"/>
      <w:r w:rsidRPr="00335046">
        <w:rPr>
          <w:rFonts w:ascii="Calibri" w:hAnsi="Calibri" w:cs="Calibri"/>
          <w:b/>
          <w:bCs/>
          <w:sz w:val="20"/>
          <w:szCs w:val="20"/>
        </w:rPr>
        <w:t xml:space="preserve">, Editor of Emerging Europe, 2-20-2020, accessed on 11-3-2021, </w:t>
      </w:r>
      <w:r w:rsidRPr="00335046">
        <w:rPr>
          <w:rFonts w:ascii="Calibri" w:hAnsi="Calibri" w:cs="Calibri"/>
          <w:b/>
          <w:bCs/>
          <w:i/>
          <w:iCs/>
          <w:sz w:val="22"/>
          <w:szCs w:val="22"/>
        </w:rPr>
        <w:t>Emerging Europe</w:t>
      </w:r>
      <w:r w:rsidRPr="00335046">
        <w:rPr>
          <w:rFonts w:ascii="Calibri" w:hAnsi="Calibri" w:cs="Calibri"/>
          <w:b/>
          <w:bCs/>
          <w:sz w:val="20"/>
          <w:szCs w:val="20"/>
        </w:rPr>
        <w:t>, "How technology, and Kusto Group, are making Kazakhstan a global leader in agriculture", https://emerging-europe.com/business/how-technology-and-kusto-group-are-making-kazakhstan-a-global-leader-in-agriculture/) //</w:t>
      </w:r>
      <w:proofErr w:type="spellStart"/>
      <w:r w:rsidRPr="00335046">
        <w:rPr>
          <w:rFonts w:ascii="Calibri" w:hAnsi="Calibri" w:cs="Calibri"/>
          <w:b/>
          <w:bCs/>
          <w:sz w:val="20"/>
          <w:szCs w:val="20"/>
        </w:rPr>
        <w:t>D.Ying</w:t>
      </w:r>
      <w:proofErr w:type="spellEnd"/>
    </w:p>
    <w:p w14:paraId="741C86A9" w14:textId="77777777" w:rsidR="00355359" w:rsidRPr="00335046" w:rsidRDefault="00355359" w:rsidP="00355359">
      <w:r w:rsidRPr="00335046">
        <w:t xml:space="preserve">“We felt there was huge potential to transform Tambour from a national champion into a global leader, and if another Tambour-type opportunity came up we would certainly look to seize it,” says </w:t>
      </w:r>
      <w:proofErr w:type="spellStart"/>
      <w:r w:rsidRPr="00335046">
        <w:t>Kunin</w:t>
      </w:r>
      <w:proofErr w:type="spellEnd"/>
      <w:r w:rsidRPr="00335046">
        <w:t xml:space="preserve">. </w:t>
      </w:r>
      <w:r w:rsidRPr="00335046">
        <w:rPr>
          <w:rStyle w:val="StyleUnderline"/>
        </w:rPr>
        <w:t xml:space="preserve">“But we’re finding that </w:t>
      </w:r>
      <w:r w:rsidRPr="00F10218">
        <w:rPr>
          <w:rStyle w:val="Emphasis"/>
          <w:highlight w:val="cyan"/>
        </w:rPr>
        <w:t>joint ventures</w:t>
      </w:r>
      <w:r w:rsidRPr="00335046">
        <w:rPr>
          <w:rStyle w:val="StyleUnderline"/>
        </w:rPr>
        <w:t xml:space="preserve"> and partnerships can be equally effective. We’ve recently launched some very exciting projects with US agricultural leaders </w:t>
      </w:r>
      <w:r w:rsidRPr="00F10218">
        <w:rPr>
          <w:rStyle w:val="Emphasis"/>
          <w:highlight w:val="cyan"/>
        </w:rPr>
        <w:t>to bring cutting-edge technology to Kazakhstan</w:t>
      </w:r>
      <w:r w:rsidRPr="00335046">
        <w:rPr>
          <w:rStyle w:val="StyleUnderline"/>
        </w:rPr>
        <w:t xml:space="preserve"> and the figures involved in those ventures are even </w:t>
      </w:r>
      <w:r w:rsidRPr="00335046">
        <w:rPr>
          <w:rStyle w:val="StyleUnderline"/>
        </w:rPr>
        <w:lastRenderedPageBreak/>
        <w:t xml:space="preserve">larger than the size of the Tambour deal. These </w:t>
      </w:r>
      <w:r w:rsidRPr="00F10218">
        <w:rPr>
          <w:rStyle w:val="Emphasis"/>
          <w:highlight w:val="cyan"/>
        </w:rPr>
        <w:t>are transformative</w:t>
      </w:r>
      <w:r w:rsidRPr="00335046">
        <w:rPr>
          <w:rStyle w:val="StyleUnderline"/>
        </w:rPr>
        <w:t xml:space="preserve"> projects, and that’s what makes them so exciting.”</w:t>
      </w:r>
      <w:r w:rsidRPr="00335046">
        <w:t xml:space="preserve"> Beyond energy: Diversifying the Kazakh economy While now very much a global company, with turnover in 2018 topping one billion US dollars for the first time, Kusto remains committed to Kazakhstan, whose economy, </w:t>
      </w:r>
      <w:proofErr w:type="spellStart"/>
      <w:r w:rsidRPr="00335046">
        <w:t>Kunin</w:t>
      </w:r>
      <w:proofErr w:type="spellEnd"/>
      <w:r w:rsidRPr="00335046">
        <w:t xml:space="preserve"> admits, remains dependent on the extractive sectors, which leaves it vulnerable to commodity shocks. “Economic diversification is a priority,” he says, “and I’m glad to say it is one that the government is serious about addressing.” Kusto Group is playing its part and has the stated aim of making Kazakhstan a global leader in agriculture. </w:t>
      </w:r>
      <w:proofErr w:type="spellStart"/>
      <w:r w:rsidRPr="00335046">
        <w:rPr>
          <w:rStyle w:val="StyleUnderline"/>
        </w:rPr>
        <w:t>Kunin</w:t>
      </w:r>
      <w:proofErr w:type="spellEnd"/>
      <w:r w:rsidRPr="00335046">
        <w:rPr>
          <w:rStyle w:val="StyleUnderline"/>
        </w:rPr>
        <w:t xml:space="preserve"> is convinced that technology is best way to make this happen. “Our recent </w:t>
      </w:r>
      <w:r w:rsidRPr="00F10218">
        <w:rPr>
          <w:rStyle w:val="Emphasis"/>
          <w:highlight w:val="cyan"/>
        </w:rPr>
        <w:t>projects with Tyson</w:t>
      </w:r>
      <w:r w:rsidRPr="00335046">
        <w:rPr>
          <w:rStyle w:val="StyleUnderline"/>
        </w:rPr>
        <w:t xml:space="preserve"> Foods, </w:t>
      </w:r>
      <w:r w:rsidRPr="00F10218">
        <w:rPr>
          <w:rStyle w:val="Emphasis"/>
          <w:highlight w:val="cyan"/>
        </w:rPr>
        <w:t>Valmont</w:t>
      </w:r>
      <w:r w:rsidRPr="00335046">
        <w:rPr>
          <w:rStyle w:val="StyleUnderline"/>
        </w:rPr>
        <w:t xml:space="preserve"> Corporation </w:t>
      </w:r>
      <w:r w:rsidRPr="00F10218">
        <w:rPr>
          <w:rStyle w:val="Emphasis"/>
          <w:highlight w:val="cyan"/>
        </w:rPr>
        <w:t>and others</w:t>
      </w:r>
      <w:r w:rsidRPr="00335046">
        <w:rPr>
          <w:rStyle w:val="StyleUnderline"/>
        </w:rPr>
        <w:t xml:space="preserve"> to bring state-of-the-technology to Kazakhstan are, as the Kazakh Prime Minister Askar </w:t>
      </w:r>
      <w:proofErr w:type="spellStart"/>
      <w:r w:rsidRPr="00335046">
        <w:rPr>
          <w:rStyle w:val="StyleUnderline"/>
        </w:rPr>
        <w:t>Mamin</w:t>
      </w:r>
      <w:proofErr w:type="spellEnd"/>
      <w:r w:rsidRPr="00335046">
        <w:rPr>
          <w:rStyle w:val="StyleUnderline"/>
        </w:rPr>
        <w:t xml:space="preserve"> himself has said, a major step forward for the country. They </w:t>
      </w:r>
      <w:r w:rsidRPr="00F10218">
        <w:rPr>
          <w:rStyle w:val="Emphasis"/>
          <w:highlight w:val="cyan"/>
        </w:rPr>
        <w:t>bring jobs</w:t>
      </w:r>
      <w:r w:rsidRPr="00335046">
        <w:rPr>
          <w:rStyle w:val="StyleUnderline"/>
        </w:rPr>
        <w:t xml:space="preserve">, know-how, increased efficiency, </w:t>
      </w:r>
      <w:r w:rsidRPr="00F10218">
        <w:rPr>
          <w:rStyle w:val="Emphasis"/>
          <w:highlight w:val="cyan"/>
        </w:rPr>
        <w:t>better yields</w:t>
      </w:r>
      <w:r w:rsidRPr="00335046">
        <w:rPr>
          <w:rStyle w:val="StyleUnderline"/>
        </w:rPr>
        <w:t xml:space="preserve">, enhanced predictability </w:t>
      </w:r>
      <w:r w:rsidRPr="00F10218">
        <w:rPr>
          <w:rStyle w:val="Emphasis"/>
          <w:highlight w:val="cyan"/>
        </w:rPr>
        <w:t>and</w:t>
      </w:r>
      <w:r w:rsidRPr="00335046">
        <w:rPr>
          <w:rStyle w:val="StyleUnderline"/>
        </w:rPr>
        <w:t xml:space="preserve">, perhaps most importantly, </w:t>
      </w:r>
      <w:r w:rsidRPr="00F10218">
        <w:rPr>
          <w:rStyle w:val="Emphasis"/>
          <w:highlight w:val="cyan"/>
        </w:rPr>
        <w:t>a commitment to sustainability</w:t>
      </w:r>
      <w:r w:rsidRPr="00335046">
        <w:rPr>
          <w:rStyle w:val="StyleUnderline"/>
        </w:rPr>
        <w:t xml:space="preserve"> that is </w:t>
      </w:r>
      <w:r w:rsidRPr="00F10218">
        <w:rPr>
          <w:rStyle w:val="Emphasis"/>
          <w:highlight w:val="cyan"/>
        </w:rPr>
        <w:t>fundamental for ag</w:t>
      </w:r>
      <w:r w:rsidRPr="00335046">
        <w:rPr>
          <w:rStyle w:val="StyleUnderline"/>
        </w:rPr>
        <w:t xml:space="preserve">riculture to succeed. By better managing and using water for example, not only do crop yields have better performance, but the entire resource is better </w:t>
      </w:r>
      <w:proofErr w:type="spellStart"/>
      <w:r w:rsidRPr="00335046">
        <w:rPr>
          <w:rStyle w:val="StyleUnderline"/>
        </w:rPr>
        <w:t>utilised</w:t>
      </w:r>
      <w:proofErr w:type="spellEnd"/>
      <w:r w:rsidRPr="00335046">
        <w:rPr>
          <w:rStyle w:val="StyleUnderline"/>
        </w:rPr>
        <w:t xml:space="preserve">. The future in agriculture is all about sustainability and if this is not on the top of the list, this business cannot succeed. </w:t>
      </w:r>
      <w:r w:rsidRPr="00335046">
        <w:t xml:space="preserve">“Kazakhstan is already a major exporter of wheat – a legacy of the Soviet period – and the next step is to diversify crop exports and expand and develop Kazakhstan’s protein production, particularly beef and lamb. What is required is capital, hard work and entrepreneurs who are willing to deploy it effectively. That’s where we come in, together with our partners and the other stakeholders.” </w:t>
      </w:r>
      <w:proofErr w:type="spellStart"/>
      <w:r w:rsidRPr="00335046">
        <w:rPr>
          <w:rStyle w:val="StyleUnderline"/>
        </w:rPr>
        <w:t>Kunin</w:t>
      </w:r>
      <w:proofErr w:type="spellEnd"/>
      <w:r w:rsidRPr="00335046">
        <w:rPr>
          <w:rStyle w:val="StyleUnderline"/>
        </w:rPr>
        <w:t xml:space="preserve"> believes that technology has enormous potential to improve yields to meet growing demand, to effectively manage natural resources, and to build new jobs in Asia and elsewhere, while also making food production more sustainable.</w:t>
      </w:r>
      <w:r w:rsidRPr="00335046">
        <w:t xml:space="preserve"> It can also help prevent and combat some of the diseases that put protein supply chains at threat, he says, before explaining why precision agriculture in particular will be paramount to Kusto’s, and Kazakhstan’s future. “</w:t>
      </w:r>
      <w:r w:rsidRPr="00F10218">
        <w:rPr>
          <w:rStyle w:val="Emphasis"/>
          <w:highlight w:val="cyan"/>
        </w:rPr>
        <w:t>Precision ag</w:t>
      </w:r>
      <w:r w:rsidRPr="00335046">
        <w:rPr>
          <w:rStyle w:val="StyleUnderline"/>
        </w:rPr>
        <w:t xml:space="preserve">riculture, which we’re championing in Kazakhstan, </w:t>
      </w:r>
      <w:r w:rsidRPr="00F10218">
        <w:rPr>
          <w:rStyle w:val="Emphasis"/>
          <w:highlight w:val="cyan"/>
        </w:rPr>
        <w:t>helps</w:t>
      </w:r>
      <w:r w:rsidRPr="00335046">
        <w:rPr>
          <w:rStyle w:val="StyleUnderline"/>
        </w:rPr>
        <w:t xml:space="preserve"> to </w:t>
      </w:r>
      <w:r w:rsidRPr="00F10218">
        <w:rPr>
          <w:rStyle w:val="Emphasis"/>
          <w:highlight w:val="cyan"/>
        </w:rPr>
        <w:t xml:space="preserve">cut </w:t>
      </w:r>
      <w:r w:rsidRPr="00F46A3C">
        <w:rPr>
          <w:rStyle w:val="StyleUnderline"/>
        </w:rPr>
        <w:t>down</w:t>
      </w:r>
      <w:r w:rsidRPr="00335046">
        <w:rPr>
          <w:rStyle w:val="StyleUnderline"/>
        </w:rPr>
        <w:t xml:space="preserve"> on </w:t>
      </w:r>
      <w:r w:rsidRPr="00F10218">
        <w:rPr>
          <w:rStyle w:val="Emphasis"/>
          <w:highlight w:val="cyan"/>
        </w:rPr>
        <w:t>water use and doesn’t deplete the land in the way</w:t>
      </w:r>
      <w:r w:rsidRPr="00335046">
        <w:rPr>
          <w:rStyle w:val="StyleUnderline"/>
        </w:rPr>
        <w:t xml:space="preserve"> that </w:t>
      </w:r>
      <w:proofErr w:type="spellStart"/>
      <w:r w:rsidRPr="00F10218">
        <w:rPr>
          <w:rStyle w:val="Emphasis"/>
          <w:highlight w:val="cyan"/>
        </w:rPr>
        <w:t>mechanised</w:t>
      </w:r>
      <w:proofErr w:type="spellEnd"/>
      <w:r w:rsidRPr="00F10218">
        <w:rPr>
          <w:rStyle w:val="Emphasis"/>
          <w:highlight w:val="cyan"/>
        </w:rPr>
        <w:t xml:space="preserve"> ag</w:t>
      </w:r>
      <w:r w:rsidRPr="00335046">
        <w:rPr>
          <w:rStyle w:val="StyleUnderline"/>
        </w:rPr>
        <w:t xml:space="preserve">riculture elsewhere </w:t>
      </w:r>
      <w:r w:rsidRPr="00F10218">
        <w:rPr>
          <w:rStyle w:val="Emphasis"/>
          <w:highlight w:val="cyan"/>
        </w:rPr>
        <w:t>does</w:t>
      </w:r>
      <w:r w:rsidRPr="00335046">
        <w:rPr>
          <w:rStyle w:val="StyleUnderline"/>
        </w:rPr>
        <w:t xml:space="preserve">. </w:t>
      </w:r>
      <w:r w:rsidRPr="00F10218">
        <w:rPr>
          <w:rStyle w:val="Emphasis"/>
          <w:highlight w:val="cyan"/>
        </w:rPr>
        <w:t>Kazakhstan’s</w:t>
      </w:r>
      <w:r w:rsidRPr="00335046">
        <w:rPr>
          <w:rStyle w:val="StyleUnderline"/>
        </w:rPr>
        <w:t xml:space="preserve"> natural advantage of </w:t>
      </w:r>
      <w:r w:rsidRPr="00F10218">
        <w:rPr>
          <w:rStyle w:val="Emphasis"/>
          <w:highlight w:val="cyan"/>
        </w:rPr>
        <w:t>land</w:t>
      </w:r>
      <w:r w:rsidRPr="00335046">
        <w:rPr>
          <w:rStyle w:val="StyleUnderline"/>
        </w:rPr>
        <w:t xml:space="preserve"> also </w:t>
      </w:r>
      <w:r w:rsidRPr="00F10218">
        <w:rPr>
          <w:rStyle w:val="Emphasis"/>
          <w:highlight w:val="cyan"/>
        </w:rPr>
        <w:t>means its more sustainable. No forests need be cut down</w:t>
      </w:r>
      <w:r w:rsidRPr="00335046">
        <w:rPr>
          <w:rStyle w:val="StyleUnderline"/>
        </w:rPr>
        <w:t xml:space="preserve"> to support agriculture in Kazakhstan! Rather, </w:t>
      </w:r>
      <w:r w:rsidRPr="00F10218">
        <w:rPr>
          <w:rStyle w:val="Emphasis"/>
          <w:highlight w:val="cyan"/>
        </w:rPr>
        <w:t>the culture has</w:t>
      </w:r>
      <w:r w:rsidRPr="00335046">
        <w:rPr>
          <w:rStyle w:val="StyleUnderline"/>
        </w:rPr>
        <w:t xml:space="preserve"> a </w:t>
      </w:r>
      <w:r w:rsidRPr="00F10218">
        <w:rPr>
          <w:rStyle w:val="Emphasis"/>
          <w:highlight w:val="cyan"/>
        </w:rPr>
        <w:t>unique strength in land management</w:t>
      </w:r>
      <w:r w:rsidRPr="00335046">
        <w:rPr>
          <w:rStyle w:val="StyleUnderline"/>
        </w:rPr>
        <w:t xml:space="preserve">, animal husbandry </w:t>
      </w:r>
      <w:r w:rsidRPr="00F10218">
        <w:rPr>
          <w:rStyle w:val="Emphasis"/>
          <w:highlight w:val="cyan"/>
        </w:rPr>
        <w:t>and sustainable practices</w:t>
      </w:r>
      <w:r w:rsidRPr="00335046">
        <w:rPr>
          <w:rStyle w:val="StyleUnderline"/>
        </w:rPr>
        <w:t xml:space="preserve"> towards nature,” says </w:t>
      </w:r>
      <w:proofErr w:type="spellStart"/>
      <w:r w:rsidRPr="00335046">
        <w:rPr>
          <w:rStyle w:val="StyleUnderline"/>
        </w:rPr>
        <w:t>Kunin</w:t>
      </w:r>
      <w:proofErr w:type="spellEnd"/>
      <w:r w:rsidRPr="00335046">
        <w:rPr>
          <w:rStyle w:val="StyleUnderline"/>
        </w:rPr>
        <w:t xml:space="preserve">. Kazakhstan climbed eight places in the World Bank’s latest Ease of Doing Business Index and now sits 28th on the list. Inward investment is increasing, and </w:t>
      </w:r>
      <w:proofErr w:type="spellStart"/>
      <w:r w:rsidRPr="00335046">
        <w:rPr>
          <w:rStyle w:val="StyleUnderline"/>
        </w:rPr>
        <w:t>Kunin</w:t>
      </w:r>
      <w:proofErr w:type="spellEnd"/>
      <w:r w:rsidRPr="00335046">
        <w:rPr>
          <w:rStyle w:val="StyleUnderline"/>
        </w:rPr>
        <w:t xml:space="preserve"> believes that the country may have reached a watershed moment. “As our </w:t>
      </w:r>
      <w:r w:rsidRPr="00F10218">
        <w:rPr>
          <w:rStyle w:val="Emphasis"/>
          <w:highlight w:val="cyan"/>
        </w:rPr>
        <w:t>ag</w:t>
      </w:r>
      <w:r w:rsidRPr="00335046">
        <w:rPr>
          <w:rStyle w:val="StyleUnderline"/>
        </w:rPr>
        <w:t xml:space="preserve">riculture </w:t>
      </w:r>
      <w:r w:rsidRPr="00F10218">
        <w:rPr>
          <w:rStyle w:val="Emphasis"/>
          <w:highlight w:val="cyan"/>
        </w:rPr>
        <w:t>efforts demonstrate</w:t>
      </w:r>
      <w:r w:rsidRPr="00335046">
        <w:rPr>
          <w:rStyle w:val="StyleUnderline"/>
        </w:rPr>
        <w:t xml:space="preserve">, the signs are positive that </w:t>
      </w:r>
      <w:r w:rsidRPr="00F10218">
        <w:rPr>
          <w:rStyle w:val="Emphasis"/>
          <w:highlight w:val="cyan"/>
        </w:rPr>
        <w:t>international investors are placing</w:t>
      </w:r>
      <w:r w:rsidRPr="00335046">
        <w:rPr>
          <w:rStyle w:val="StyleUnderline"/>
        </w:rPr>
        <w:t xml:space="preserve"> their </w:t>
      </w:r>
      <w:r w:rsidRPr="00F10218">
        <w:rPr>
          <w:rStyle w:val="Emphasis"/>
          <w:highlight w:val="cyan"/>
        </w:rPr>
        <w:t>trust in the country</w:t>
      </w:r>
      <w:r w:rsidRPr="00335046">
        <w:rPr>
          <w:rStyle w:val="StyleUnderline"/>
        </w:rPr>
        <w:t>,” he says. “In my experience, emerging economies discover there is a threshold they need to cross before investors will place their capital in the country long-term.</w:t>
      </w:r>
      <w:r w:rsidRPr="00335046">
        <w:t xml:space="preserve"> This requires institutional maturity in the country’s governance structures and a predictability around the rule of law that comes after long periods of stability. Kazakhstan has reached that stage. It is now the stand-out leader in this </w:t>
      </w:r>
      <w:proofErr w:type="spellStart"/>
      <w:r w:rsidRPr="00335046">
        <w:t>neighbourhood</w:t>
      </w:r>
      <w:proofErr w:type="spellEnd"/>
      <w:r w:rsidRPr="00335046">
        <w:t>.”</w:t>
      </w:r>
    </w:p>
    <w:p w14:paraId="0566F5B0" w14:textId="77777777" w:rsidR="00355359" w:rsidRPr="00335046" w:rsidRDefault="00355359" w:rsidP="00355359">
      <w:pPr>
        <w:pStyle w:val="Heading4"/>
        <w:spacing w:before="0"/>
        <w:rPr>
          <w:rFonts w:ascii="Times New Roman" w:hAnsi="Times New Roman"/>
        </w:rPr>
      </w:pPr>
      <w:r w:rsidRPr="00335046">
        <w:rPr>
          <w:rFonts w:cs="Calibri"/>
        </w:rPr>
        <w:t>Food insecurity's the most likely cause of global war.</w:t>
      </w:r>
    </w:p>
    <w:p w14:paraId="59EC10D1" w14:textId="77777777" w:rsidR="00355359" w:rsidRPr="00335046" w:rsidRDefault="00355359" w:rsidP="00355359">
      <w:pPr>
        <w:pStyle w:val="NormalWeb"/>
        <w:spacing w:before="15" w:beforeAutospacing="0" w:after="180" w:afterAutospacing="0"/>
      </w:pPr>
      <w:proofErr w:type="spellStart"/>
      <w:r w:rsidRPr="00335046">
        <w:rPr>
          <w:rFonts w:ascii="Calibri" w:hAnsi="Calibri" w:cs="Calibri"/>
          <w:b/>
          <w:bCs/>
          <w:sz w:val="26"/>
          <w:szCs w:val="26"/>
        </w:rPr>
        <w:t>Lehane</w:t>
      </w:r>
      <w:proofErr w:type="spellEnd"/>
      <w:r w:rsidRPr="00335046">
        <w:rPr>
          <w:rFonts w:ascii="Calibri" w:hAnsi="Calibri" w:cs="Calibri"/>
          <w:b/>
          <w:bCs/>
          <w:sz w:val="26"/>
          <w:szCs w:val="26"/>
        </w:rPr>
        <w:t>, 15</w:t>
      </w:r>
      <w:r w:rsidRPr="00335046">
        <w:rPr>
          <w:rFonts w:ascii="Calibri" w:hAnsi="Calibri" w:cs="Calibri"/>
          <w:sz w:val="22"/>
          <w:szCs w:val="22"/>
        </w:rPr>
        <w:t> </w:t>
      </w:r>
      <w:r w:rsidRPr="00335046">
        <w:rPr>
          <w:rFonts w:ascii="Calibri" w:hAnsi="Calibri" w:cs="Calibri"/>
          <w:b/>
          <w:bCs/>
          <w:sz w:val="20"/>
          <w:szCs w:val="20"/>
        </w:rPr>
        <w:t>(</w:t>
      </w:r>
      <w:proofErr w:type="spellStart"/>
      <w:r w:rsidRPr="00335046">
        <w:rPr>
          <w:rFonts w:ascii="Calibri" w:hAnsi="Calibri" w:cs="Calibri"/>
          <w:b/>
          <w:bCs/>
          <w:sz w:val="20"/>
          <w:szCs w:val="20"/>
        </w:rPr>
        <w:t>Sinéad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Lehane</w:t>
      </w:r>
      <w:proofErr w:type="spellEnd"/>
      <w:r w:rsidRPr="00335046">
        <w:rPr>
          <w:rFonts w:ascii="Calibri" w:hAnsi="Calibri" w:cs="Calibri"/>
          <w:b/>
          <w:bCs/>
          <w:sz w:val="20"/>
          <w:szCs w:val="20"/>
        </w:rPr>
        <w:t xml:space="preserve">, Research Manager at Future Directions International, 1-16-2015, accessed on 11-7-2021, </w:t>
      </w:r>
      <w:r w:rsidRPr="00335046">
        <w:rPr>
          <w:rFonts w:ascii="Calibri" w:hAnsi="Calibri" w:cs="Calibri"/>
          <w:b/>
          <w:bCs/>
          <w:i/>
          <w:iCs/>
          <w:sz w:val="22"/>
          <w:szCs w:val="22"/>
        </w:rPr>
        <w:t>BRINK</w:t>
      </w:r>
      <w:r w:rsidRPr="00335046">
        <w:rPr>
          <w:rFonts w:ascii="Calibri" w:hAnsi="Calibri" w:cs="Calibri"/>
          <w:b/>
          <w:bCs/>
          <w:sz w:val="20"/>
          <w:szCs w:val="20"/>
        </w:rPr>
        <w:t>, "Shaping Conflict in the 21st Century — The Future of Food and Water Security", https://www.brinknews.com/shaping-conflict-in-the-21st-century-the-future-of-food-and-water-security/) //</w:t>
      </w:r>
      <w:proofErr w:type="spellStart"/>
      <w:r w:rsidRPr="00335046">
        <w:rPr>
          <w:rFonts w:ascii="Calibri" w:hAnsi="Calibri" w:cs="Calibri"/>
          <w:b/>
          <w:bCs/>
          <w:sz w:val="20"/>
          <w:szCs w:val="20"/>
        </w:rPr>
        <w:t>D.Ying</w:t>
      </w:r>
      <w:proofErr w:type="spellEnd"/>
    </w:p>
    <w:p w14:paraId="504DFE63" w14:textId="77777777" w:rsidR="00355359" w:rsidRPr="00335046" w:rsidRDefault="00355359" w:rsidP="00355359">
      <w:pPr>
        <w:rPr>
          <w:b/>
          <w:iCs/>
        </w:rPr>
      </w:pPr>
      <w:r w:rsidRPr="00335046">
        <w:rPr>
          <w:rStyle w:val="StyleUnderline"/>
        </w:rPr>
        <w:lastRenderedPageBreak/>
        <w:t xml:space="preserve">In his book, The Coming Famine, Julian Cribb writes that the </w:t>
      </w:r>
      <w:r w:rsidRPr="00F10218">
        <w:rPr>
          <w:rStyle w:val="Emphasis"/>
          <w:highlight w:val="cyan"/>
        </w:rPr>
        <w:t>wars of the 21st century will involve</w:t>
      </w:r>
      <w:r w:rsidRPr="00F10218">
        <w:rPr>
          <w:rStyle w:val="StyleUnderline"/>
          <w:highlight w:val="cyan"/>
        </w:rPr>
        <w:t xml:space="preserve"> </w:t>
      </w:r>
      <w:r w:rsidRPr="00F10218">
        <w:rPr>
          <w:rStyle w:val="Emphasis"/>
          <w:highlight w:val="cyan"/>
        </w:rPr>
        <w:t>failed states</w:t>
      </w:r>
      <w:r w:rsidRPr="00335046">
        <w:rPr>
          <w:rStyle w:val="StyleUnderline"/>
        </w:rPr>
        <w:t xml:space="preserve">, rebellions, </w:t>
      </w:r>
      <w:r w:rsidRPr="00F10218">
        <w:rPr>
          <w:rStyle w:val="Emphasis"/>
          <w:highlight w:val="cyan"/>
        </w:rPr>
        <w:t>civil conflict</w:t>
      </w:r>
      <w:r w:rsidRPr="00335046">
        <w:rPr>
          <w:rStyle w:val="StyleUnderline"/>
        </w:rPr>
        <w:t xml:space="preserve">, insurgencies </w:t>
      </w:r>
      <w:r w:rsidRPr="00F10218">
        <w:rPr>
          <w:rStyle w:val="Emphasis"/>
          <w:highlight w:val="cyan"/>
        </w:rPr>
        <w:t>and terror</w:t>
      </w:r>
      <w:r w:rsidRPr="00335046">
        <w:rPr>
          <w:rStyle w:val="StyleUnderline"/>
        </w:rPr>
        <w:t xml:space="preserve">ism. All of these elements will be </w:t>
      </w:r>
      <w:r w:rsidRPr="00F10218">
        <w:rPr>
          <w:rStyle w:val="Emphasis"/>
          <w:highlight w:val="cyan"/>
        </w:rPr>
        <w:t>triggered by</w:t>
      </w:r>
      <w:r w:rsidRPr="00335046">
        <w:rPr>
          <w:rStyle w:val="StyleUnderline"/>
        </w:rPr>
        <w:t xml:space="preserve"> competition over </w:t>
      </w:r>
      <w:r w:rsidRPr="00F10218">
        <w:rPr>
          <w:rStyle w:val="Emphasis"/>
          <w:highlight w:val="cyan"/>
        </w:rPr>
        <w:t>dwindling resources</w:t>
      </w:r>
      <w:r w:rsidRPr="00335046">
        <w:rPr>
          <w:rStyle w:val="StyleUnderline"/>
        </w:rPr>
        <w:t xml:space="preserve">, rather than global conflicts with clearly defined sides. </w:t>
      </w:r>
      <w:r w:rsidRPr="00F10218">
        <w:rPr>
          <w:rStyle w:val="Emphasis"/>
          <w:highlight w:val="cyan"/>
        </w:rPr>
        <w:t>More than 40</w:t>
      </w:r>
      <w:r w:rsidRPr="00335046">
        <w:rPr>
          <w:rStyle w:val="StyleUnderline"/>
        </w:rPr>
        <w:t xml:space="preserve"> </w:t>
      </w:r>
      <w:r w:rsidRPr="00F10218">
        <w:rPr>
          <w:rStyle w:val="Emphasis"/>
          <w:highlight w:val="cyan"/>
        </w:rPr>
        <w:t xml:space="preserve">countries experienced </w:t>
      </w:r>
      <w:r w:rsidRPr="00335046">
        <w:rPr>
          <w:rStyle w:val="StyleUnderline"/>
        </w:rPr>
        <w:t>civil</w:t>
      </w:r>
      <w:r w:rsidRPr="00F10218">
        <w:rPr>
          <w:rStyle w:val="Emphasis"/>
          <w:highlight w:val="cyan"/>
        </w:rPr>
        <w:t xml:space="preserve"> unrest following </w:t>
      </w:r>
      <w:r w:rsidRPr="00335046">
        <w:rPr>
          <w:rStyle w:val="StyleUnderline"/>
        </w:rPr>
        <w:t>the</w:t>
      </w:r>
      <w:r w:rsidRPr="00F10218">
        <w:rPr>
          <w:rStyle w:val="Emphasis"/>
          <w:highlight w:val="cyan"/>
        </w:rPr>
        <w:t xml:space="preserve"> food price crisis in</w:t>
      </w:r>
      <w:r w:rsidRPr="00335046">
        <w:rPr>
          <w:rStyle w:val="Emphasis"/>
        </w:rPr>
        <w:t xml:space="preserve"> </w:t>
      </w:r>
      <w:r w:rsidRPr="00335046">
        <w:rPr>
          <w:rStyle w:val="StyleUnderline"/>
        </w:rPr>
        <w:t>20</w:t>
      </w:r>
      <w:r w:rsidRPr="00F10218">
        <w:rPr>
          <w:rStyle w:val="Emphasis"/>
          <w:highlight w:val="cyan"/>
        </w:rPr>
        <w:t>08</w:t>
      </w:r>
      <w:r w:rsidRPr="00335046">
        <w:rPr>
          <w:rStyle w:val="StyleUnderline"/>
        </w:rPr>
        <w:t>.</w:t>
      </w:r>
      <w:r w:rsidRPr="00335046">
        <w:t xml:space="preserve"> The rapid increase in grain prices and prevailing food insecurity in many states is linked to the outbreak of protests, food riots and the breakdown of governance. </w:t>
      </w:r>
      <w:r w:rsidRPr="00335046">
        <w:rPr>
          <w:rStyle w:val="StyleUnderline"/>
        </w:rPr>
        <w:t xml:space="preserve">Widespread food insecurity is a driving factor in creating a disaffected population ripe for rebellion. Given the interconnectivity of food security and political stability, it is likely </w:t>
      </w:r>
      <w:r w:rsidRPr="00F10218">
        <w:rPr>
          <w:rStyle w:val="Emphasis"/>
          <w:highlight w:val="cyan"/>
        </w:rPr>
        <w:t>food will</w:t>
      </w:r>
      <w:r w:rsidRPr="00335046">
        <w:rPr>
          <w:rStyle w:val="StyleUnderline"/>
        </w:rPr>
        <w:t xml:space="preserve"> continue to </w:t>
      </w:r>
      <w:r w:rsidRPr="00F10218">
        <w:rPr>
          <w:rStyle w:val="Emphasis"/>
          <w:highlight w:val="cyan"/>
        </w:rPr>
        <w:t>act as a political stressor on</w:t>
      </w:r>
      <w:r w:rsidRPr="00335046">
        <w:rPr>
          <w:rStyle w:val="StyleUnderline"/>
        </w:rPr>
        <w:t xml:space="preserve"> regimes in </w:t>
      </w:r>
      <w:r w:rsidRPr="00F10218">
        <w:rPr>
          <w:rStyle w:val="Emphasis"/>
          <w:highlight w:val="cyan"/>
        </w:rPr>
        <w:t>the Middle East and elsewhere</w:t>
      </w:r>
      <w:r w:rsidRPr="00335046">
        <w:rPr>
          <w:rStyle w:val="StyleUnderline"/>
        </w:rPr>
        <w:t xml:space="preserve">. </w:t>
      </w:r>
      <w:r w:rsidRPr="00335046">
        <w:t>Addressing Insecurity</w:t>
      </w:r>
      <w:r w:rsidRPr="00335046">
        <w:rPr>
          <w:b/>
          <w:iCs/>
        </w:rPr>
        <w:t xml:space="preserve"> </w:t>
      </w:r>
      <w:r w:rsidRPr="00335046">
        <w:t xml:space="preserve">Improving food and water security and encouraging resource sharing is critical to creating a stable and secure global environment. </w:t>
      </w:r>
      <w:r w:rsidRPr="00335046">
        <w:rPr>
          <w:rStyle w:val="StyleUnderline"/>
        </w:rPr>
        <w:t xml:space="preserve">While </w:t>
      </w:r>
      <w:r w:rsidRPr="00F10218">
        <w:rPr>
          <w:rStyle w:val="Emphasis"/>
          <w:highlight w:val="cyan"/>
        </w:rPr>
        <w:t>food</w:t>
      </w:r>
      <w:r w:rsidRPr="00335046">
        <w:rPr>
          <w:rStyle w:val="StyleUnderline"/>
        </w:rPr>
        <w:t xml:space="preserve"> and water </w:t>
      </w:r>
      <w:r w:rsidRPr="00F10218">
        <w:rPr>
          <w:rStyle w:val="Emphasis"/>
          <w:highlight w:val="cyan"/>
        </w:rPr>
        <w:t>shortages contribute to a</w:t>
      </w:r>
      <w:r w:rsidRPr="00335046">
        <w:rPr>
          <w:rStyle w:val="StyleUnderline"/>
        </w:rPr>
        <w:t xml:space="preserve"> rising </w:t>
      </w:r>
      <w:r w:rsidRPr="00F10218">
        <w:rPr>
          <w:rStyle w:val="Emphasis"/>
          <w:highlight w:val="cyan"/>
        </w:rPr>
        <w:t>cycle of violence</w:t>
      </w:r>
      <w:r w:rsidRPr="00335046">
        <w:rPr>
          <w:rStyle w:val="StyleUnderline"/>
        </w:rPr>
        <w:t xml:space="preserve">, improving food and water security outcomes can trigger the opposite and reduce the potential for conflict. With the global population expected to reach 9 billion by 2040, the likelihood of conflict exacerbated by scarcity over the next century is growing. Conflict is likely to be driven by a number of factors and </w:t>
      </w:r>
      <w:r w:rsidRPr="00F10218">
        <w:rPr>
          <w:rStyle w:val="Emphasis"/>
          <w:highlight w:val="cyan"/>
        </w:rPr>
        <w:t>difficult to address through diplomacy or</w:t>
      </w:r>
      <w:r w:rsidRPr="00335046">
        <w:rPr>
          <w:rStyle w:val="StyleUnderline"/>
        </w:rPr>
        <w:t xml:space="preserve"> military </w:t>
      </w:r>
      <w:r w:rsidRPr="00F10218">
        <w:rPr>
          <w:rStyle w:val="Emphasis"/>
          <w:highlight w:val="cyan"/>
        </w:rPr>
        <w:t>force</w:t>
      </w:r>
      <w:r w:rsidRPr="00335046">
        <w:rPr>
          <w:rStyle w:val="StyleUnderline"/>
        </w:rPr>
        <w:t>.</w:t>
      </w:r>
      <w:r w:rsidRPr="00335046">
        <w:t xml:space="preserve"> Population pressures, changing weather, urbanization, migration, a loss of arable land and freshwater resources are just some of the multi-layered stressors present in many states. Future inter-state conflict will move further away from the traditional, clear lines of military conflict and more towards economic control and influence.</w:t>
      </w:r>
    </w:p>
    <w:p w14:paraId="5B24FB59" w14:textId="77777777" w:rsidR="00355359" w:rsidRPr="00335046" w:rsidRDefault="00355359" w:rsidP="00355359">
      <w:pPr>
        <w:pStyle w:val="Heading4"/>
        <w:spacing w:before="0"/>
        <w:rPr>
          <w:rFonts w:ascii="Times New Roman" w:hAnsi="Times New Roman"/>
        </w:rPr>
      </w:pPr>
      <w:r w:rsidRPr="00335046">
        <w:rPr>
          <w:rFonts w:cs="Calibri"/>
        </w:rPr>
        <w:t>Independently, causes refugee crises – nuclear war.</w:t>
      </w:r>
    </w:p>
    <w:p w14:paraId="34CB67F0"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Cribb, 19</w:t>
      </w:r>
      <w:r w:rsidRPr="00335046">
        <w:rPr>
          <w:rFonts w:ascii="Calibri" w:hAnsi="Calibri" w:cs="Calibri"/>
          <w:sz w:val="22"/>
          <w:szCs w:val="22"/>
        </w:rPr>
        <w:t> </w:t>
      </w:r>
      <w:r w:rsidRPr="00335046">
        <w:rPr>
          <w:rFonts w:ascii="Calibri" w:hAnsi="Calibri" w:cs="Calibri"/>
          <w:b/>
          <w:bCs/>
          <w:sz w:val="20"/>
          <w:szCs w:val="20"/>
        </w:rPr>
        <w:t xml:space="preserve">(Julian Cribb, distinguished science writer with more than thirty awards for journalism, 8-23-2019, accessed on 7-2-2020, </w:t>
      </w:r>
      <w:r w:rsidRPr="00335046">
        <w:rPr>
          <w:rFonts w:ascii="Calibri" w:hAnsi="Calibri" w:cs="Calibri"/>
          <w:b/>
          <w:bCs/>
          <w:i/>
          <w:iCs/>
          <w:sz w:val="22"/>
          <w:szCs w:val="22"/>
        </w:rPr>
        <w:t>Food or War</w:t>
      </w:r>
      <w:r w:rsidRPr="00335046">
        <w:rPr>
          <w:rFonts w:ascii="Calibri" w:hAnsi="Calibri" w:cs="Calibri"/>
          <w:b/>
          <w:bCs/>
          <w:sz w:val="20"/>
          <w:szCs w:val="20"/>
        </w:rPr>
        <w:t xml:space="preserve">, "6 - Food as an Existential Risk", https://sci-hub.se/https://www.cambridge.org/core/books/food-or-war/food-as-an-existential-risk/8C45279588CD572FE805B7E240DE7368) //lex </w:t>
      </w:r>
      <w:proofErr w:type="spellStart"/>
      <w:r w:rsidRPr="00335046">
        <w:rPr>
          <w:rFonts w:ascii="Calibri" w:hAnsi="Calibri" w:cs="Calibri"/>
          <w:b/>
          <w:bCs/>
          <w:sz w:val="20"/>
          <w:szCs w:val="20"/>
        </w:rPr>
        <w:t>dy</w:t>
      </w:r>
      <w:proofErr w:type="spellEnd"/>
    </w:p>
    <w:p w14:paraId="7A5F3D86" w14:textId="77777777" w:rsidR="00355359" w:rsidRPr="00335046" w:rsidRDefault="00355359" w:rsidP="00355359">
      <w:pPr>
        <w:rPr>
          <w:rStyle w:val="StyleUnderline"/>
        </w:rPr>
      </w:pPr>
      <w:r w:rsidRPr="00335046">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335046">
        <w:t>destabilise</w:t>
      </w:r>
      <w:proofErr w:type="spellEnd"/>
      <w:r w:rsidRPr="00335046">
        <w:t xml:space="preserve"> rival regimes, and to the rising threat of uncontrolled climate change (see below).12 In an historic moment on 17 July 2017, 122 nations voted in the UN for the first time ever in </w:t>
      </w:r>
      <w:proofErr w:type="spellStart"/>
      <w:r w:rsidRPr="00335046">
        <w:t>favour</w:t>
      </w:r>
      <w:proofErr w:type="spellEnd"/>
      <w:r w:rsidRPr="00335046">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w:t>
      </w:r>
      <w:r w:rsidRPr="00335046">
        <w:rPr>
          <w:rStyle w:val="StyleUnderline"/>
        </w:rPr>
        <w:t xml:space="preserve">As things stand, the only entities that can afford to own nuclear weapons are nations – and </w:t>
      </w:r>
      <w:r w:rsidRPr="00F10218">
        <w:rPr>
          <w:rStyle w:val="Emphasis"/>
          <w:highlight w:val="cyan"/>
        </w:rPr>
        <w:t>if humanity is</w:t>
      </w:r>
      <w:r w:rsidRPr="00335046">
        <w:rPr>
          <w:rStyle w:val="StyleUnderline"/>
        </w:rPr>
        <w:t xml:space="preserve"> to be </w:t>
      </w:r>
      <w:r w:rsidRPr="00F10218">
        <w:rPr>
          <w:rStyle w:val="Emphasis"/>
          <w:highlight w:val="cyan"/>
        </w:rPr>
        <w:t>wiped out, it will</w:t>
      </w:r>
      <w:r w:rsidRPr="00335046">
        <w:rPr>
          <w:rStyle w:val="Emphasis"/>
        </w:rPr>
        <w:t xml:space="preserve"> </w:t>
      </w:r>
      <w:r w:rsidRPr="00335046">
        <w:rPr>
          <w:rStyle w:val="StyleUnderline"/>
        </w:rPr>
        <w:t xml:space="preserve">most likely </w:t>
      </w:r>
      <w:r w:rsidRPr="00F10218">
        <w:rPr>
          <w:rStyle w:val="Emphasis"/>
          <w:highlight w:val="cyan"/>
        </w:rPr>
        <w:t>be as a result of</w:t>
      </w:r>
      <w:r w:rsidRPr="00335046">
        <w:rPr>
          <w:rStyle w:val="StyleUnderline"/>
        </w:rPr>
        <w:t xml:space="preserve"> an </w:t>
      </w:r>
      <w:r w:rsidRPr="00F10218">
        <w:rPr>
          <w:rStyle w:val="Emphasis"/>
          <w:highlight w:val="cyan"/>
        </w:rPr>
        <w:t>atomic conflict</w:t>
      </w:r>
      <w:r w:rsidRPr="00335046">
        <w:rPr>
          <w:rStyle w:val="StyleUnderline"/>
        </w:rPr>
        <w:t xml:space="preserve"> between nations. </w:t>
      </w:r>
      <w:r w:rsidRPr="00335046">
        <w:t xml:space="preserve">It follows </w:t>
      </w:r>
      <w:r w:rsidRPr="00335046">
        <w:lastRenderedPageBreak/>
        <w:t>from this that, if the world is to be made safe from such a fate it will need to get rid of nations as a structure of human self-</w:t>
      </w:r>
      <w:proofErr w:type="spellStart"/>
      <w:r w:rsidRPr="00335046">
        <w:t>organisation</w:t>
      </w:r>
      <w:proofErr w:type="spellEnd"/>
      <w:r w:rsidRPr="00335046">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335046">
        <w:rPr>
          <w:rStyle w:val="StyleUnderline"/>
        </w:rPr>
        <w:t xml:space="preserve">Although there may at first glance appear to be no close linkage between weapons of mass destruction and food, in the twenty-first century with world resources of food, land and water under growing stress, nothing can be ruled out. Indeed, chemical weapons have frequently been deployed in the Syrian civil war, which had drought, agricultural failure and hunger among its early drivers. And </w:t>
      </w:r>
      <w:r w:rsidRPr="00F10218">
        <w:rPr>
          <w:rStyle w:val="Emphasis"/>
          <w:highlight w:val="cyan"/>
        </w:rPr>
        <w:t>nuclear conflict remains a</w:t>
      </w:r>
      <w:r w:rsidRPr="00335046">
        <w:rPr>
          <w:rStyle w:val="StyleUnderline"/>
        </w:rPr>
        <w:t xml:space="preserve"> distinct </w:t>
      </w:r>
      <w:r w:rsidRPr="00F10218">
        <w:rPr>
          <w:rStyle w:val="Emphasis"/>
          <w:highlight w:val="cyan"/>
        </w:rPr>
        <w:t>possibility in South Asia and the Middle East,</w:t>
      </w:r>
      <w:r w:rsidRPr="00335046">
        <w:rPr>
          <w:rStyle w:val="StyleUnderline"/>
        </w:rPr>
        <w:t xml:space="preserve"> especially, as </w:t>
      </w:r>
      <w:r w:rsidRPr="00F10218">
        <w:rPr>
          <w:rStyle w:val="Emphasis"/>
          <w:highlight w:val="cyan"/>
        </w:rPr>
        <w:t>these</w:t>
      </w:r>
      <w:r w:rsidRPr="00335046">
        <w:rPr>
          <w:rStyle w:val="StyleUnderline"/>
        </w:rPr>
        <w:t xml:space="preserve"> regions </w:t>
      </w:r>
      <w:r w:rsidRPr="00F10218">
        <w:rPr>
          <w:rStyle w:val="Emphasis"/>
          <w:highlight w:val="cyan"/>
        </w:rPr>
        <w:t>are</w:t>
      </w:r>
      <w:r w:rsidRPr="00335046">
        <w:rPr>
          <w:rStyle w:val="StyleUnderline"/>
        </w:rPr>
        <w:t xml:space="preserve"> already </w:t>
      </w:r>
      <w:r w:rsidRPr="00F10218">
        <w:rPr>
          <w:rStyle w:val="Emphasis"/>
          <w:highlight w:val="cyan"/>
        </w:rPr>
        <w:t>stressed in terms of food</w:t>
      </w:r>
      <w:r w:rsidRPr="00335046">
        <w:rPr>
          <w:rStyle w:val="StyleUnderline"/>
        </w:rPr>
        <w:t xml:space="preserve">, land and water, and </w:t>
      </w:r>
      <w:r w:rsidRPr="00F10218">
        <w:rPr>
          <w:rStyle w:val="Emphasis"/>
          <w:highlight w:val="cyan"/>
        </w:rPr>
        <w:t>their nuclear firepower</w:t>
      </w:r>
      <w:r w:rsidRPr="00335046">
        <w:rPr>
          <w:rStyle w:val="StyleUnderline"/>
        </w:rPr>
        <w:t xml:space="preserve"> or access to nuclear materials </w:t>
      </w:r>
      <w:r w:rsidRPr="00F10218">
        <w:rPr>
          <w:rStyle w:val="Emphasis"/>
          <w:highlight w:val="cyan"/>
        </w:rPr>
        <w:t>is multiplying</w:t>
      </w:r>
      <w:r w:rsidRPr="00335046">
        <w:rPr>
          <w:rStyle w:val="StyleUnderline"/>
        </w:rPr>
        <w:t xml:space="preserve">. It remains an open question whether </w:t>
      </w:r>
      <w:r w:rsidRPr="00F10218">
        <w:rPr>
          <w:rStyle w:val="Emphasis"/>
          <w:highlight w:val="cyan"/>
        </w:rPr>
        <w:t>panicking regimes in Russia, the US</w:t>
      </w:r>
      <w:r w:rsidRPr="00335046">
        <w:rPr>
          <w:rStyle w:val="StyleUnderline"/>
        </w:rPr>
        <w:t xml:space="preserve">A </w:t>
      </w:r>
      <w:r w:rsidRPr="00F10218">
        <w:rPr>
          <w:rStyle w:val="Emphasis"/>
          <w:highlight w:val="cyan"/>
        </w:rPr>
        <w:t>or</w:t>
      </w:r>
      <w:r w:rsidRPr="00335046">
        <w:rPr>
          <w:rStyle w:val="StyleUnderline"/>
        </w:rPr>
        <w:t xml:space="preserve"> even </w:t>
      </w:r>
      <w:r w:rsidRPr="00F10218">
        <w:rPr>
          <w:rStyle w:val="Emphasis"/>
          <w:highlight w:val="cyan"/>
        </w:rPr>
        <w:t>France would be ruthless enough to deploy atomic weapons in an attempt to quell</w:t>
      </w:r>
      <w:r w:rsidRPr="00335046">
        <w:rPr>
          <w:rStyle w:val="StyleUnderline"/>
        </w:rPr>
        <w:t xml:space="preserve"> invasion by tens of millions of desperate </w:t>
      </w:r>
      <w:r w:rsidRPr="00F10218">
        <w:rPr>
          <w:rStyle w:val="Emphasis"/>
          <w:highlight w:val="cyan"/>
        </w:rPr>
        <w:t>refugees, fleeing famine</w:t>
      </w:r>
      <w:r w:rsidRPr="00335046">
        <w:rPr>
          <w:rStyle w:val="StyleUnderline"/>
        </w:rPr>
        <w:t xml:space="preserve"> and climate chaos in their own homelands – but </w:t>
      </w:r>
      <w:r w:rsidRPr="00F10218">
        <w:rPr>
          <w:rStyle w:val="Emphasis"/>
          <w:highlight w:val="cyan"/>
        </w:rPr>
        <w:t>the possibility ought not</w:t>
      </w:r>
      <w:r w:rsidRPr="00335046">
        <w:rPr>
          <w:rStyle w:val="StyleUnderline"/>
        </w:rPr>
        <w:t xml:space="preserve"> to </w:t>
      </w:r>
      <w:r w:rsidRPr="00F10218">
        <w:rPr>
          <w:rStyle w:val="Emphasis"/>
          <w:highlight w:val="cyan"/>
        </w:rPr>
        <w:t>be ignored</w:t>
      </w:r>
      <w:r w:rsidRPr="00335046">
        <w:rPr>
          <w:rStyle w:val="StyleUnderline"/>
        </w:rPr>
        <w:t>.</w:t>
      </w:r>
      <w:r w:rsidRPr="00335046">
        <w:t xml:space="preserve">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F10218">
        <w:rPr>
          <w:rStyle w:val="Emphasis"/>
          <w:highlight w:val="cyan"/>
        </w:rPr>
        <w:t>Food insecurity is</w:t>
      </w:r>
      <w:r w:rsidRPr="00335046">
        <w:rPr>
          <w:rStyle w:val="StyleUnderline"/>
        </w:rPr>
        <w:t xml:space="preserve"> therefore </w:t>
      </w:r>
      <w:r w:rsidRPr="00F10218">
        <w:rPr>
          <w:rStyle w:val="Emphasis"/>
          <w:highlight w:val="cyan"/>
        </w:rPr>
        <w:t>a driver in</w:t>
      </w:r>
      <w:r w:rsidRPr="00335046">
        <w:rPr>
          <w:rStyle w:val="StyleUnderline"/>
        </w:rPr>
        <w:t xml:space="preserve"> the preconditions for </w:t>
      </w:r>
      <w:r w:rsidRPr="00F10218">
        <w:rPr>
          <w:rStyle w:val="Emphasis"/>
          <w:highlight w:val="cyan"/>
        </w:rPr>
        <w:t>the use of nuclear weapons</w:t>
      </w:r>
      <w:r w:rsidRPr="00335046">
        <w:rPr>
          <w:rStyle w:val="StyleUnderline"/>
        </w:rPr>
        <w:t>, whether limited or unlimited.</w:t>
      </w:r>
    </w:p>
    <w:p w14:paraId="32C827A1" w14:textId="77777777" w:rsidR="00355359" w:rsidRPr="00335046" w:rsidRDefault="00355359" w:rsidP="00355359">
      <w:pPr>
        <w:pStyle w:val="Heading4"/>
      </w:pPr>
      <w:r w:rsidRPr="00335046">
        <w:t xml:space="preserve">Nuclear war causes extinction. </w:t>
      </w:r>
    </w:p>
    <w:p w14:paraId="43A51F55" w14:textId="77777777" w:rsidR="00355359" w:rsidRPr="00335046" w:rsidRDefault="00355359" w:rsidP="00355359">
      <w:r w:rsidRPr="00335046">
        <w:rPr>
          <w:rStyle w:val="Style13ptBold"/>
        </w:rPr>
        <w:t>Hellman 08</w:t>
      </w:r>
      <w:r w:rsidRPr="00335046">
        <w:t xml:space="preserve"> </w:t>
      </w:r>
      <w:r w:rsidRPr="00335046">
        <w:rPr>
          <w:sz w:val="18"/>
          <w:szCs w:val="18"/>
        </w:rPr>
        <w:t>[Martin E. Hellman, Professor Emeritus of Electrical Engineering. Ph.D. Stanford University Electrical Engineering “Risk Analysis of Nuclear Deterrence” THE BENT OF TAU BETA PI. Spring 2008] CT [ recut by Lex CH]</w:t>
      </w:r>
    </w:p>
    <w:p w14:paraId="30AFE389" w14:textId="77777777" w:rsidR="00355359" w:rsidRPr="00335046" w:rsidRDefault="00355359" w:rsidP="00355359">
      <w:pPr>
        <w:rPr>
          <w:b/>
          <w:iCs/>
          <w:u w:val="single"/>
        </w:rPr>
      </w:pPr>
      <w:r w:rsidRPr="00335046">
        <w:rPr>
          <w:sz w:val="14"/>
        </w:rPr>
        <w:t xml:space="preserve">Former Secretary of Defense Robert McNamara ex- pressed a similar view: “If deterrence fails and conflict develops, the present U.S. and NATO strategy carries with it a high risk that Western civilization will be destroyed” [McNamara 1986, page 6]. </w:t>
      </w:r>
      <w:r w:rsidRPr="00335046">
        <w:rPr>
          <w:rStyle w:val="Emphasis"/>
        </w:rPr>
        <w:t xml:space="preserve">More recently, George Shultz, William Perry, Henry Kissinger, and Sam Nunn </w:t>
      </w:r>
      <w:r w:rsidRPr="00335046">
        <w:rPr>
          <w:sz w:val="14"/>
        </w:rPr>
        <w:t xml:space="preserve">4 </w:t>
      </w:r>
      <w:r w:rsidRPr="00335046">
        <w:rPr>
          <w:rStyle w:val="Emphasis"/>
        </w:rPr>
        <w:t>echoed those concerns when they quoted President Reagan’s belief that nuclear weapons were “totally irrational, totally inhumane, good for nothing but killing, possibly destructive of life on earth and civilization.”</w:t>
      </w:r>
      <w:r w:rsidRPr="00335046">
        <w:rPr>
          <w:sz w:val="14"/>
        </w:rPr>
        <w:t xml:space="preserve"> [Shultz 2007] </w:t>
      </w:r>
      <w:r w:rsidRPr="00F10218">
        <w:rPr>
          <w:rStyle w:val="Emphasis"/>
          <w:highlight w:val="cyan"/>
        </w:rPr>
        <w:t>Official studies,</w:t>
      </w:r>
      <w:r w:rsidRPr="00335046">
        <w:rPr>
          <w:rStyle w:val="Emphasis"/>
        </w:rPr>
        <w:t xml:space="preserve"> while couched in less emotional terms, still </w:t>
      </w:r>
      <w:r w:rsidRPr="00F10218">
        <w:rPr>
          <w:rStyle w:val="Emphasis"/>
          <w:highlight w:val="cyan"/>
        </w:rPr>
        <w:t>convey the horrendous</w:t>
      </w:r>
      <w:r w:rsidRPr="00335046">
        <w:rPr>
          <w:rStyle w:val="Emphasis"/>
        </w:rPr>
        <w:t xml:space="preserve"> toll that World War III would exact: </w:t>
      </w:r>
      <w:r w:rsidRPr="00F10218">
        <w:rPr>
          <w:rStyle w:val="Emphasis"/>
          <w:highlight w:val="cyan"/>
        </w:rPr>
        <w:t>“The resulting deaths would be far beyond any precedent. Executive branch calculations show a range of U.S. deaths from 35 to 77 percent</w:t>
      </w:r>
      <w:r w:rsidRPr="00335046">
        <w:rPr>
          <w:sz w:val="14"/>
        </w:rPr>
        <w:t xml:space="preserve"> (i.e., 79-160 million dead) ... a change in targeting could kill somewhere between 20 million and 30 million additional people on each side .... These calculations reflect only deaths during the first 30 days. Additional millions would be injured, and many would eventually die from lack of adequate medical care ... millions of people might starve or freeze during the following winter, but it is not possible to estimate how many. ... further millions ... might eventually die of latent radiation effects.” [OTA 1979, page 8] </w:t>
      </w:r>
      <w:r w:rsidRPr="00335046">
        <w:rPr>
          <w:rStyle w:val="Emphasis"/>
        </w:rPr>
        <w:t xml:space="preserve">This OTA report also noted </w:t>
      </w:r>
      <w:r w:rsidRPr="00F10218">
        <w:rPr>
          <w:rStyle w:val="Emphasis"/>
          <w:highlight w:val="cyan"/>
        </w:rPr>
        <w:t>the possibility of serious ecological damage</w:t>
      </w:r>
      <w:r w:rsidRPr="00335046">
        <w:rPr>
          <w:sz w:val="14"/>
        </w:rPr>
        <w:t xml:space="preserve"> [OTA 1979, page 9], </w:t>
      </w:r>
      <w:r w:rsidRPr="00335046">
        <w:rPr>
          <w:rStyle w:val="Emphasis"/>
        </w:rPr>
        <w:t>a concern that assumed a new potentiality when the TTAPS report</w:t>
      </w:r>
      <w:r w:rsidRPr="00335046">
        <w:rPr>
          <w:sz w:val="14"/>
        </w:rPr>
        <w:t xml:space="preserve"> [TTAPS 1983] </w:t>
      </w:r>
      <w:r w:rsidRPr="00335046">
        <w:rPr>
          <w:rStyle w:val="Emphasis"/>
        </w:rPr>
        <w:t xml:space="preserve">proposed that the </w:t>
      </w:r>
      <w:r w:rsidRPr="00F10218">
        <w:rPr>
          <w:rStyle w:val="Emphasis"/>
          <w:highlight w:val="cyan"/>
        </w:rPr>
        <w:t>ash and dust</w:t>
      </w:r>
      <w:r w:rsidRPr="00335046">
        <w:rPr>
          <w:rStyle w:val="Emphasis"/>
        </w:rPr>
        <w:t xml:space="preserve"> from so many nearly simultaneous nuclear explosions </w:t>
      </w:r>
      <w:r w:rsidRPr="00F10218">
        <w:rPr>
          <w:rStyle w:val="Emphasis"/>
          <w:highlight w:val="cyan"/>
        </w:rPr>
        <w:t>and their resultant firestorms could usher in a nuclear winter that might erase homo sapiens from the face of the earth,</w:t>
      </w:r>
      <w:r w:rsidRPr="00335046">
        <w:rPr>
          <w:rStyle w:val="Emphasis"/>
        </w:rPr>
        <w:t xml:space="preserve"> much as many scientists now believe the K-T Extinction that wiped out the dinosaurs resulted from an impact winter caused by ash and dust from a large asteroid or comet striking Earth.</w:t>
      </w:r>
      <w:r w:rsidRPr="00335046">
        <w:rPr>
          <w:sz w:val="14"/>
        </w:rPr>
        <w:t xml:space="preserve"> The TTAPS report produced a heated debate, and there is still no scientific consensus on whether a nuclear winter </w:t>
      </w:r>
      <w:r w:rsidRPr="00335046">
        <w:rPr>
          <w:sz w:val="14"/>
        </w:rPr>
        <w:lastRenderedPageBreak/>
        <w:t xml:space="preserve">would follow a full-scale nuclear war. </w:t>
      </w:r>
      <w:r w:rsidRPr="00F10218">
        <w:rPr>
          <w:rStyle w:val="Emphasis"/>
          <w:highlight w:val="cyan"/>
        </w:rPr>
        <w:t>Recent work</w:t>
      </w:r>
      <w:r w:rsidRPr="00335046">
        <w:rPr>
          <w:sz w:val="14"/>
        </w:rPr>
        <w:t xml:space="preserve"> [</w:t>
      </w:r>
      <w:proofErr w:type="spellStart"/>
      <w:r w:rsidRPr="00335046">
        <w:rPr>
          <w:sz w:val="14"/>
        </w:rPr>
        <w:t>Robock</w:t>
      </w:r>
      <w:proofErr w:type="spellEnd"/>
      <w:r w:rsidRPr="00335046">
        <w:rPr>
          <w:sz w:val="14"/>
        </w:rPr>
        <w:t xml:space="preserve"> 2007, Toon 2007] </w:t>
      </w:r>
      <w:r w:rsidRPr="00F10218">
        <w:rPr>
          <w:rStyle w:val="Emphasis"/>
          <w:highlight w:val="cyan"/>
        </w:rPr>
        <w:t>suggests that even a limited nuclear exchange or one between newer nuclear-weapon states, such as India and Pakistan, could have devastating long-lasting climatic consequences</w:t>
      </w:r>
      <w:r w:rsidRPr="00335046">
        <w:rPr>
          <w:rStyle w:val="Emphasis"/>
        </w:rPr>
        <w:t xml:space="preserve"> due to the large volumes of smoke that would be generated by fires in modern megacities.</w:t>
      </w:r>
    </w:p>
    <w:p w14:paraId="66B8C892" w14:textId="77777777" w:rsidR="00355359" w:rsidRPr="00335046" w:rsidRDefault="00355359" w:rsidP="00355359">
      <w:pPr>
        <w:pStyle w:val="Heading4"/>
        <w:rPr>
          <w:rFonts w:ascii="Times New Roman" w:hAnsi="Times New Roman"/>
        </w:rPr>
      </w:pPr>
      <w:r w:rsidRPr="00335046">
        <w:t>Water shortages cause extinction.</w:t>
      </w:r>
    </w:p>
    <w:p w14:paraId="59F38605"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Barlow, 10</w:t>
      </w:r>
      <w:r w:rsidRPr="00335046">
        <w:rPr>
          <w:rFonts w:ascii="Calibri" w:hAnsi="Calibri" w:cs="Calibri"/>
          <w:b/>
          <w:bCs/>
          <w:sz w:val="20"/>
          <w:szCs w:val="20"/>
        </w:rPr>
        <w:t xml:space="preserve"> (Maude Barlow, co-founder of the Blue Planet Project, 11-8-2010, accessed on 6-17-2020, </w:t>
      </w:r>
      <w:r w:rsidRPr="00335046">
        <w:rPr>
          <w:rFonts w:ascii="Calibri" w:hAnsi="Calibri" w:cs="Calibri"/>
          <w:b/>
          <w:bCs/>
          <w:i/>
          <w:iCs/>
          <w:sz w:val="22"/>
          <w:szCs w:val="22"/>
        </w:rPr>
        <w:t>YES! Magazine</w:t>
      </w:r>
      <w:r w:rsidRPr="00335046">
        <w:rPr>
          <w:rFonts w:ascii="Calibri" w:hAnsi="Calibri" w:cs="Calibri"/>
          <w:b/>
          <w:bCs/>
          <w:sz w:val="20"/>
          <w:szCs w:val="20"/>
        </w:rPr>
        <w:t xml:space="preserve">, "Advice for Water Warriors", https://web.archive.org/web/20181116072249/https://www.yesmagazine.org/planet/advice-for-water-warriors/) //lex </w:t>
      </w:r>
      <w:proofErr w:type="spellStart"/>
      <w:r w:rsidRPr="00335046">
        <w:rPr>
          <w:rFonts w:ascii="Calibri" w:hAnsi="Calibri" w:cs="Calibri"/>
          <w:b/>
          <w:bCs/>
          <w:sz w:val="20"/>
          <w:szCs w:val="20"/>
        </w:rPr>
        <w:t>dy</w:t>
      </w:r>
      <w:proofErr w:type="spellEnd"/>
    </w:p>
    <w:p w14:paraId="6E6946C1" w14:textId="77777777" w:rsidR="00355359" w:rsidRPr="00335046" w:rsidRDefault="00355359" w:rsidP="00355359">
      <w:r w:rsidRPr="00335046">
        <w:t xml:space="preserve">We all know that the Earth and all upon it face a growing crisis. Global climate change is rapidly advancing, melting glaciers, eroding soil, causing freak and increasingly wild storms, and displacing untold millions from rural communities to live in desperate poverty in peri-urban slums. Almost every human victim lives in the global South, in communities not responsible for greenhouse gas emissions. The atmosphere has already warmed up almost a full degree in the last several decades and a new Canadian study reports that we may be on course to add another 6 degrees Celsius (10.8 degrees Fahrenheit) by 2100. Half the tropical forests in the world—the lungs of our ecosystems—are gone; by 2030, at the current rate of harvest, only 10 percent will be left standing. Ninety percent of the big fish in the sea are gone, victim to wanton predatory fishing practices. Says a prominent scientist studying their demise “there is no blue frontier left.” Half the world’s wetlands—the kidneys of our ecosystems—were destroyed in the 20th century. Species extinction is taking place at a rate one thousand times greater than before humans existed. </w:t>
      </w:r>
      <w:r w:rsidRPr="00335046">
        <w:rPr>
          <w:rStyle w:val="StyleUnderline"/>
        </w:rPr>
        <w:t>According to a Smithsonian scientist, we are headed toward a “biodiversity deficit” in which species and ecosystems will be destroyed at a rate faster than nature can create new ones.</w:t>
      </w:r>
      <w:r w:rsidRPr="00335046">
        <w:t xml:space="preserve"> We are polluting our lakes, rivers, and streams to death. Every day, 2 million tons of sewage and industrial and agricultural waste are discharged into the world’s water, the equivalent of the weight of the entire human population of 6.8 billion people. The amount of wastewater produced annually is about six times more water than exists in all the rivers of the world</w:t>
      </w:r>
      <w:r w:rsidRPr="00335046">
        <w:rPr>
          <w:rStyle w:val="StyleUnderline"/>
        </w:rPr>
        <w:t xml:space="preserve">. A comprehensive new global study recently reported that 80 percent of the world’s </w:t>
      </w:r>
      <w:r w:rsidRPr="00F10218">
        <w:rPr>
          <w:rStyle w:val="Emphasis"/>
          <w:highlight w:val="cyan"/>
        </w:rPr>
        <w:t>rivers are</w:t>
      </w:r>
      <w:r w:rsidRPr="00335046">
        <w:rPr>
          <w:rStyle w:val="StyleUnderline"/>
        </w:rPr>
        <w:t xml:space="preserve"> now </w:t>
      </w:r>
      <w:r w:rsidRPr="00F10218">
        <w:rPr>
          <w:rStyle w:val="Emphasis"/>
          <w:highlight w:val="cyan"/>
        </w:rPr>
        <w:t>in peril, affecting 5 billion</w:t>
      </w:r>
      <w:r w:rsidRPr="00335046">
        <w:rPr>
          <w:rStyle w:val="Emphasis"/>
        </w:rPr>
        <w:t xml:space="preserve"> </w:t>
      </w:r>
      <w:r w:rsidRPr="00335046">
        <w:rPr>
          <w:rStyle w:val="StyleUnderline"/>
        </w:rPr>
        <w:t xml:space="preserve">people on the planet. </w:t>
      </w:r>
      <w:r w:rsidRPr="00F10218">
        <w:rPr>
          <w:rStyle w:val="Emphasis"/>
          <w:highlight w:val="cyan"/>
        </w:rPr>
        <w:t>We are</w:t>
      </w:r>
      <w:r w:rsidRPr="00335046">
        <w:rPr>
          <w:rStyle w:val="StyleUnderline"/>
        </w:rPr>
        <w:t xml:space="preserve"> also </w:t>
      </w:r>
      <w:r w:rsidRPr="00F10218">
        <w:rPr>
          <w:rStyle w:val="Emphasis"/>
          <w:highlight w:val="cyan"/>
        </w:rPr>
        <w:t>mining</w:t>
      </w:r>
      <w:r w:rsidRPr="00335046">
        <w:rPr>
          <w:rStyle w:val="StyleUnderline"/>
        </w:rPr>
        <w:t xml:space="preserve"> our </w:t>
      </w:r>
      <w:r w:rsidRPr="00F10218">
        <w:rPr>
          <w:rStyle w:val="Emphasis"/>
          <w:highlight w:val="cyan"/>
        </w:rPr>
        <w:t>groundwater</w:t>
      </w:r>
      <w:r w:rsidRPr="00335046">
        <w:rPr>
          <w:rStyle w:val="StyleUnderline"/>
        </w:rPr>
        <w:t xml:space="preserve"> far </w:t>
      </w:r>
      <w:r w:rsidRPr="00F10218">
        <w:rPr>
          <w:rStyle w:val="Emphasis"/>
          <w:highlight w:val="cyan"/>
        </w:rPr>
        <w:t>faster than nature can replenish it</w:t>
      </w:r>
      <w:r w:rsidRPr="00335046">
        <w:rPr>
          <w:rStyle w:val="StyleUnderline"/>
        </w:rPr>
        <w:t xml:space="preserve">, sucking it up to grow water-guzzling chemical-fed crops in deserts or to water thirsty cities that dump an astounding 200 trillion gallons of land-based water as waste in the oceans every year. The global </w:t>
      </w:r>
      <w:r w:rsidRPr="00F10218">
        <w:rPr>
          <w:rStyle w:val="Emphasis"/>
          <w:highlight w:val="cyan"/>
        </w:rPr>
        <w:t>mining</w:t>
      </w:r>
      <w:r w:rsidRPr="00335046">
        <w:rPr>
          <w:rStyle w:val="StyleUnderline"/>
        </w:rPr>
        <w:t xml:space="preserve"> industry </w:t>
      </w:r>
      <w:r w:rsidRPr="00F10218">
        <w:rPr>
          <w:rStyle w:val="Emphasis"/>
          <w:highlight w:val="cyan"/>
        </w:rPr>
        <w:t>sucks up</w:t>
      </w:r>
      <w:r w:rsidRPr="00335046">
        <w:rPr>
          <w:rStyle w:val="Emphasis"/>
        </w:rPr>
        <w:t xml:space="preserve"> </w:t>
      </w:r>
      <w:r w:rsidRPr="00335046">
        <w:rPr>
          <w:rStyle w:val="StyleUnderline"/>
        </w:rPr>
        <w:t xml:space="preserve">another </w:t>
      </w:r>
      <w:r w:rsidRPr="00F10218">
        <w:rPr>
          <w:rStyle w:val="Emphasis"/>
          <w:highlight w:val="cyan"/>
        </w:rPr>
        <w:t>200 trillion gallons,</w:t>
      </w:r>
      <w:r w:rsidRPr="00335046">
        <w:rPr>
          <w:rStyle w:val="StyleUnderline"/>
        </w:rPr>
        <w:t xml:space="preserve"> which it leaves behind as poison. Fully one third of global water withdrawals—enough water to feed the world—are now used to produce biofuels.</w:t>
      </w:r>
      <w:r w:rsidRPr="00335046">
        <w:t xml:space="preserve"> A recent global survey of groundwater found that the rate of depletion more than doubled in the last half century. If water was drained as rapidly from the Great Lakes, they would be bone dry in 80 years. </w:t>
      </w:r>
      <w:r w:rsidRPr="00F10218">
        <w:rPr>
          <w:rStyle w:val="Emphasis"/>
          <w:highlight w:val="cyan"/>
        </w:rPr>
        <w:t>The</w:t>
      </w:r>
      <w:r w:rsidRPr="00335046">
        <w:rPr>
          <w:rStyle w:val="StyleUnderline"/>
        </w:rPr>
        <w:t xml:space="preserve"> global </w:t>
      </w:r>
      <w:r w:rsidRPr="00F10218">
        <w:rPr>
          <w:rStyle w:val="Emphasis"/>
          <w:highlight w:val="cyan"/>
        </w:rPr>
        <w:t>water crisis is the greatest</w:t>
      </w:r>
      <w:r w:rsidRPr="00335046">
        <w:rPr>
          <w:rStyle w:val="StyleUnderline"/>
        </w:rPr>
        <w:t xml:space="preserve"> ecological and human </w:t>
      </w:r>
      <w:r w:rsidRPr="00F10218">
        <w:rPr>
          <w:rStyle w:val="Emphasis"/>
          <w:highlight w:val="cyan"/>
        </w:rPr>
        <w:t>threat</w:t>
      </w:r>
      <w:r w:rsidRPr="00335046">
        <w:rPr>
          <w:rStyle w:val="StyleUnderline"/>
        </w:rPr>
        <w:t xml:space="preserve"> humanity has ever faced. </w:t>
      </w:r>
      <w:r w:rsidRPr="00F10218">
        <w:rPr>
          <w:rStyle w:val="Emphasis"/>
          <w:highlight w:val="cyan"/>
        </w:rPr>
        <w:t>Vast areas</w:t>
      </w:r>
      <w:r w:rsidRPr="00335046">
        <w:rPr>
          <w:rStyle w:val="StyleUnderline"/>
        </w:rPr>
        <w:t xml:space="preserve"> of the planet </w:t>
      </w:r>
      <w:r w:rsidRPr="00F10218">
        <w:rPr>
          <w:rStyle w:val="Emphasis"/>
          <w:highlight w:val="cyan"/>
        </w:rPr>
        <w:t>are becoming desert</w:t>
      </w:r>
      <w:r w:rsidRPr="00335046">
        <w:rPr>
          <w:rStyle w:val="StyleUnderline"/>
        </w:rPr>
        <w:t xml:space="preserve"> as we suck the remaining waters out of living ecosystems and drain remaining aquifers in India, China, Australia, most of Africa, all of the Middle East, Mexico, Southern Europe, U.S. Southwest, and other places. </w:t>
      </w:r>
      <w:r w:rsidRPr="00F10218">
        <w:rPr>
          <w:rStyle w:val="Emphasis"/>
          <w:highlight w:val="cyan"/>
        </w:rPr>
        <w:t>Dirty water is the biggest killer</w:t>
      </w:r>
      <w:r w:rsidRPr="00335046">
        <w:rPr>
          <w:rStyle w:val="StyleUnderline"/>
        </w:rPr>
        <w:t xml:space="preserve"> of children; every day more children die of water-borne disease than HIV/AIDS, malaria, and war together. In the global South, dirty water kills a child every 3.5 seconds. And it is getting worse, fast. </w:t>
      </w:r>
      <w:r w:rsidRPr="00F10218">
        <w:rPr>
          <w:rStyle w:val="Emphasis"/>
          <w:highlight w:val="cyan"/>
        </w:rPr>
        <w:t>By 2030, global demand for water will exceed supply by 40 percent</w:t>
      </w:r>
      <w:r w:rsidRPr="00335046">
        <w:rPr>
          <w:rStyle w:val="StyleUnderline"/>
        </w:rPr>
        <w:t xml:space="preserve">—an </w:t>
      </w:r>
      <w:r w:rsidRPr="00335046">
        <w:rPr>
          <w:rStyle w:val="StyleUnderline"/>
        </w:rPr>
        <w:lastRenderedPageBreak/>
        <w:t xml:space="preserve">astounding figure foretelling of terrible suffering. Knowing there will not be enough food and water for all in the near future, wealthy countries and global investment, pension and hedge funds are buying up land and water, fields and forests in the global South, creating a new wave of invasive colonialism that will have huge geo-political ramifications. </w:t>
      </w:r>
      <w:r w:rsidRPr="00335046">
        <w:t xml:space="preserve">In Africa alone, rich investors have already bought up an amount of land double the size of the United Kingdom. I do not think it possible to exaggerate the threat to our Earth and every living thing upon it. </w:t>
      </w:r>
      <w:r w:rsidRPr="00335046">
        <w:rPr>
          <w:rStyle w:val="StyleUnderline"/>
        </w:rPr>
        <w:t xml:space="preserve">Quite simply, we cannot continue on the path that brought us here. </w:t>
      </w:r>
      <w:r w:rsidRPr="00335046">
        <w:t xml:space="preserve">Einstein said that problems cannot be solved by the same level of thinking that created them. </w:t>
      </w:r>
      <w:r w:rsidRPr="00335046">
        <w:rPr>
          <w:rStyle w:val="StyleUnderline"/>
        </w:rPr>
        <w:t xml:space="preserve">While mouthing platitudes about caring for the Earth, most of our </w:t>
      </w:r>
      <w:r w:rsidRPr="00F10218">
        <w:rPr>
          <w:rStyle w:val="Emphasis"/>
          <w:highlight w:val="cyan"/>
        </w:rPr>
        <w:t>governments are deepening the crisis with</w:t>
      </w:r>
      <w:r w:rsidRPr="00335046">
        <w:rPr>
          <w:rStyle w:val="Emphasis"/>
        </w:rPr>
        <w:t xml:space="preserve"> </w:t>
      </w:r>
      <w:r w:rsidRPr="00335046">
        <w:rPr>
          <w:rStyle w:val="StyleUnderline"/>
        </w:rPr>
        <w:t xml:space="preserve">new </w:t>
      </w:r>
      <w:r w:rsidRPr="00F10218">
        <w:rPr>
          <w:rStyle w:val="Emphasis"/>
          <w:highlight w:val="cyan"/>
        </w:rPr>
        <w:t>plans for</w:t>
      </w:r>
      <w:r w:rsidRPr="00335046">
        <w:rPr>
          <w:rStyle w:val="StyleUnderline"/>
        </w:rPr>
        <w:t xml:space="preserve"> expanded </w:t>
      </w:r>
      <w:r w:rsidRPr="00F10218">
        <w:rPr>
          <w:rStyle w:val="Emphasis"/>
          <w:highlight w:val="cyan"/>
        </w:rPr>
        <w:t>resource exploitation</w:t>
      </w:r>
      <w:r w:rsidRPr="00335046">
        <w:rPr>
          <w:rStyle w:val="StyleUnderline"/>
        </w:rPr>
        <w:t xml:space="preserve">, unregulated free trade deals, more invasive investment, the privatization of absolutely everything, and </w:t>
      </w:r>
      <w:r w:rsidRPr="00F10218">
        <w:rPr>
          <w:rStyle w:val="Emphasis"/>
          <w:highlight w:val="cyan"/>
        </w:rPr>
        <w:t>unlimited growth</w:t>
      </w:r>
      <w:r w:rsidRPr="00335046">
        <w:rPr>
          <w:rStyle w:val="StyleUnderline"/>
        </w:rPr>
        <w:t xml:space="preserve">. This model of development </w:t>
      </w:r>
      <w:r w:rsidRPr="00F10218">
        <w:rPr>
          <w:rStyle w:val="Emphasis"/>
          <w:highlight w:val="cyan"/>
        </w:rPr>
        <w:t>is</w:t>
      </w:r>
      <w:r w:rsidRPr="00335046">
        <w:rPr>
          <w:rStyle w:val="StyleUnderline"/>
        </w:rPr>
        <w:t xml:space="preserve"> literally </w:t>
      </w:r>
      <w:r w:rsidRPr="00F10218">
        <w:rPr>
          <w:rStyle w:val="Emphasis"/>
          <w:highlight w:val="cyan"/>
        </w:rPr>
        <w:t>killing the planet</w:t>
      </w:r>
      <w:r w:rsidRPr="00335046">
        <w:rPr>
          <w:rStyle w:val="StyleUnderline"/>
        </w:rPr>
        <w:t>.</w:t>
      </w:r>
      <w:r w:rsidRPr="00335046">
        <w:t xml:space="preserve"> Unlimited growth assumes unlimited resources, and this is the genesis of the crisis. Quite simply, to feed the increasing demands of our consumer-based system, humans have seen nature as a great resource for our personal convenience and profit, not as a living ecosystem from which all life springs. So we have built our economic and development policies based on a human-centric model and assumed either that nature would never fail to provide or that, where it does fail, technology will save the day.</w:t>
      </w:r>
    </w:p>
    <w:p w14:paraId="57CC4B41" w14:textId="77777777" w:rsidR="00355359" w:rsidRPr="00335046" w:rsidRDefault="00355359" w:rsidP="00355359">
      <w:pPr>
        <w:pStyle w:val="Heading4"/>
        <w:rPr>
          <w:rFonts w:ascii="Times New Roman" w:hAnsi="Times New Roman"/>
        </w:rPr>
      </w:pPr>
      <w:r w:rsidRPr="00335046">
        <w:t>Soil erosion causes extinction.</w:t>
      </w:r>
    </w:p>
    <w:p w14:paraId="536FE13E"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Monbiot, 15</w:t>
      </w:r>
      <w:r w:rsidRPr="00335046">
        <w:rPr>
          <w:rFonts w:ascii="Calibri" w:hAnsi="Calibri" w:cs="Calibri"/>
          <w:b/>
          <w:bCs/>
          <w:sz w:val="20"/>
          <w:szCs w:val="20"/>
        </w:rPr>
        <w:t xml:space="preserve"> (George Monbiot, British writer known for his environmental and political activism., 3-25-2015, accessed on 6-17-2020, </w:t>
      </w:r>
      <w:r w:rsidRPr="00335046">
        <w:rPr>
          <w:rFonts w:ascii="Calibri" w:hAnsi="Calibri" w:cs="Calibri"/>
          <w:b/>
          <w:bCs/>
          <w:i/>
          <w:iCs/>
          <w:sz w:val="22"/>
          <w:szCs w:val="22"/>
        </w:rPr>
        <w:t>the Guardian</w:t>
      </w:r>
      <w:r w:rsidRPr="00335046">
        <w:rPr>
          <w:rFonts w:ascii="Calibri" w:hAnsi="Calibri" w:cs="Calibri"/>
          <w:b/>
          <w:bCs/>
          <w:sz w:val="20"/>
          <w:szCs w:val="20"/>
        </w:rPr>
        <w:t xml:space="preserve">, "We’re treating soil like dirt. It’s a fatal mistake, because all human life depends on it", https://www.theguardian.com/commentisfree/2015/mar/25/treating-soil-like-dirt-fatal-mistake-human-life) //lex </w:t>
      </w:r>
      <w:proofErr w:type="spellStart"/>
      <w:r w:rsidRPr="00335046">
        <w:rPr>
          <w:rFonts w:ascii="Calibri" w:hAnsi="Calibri" w:cs="Calibri"/>
          <w:b/>
          <w:bCs/>
          <w:sz w:val="20"/>
          <w:szCs w:val="20"/>
        </w:rPr>
        <w:t>dy</w:t>
      </w:r>
      <w:proofErr w:type="spellEnd"/>
    </w:p>
    <w:p w14:paraId="0620DF32" w14:textId="77777777" w:rsidR="00355359" w:rsidRPr="00335046" w:rsidRDefault="00355359" w:rsidP="00355359">
      <w:r w:rsidRPr="00335046">
        <w:t xml:space="preserve">Imagine a wonderful world, a planet on which there was no threat of climate breakdown, no loss of freshwater, no antibiotic resistance, no obesity crisis, no terrorism, no war. Surely, then, we would be out of major danger? Sorry. </w:t>
      </w:r>
      <w:r w:rsidRPr="00F10218">
        <w:rPr>
          <w:rStyle w:val="Emphasis"/>
          <w:highlight w:val="cyan"/>
        </w:rPr>
        <w:t>Even if everything</w:t>
      </w:r>
      <w:r w:rsidRPr="00335046">
        <w:rPr>
          <w:rStyle w:val="StyleUnderline"/>
        </w:rPr>
        <w:t xml:space="preserve"> else </w:t>
      </w:r>
      <w:r w:rsidRPr="00F10218">
        <w:rPr>
          <w:rStyle w:val="Emphasis"/>
          <w:highlight w:val="cyan"/>
        </w:rPr>
        <w:t>were</w:t>
      </w:r>
      <w:r w:rsidRPr="00335046">
        <w:rPr>
          <w:rStyle w:val="StyleUnderline"/>
        </w:rPr>
        <w:t xml:space="preserve"> miraculously </w:t>
      </w:r>
      <w:r w:rsidRPr="00F10218">
        <w:rPr>
          <w:rStyle w:val="Emphasis"/>
          <w:highlight w:val="cyan"/>
        </w:rPr>
        <w:t>fixed, we’re finished if we don’t address</w:t>
      </w:r>
      <w:r w:rsidRPr="00335046">
        <w:rPr>
          <w:rStyle w:val="StyleUnderline"/>
        </w:rPr>
        <w:t xml:space="preserve"> an issue considered so marginal and irrelevant that you can go for months without seeing it in a newspaper.</w:t>
      </w:r>
      <w:r w:rsidRPr="00335046">
        <w:t xml:space="preserve"> It’s literally and – it seems – metaphorically, beneath us. To judge by its absence from the media, most journalists consider it unworthy of consideration. But all human life depends on it. We knew this long ago, but somehow it has been forgotten. </w:t>
      </w:r>
      <w:r w:rsidRPr="00335046">
        <w:rPr>
          <w:rStyle w:val="StyleUnderline"/>
        </w:rPr>
        <w:t xml:space="preserve">As a Sanskrit text written in about 1500BC noted: “Upon this handful of </w:t>
      </w:r>
      <w:r w:rsidRPr="00F10218">
        <w:rPr>
          <w:rStyle w:val="Emphasis"/>
          <w:highlight w:val="cyan"/>
        </w:rPr>
        <w:t>soil</w:t>
      </w:r>
      <w:r w:rsidRPr="00335046">
        <w:rPr>
          <w:rStyle w:val="StyleUnderline"/>
        </w:rPr>
        <w:t xml:space="preserve"> our survival depends.</w:t>
      </w:r>
      <w:r w:rsidRPr="00335046">
        <w:t xml:space="preserve"> Husband it and it will grow our food, our fuel and our shelter and surround us with beauty. Abuse it and the soil will collapse and die, taking humanity with it.” The issue hasn’t changed, but we have. </w:t>
      </w:r>
      <w:r w:rsidRPr="00F10218">
        <w:rPr>
          <w:rStyle w:val="Emphasis"/>
          <w:highlight w:val="cyan"/>
        </w:rPr>
        <w:t>Landowners</w:t>
      </w:r>
      <w:r w:rsidRPr="00335046">
        <w:rPr>
          <w:rStyle w:val="StyleUnderline"/>
        </w:rPr>
        <w:t xml:space="preserve"> around the world </w:t>
      </w:r>
      <w:r w:rsidRPr="00F10218">
        <w:rPr>
          <w:rStyle w:val="Emphasis"/>
          <w:highlight w:val="cyan"/>
        </w:rPr>
        <w:t>are</w:t>
      </w:r>
      <w:r w:rsidRPr="00335046">
        <w:rPr>
          <w:rStyle w:val="StyleUnderline"/>
        </w:rPr>
        <w:t xml:space="preserve"> now </w:t>
      </w:r>
      <w:r w:rsidRPr="00F10218">
        <w:rPr>
          <w:rStyle w:val="Emphasis"/>
          <w:highlight w:val="cyan"/>
        </w:rPr>
        <w:t>engaged in</w:t>
      </w:r>
      <w:r w:rsidRPr="00335046">
        <w:rPr>
          <w:rStyle w:val="StyleUnderline"/>
        </w:rPr>
        <w:t xml:space="preserve"> an orgy of </w:t>
      </w:r>
      <w:r w:rsidRPr="00F10218">
        <w:rPr>
          <w:rStyle w:val="Emphasis"/>
          <w:highlight w:val="cyan"/>
        </w:rPr>
        <w:t>soil destruction</w:t>
      </w:r>
      <w:r w:rsidRPr="00335046">
        <w:rPr>
          <w:rStyle w:val="StyleUnderline"/>
        </w:rPr>
        <w:t xml:space="preserve"> so intense that, according to the UN’s Food and Agriculture </w:t>
      </w:r>
      <w:proofErr w:type="spellStart"/>
      <w:r w:rsidRPr="00335046">
        <w:rPr>
          <w:rStyle w:val="StyleUnderline"/>
        </w:rPr>
        <w:t>Organisation</w:t>
      </w:r>
      <w:proofErr w:type="spellEnd"/>
      <w:r w:rsidRPr="00335046">
        <w:rPr>
          <w:rStyle w:val="StyleUnderline"/>
        </w:rPr>
        <w:t xml:space="preserve">, </w:t>
      </w:r>
      <w:r w:rsidRPr="00F10218">
        <w:rPr>
          <w:rStyle w:val="Emphasis"/>
          <w:highlight w:val="cyan"/>
        </w:rPr>
        <w:t>the world</w:t>
      </w:r>
      <w:r w:rsidRPr="00335046">
        <w:rPr>
          <w:rStyle w:val="StyleUnderline"/>
        </w:rPr>
        <w:t xml:space="preserve"> on average </w:t>
      </w:r>
      <w:r w:rsidRPr="00F10218">
        <w:rPr>
          <w:rStyle w:val="Emphasis"/>
          <w:highlight w:val="cyan"/>
        </w:rPr>
        <w:t xml:space="preserve">has </w:t>
      </w:r>
      <w:r w:rsidRPr="00335046">
        <w:rPr>
          <w:rStyle w:val="StyleUnderline"/>
        </w:rPr>
        <w:t>just</w:t>
      </w:r>
      <w:r w:rsidRPr="00F10218">
        <w:rPr>
          <w:rStyle w:val="Emphasis"/>
          <w:highlight w:val="cyan"/>
        </w:rPr>
        <w:t xml:space="preserve"> 60 more years of growing crops</w:t>
      </w:r>
      <w:r w:rsidRPr="00335046">
        <w:rPr>
          <w:rStyle w:val="StyleUnderline"/>
        </w:rPr>
        <w:t xml:space="preserve">. </w:t>
      </w:r>
      <w:r w:rsidRPr="00335046">
        <w:t xml:space="preserve">Even in Britain, which is spared the tropical downpours that so quickly strip exposed soil from the land, Farmers Weekly reports, we have “only 100 harvests left”. </w:t>
      </w:r>
      <w:r w:rsidRPr="00F10218">
        <w:rPr>
          <w:rStyle w:val="Emphasis"/>
          <w:highlight w:val="cyan"/>
        </w:rPr>
        <w:t>To keep up with global</w:t>
      </w:r>
      <w:r w:rsidRPr="00335046">
        <w:rPr>
          <w:rStyle w:val="StyleUnderline"/>
        </w:rPr>
        <w:t xml:space="preserve"> food </w:t>
      </w:r>
      <w:r w:rsidRPr="00F10218">
        <w:rPr>
          <w:rStyle w:val="Emphasis"/>
          <w:highlight w:val="cyan"/>
        </w:rPr>
        <w:t>demand</w:t>
      </w:r>
      <w:r w:rsidRPr="00335046">
        <w:rPr>
          <w:rStyle w:val="StyleUnderline"/>
        </w:rPr>
        <w:t xml:space="preserve">, the UN estimates, </w:t>
      </w:r>
      <w:r w:rsidRPr="00F10218">
        <w:rPr>
          <w:rStyle w:val="Emphasis"/>
          <w:highlight w:val="cyan"/>
        </w:rPr>
        <w:t>6m hectares</w:t>
      </w:r>
      <w:r w:rsidRPr="00335046">
        <w:rPr>
          <w:rStyle w:val="StyleUnderline"/>
        </w:rPr>
        <w:t xml:space="preserve"> (14.8m acres) </w:t>
      </w:r>
      <w:r w:rsidRPr="00F10218">
        <w:rPr>
          <w:rStyle w:val="Emphasis"/>
          <w:highlight w:val="cyan"/>
        </w:rPr>
        <w:t xml:space="preserve">of new farmland will be needed every year. </w:t>
      </w:r>
      <w:r w:rsidRPr="00335046">
        <w:rPr>
          <w:rStyle w:val="StyleUnderline"/>
        </w:rPr>
        <w:t>Instead</w:t>
      </w:r>
      <w:r w:rsidRPr="00F10218">
        <w:rPr>
          <w:rStyle w:val="Emphasis"/>
          <w:highlight w:val="cyan"/>
        </w:rPr>
        <w:t xml:space="preserve">, 12m </w:t>
      </w:r>
      <w:r w:rsidRPr="00335046">
        <w:rPr>
          <w:rStyle w:val="StyleUnderline"/>
        </w:rPr>
        <w:t>hectares</w:t>
      </w:r>
      <w:r w:rsidRPr="00F10218">
        <w:rPr>
          <w:rStyle w:val="Emphasis"/>
          <w:highlight w:val="cyan"/>
        </w:rPr>
        <w:t xml:space="preserve"> a year are lost</w:t>
      </w:r>
      <w:r w:rsidRPr="00335046">
        <w:rPr>
          <w:rStyle w:val="StyleUnderline"/>
        </w:rPr>
        <w:t xml:space="preserve"> through soil degradation.</w:t>
      </w:r>
      <w:r w:rsidRPr="00335046">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w:t>
      </w:r>
      <w:r w:rsidRPr="00335046">
        <w:lastRenderedPageBreak/>
        <w:t xml:space="preserve">Yet we treat it like, well, dirt. The techniques that were supposed to feed the world threaten us with starvation. A paper just published in the journal Anthropocene analyses the undisturbed sediments in an 11th-century French lake. </w:t>
      </w:r>
      <w:r w:rsidRPr="00335046">
        <w:rPr>
          <w:rStyle w:val="StyleUnderline"/>
        </w:rPr>
        <w:t xml:space="preserve">It reveals that the </w:t>
      </w:r>
      <w:r w:rsidRPr="00F10218">
        <w:rPr>
          <w:rStyle w:val="Emphasis"/>
          <w:highlight w:val="cyan"/>
        </w:rPr>
        <w:t>intensification of farming</w:t>
      </w:r>
      <w:r w:rsidRPr="00335046">
        <w:rPr>
          <w:rStyle w:val="StyleUnderline"/>
        </w:rPr>
        <w:t xml:space="preserve"> over the past century </w:t>
      </w:r>
      <w:r w:rsidRPr="00F10218">
        <w:rPr>
          <w:rStyle w:val="Emphasis"/>
          <w:highlight w:val="cyan"/>
        </w:rPr>
        <w:t>has increased the rate of</w:t>
      </w:r>
      <w:r w:rsidRPr="00335046">
        <w:rPr>
          <w:rStyle w:val="StyleUnderline"/>
        </w:rPr>
        <w:t xml:space="preserve"> soil </w:t>
      </w:r>
      <w:r w:rsidRPr="00F10218">
        <w:rPr>
          <w:rStyle w:val="Emphasis"/>
          <w:highlight w:val="cyan"/>
        </w:rPr>
        <w:t>erosion sixtyfold</w:t>
      </w:r>
      <w:r w:rsidRPr="00335046">
        <w:rPr>
          <w:rStyle w:val="StyleUnderline"/>
        </w:rPr>
        <w:t>. Another paper, by researchers in the UK, shows that soil in allotments –</w:t>
      </w:r>
      <w:r w:rsidRPr="00F10218">
        <w:rPr>
          <w:rStyle w:val="Emphasis"/>
          <w:highlight w:val="cyan"/>
        </w:rPr>
        <w:t xml:space="preserve"> </w:t>
      </w:r>
      <w:r w:rsidRPr="00335046">
        <w:rPr>
          <w:rStyle w:val="StyleUnderline"/>
        </w:rPr>
        <w:t xml:space="preserve">the </w:t>
      </w:r>
      <w:r w:rsidRPr="00F10218">
        <w:rPr>
          <w:rStyle w:val="Emphasis"/>
          <w:highlight w:val="cyan"/>
        </w:rPr>
        <w:t>small patches</w:t>
      </w:r>
      <w:r w:rsidRPr="00335046">
        <w:rPr>
          <w:rStyle w:val="StyleUnderline"/>
        </w:rPr>
        <w:t xml:space="preserve"> in towns and cities that </w:t>
      </w:r>
      <w:r w:rsidRPr="00F10218">
        <w:rPr>
          <w:rStyle w:val="Emphasis"/>
          <w:highlight w:val="cyan"/>
        </w:rPr>
        <w:t>people cultivate by hand</w:t>
      </w:r>
      <w:r w:rsidRPr="00335046">
        <w:rPr>
          <w:rStyle w:val="StyleUnderline"/>
        </w:rPr>
        <w:t xml:space="preserve"> – </w:t>
      </w:r>
      <w:r w:rsidRPr="00F10218">
        <w:rPr>
          <w:rStyle w:val="Emphasis"/>
          <w:highlight w:val="cyan"/>
        </w:rPr>
        <w:t>contain</w:t>
      </w:r>
      <w:r w:rsidRPr="00335046">
        <w:rPr>
          <w:rStyle w:val="StyleUnderline"/>
        </w:rPr>
        <w:t xml:space="preserve">s a third </w:t>
      </w:r>
      <w:r w:rsidRPr="00F10218">
        <w:rPr>
          <w:rStyle w:val="Emphasis"/>
          <w:highlight w:val="cyan"/>
        </w:rPr>
        <w:t>more</w:t>
      </w:r>
      <w:r w:rsidRPr="00335046">
        <w:rPr>
          <w:rStyle w:val="Emphasis"/>
        </w:rPr>
        <w:t xml:space="preserve"> </w:t>
      </w:r>
      <w:r w:rsidRPr="00335046">
        <w:rPr>
          <w:rStyle w:val="StyleUnderline"/>
        </w:rPr>
        <w:t xml:space="preserve">organic </w:t>
      </w:r>
      <w:r w:rsidRPr="00F10218">
        <w:rPr>
          <w:rStyle w:val="Emphasis"/>
          <w:highlight w:val="cyan"/>
        </w:rPr>
        <w:t>carbon</w:t>
      </w:r>
      <w:r w:rsidRPr="00335046">
        <w:rPr>
          <w:rStyle w:val="StyleUnderline"/>
        </w:rPr>
        <w:t xml:space="preserve"> than agricultural soil </w:t>
      </w:r>
      <w:r w:rsidRPr="00F10218">
        <w:rPr>
          <w:rStyle w:val="Emphasis"/>
          <w:highlight w:val="cyan"/>
        </w:rPr>
        <w:t xml:space="preserve">and </w:t>
      </w:r>
      <w:r w:rsidRPr="00335046">
        <w:rPr>
          <w:rStyle w:val="StyleUnderline"/>
        </w:rPr>
        <w:t>25% more nitrogen. This is one of the reasons why allotment holders</w:t>
      </w:r>
      <w:r w:rsidRPr="00F10218">
        <w:rPr>
          <w:rStyle w:val="Emphasis"/>
          <w:highlight w:val="cyan"/>
        </w:rPr>
        <w:t xml:space="preserve"> produce</w:t>
      </w:r>
      <w:r w:rsidRPr="00335046">
        <w:rPr>
          <w:rStyle w:val="StyleUnderline"/>
        </w:rPr>
        <w:t xml:space="preserve"> between four and </w:t>
      </w:r>
      <w:r w:rsidRPr="00F10218">
        <w:rPr>
          <w:rStyle w:val="Emphasis"/>
          <w:highlight w:val="cyan"/>
        </w:rPr>
        <w:t>11 times more food</w:t>
      </w:r>
      <w:r w:rsidRPr="00335046">
        <w:rPr>
          <w:rStyle w:val="Emphasis"/>
        </w:rPr>
        <w:t xml:space="preserve"> </w:t>
      </w:r>
      <w:r w:rsidRPr="00335046">
        <w:rPr>
          <w:rStyle w:val="StyleUnderline"/>
        </w:rPr>
        <w:t xml:space="preserve">per hectare </w:t>
      </w:r>
      <w:r w:rsidRPr="00F10218">
        <w:rPr>
          <w:rStyle w:val="Emphasis"/>
          <w:highlight w:val="cyan"/>
        </w:rPr>
        <w:t>than</w:t>
      </w:r>
      <w:r w:rsidRPr="00335046">
        <w:rPr>
          <w:rStyle w:val="StyleUnderline"/>
        </w:rPr>
        <w:t xml:space="preserve"> do </w:t>
      </w:r>
      <w:r w:rsidRPr="00F10218">
        <w:rPr>
          <w:rStyle w:val="Emphasis"/>
          <w:highlight w:val="cyan"/>
        </w:rPr>
        <w:t>farmers</w:t>
      </w:r>
      <w:r w:rsidRPr="00335046">
        <w:rPr>
          <w:rStyle w:val="StyleUnderline"/>
        </w:rPr>
        <w:t>.</w:t>
      </w:r>
      <w:r w:rsidRPr="00335046">
        <w:t xml:space="preserve">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w:t>
      </w:r>
      <w:proofErr w:type="spellStart"/>
      <w:r w:rsidRPr="00335046">
        <w:t>penalities</w:t>
      </w:r>
      <w:proofErr w:type="spellEnd"/>
      <w:r w:rsidRPr="00335046">
        <w:t xml:space="preserve">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w:t>
      </w:r>
      <w:proofErr w:type="spellStart"/>
      <w:r w:rsidRPr="00335046">
        <w:t>shedful</w:t>
      </w:r>
      <w:proofErr w:type="spellEnd"/>
      <w:r w:rsidRPr="00335046">
        <w:t xml:space="preserve">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w:t>
      </w:r>
      <w:r w:rsidRPr="00335046">
        <w:rPr>
          <w:rStyle w:val="StyleUnderline"/>
        </w:rPr>
        <w:t xml:space="preserve">All the rest have been closed down. This is what topples </w:t>
      </w:r>
      <w:proofErr w:type="spellStart"/>
      <w:r w:rsidRPr="00335046">
        <w:rPr>
          <w:rStyle w:val="StyleUnderline"/>
        </w:rPr>
        <w:t>civilisations</w:t>
      </w:r>
      <w:proofErr w:type="spellEnd"/>
      <w:r w:rsidRPr="00335046">
        <w:rPr>
          <w:rStyle w:val="StyleUnderline"/>
        </w:rPr>
        <w:t xml:space="preserve">. </w:t>
      </w:r>
      <w:r w:rsidRPr="00F10218">
        <w:rPr>
          <w:rStyle w:val="Emphasis"/>
          <w:highlight w:val="cyan"/>
        </w:rPr>
        <w:t xml:space="preserve">War and pestilence </w:t>
      </w:r>
      <w:r w:rsidRPr="00335046">
        <w:rPr>
          <w:rStyle w:val="StyleUnderline"/>
        </w:rPr>
        <w:t>might</w:t>
      </w:r>
      <w:r w:rsidRPr="00F10218">
        <w:rPr>
          <w:rStyle w:val="Emphasis"/>
          <w:highlight w:val="cyan"/>
        </w:rPr>
        <w:t xml:space="preserve"> kill</w:t>
      </w:r>
      <w:r w:rsidRPr="00335046">
        <w:rPr>
          <w:rStyle w:val="StyleUnderline"/>
        </w:rPr>
        <w:t xml:space="preserve"> large numbers of people, </w:t>
      </w:r>
      <w:r w:rsidRPr="00F10218">
        <w:rPr>
          <w:rStyle w:val="Emphasis"/>
          <w:highlight w:val="cyan"/>
        </w:rPr>
        <w:t>but</w:t>
      </w:r>
      <w:r w:rsidRPr="00335046">
        <w:rPr>
          <w:rStyle w:val="StyleUnderline"/>
        </w:rPr>
        <w:t xml:space="preserve"> in most cases </w:t>
      </w:r>
      <w:r w:rsidRPr="00F10218">
        <w:rPr>
          <w:rStyle w:val="Emphasis"/>
          <w:highlight w:val="cyan"/>
        </w:rPr>
        <w:t>the population recovers</w:t>
      </w:r>
      <w:r w:rsidRPr="00335046">
        <w:rPr>
          <w:rStyle w:val="StyleUnderline"/>
        </w:rPr>
        <w:t xml:space="preserve">. But </w:t>
      </w:r>
      <w:r w:rsidRPr="00F10218">
        <w:rPr>
          <w:rStyle w:val="Emphasis"/>
          <w:highlight w:val="cyan"/>
        </w:rPr>
        <w:t>lose</w:t>
      </w:r>
      <w:r w:rsidRPr="00335046">
        <w:rPr>
          <w:rStyle w:val="StyleUnderline"/>
        </w:rPr>
        <w:t xml:space="preserve"> the </w:t>
      </w:r>
      <w:r w:rsidRPr="00F10218">
        <w:rPr>
          <w:rStyle w:val="Emphasis"/>
          <w:highlight w:val="cyan"/>
        </w:rPr>
        <w:t>soil and everything goes</w:t>
      </w:r>
      <w:r w:rsidRPr="00335046">
        <w:rPr>
          <w:rStyle w:val="StyleUnderline"/>
        </w:rPr>
        <w:t xml:space="preserve"> with it.</w:t>
      </w:r>
      <w:r w:rsidRPr="00335046">
        <w:t xml:space="preserve"> Now, </w:t>
      </w:r>
      <w:proofErr w:type="spellStart"/>
      <w:r w:rsidRPr="00335046">
        <w:t>globalisation</w:t>
      </w:r>
      <w:proofErr w:type="spellEnd"/>
      <w:r w:rsidRPr="00335046">
        <w:t xml:space="preserve"> ensures that this disaster is reproduced everywhere. </w:t>
      </w:r>
      <w:r w:rsidRPr="00335046">
        <w:rPr>
          <w:rStyle w:val="StyleUnderline"/>
        </w:rPr>
        <w:t xml:space="preserve">In its early stages, </w:t>
      </w:r>
      <w:proofErr w:type="spellStart"/>
      <w:r w:rsidRPr="00335046">
        <w:rPr>
          <w:rStyle w:val="StyleUnderline"/>
        </w:rPr>
        <w:t>globalisation</w:t>
      </w:r>
      <w:proofErr w:type="spellEnd"/>
      <w:r w:rsidRPr="00335046">
        <w:rPr>
          <w:rStyle w:val="StyleUnderline"/>
        </w:rPr>
        <w:t xml:space="preserve"> enhances resilience: people are no longer dependent on the vagaries of local production. But as it proceeds, spreading the same destructive processes to all corners of the Earth, it undermines resilience, as it threatens to bring down systems everywhere.</w:t>
      </w:r>
      <w:r w:rsidRPr="00335046">
        <w:t xml:space="preserve"> </w:t>
      </w:r>
      <w:r w:rsidRPr="00335046">
        <w:rPr>
          <w:rStyle w:val="StyleUnderline"/>
        </w:rPr>
        <w:t xml:space="preserve">Almost all </w:t>
      </w:r>
      <w:r w:rsidRPr="00F10218">
        <w:rPr>
          <w:rStyle w:val="Emphasis"/>
          <w:highlight w:val="cyan"/>
        </w:rPr>
        <w:t>other issues are superficial by comparison</w:t>
      </w:r>
      <w:r w:rsidRPr="00335046">
        <w:rPr>
          <w:rStyle w:val="StyleUnderline"/>
        </w:rPr>
        <w:t>.</w:t>
      </w:r>
      <w:r w:rsidRPr="00335046">
        <w:t xml:space="preserve"> What appear to be great crises are slight and evanescent when held up against the steady trickling away of our subsistence.</w:t>
      </w:r>
    </w:p>
    <w:p w14:paraId="361F2235" w14:textId="77777777" w:rsidR="00355359" w:rsidRPr="00335046" w:rsidRDefault="00355359" w:rsidP="00355359">
      <w:pPr>
        <w:pStyle w:val="Heading4"/>
        <w:spacing w:before="0"/>
        <w:rPr>
          <w:rFonts w:ascii="Times New Roman" w:hAnsi="Times New Roman"/>
        </w:rPr>
      </w:pPr>
      <w:r w:rsidRPr="00335046">
        <w:rPr>
          <w:rFonts w:cs="Calibri"/>
        </w:rPr>
        <w:lastRenderedPageBreak/>
        <w:t>Current ag kills bio-d.</w:t>
      </w:r>
    </w:p>
    <w:p w14:paraId="63702910" w14:textId="77777777" w:rsidR="00355359" w:rsidRPr="00335046" w:rsidRDefault="00355359" w:rsidP="00355359">
      <w:pPr>
        <w:pStyle w:val="NormalWeb"/>
        <w:spacing w:before="15" w:beforeAutospacing="0" w:after="180" w:afterAutospacing="0"/>
      </w:pPr>
      <w:r w:rsidRPr="00335046">
        <w:rPr>
          <w:rFonts w:ascii="Calibri" w:hAnsi="Calibri" w:cs="Calibri"/>
          <w:b/>
          <w:bCs/>
          <w:sz w:val="26"/>
          <w:szCs w:val="26"/>
        </w:rPr>
        <w:t>Raven and Wagner, 1-12</w:t>
      </w:r>
      <w:r w:rsidRPr="00335046">
        <w:rPr>
          <w:rFonts w:ascii="Calibri" w:hAnsi="Calibri" w:cs="Calibri"/>
          <w:sz w:val="22"/>
          <w:szCs w:val="22"/>
        </w:rPr>
        <w:t> </w:t>
      </w:r>
      <w:r w:rsidRPr="00335046">
        <w:rPr>
          <w:rFonts w:ascii="Calibri" w:hAnsi="Calibri" w:cs="Calibri"/>
          <w:b/>
          <w:bCs/>
          <w:sz w:val="20"/>
          <w:szCs w:val="20"/>
        </w:rPr>
        <w:t xml:space="preserve">(Peter H. Raven and David L. Wagner, *George Engelmann Professor of Botany at Washington University, **professor of ecology and evolutionary biology at the University of Connecticut, 1-12-2021, accessed on 11-3-2021, </w:t>
      </w:r>
      <w:r w:rsidRPr="00335046">
        <w:rPr>
          <w:rFonts w:ascii="Calibri" w:hAnsi="Calibri" w:cs="Calibri"/>
          <w:b/>
          <w:bCs/>
          <w:i/>
          <w:iCs/>
          <w:sz w:val="22"/>
          <w:szCs w:val="22"/>
        </w:rPr>
        <w:t>Proceedings of the National Academy of Sciences of the United States of America</w:t>
      </w:r>
      <w:r w:rsidRPr="00335046">
        <w:rPr>
          <w:rFonts w:ascii="Calibri" w:hAnsi="Calibri" w:cs="Calibri"/>
          <w:b/>
          <w:bCs/>
          <w:sz w:val="20"/>
          <w:szCs w:val="20"/>
        </w:rPr>
        <w:t>, "Agricultural intensification and climate change are rapidly decreasing insect biodiversity", https://www.pnas.org/content/118/2/e2002548117#sec-4) //</w:t>
      </w:r>
      <w:proofErr w:type="spellStart"/>
      <w:r w:rsidRPr="00335046">
        <w:rPr>
          <w:rFonts w:ascii="Calibri" w:hAnsi="Calibri" w:cs="Calibri"/>
          <w:b/>
          <w:bCs/>
          <w:sz w:val="20"/>
          <w:szCs w:val="20"/>
        </w:rPr>
        <w:t>D.Ying</w:t>
      </w:r>
      <w:proofErr w:type="spellEnd"/>
    </w:p>
    <w:p w14:paraId="60E43489" w14:textId="77777777" w:rsidR="00355359" w:rsidRPr="00335046" w:rsidRDefault="00355359" w:rsidP="00355359">
      <w:r w:rsidRPr="00335046">
        <w:rPr>
          <w:rStyle w:val="StyleUnderline"/>
        </w:rPr>
        <w:t xml:space="preserve">We have been slow to recognize that </w:t>
      </w:r>
      <w:r w:rsidRPr="00F10218">
        <w:rPr>
          <w:rStyle w:val="Emphasis"/>
          <w:highlight w:val="cyan"/>
        </w:rPr>
        <w:t>insects</w:t>
      </w:r>
      <w:r w:rsidRPr="00335046">
        <w:rPr>
          <w:rStyle w:val="StyleUnderline"/>
        </w:rPr>
        <w:t xml:space="preserve">, too, </w:t>
      </w:r>
      <w:r w:rsidRPr="00F10218">
        <w:rPr>
          <w:rStyle w:val="Emphasis"/>
          <w:highlight w:val="cyan"/>
        </w:rPr>
        <w:t>are declining rapidly</w:t>
      </w:r>
      <w:r w:rsidRPr="00335046">
        <w:rPr>
          <w:rStyle w:val="StyleUnderline"/>
        </w:rPr>
        <w:t>.</w:t>
      </w:r>
      <w:r w:rsidRPr="00335046">
        <w:t xml:space="preserve"> </w:t>
      </w:r>
      <w:r w:rsidRPr="00335046">
        <w:rPr>
          <w:rStyle w:val="StyleUnderline"/>
        </w:rPr>
        <w:t xml:space="preserve">Their losses have been documented by numerous </w:t>
      </w:r>
      <w:r w:rsidRPr="00F10218">
        <w:rPr>
          <w:rStyle w:val="Emphasis"/>
          <w:highlight w:val="cyan"/>
        </w:rPr>
        <w:t>reports</w:t>
      </w:r>
      <w:r w:rsidRPr="00335046">
        <w:rPr>
          <w:rStyle w:val="StyleUnderline"/>
        </w:rPr>
        <w:t xml:space="preserve"> from western and northern Europe (e.g., refs. 33</w:t>
      </w:r>
      <w:r w:rsidRPr="00335046">
        <w:rPr>
          <w:rStyle w:val="StyleUnderline"/>
          <w:rFonts w:ascii="Cambria Math" w:hAnsi="Cambria Math" w:cs="Cambria Math"/>
        </w:rPr>
        <w:t>⇓⇓⇓⇓</w:t>
      </w:r>
      <w:r w:rsidRPr="00335046">
        <w:rPr>
          <w:rStyle w:val="StyleUnderline"/>
        </w:rPr>
        <w:t xml:space="preserve">–38)—most of which </w:t>
      </w:r>
      <w:r w:rsidRPr="00F10218">
        <w:rPr>
          <w:rStyle w:val="Emphasis"/>
          <w:highlight w:val="cyan"/>
        </w:rPr>
        <w:t>identify ag</w:t>
      </w:r>
      <w:r w:rsidRPr="00335046">
        <w:rPr>
          <w:rStyle w:val="StyleUnderline"/>
        </w:rPr>
        <w:t>ricultural spread and</w:t>
      </w:r>
      <w:r w:rsidRPr="00F10218">
        <w:rPr>
          <w:rStyle w:val="Emphasis"/>
          <w:highlight w:val="cyan"/>
        </w:rPr>
        <w:t xml:space="preserve"> intensification as</w:t>
      </w:r>
      <w:r w:rsidRPr="00335046">
        <w:rPr>
          <w:rStyle w:val="StyleUnderline"/>
        </w:rPr>
        <w:t xml:space="preserve"> a </w:t>
      </w:r>
      <w:r w:rsidRPr="00F10218">
        <w:rPr>
          <w:rStyle w:val="Emphasis"/>
          <w:highlight w:val="cyan"/>
        </w:rPr>
        <w:t xml:space="preserve">principal </w:t>
      </w:r>
      <w:r w:rsidRPr="00335046">
        <w:rPr>
          <w:rStyle w:val="StyleUnderline"/>
        </w:rPr>
        <w:t>stressor</w:t>
      </w:r>
      <w:r w:rsidRPr="00F10218">
        <w:rPr>
          <w:rStyle w:val="Emphasis"/>
          <w:highlight w:val="cyan"/>
        </w:rPr>
        <w:t>.</w:t>
      </w:r>
      <w:r w:rsidRPr="00335046">
        <w:t xml:space="preserve"> Agriculture is also the primary contributing factor in insect losses reported in California and Ohio (39, 40). Four of the papers in this collection link agriculture to insect declines. Two reports, both concerning butterflies (41, 42)—the most familiar and best assessed terrestrial insects—indicate clearly that the declines in Europe began long ago, and that they were linked to agriculture as their primary driver. Butterfly diversity in southwest Germany began declining as much as two centuries ago, and the rate of decline remained more or less constant until after World War II, when steeper rates of loss developed (35). For moths in Great Britain over the past half century, there have been increases and decreases, but two-thirds of the widespread, common species are decreasing in number (43). The long-term abundance trends in the same region have been analyzed by Bell et al. (44), who documented that moth abundances had decreased by 31% over the past five decades. Agriculture has changed greatly since World War II, when pesticides, fertilizers, and tractors became available, allowing greatly increased industrialization of farming methods. Following the war, traditional family farms gave way to commercial operations. Today’s farmlands are larger in scope than their predecessors, more apt to be monocultures, and more reliant on fertilizer, insecticide, and herbicide input. Greater emphasis is now placed on the elimination of weeds, filling ditches, and cutting down hedgerows. Low-lying wet areas are tiled to increase arable acreage. </w:t>
      </w:r>
      <w:r w:rsidRPr="00335046">
        <w:rPr>
          <w:rStyle w:val="StyleUnderline"/>
        </w:rPr>
        <w:t xml:space="preserve">These sweeping </w:t>
      </w:r>
      <w:r w:rsidRPr="00F10218">
        <w:rPr>
          <w:rStyle w:val="Emphasis"/>
          <w:highlight w:val="cyan"/>
        </w:rPr>
        <w:t>reductions in habitat diversity</w:t>
      </w:r>
      <w:r w:rsidRPr="00335046">
        <w:rPr>
          <w:rStyle w:val="StyleUnderline"/>
        </w:rPr>
        <w:t xml:space="preserve"> and heterogeneity </w:t>
      </w:r>
      <w:r w:rsidRPr="00F10218">
        <w:rPr>
          <w:rStyle w:val="Emphasis"/>
          <w:highlight w:val="cyan"/>
        </w:rPr>
        <w:t>have left little room for wildlife</w:t>
      </w:r>
      <w:r w:rsidRPr="00335046">
        <w:rPr>
          <w:rStyle w:val="StyleUnderline"/>
        </w:rPr>
        <w:t xml:space="preserve"> in many modern-day farming operations. </w:t>
      </w:r>
      <w:r w:rsidRPr="00335046">
        <w:t xml:space="preserve">To a degree, Europe has maintained the traditional character of its farms by importing a great deal of its food, while North America, where large fields are the mode, is a major food exporter. As Europe moves forward with agricultural “reform,” however, the preservation of biodiversity is likely to become increasingly difficult (45). In all parts of the world, agricultural intensification seems to be a prime driver in insect population declines (9, 10), although climate change is also playing an increasingly important role in the process of extinction. As this situation develops, we should keep in mind the reciprocal importance of biodiversity for successful agriculture in providing pollination services, and many other ways as well (ref. 46 provides a timely review of this area). </w:t>
      </w:r>
      <w:r w:rsidRPr="00335046">
        <w:rPr>
          <w:rStyle w:val="StyleUnderline"/>
        </w:rPr>
        <w:t xml:space="preserve">Grasslands and </w:t>
      </w:r>
      <w:r w:rsidRPr="00F10218">
        <w:rPr>
          <w:rStyle w:val="Emphasis"/>
          <w:highlight w:val="cyan"/>
        </w:rPr>
        <w:t>prairies</w:t>
      </w:r>
      <w:r w:rsidRPr="00335046">
        <w:rPr>
          <w:rStyle w:val="StyleUnderline"/>
        </w:rPr>
        <w:t xml:space="preserve"> worldwide </w:t>
      </w:r>
      <w:r w:rsidRPr="00F10218">
        <w:rPr>
          <w:rStyle w:val="Emphasis"/>
          <w:highlight w:val="cyan"/>
        </w:rPr>
        <w:t>have been converted into croplands</w:t>
      </w:r>
      <w:r w:rsidRPr="00335046">
        <w:rPr>
          <w:rStyle w:val="StyleUnderline"/>
        </w:rPr>
        <w:t xml:space="preserve"> and plantations. As a result of this extensive conversion, </w:t>
      </w:r>
      <w:r w:rsidRPr="00F10218">
        <w:rPr>
          <w:rStyle w:val="Emphasis"/>
          <w:highlight w:val="cyan"/>
        </w:rPr>
        <w:t>grassland habitats and their</w:t>
      </w:r>
      <w:r w:rsidRPr="00335046">
        <w:rPr>
          <w:rStyle w:val="StyleUnderline"/>
        </w:rPr>
        <w:t xml:space="preserve"> autochthonous </w:t>
      </w:r>
      <w:r w:rsidRPr="00F10218">
        <w:rPr>
          <w:rStyle w:val="Emphasis"/>
          <w:highlight w:val="cyan"/>
        </w:rPr>
        <w:t>biota have become</w:t>
      </w:r>
      <w:r w:rsidRPr="00335046">
        <w:rPr>
          <w:rStyle w:val="StyleUnderline"/>
        </w:rPr>
        <w:t xml:space="preserve"> one of the most </w:t>
      </w:r>
      <w:r w:rsidRPr="00F10218">
        <w:rPr>
          <w:rStyle w:val="Emphasis"/>
          <w:highlight w:val="cyan"/>
        </w:rPr>
        <w:t>threatened</w:t>
      </w:r>
      <w:r w:rsidRPr="00335046">
        <w:rPr>
          <w:rStyle w:val="StyleUnderline"/>
        </w:rPr>
        <w:t xml:space="preserve"> biomes on the planet.</w:t>
      </w:r>
      <w:r w:rsidRPr="00335046">
        <w:t xml:space="preserve"> The tallgrass prairie of central North America once extended from Manitoba to northern Texas, covering some 60 million hectares. Less than a tenth of this ecosystem remains; virtually all of the remainder has been given to agriculture. The grasslands, open fields, and vernal pools of the Central Valley of California have been converted into some of the most productive farmlands anywhere in the world. Parallels occur across Europe’s anthropogenic grasslands—the product of centuries of unmechanized, low intensity agriculture—following their post-World War conversion to </w:t>
      </w:r>
      <w:r w:rsidRPr="00335046">
        <w:lastRenderedPageBreak/>
        <w:t>industrialized agriculture. The insect faunas of grasslands are experiencing elevated rates of loss. Taxa that are especially diverse in these ecosystems include butterflies and noctuid moths (Lepidoptera); ants, bees, and wasps (Hymenoptera); scarab and ground beetles (Coleoptera); crickets, grasshoppers, and katydids (Orthoptera); leaf and plant hoppers, seed bugs, and their kin (</w:t>
      </w:r>
      <w:proofErr w:type="spellStart"/>
      <w:r w:rsidRPr="00335046">
        <w:t>Heteroptera</w:t>
      </w:r>
      <w:proofErr w:type="spellEnd"/>
      <w:r w:rsidRPr="00335046">
        <w:t xml:space="preserve">). Of these, only butterflies have been well studied; across Europe, grassland butterflies rank among the most imperiled insects (35, 36, 47, 48). There also have been increasing numbers of reports of declines of wild bees, again mostly from northwestern Europe (33, 38, 49, 50). The importance of maintaining pollinator diversity can scarcely be overexaggerated: The value of wild and managed bee pollination to global crop production was estimated as $518 billion per annum (51). Agricultural intensification was identified as the principal threat to bees and their ecosystem services in the studies cited above. Likely the fate of butterflies and bees is indicative of most grassland lineages. Grasshoppers in particular (52), perhaps because of their susceptibility to tilling practices, appear to be faring poorly. Ironically, the Rocky Mountain locust, at one time believed to be one of the most abundant and destructive insects on the planet, was the first insect known to have been driven to extinction in the New World (53). Two recent studies also link bat declines to modern agriculture (54, 55). </w:t>
      </w:r>
      <w:r w:rsidRPr="00335046">
        <w:rPr>
          <w:rStyle w:val="StyleUnderline"/>
        </w:rPr>
        <w:t xml:space="preserve">Not surprisingly, the insectivorous </w:t>
      </w:r>
      <w:r w:rsidRPr="00F10218">
        <w:rPr>
          <w:rStyle w:val="Emphasis"/>
          <w:highlight w:val="cyan"/>
        </w:rPr>
        <w:t>birds</w:t>
      </w:r>
      <w:r w:rsidRPr="00335046">
        <w:rPr>
          <w:rStyle w:val="StyleUnderline"/>
        </w:rPr>
        <w:t xml:space="preserve"> of grasslands </w:t>
      </w:r>
      <w:r w:rsidRPr="00F10218">
        <w:rPr>
          <w:rStyle w:val="Emphasis"/>
          <w:highlight w:val="cyan"/>
        </w:rPr>
        <w:t>are</w:t>
      </w:r>
      <w:r w:rsidRPr="00335046">
        <w:rPr>
          <w:rStyle w:val="StyleUnderline"/>
        </w:rPr>
        <w:t xml:space="preserve"> among the most </w:t>
      </w:r>
      <w:r w:rsidRPr="00F10218">
        <w:rPr>
          <w:rStyle w:val="Emphasis"/>
          <w:highlight w:val="cyan"/>
        </w:rPr>
        <w:t>rapidly declining</w:t>
      </w:r>
      <w:r w:rsidRPr="00335046">
        <w:rPr>
          <w:rStyle w:val="Emphasis"/>
        </w:rPr>
        <w:t xml:space="preserve"> </w:t>
      </w:r>
      <w:r w:rsidRPr="00335046">
        <w:rPr>
          <w:rStyle w:val="StyleUnderline"/>
        </w:rPr>
        <w:t xml:space="preserve">bird guilds (56, 57). In general, it is clear for birds in the United States and worldwide that </w:t>
      </w:r>
      <w:r w:rsidRPr="00F10218">
        <w:rPr>
          <w:rStyle w:val="Emphasis"/>
          <w:highlight w:val="cyan"/>
        </w:rPr>
        <w:t>populations and species are disappearing rapidly, with decreases in insect abundance</w:t>
      </w:r>
      <w:r w:rsidRPr="00335046">
        <w:rPr>
          <w:rStyle w:val="StyleUnderline"/>
        </w:rPr>
        <w:t xml:space="preserve"> potentially </w:t>
      </w:r>
      <w:r w:rsidRPr="00F10218">
        <w:rPr>
          <w:rStyle w:val="Emphasis"/>
          <w:highlight w:val="cyan"/>
        </w:rPr>
        <w:t>contributing to their declines</w:t>
      </w:r>
      <w:r w:rsidRPr="00335046">
        <w:rPr>
          <w:rStyle w:val="StyleUnderline"/>
        </w:rPr>
        <w:t xml:space="preserve"> (58, 59). In the tropics, the </w:t>
      </w:r>
      <w:r w:rsidRPr="00F10218">
        <w:rPr>
          <w:rStyle w:val="Emphasis"/>
          <w:highlight w:val="cyan"/>
        </w:rPr>
        <w:t>clearing of forests</w:t>
      </w:r>
      <w:r w:rsidRPr="00335046">
        <w:rPr>
          <w:rStyle w:val="StyleUnderline"/>
        </w:rPr>
        <w:t xml:space="preserve"> for crops, pasture, and wood fuel </w:t>
      </w:r>
      <w:r w:rsidRPr="00F10218">
        <w:rPr>
          <w:rStyle w:val="Emphasis"/>
          <w:highlight w:val="cyan"/>
        </w:rPr>
        <w:t>is proceeding at alarming rates</w:t>
      </w:r>
      <w:r w:rsidRPr="00335046">
        <w:rPr>
          <w:rStyle w:val="StyleUnderline"/>
        </w:rPr>
        <w:t xml:space="preserve"> in Central Africa, Central America, many parts of South America, and Southeast Asia (Fig. 1).</w:t>
      </w:r>
      <w:r w:rsidRPr="00335046">
        <w:t xml:space="preserve"> Between 2001 and 2015, an average of 5 million acres of tropical forest were lost annually to industrial-scale agriculture (16, 60). In 2018, 12 million acres of tropical forest were cleared, one-third of which mapped as previously intact primary forest (61). Deforestation on larger scales has the potential to change local and regional weather and, in particular, alter rainfall patterns (62, 63). Given that the great majority of insect species diversity is found in tropics (64), deforestation there surely ranks among the greatest threats to the world’s insect biodiversity. With probably less than 15% of tropical insects named as yet, it seems certain that the tropical insect species that are being driven to extinction by anthropogenic stressors will never be seen by any human before they pass into oblivion. Where spreading and increasingly intense agriculture is not a significant factor, climate change is starting to play a primary role in driving insects, along with most other kinds of organisms, to extinction. Two recent reports from Costa Rica document steep declines of Lepidoptera from lowland and cloud forests (65, 66). </w:t>
      </w:r>
      <w:r w:rsidRPr="00F10218">
        <w:rPr>
          <w:rStyle w:val="Emphasis"/>
          <w:highlight w:val="cyan"/>
        </w:rPr>
        <w:t>Given the</w:t>
      </w:r>
      <w:r w:rsidRPr="00335046">
        <w:rPr>
          <w:rStyle w:val="StyleUnderline"/>
        </w:rPr>
        <w:t xml:space="preserve"> apparent </w:t>
      </w:r>
      <w:r w:rsidRPr="00F10218">
        <w:rPr>
          <w:rStyle w:val="Emphasis"/>
          <w:highlight w:val="cyan"/>
        </w:rPr>
        <w:t>fragility of many ecosystems</w:t>
      </w:r>
      <w:r w:rsidRPr="00335046">
        <w:rPr>
          <w:rStyle w:val="StyleUnderline"/>
        </w:rPr>
        <w:t xml:space="preserve">, including tropical rainforests, in the face of climate change, </w:t>
      </w:r>
      <w:r w:rsidRPr="00F10218">
        <w:rPr>
          <w:rStyle w:val="Emphasis"/>
          <w:highlight w:val="cyan"/>
        </w:rPr>
        <w:t>we</w:t>
      </w:r>
      <w:r w:rsidRPr="00335046">
        <w:rPr>
          <w:rStyle w:val="StyleUnderline"/>
        </w:rPr>
        <w:t xml:space="preserve"> may </w:t>
      </w:r>
      <w:r w:rsidRPr="00F10218">
        <w:rPr>
          <w:rStyle w:val="Emphasis"/>
          <w:highlight w:val="cyan"/>
        </w:rPr>
        <w:t>expect widespread extinction</w:t>
      </w:r>
      <w:r w:rsidRPr="00335046">
        <w:rPr>
          <w:rStyle w:val="StyleUnderline"/>
        </w:rPr>
        <w:t xml:space="preserve"> there even where forests remain standing. It is urgent that we find ways to come together and collectively arrest climate change soon if we are to stem losses </w:t>
      </w:r>
      <w:r w:rsidRPr="00F10218">
        <w:rPr>
          <w:rStyle w:val="Emphasis"/>
          <w:highlight w:val="cyan"/>
        </w:rPr>
        <w:t>from the Earth’s great cradles of diversity</w:t>
      </w:r>
      <w:r w:rsidRPr="00335046">
        <w:rPr>
          <w:rStyle w:val="StyleUnderline"/>
        </w:rPr>
        <w:t xml:space="preserve"> and global ecosystem function; e.g., the planet’s tropical forests.</w:t>
      </w:r>
    </w:p>
    <w:p w14:paraId="2DC050ED" w14:textId="77777777" w:rsidR="00355359" w:rsidRPr="00335046" w:rsidRDefault="00355359" w:rsidP="00355359">
      <w:pPr>
        <w:pStyle w:val="Heading4"/>
        <w:spacing w:before="0"/>
        <w:rPr>
          <w:rFonts w:cs="Times New Roman"/>
        </w:rPr>
      </w:pPr>
      <w:r w:rsidRPr="00335046">
        <w:t>Bio-d loss causes extinction and acts as a threat multiplier.</w:t>
      </w:r>
    </w:p>
    <w:p w14:paraId="45ED4FD1" w14:textId="77777777" w:rsidR="00355359" w:rsidRPr="00335046" w:rsidRDefault="00355359" w:rsidP="00355359">
      <w:pPr>
        <w:pStyle w:val="NormalWeb"/>
        <w:spacing w:before="0" w:beforeAutospacing="0" w:after="180"/>
      </w:pPr>
      <w:r w:rsidRPr="00335046">
        <w:rPr>
          <w:rFonts w:ascii="Calibri" w:hAnsi="Calibri"/>
          <w:b/>
          <w:bCs/>
          <w:sz w:val="26"/>
          <w:szCs w:val="26"/>
        </w:rPr>
        <w:t>Torres, 16</w:t>
      </w:r>
      <w:r w:rsidRPr="00335046">
        <w:rPr>
          <w:rFonts w:ascii="Calibri" w:hAnsi="Calibri"/>
          <w:sz w:val="22"/>
        </w:rPr>
        <w:t> </w:t>
      </w:r>
      <w:r w:rsidRPr="00335046">
        <w:rPr>
          <w:rFonts w:ascii="Calibri" w:hAnsi="Calibri"/>
          <w:b/>
          <w:bCs/>
          <w:sz w:val="20"/>
          <w:szCs w:val="20"/>
        </w:rPr>
        <w:t xml:space="preserve">(Phil Torres, affiliate scholar at the Institute for Ethics and Emerging Technologies, 4-11-2016, accessed on 12-2-2020, </w:t>
      </w:r>
      <w:r w:rsidRPr="00335046">
        <w:rPr>
          <w:rFonts w:ascii="Calibri" w:hAnsi="Calibri"/>
          <w:b/>
          <w:bCs/>
          <w:i/>
          <w:iCs/>
          <w:sz w:val="22"/>
        </w:rPr>
        <w:t>Bulletin of the Atomic Scientists</w:t>
      </w:r>
      <w:r w:rsidRPr="00335046">
        <w:rPr>
          <w:rFonts w:ascii="Calibri" w:hAnsi="Calibri"/>
          <w:b/>
          <w:bCs/>
          <w:sz w:val="20"/>
          <w:szCs w:val="20"/>
        </w:rPr>
        <w:t xml:space="preserve">, "Biodiversity loss: An existential risk comparable to climate change", https://thebulletin.org/2016/04/biodiversity-loss-an-existential-risk-comparable-to-climate-change/) //lex </w:t>
      </w:r>
      <w:proofErr w:type="spellStart"/>
      <w:r w:rsidRPr="00335046">
        <w:rPr>
          <w:rFonts w:ascii="Calibri" w:hAnsi="Calibri"/>
          <w:b/>
          <w:bCs/>
          <w:sz w:val="20"/>
          <w:szCs w:val="20"/>
        </w:rPr>
        <w:t>dy</w:t>
      </w:r>
      <w:proofErr w:type="spellEnd"/>
    </w:p>
    <w:p w14:paraId="3C1BD5D9" w14:textId="6542C2F4" w:rsidR="00355359" w:rsidRPr="00335046" w:rsidRDefault="00355359" w:rsidP="00355359">
      <w:pPr>
        <w:pStyle w:val="cardbody"/>
        <w:spacing w:before="15" w:after="180" w:line="300" w:lineRule="atLeast"/>
        <w:rPr>
          <w:rFonts w:ascii="Calibri" w:hAnsi="Calibri"/>
          <w:sz w:val="22"/>
        </w:rPr>
      </w:pPr>
      <w:r w:rsidRPr="00335046">
        <w:rPr>
          <w:rFonts w:ascii="Calibri" w:hAnsi="Calibri"/>
          <w:sz w:val="22"/>
        </w:rPr>
        <w:lastRenderedPageBreak/>
        <w:t xml:space="preserve">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335046">
        <w:rPr>
          <w:rStyle w:val="StyleUnderline"/>
        </w:rPr>
        <w:t xml:space="preserve">The </w:t>
      </w:r>
      <w:r w:rsidRPr="00F10218">
        <w:rPr>
          <w:rStyle w:val="Emphasis"/>
          <w:highlight w:val="cyan"/>
        </w:rPr>
        <w:t>repercussions of biod</w:t>
      </w:r>
      <w:r w:rsidRPr="00335046">
        <w:rPr>
          <w:rStyle w:val="StyleUnderline"/>
        </w:rPr>
        <w:t xml:space="preserve">iversity </w:t>
      </w:r>
      <w:r w:rsidRPr="00F10218">
        <w:rPr>
          <w:rStyle w:val="Emphasis"/>
          <w:highlight w:val="cyan"/>
        </w:rPr>
        <w:t>loss are</w:t>
      </w:r>
      <w:r w:rsidRPr="00335046">
        <w:rPr>
          <w:rStyle w:val="StyleUnderline"/>
        </w:rPr>
        <w:t xml:space="preserve"> potentially </w:t>
      </w:r>
      <w:r w:rsidRPr="00F10218">
        <w:rPr>
          <w:rStyle w:val="Emphasis"/>
          <w:highlight w:val="cyan"/>
        </w:rPr>
        <w:t>as severe as</w:t>
      </w:r>
      <w:r w:rsidRPr="00335046">
        <w:rPr>
          <w:rStyle w:val="StyleUnderline"/>
        </w:rPr>
        <w:t xml:space="preserve"> those anticipated from climate change, or even a </w:t>
      </w:r>
      <w:r w:rsidRPr="00F10218">
        <w:rPr>
          <w:rStyle w:val="Emphasis"/>
          <w:highlight w:val="cyan"/>
        </w:rPr>
        <w:t>nuclear conflict</w:t>
      </w:r>
      <w:r w:rsidRPr="00335046">
        <w:rPr>
          <w:rStyle w:val="StyleUnderline"/>
        </w:rPr>
        <w:t>.</w:t>
      </w:r>
      <w:r w:rsidRPr="00335046">
        <w:rPr>
          <w:rFonts w:ascii="Calibri" w:hAnsi="Calibri"/>
          <w:sz w:val="22"/>
        </w:rPr>
        <w:t xml:space="preserve"> For example, according to a 2015 study published in Science Advances, the best available evidence reveals “an exceptionally rapid loss of biodiversity over the last few centuries, indicating that a sixth mass extinction is already under way.”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w:t>
      </w:r>
      <w:r w:rsidRPr="00335046">
        <w:rPr>
          <w:rStyle w:val="StyleUnderline"/>
        </w:rPr>
        <w:t>As the authors write, “The evidence is incontrovertible that recent extinction rates are unprecedented in human history and highly unusual in Earth’s history.”</w:t>
      </w:r>
      <w:r w:rsidRPr="00335046">
        <w:rPr>
          <w:rFonts w:ascii="Calibri" w:hAnsi="Calibri"/>
          <w:sz w:val="22"/>
        </w:rPr>
        <w:t xml:space="preserve">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There could be surprising effects of biodiversity loss that scientists are unable to fully anticipate in advance. </w:t>
      </w:r>
      <w:r w:rsidRPr="00335046">
        <w:rPr>
          <w:rStyle w:val="StyleUnderline"/>
        </w:rPr>
        <w:t xml:space="preserve">For example, prior research has shown that localized </w:t>
      </w:r>
      <w:r w:rsidRPr="00F10218">
        <w:rPr>
          <w:rStyle w:val="Emphasis"/>
          <w:highlight w:val="cyan"/>
        </w:rPr>
        <w:lastRenderedPageBreak/>
        <w:t xml:space="preserve">ecosystems </w:t>
      </w:r>
      <w:r w:rsidRPr="00335046">
        <w:rPr>
          <w:rStyle w:val="StyleUnderline"/>
        </w:rPr>
        <w:t>can</w:t>
      </w:r>
      <w:r w:rsidRPr="00F10218">
        <w:rPr>
          <w:rStyle w:val="Emphasis"/>
          <w:highlight w:val="cyan"/>
        </w:rPr>
        <w:t xml:space="preserve"> undergo</w:t>
      </w:r>
      <w:r w:rsidRPr="00335046">
        <w:rPr>
          <w:rStyle w:val="StyleUnderline"/>
        </w:rPr>
        <w:t xml:space="preserve"> abrupt and </w:t>
      </w:r>
      <w:r w:rsidRPr="00F10218">
        <w:rPr>
          <w:rStyle w:val="Emphasis"/>
          <w:highlight w:val="cyan"/>
        </w:rPr>
        <w:t>irreversible shifts when they reach a tipping point</w:t>
      </w:r>
      <w:r w:rsidRPr="00335046">
        <w:rPr>
          <w:rStyle w:val="StyleUnderline"/>
        </w:rPr>
        <w:t xml:space="preserve">. According to a 2012 paper published in Nature, there are reasons for thinking that we may be approaching a tipping point of this sort in the global ecosystem, beyond which the consequences could be catastrophic for civilization. As the authors write, a </w:t>
      </w:r>
      <w:r w:rsidRPr="00F10218">
        <w:rPr>
          <w:rStyle w:val="Emphasis"/>
          <w:highlight w:val="cyan"/>
        </w:rPr>
        <w:t>planetary-scale transition could precipitate “substantial losses of ecosystem services required to sustain the human population</w:t>
      </w:r>
      <w:r w:rsidRPr="00335046">
        <w:rPr>
          <w:rStyle w:val="StyleUnderline"/>
        </w:rPr>
        <w:t xml:space="preserve"> </w:t>
      </w:r>
    </w:p>
    <w:p w14:paraId="5C343048" w14:textId="77777777" w:rsidR="00D46F71" w:rsidRPr="00335046" w:rsidRDefault="00D46F71" w:rsidP="00D46F71">
      <w:pPr>
        <w:pStyle w:val="Heading3"/>
      </w:pPr>
      <w:r w:rsidRPr="00335046">
        <w:lastRenderedPageBreak/>
        <w:t>Adv – ILO</w:t>
      </w:r>
    </w:p>
    <w:p w14:paraId="592D30D7" w14:textId="77777777" w:rsidR="00D46F71" w:rsidRPr="00335046" w:rsidRDefault="00D46F71" w:rsidP="00D46F71">
      <w:pPr>
        <w:pStyle w:val="Heading4"/>
        <w:spacing w:before="0"/>
        <w:rPr>
          <w:rFonts w:cs="Calibri"/>
        </w:rPr>
      </w:pPr>
      <w:r w:rsidRPr="00335046">
        <w:rPr>
          <w:rFonts w:cs="Calibri"/>
        </w:rPr>
        <w:t>Kazakh striking restrictions violate ILO demands.</w:t>
      </w:r>
    </w:p>
    <w:p w14:paraId="6022C2FE" w14:textId="77777777" w:rsidR="00D46F71" w:rsidRPr="00335046" w:rsidRDefault="00D46F71" w:rsidP="00D46F71">
      <w:pPr>
        <w:pStyle w:val="NormalWeb"/>
        <w:spacing w:before="15" w:beforeAutospacing="0" w:after="180" w:afterAutospacing="0"/>
      </w:pPr>
      <w:proofErr w:type="spellStart"/>
      <w:r w:rsidRPr="00335046">
        <w:rPr>
          <w:rFonts w:ascii="Calibri" w:hAnsi="Calibri" w:cs="Calibri"/>
          <w:b/>
          <w:bCs/>
          <w:sz w:val="26"/>
          <w:szCs w:val="26"/>
        </w:rPr>
        <w:t>Rittmann</w:t>
      </w:r>
      <w:proofErr w:type="spellEnd"/>
      <w:r w:rsidRPr="00335046">
        <w:rPr>
          <w:rFonts w:ascii="Calibri" w:hAnsi="Calibri" w:cs="Calibri"/>
          <w:b/>
          <w:bCs/>
          <w:sz w:val="26"/>
          <w:szCs w:val="26"/>
        </w:rPr>
        <w:t>, 7-22</w:t>
      </w:r>
      <w:r w:rsidRPr="00335046">
        <w:rPr>
          <w:rFonts w:ascii="Calibri" w:hAnsi="Calibri" w:cs="Calibri"/>
          <w:sz w:val="22"/>
          <w:szCs w:val="22"/>
        </w:rPr>
        <w:t> </w:t>
      </w:r>
      <w:r w:rsidRPr="00335046">
        <w:rPr>
          <w:rFonts w:ascii="Calibri" w:hAnsi="Calibri" w:cs="Calibri"/>
          <w:b/>
          <w:bCs/>
          <w:sz w:val="20"/>
          <w:szCs w:val="20"/>
        </w:rPr>
        <w:t>(</w:t>
      </w:r>
      <w:proofErr w:type="spellStart"/>
      <w:r w:rsidRPr="00335046">
        <w:rPr>
          <w:rFonts w:ascii="Calibri" w:hAnsi="Calibri" w:cs="Calibri"/>
          <w:b/>
          <w:bCs/>
          <w:sz w:val="20"/>
          <w:szCs w:val="20"/>
        </w:rPr>
        <w:t>Mihra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Rittmann</w:t>
      </w:r>
      <w:proofErr w:type="spellEnd"/>
      <w:r w:rsidRPr="00335046">
        <w:rPr>
          <w:rFonts w:ascii="Calibri" w:hAnsi="Calibri" w:cs="Calibri"/>
          <w:b/>
          <w:bCs/>
          <w:sz w:val="20"/>
          <w:szCs w:val="20"/>
        </w:rPr>
        <w:t xml:space="preserve">, leads Human Rights Watch’s work on Kazakhstan and Uzbekistan, 7-22-2021, accessed on 10-31-2021, </w:t>
      </w:r>
      <w:r w:rsidRPr="00335046">
        <w:rPr>
          <w:rFonts w:ascii="Calibri" w:hAnsi="Calibri" w:cs="Calibri"/>
          <w:b/>
          <w:bCs/>
          <w:i/>
          <w:iCs/>
          <w:sz w:val="22"/>
          <w:szCs w:val="22"/>
        </w:rPr>
        <w:t>Foreign Policy Centre</w:t>
      </w:r>
      <w:r w:rsidRPr="00335046">
        <w:rPr>
          <w:rFonts w:ascii="Calibri" w:hAnsi="Calibri" w:cs="Calibri"/>
          <w:b/>
          <w:bCs/>
          <w:sz w:val="20"/>
          <w:szCs w:val="20"/>
        </w:rPr>
        <w:t xml:space="preserve">, "A sustained crackdown on independent worker </w:t>
      </w:r>
      <w:proofErr w:type="spellStart"/>
      <w:r w:rsidRPr="00335046">
        <w:rPr>
          <w:rFonts w:ascii="Calibri" w:hAnsi="Calibri" w:cs="Calibri"/>
          <w:b/>
          <w:bCs/>
          <w:sz w:val="20"/>
          <w:szCs w:val="20"/>
        </w:rPr>
        <w:t>organising</w:t>
      </w:r>
      <w:proofErr w:type="spellEnd"/>
      <w:r w:rsidRPr="00335046">
        <w:rPr>
          <w:rFonts w:ascii="Calibri" w:hAnsi="Calibri" w:cs="Calibri"/>
          <w:b/>
          <w:bCs/>
          <w:sz w:val="20"/>
          <w:szCs w:val="20"/>
        </w:rPr>
        <w:t xml:space="preserve"> – Kazakhstan, a case study", https://fpc.org.uk/a-sustained-crackdown-on-independent-worker-organising-kazakhstan-a-case-study/) *brackets in original //</w:t>
      </w:r>
      <w:proofErr w:type="spellStart"/>
      <w:r w:rsidRPr="00335046">
        <w:rPr>
          <w:rFonts w:ascii="Calibri" w:hAnsi="Calibri" w:cs="Calibri"/>
          <w:b/>
          <w:bCs/>
          <w:sz w:val="20"/>
          <w:szCs w:val="20"/>
        </w:rPr>
        <w:t>D.Ying</w:t>
      </w:r>
      <w:proofErr w:type="spellEnd"/>
    </w:p>
    <w:p w14:paraId="309F75A6" w14:textId="77777777" w:rsidR="00D46F71" w:rsidRPr="00335046" w:rsidRDefault="00D46F71" w:rsidP="00D46F71">
      <w:pPr>
        <w:rPr>
          <w:rStyle w:val="StyleUnderline"/>
        </w:rPr>
      </w:pPr>
      <w:r w:rsidRPr="00335046">
        <w:rPr>
          <w:rStyle w:val="StyleUnderline"/>
        </w:rPr>
        <w:t xml:space="preserve">The adoption and implementation of Kazakhstan’s restrictive trade union law in 2014, along with the authorities’ concerted efforts in subsequent years to suppress independent trade union </w:t>
      </w:r>
      <w:proofErr w:type="spellStart"/>
      <w:r w:rsidRPr="00335046">
        <w:rPr>
          <w:rStyle w:val="StyleUnderline"/>
        </w:rPr>
        <w:t>organising</w:t>
      </w:r>
      <w:proofErr w:type="spellEnd"/>
      <w:r w:rsidRPr="00335046">
        <w:rPr>
          <w:rStyle w:val="StyleUnderline"/>
        </w:rPr>
        <w:t xml:space="preserve">, garnered increasing international attention, especially from the International </w:t>
      </w:r>
      <w:proofErr w:type="spellStart"/>
      <w:r w:rsidRPr="00335046">
        <w:rPr>
          <w:rStyle w:val="StyleUnderline"/>
        </w:rPr>
        <w:t>Labour</w:t>
      </w:r>
      <w:proofErr w:type="spellEnd"/>
      <w:r w:rsidRPr="00335046">
        <w:rPr>
          <w:rStyle w:val="StyleUnderline"/>
        </w:rPr>
        <w:t xml:space="preserve"> </w:t>
      </w:r>
      <w:proofErr w:type="spellStart"/>
      <w:r w:rsidRPr="00335046">
        <w:rPr>
          <w:rStyle w:val="StyleUnderline"/>
        </w:rPr>
        <w:t>Organisation</w:t>
      </w:r>
      <w:proofErr w:type="spellEnd"/>
      <w:r w:rsidRPr="00335046">
        <w:rPr>
          <w:rStyle w:val="StyleUnderline"/>
        </w:rPr>
        <w:t xml:space="preserve"> (ILO). Since 2015, </w:t>
      </w:r>
      <w:r w:rsidRPr="00F10218">
        <w:rPr>
          <w:rStyle w:val="Emphasis"/>
          <w:highlight w:val="cyan"/>
        </w:rPr>
        <w:t>Kazakhstan has been repeatedly singled out for review</w:t>
      </w:r>
      <w:r w:rsidRPr="00335046">
        <w:rPr>
          <w:rStyle w:val="StyleUnderline"/>
        </w:rPr>
        <w:t xml:space="preserve"> – </w:t>
      </w:r>
      <w:r w:rsidRPr="00F10218">
        <w:rPr>
          <w:rStyle w:val="Emphasis"/>
          <w:highlight w:val="cyan"/>
        </w:rPr>
        <w:t>and</w:t>
      </w:r>
      <w:r w:rsidRPr="00335046">
        <w:rPr>
          <w:rStyle w:val="StyleUnderline"/>
        </w:rPr>
        <w:t xml:space="preserve"> subsequently </w:t>
      </w:r>
      <w:r w:rsidRPr="00F10218">
        <w:rPr>
          <w:rStyle w:val="Emphasis"/>
          <w:highlight w:val="cyan"/>
        </w:rPr>
        <w:t>reprimanded – by the</w:t>
      </w:r>
      <w:r w:rsidRPr="00335046">
        <w:rPr>
          <w:rStyle w:val="StyleUnderline"/>
        </w:rPr>
        <w:t xml:space="preserve"> Committee on the Application of Standards, the body at the </w:t>
      </w:r>
      <w:r w:rsidRPr="00F10218">
        <w:rPr>
          <w:rStyle w:val="Emphasis"/>
          <w:highlight w:val="cyan"/>
        </w:rPr>
        <w:t>ILO</w:t>
      </w:r>
      <w:r w:rsidRPr="00335046">
        <w:rPr>
          <w:rStyle w:val="StyleUnderline"/>
        </w:rPr>
        <w:t xml:space="preserve"> tasked with reviewing states’ compliance with ILO Conventions. This committee is a tripartite body of governments, trade unions, and employers’ </w:t>
      </w:r>
      <w:proofErr w:type="spellStart"/>
      <w:r w:rsidRPr="00335046">
        <w:rPr>
          <w:rStyle w:val="StyleUnderline"/>
        </w:rPr>
        <w:t>organisations</w:t>
      </w:r>
      <w:proofErr w:type="spellEnd"/>
      <w:r w:rsidRPr="00335046">
        <w:rPr>
          <w:rStyle w:val="StyleUnderline"/>
        </w:rPr>
        <w:t xml:space="preserve"> that annually reviews some of the most serious cases of noncompliance with international </w:t>
      </w:r>
      <w:proofErr w:type="spellStart"/>
      <w:r w:rsidRPr="00335046">
        <w:rPr>
          <w:rStyle w:val="StyleUnderline"/>
        </w:rPr>
        <w:t>labour</w:t>
      </w:r>
      <w:proofErr w:type="spellEnd"/>
      <w:r w:rsidRPr="00335046">
        <w:rPr>
          <w:rStyle w:val="StyleUnderline"/>
        </w:rPr>
        <w:t xml:space="preserve"> standards, </w:t>
      </w:r>
      <w:r w:rsidRPr="00F10218">
        <w:rPr>
          <w:rStyle w:val="Emphasis"/>
          <w:highlight w:val="cyan"/>
        </w:rPr>
        <w:t>which indicates how</w:t>
      </w:r>
      <w:r w:rsidRPr="00335046">
        <w:rPr>
          <w:rStyle w:val="StyleUnderline"/>
        </w:rPr>
        <w:t xml:space="preserve"> seriously </w:t>
      </w:r>
      <w:r w:rsidRPr="00F10218">
        <w:rPr>
          <w:rStyle w:val="Emphasis"/>
          <w:highlight w:val="cyan"/>
        </w:rPr>
        <w:t>concerned</w:t>
      </w:r>
      <w:r w:rsidRPr="00335046">
        <w:rPr>
          <w:rStyle w:val="StyleUnderline"/>
        </w:rPr>
        <w:t xml:space="preserve"> some of </w:t>
      </w:r>
      <w:r w:rsidRPr="00F10218">
        <w:rPr>
          <w:rStyle w:val="Emphasis"/>
          <w:highlight w:val="cyan"/>
        </w:rPr>
        <w:t xml:space="preserve">Kazakhstan’s international partners are about </w:t>
      </w:r>
      <w:proofErr w:type="spellStart"/>
      <w:r w:rsidRPr="00F10218">
        <w:rPr>
          <w:rStyle w:val="Emphasis"/>
          <w:highlight w:val="cyan"/>
        </w:rPr>
        <w:t>labour</w:t>
      </w:r>
      <w:proofErr w:type="spellEnd"/>
      <w:r w:rsidRPr="00F10218">
        <w:rPr>
          <w:rStyle w:val="Emphasis"/>
          <w:highlight w:val="cyan"/>
        </w:rPr>
        <w:t xml:space="preserve"> rights violations</w:t>
      </w:r>
      <w:r w:rsidRPr="00335046">
        <w:rPr>
          <w:rStyle w:val="StyleUnderline"/>
        </w:rPr>
        <w:t xml:space="preserve"> in the country. </w:t>
      </w:r>
      <w:r w:rsidRPr="00335046">
        <w:t xml:space="preserve">The significant, sustained, and negative international attention to Kazakhstan’s </w:t>
      </w:r>
      <w:proofErr w:type="spellStart"/>
      <w:r w:rsidRPr="00335046">
        <w:t>labour</w:t>
      </w:r>
      <w:proofErr w:type="spellEnd"/>
      <w:r w:rsidRPr="00335046">
        <w:t xml:space="preserve"> rights record finally pushed Kazakhstan to address some of the criticisms regarding its </w:t>
      </w:r>
      <w:proofErr w:type="spellStart"/>
      <w:r w:rsidRPr="00335046">
        <w:t>labour</w:t>
      </w:r>
      <w:proofErr w:type="spellEnd"/>
      <w:r w:rsidRPr="00335046">
        <w:t xml:space="preserve"> rights record. In May 2018, Kazakhstan accepted a high-level ILO monitoring mission, during which it pledged to reform the trade union law and some other problematic </w:t>
      </w:r>
      <w:proofErr w:type="spellStart"/>
      <w:r w:rsidRPr="00335046">
        <w:t>labour</w:t>
      </w:r>
      <w:proofErr w:type="spellEnd"/>
      <w:r w:rsidRPr="00335046">
        <w:t xml:space="preserve"> legislation. Two years later, in May 2020, Kazakhstan adopted promised amendments to the trade union law that helped to improve the regulatory framework for registering trade unions and lifted the mandatory affiliation requirement.[19] While amendments helped to address some of the </w:t>
      </w:r>
      <w:proofErr w:type="spellStart"/>
      <w:r w:rsidRPr="00335046">
        <w:t>labour</w:t>
      </w:r>
      <w:proofErr w:type="spellEnd"/>
      <w:r w:rsidRPr="00335046">
        <w:t xml:space="preserve"> rights concerns in legislation, Kazakh authorities’ hostility to independent worker </w:t>
      </w:r>
      <w:proofErr w:type="spellStart"/>
      <w:r w:rsidRPr="00335046">
        <w:t>organising</w:t>
      </w:r>
      <w:proofErr w:type="spellEnd"/>
      <w:r w:rsidRPr="00335046">
        <w:t xml:space="preserve"> persists. On February 5th 2021, the </w:t>
      </w:r>
      <w:proofErr w:type="spellStart"/>
      <w:r w:rsidRPr="00335046">
        <w:t>Specialised</w:t>
      </w:r>
      <w:proofErr w:type="spellEnd"/>
      <w:r w:rsidRPr="00335046">
        <w:t xml:space="preserve"> </w:t>
      </w:r>
      <w:proofErr w:type="spellStart"/>
      <w:r w:rsidRPr="00335046">
        <w:t>Interdistrict</w:t>
      </w:r>
      <w:proofErr w:type="spellEnd"/>
      <w:r w:rsidRPr="00335046">
        <w:t xml:space="preserve"> Economic Court in Shymkent suspended the independent Industrial Trade Union of Fuel and Energy Workers (ITUFEW) for six months for allegedly failing to register in accordance with Kazakhstan’s trade union law, dealing another serious blow to freedom of association and the right of workers to </w:t>
      </w:r>
      <w:proofErr w:type="spellStart"/>
      <w:r w:rsidRPr="00335046">
        <w:t>organise</w:t>
      </w:r>
      <w:proofErr w:type="spellEnd"/>
      <w:r w:rsidRPr="00335046">
        <w:t xml:space="preserve">.[20] The industrial trade union was one of the few independent trade unions still operating in Kazakhstan. Do workers in Kazakhstan have the right to strike? </w:t>
      </w:r>
      <w:r w:rsidRPr="00F10218">
        <w:rPr>
          <w:rStyle w:val="Emphasis"/>
          <w:highlight w:val="cyan"/>
        </w:rPr>
        <w:t>While</w:t>
      </w:r>
      <w:r w:rsidRPr="00335046">
        <w:rPr>
          <w:rStyle w:val="StyleUnderline"/>
        </w:rPr>
        <w:t xml:space="preserve"> the </w:t>
      </w:r>
      <w:r w:rsidRPr="00F10218">
        <w:rPr>
          <w:rStyle w:val="Emphasis"/>
          <w:highlight w:val="cyan"/>
        </w:rPr>
        <w:t>right to strike is guaranteed</w:t>
      </w:r>
      <w:r w:rsidRPr="00335046">
        <w:rPr>
          <w:rStyle w:val="StyleUnderline"/>
        </w:rPr>
        <w:t xml:space="preserve"> </w:t>
      </w:r>
      <w:r w:rsidRPr="00F10218">
        <w:rPr>
          <w:rStyle w:val="Emphasis"/>
          <w:highlight w:val="cyan"/>
        </w:rPr>
        <w:t>in Kazakhstan</w:t>
      </w:r>
      <w:r w:rsidRPr="00335046">
        <w:rPr>
          <w:rStyle w:val="StyleUnderline"/>
        </w:rPr>
        <w:t xml:space="preserve">’s Constitution and </w:t>
      </w:r>
      <w:proofErr w:type="spellStart"/>
      <w:r w:rsidRPr="00335046">
        <w:rPr>
          <w:rStyle w:val="StyleUnderline"/>
        </w:rPr>
        <w:t>Labour</w:t>
      </w:r>
      <w:proofErr w:type="spellEnd"/>
      <w:r w:rsidRPr="00335046">
        <w:rPr>
          <w:rStyle w:val="StyleUnderline"/>
        </w:rPr>
        <w:t xml:space="preserve"> Code, in reality, </w:t>
      </w:r>
      <w:r w:rsidRPr="00F10218">
        <w:rPr>
          <w:rStyle w:val="Emphasis"/>
          <w:highlight w:val="cyan"/>
        </w:rPr>
        <w:t>workers must exhaust cumbersome</w:t>
      </w:r>
      <w:r w:rsidRPr="00335046">
        <w:rPr>
          <w:rStyle w:val="StyleUnderline"/>
        </w:rPr>
        <w:t xml:space="preserve"> and lengthy </w:t>
      </w:r>
      <w:r w:rsidRPr="00F10218">
        <w:rPr>
          <w:rStyle w:val="Emphasis"/>
          <w:highlight w:val="cyan"/>
        </w:rPr>
        <w:t xml:space="preserve">mediation procedures before </w:t>
      </w:r>
      <w:r w:rsidRPr="00335046">
        <w:rPr>
          <w:rStyle w:val="StyleUnderline"/>
        </w:rPr>
        <w:t xml:space="preserve">they can consider declaring </w:t>
      </w:r>
      <w:r w:rsidRPr="00F10218">
        <w:rPr>
          <w:rStyle w:val="Emphasis"/>
          <w:highlight w:val="cyan"/>
        </w:rPr>
        <w:t>a strike, making it</w:t>
      </w:r>
      <w:r w:rsidRPr="00335046">
        <w:rPr>
          <w:rStyle w:val="StyleUnderline"/>
        </w:rPr>
        <w:t xml:space="preserve"> difficult, and in some instances, </w:t>
      </w:r>
      <w:r w:rsidRPr="00F10218">
        <w:rPr>
          <w:rStyle w:val="Emphasis"/>
          <w:highlight w:val="cyan"/>
        </w:rPr>
        <w:t>impossible, for workers to hold a legal strike</w:t>
      </w:r>
      <w:r w:rsidRPr="00335046">
        <w:rPr>
          <w:rStyle w:val="StyleUnderline"/>
        </w:rPr>
        <w:t>.[21]</w:t>
      </w:r>
      <w:r w:rsidRPr="00335046">
        <w:t xml:space="preserve"> </w:t>
      </w:r>
      <w:r w:rsidRPr="00335046">
        <w:rPr>
          <w:rStyle w:val="StyleUnderline"/>
        </w:rPr>
        <w:t xml:space="preserve">Furthermore, in 2014, </w:t>
      </w:r>
      <w:r w:rsidRPr="00F10218">
        <w:rPr>
          <w:rStyle w:val="Emphasis"/>
          <w:highlight w:val="cyan"/>
        </w:rPr>
        <w:t>Kazakhstan introduced criminal sanctions for</w:t>
      </w:r>
      <w:r w:rsidRPr="00335046">
        <w:rPr>
          <w:rStyle w:val="StyleUnderline"/>
        </w:rPr>
        <w:t xml:space="preserve"> actions provoking workers to continue </w:t>
      </w:r>
      <w:r w:rsidRPr="00F10218">
        <w:rPr>
          <w:rStyle w:val="Emphasis"/>
          <w:highlight w:val="cyan"/>
        </w:rPr>
        <w:t>a strike declared illegal by a court</w:t>
      </w:r>
      <w:r w:rsidRPr="00335046">
        <w:rPr>
          <w:rStyle w:val="StyleUnderline"/>
        </w:rPr>
        <w:t xml:space="preserve"> (Criminal Code article 402). </w:t>
      </w:r>
      <w:r w:rsidRPr="00335046">
        <w:t xml:space="preserve">In May 2020, Kazakhstan reduced maximum sanctions for the offense from a three-year prison sentence to a fine. For many years, Kazakhstan also imposed a blanket ban on strikes by workers employed in “hazardous production facilities,” which includes the entirety of the oil and gas sector, as well as on “railway transport and civil aviation workers, medical workers, and service providers (including workers in public transport, water supply, electricity, heat, and communications).” </w:t>
      </w:r>
      <w:r w:rsidRPr="00335046">
        <w:rPr>
          <w:rStyle w:val="StyleUnderline"/>
        </w:rPr>
        <w:t xml:space="preserve">Following sustained pressure from the ILO, in May 2020 Kazakhstan’s </w:t>
      </w:r>
      <w:proofErr w:type="spellStart"/>
      <w:r w:rsidRPr="00335046">
        <w:rPr>
          <w:rStyle w:val="StyleUnderline"/>
        </w:rPr>
        <w:t>Labour</w:t>
      </w:r>
      <w:proofErr w:type="spellEnd"/>
      <w:r w:rsidRPr="00335046">
        <w:rPr>
          <w:rStyle w:val="StyleUnderline"/>
        </w:rPr>
        <w:t xml:space="preserve"> Code was amended to allow service providers and oil and gas workers to hold strikes, provided they ensure minimum or uninterrupted services.[22]</w:t>
      </w:r>
      <w:r w:rsidRPr="00335046">
        <w:t xml:space="preserve"> </w:t>
      </w:r>
      <w:r w:rsidRPr="00335046">
        <w:rPr>
          <w:rStyle w:val="StyleUnderline"/>
        </w:rPr>
        <w:t xml:space="preserve">Given the obstacles to staging legal strikes, workers in practice resort to spontaneous, short-term industrial actions, </w:t>
      </w:r>
      <w:r w:rsidRPr="00335046">
        <w:rPr>
          <w:rStyle w:val="StyleUnderline"/>
        </w:rPr>
        <w:lastRenderedPageBreak/>
        <w:t>sidestepping burdensome collective bargaining procedures, to make their grievances known.</w:t>
      </w:r>
      <w:r w:rsidRPr="00335046">
        <w:t xml:space="preserve"> Doing so exposes them to risk of dismissal, as well as possible administrative or criminal prosecution. According to media reports, in February 2021 over a dozen workers were dismissed from an oil company in western Kazakhstan after they participated in a strike demanding higher wages.[23] In April 2021, oil workers who staged a strike in Zhanaozen were informed by their employer that the strike was “illegal” and told they must come back to work.[24] </w:t>
      </w:r>
      <w:r w:rsidRPr="00F10218">
        <w:rPr>
          <w:rStyle w:val="Emphasis"/>
          <w:highlight w:val="cyan"/>
        </w:rPr>
        <w:t>Under i</w:t>
      </w:r>
      <w:r w:rsidRPr="00335046">
        <w:rPr>
          <w:rStyle w:val="StyleUnderline"/>
        </w:rPr>
        <w:t xml:space="preserve">nternational </w:t>
      </w:r>
      <w:r w:rsidRPr="00F10218">
        <w:rPr>
          <w:rStyle w:val="Emphasis"/>
          <w:highlight w:val="cyan"/>
        </w:rPr>
        <w:t>h</w:t>
      </w:r>
      <w:r w:rsidRPr="00335046">
        <w:rPr>
          <w:rStyle w:val="StyleUnderline"/>
        </w:rPr>
        <w:t xml:space="preserve">uman </w:t>
      </w:r>
      <w:r w:rsidRPr="00F10218">
        <w:rPr>
          <w:rStyle w:val="Emphasis"/>
          <w:highlight w:val="cyan"/>
        </w:rPr>
        <w:t>r</w:t>
      </w:r>
      <w:r w:rsidRPr="00335046">
        <w:rPr>
          <w:rStyle w:val="StyleUnderline"/>
        </w:rPr>
        <w:t xml:space="preserve">ights </w:t>
      </w:r>
      <w:r w:rsidRPr="00F10218">
        <w:rPr>
          <w:rStyle w:val="Emphasis"/>
          <w:highlight w:val="cyan"/>
        </w:rPr>
        <w:t>law</w:t>
      </w:r>
      <w:r w:rsidRPr="00335046">
        <w:rPr>
          <w:rStyle w:val="StyleUnderline"/>
        </w:rPr>
        <w:t xml:space="preserve">, any penalties for participating in an illegal strike should be proportionate to the offense or fault committed. The ILO has made clear that </w:t>
      </w:r>
      <w:r w:rsidRPr="00F10218">
        <w:rPr>
          <w:rStyle w:val="Emphasis"/>
          <w:highlight w:val="cyan"/>
        </w:rPr>
        <w:t>sanctions for participating in strikes are acceptable only when national law</w:t>
      </w:r>
      <w:r w:rsidRPr="00335046">
        <w:rPr>
          <w:rStyle w:val="StyleUnderline"/>
        </w:rPr>
        <w:t xml:space="preserve"> itself </w:t>
      </w:r>
      <w:r w:rsidRPr="00F10218">
        <w:rPr>
          <w:rStyle w:val="Emphasis"/>
          <w:highlight w:val="cyan"/>
        </w:rPr>
        <w:t xml:space="preserve">is consistent with international standards </w:t>
      </w:r>
      <w:r w:rsidRPr="00335046">
        <w:rPr>
          <w:rStyle w:val="StyleUnderline"/>
        </w:rPr>
        <w:t>on freedom of association,</w:t>
      </w:r>
      <w:r w:rsidRPr="00F10218">
        <w:rPr>
          <w:rStyle w:val="Emphasis"/>
          <w:highlight w:val="cyan"/>
        </w:rPr>
        <w:t xml:space="preserve"> which is not the case in Kazakhstan</w:t>
      </w:r>
      <w:r w:rsidRPr="00335046">
        <w:rPr>
          <w:rStyle w:val="StyleUnderline"/>
        </w:rPr>
        <w:t>.[25]</w:t>
      </w:r>
    </w:p>
    <w:p w14:paraId="70711FF1" w14:textId="77777777" w:rsidR="00D46F71" w:rsidRPr="00335046" w:rsidRDefault="00D46F71" w:rsidP="00D46F71">
      <w:pPr>
        <w:pStyle w:val="Heading4"/>
        <w:spacing w:before="0"/>
        <w:rPr>
          <w:rFonts w:ascii="Times New Roman" w:hAnsi="Times New Roman"/>
        </w:rPr>
      </w:pPr>
      <w:r w:rsidRPr="00335046">
        <w:rPr>
          <w:rFonts w:cs="Calibri"/>
        </w:rPr>
        <w:t>That undermines ILO credibility.</w:t>
      </w:r>
    </w:p>
    <w:p w14:paraId="3EE35B0F" w14:textId="77777777" w:rsidR="00D46F71" w:rsidRPr="00335046" w:rsidRDefault="00D46F71" w:rsidP="00D46F71">
      <w:pPr>
        <w:pStyle w:val="NormalWeb"/>
        <w:spacing w:before="15" w:beforeAutospacing="0" w:after="180" w:afterAutospacing="0"/>
      </w:pPr>
      <w:proofErr w:type="spellStart"/>
      <w:r w:rsidRPr="00335046">
        <w:rPr>
          <w:rFonts w:ascii="Calibri" w:hAnsi="Calibri" w:cs="Calibri"/>
          <w:b/>
          <w:bCs/>
          <w:sz w:val="26"/>
          <w:szCs w:val="26"/>
        </w:rPr>
        <w:t>Bellace</w:t>
      </w:r>
      <w:proofErr w:type="spellEnd"/>
      <w:r w:rsidRPr="00335046">
        <w:rPr>
          <w:rFonts w:ascii="Calibri" w:hAnsi="Calibri" w:cs="Calibri"/>
          <w:b/>
          <w:bCs/>
          <w:sz w:val="26"/>
          <w:szCs w:val="26"/>
        </w:rPr>
        <w:t>, 18</w:t>
      </w:r>
      <w:r w:rsidRPr="00335046">
        <w:rPr>
          <w:rFonts w:ascii="Calibri" w:hAnsi="Calibri" w:cs="Calibri"/>
          <w:sz w:val="22"/>
          <w:szCs w:val="22"/>
        </w:rPr>
        <w:t> </w:t>
      </w:r>
      <w:r w:rsidRPr="00335046">
        <w:rPr>
          <w:rFonts w:ascii="Calibri" w:hAnsi="Calibri" w:cs="Calibri"/>
          <w:b/>
          <w:bCs/>
          <w:sz w:val="20"/>
          <w:szCs w:val="20"/>
        </w:rPr>
        <w:t xml:space="preserve">(Janice R. </w:t>
      </w:r>
      <w:proofErr w:type="spellStart"/>
      <w:r w:rsidRPr="00335046">
        <w:rPr>
          <w:rFonts w:ascii="Calibri" w:hAnsi="Calibri" w:cs="Calibri"/>
          <w:b/>
          <w:bCs/>
          <w:sz w:val="20"/>
          <w:szCs w:val="20"/>
        </w:rPr>
        <w:t>Bellace</w:t>
      </w:r>
      <w:proofErr w:type="spellEnd"/>
      <w:r w:rsidRPr="00335046">
        <w:rPr>
          <w:rFonts w:ascii="Calibri" w:hAnsi="Calibri" w:cs="Calibri"/>
          <w:b/>
          <w:bCs/>
          <w:sz w:val="20"/>
          <w:szCs w:val="20"/>
        </w:rPr>
        <w:t xml:space="preserve">, Samuel Blank Professor of Legal Studies at the </w:t>
      </w:r>
      <w:proofErr w:type="spellStart"/>
      <w:r w:rsidRPr="00335046">
        <w:rPr>
          <w:rFonts w:ascii="Calibri" w:hAnsi="Calibri" w:cs="Calibri"/>
          <w:b/>
          <w:bCs/>
          <w:sz w:val="20"/>
          <w:szCs w:val="20"/>
        </w:rPr>
        <w:t>The</w:t>
      </w:r>
      <w:proofErr w:type="spellEnd"/>
      <w:r w:rsidRPr="00335046">
        <w:rPr>
          <w:rFonts w:ascii="Calibri" w:hAnsi="Calibri" w:cs="Calibri"/>
          <w:b/>
          <w:bCs/>
          <w:sz w:val="20"/>
          <w:szCs w:val="20"/>
        </w:rPr>
        <w:t xml:space="preserve"> Wharton School at the University of Pennsylvania, 2018, accessed on 11-1-2021, </w:t>
      </w:r>
      <w:r w:rsidRPr="00335046">
        <w:rPr>
          <w:rFonts w:ascii="Calibri" w:hAnsi="Calibri" w:cs="Calibri"/>
          <w:b/>
          <w:bCs/>
          <w:i/>
          <w:iCs/>
          <w:sz w:val="22"/>
          <w:szCs w:val="22"/>
        </w:rPr>
        <w:t>Comparative Labor Law &amp; Policy Journal</w:t>
      </w:r>
      <w:r w:rsidRPr="00335046">
        <w:rPr>
          <w:rFonts w:ascii="Calibri" w:hAnsi="Calibri" w:cs="Calibri"/>
          <w:b/>
          <w:bCs/>
          <w:sz w:val="20"/>
          <w:szCs w:val="20"/>
        </w:rPr>
        <w:t>, "ILO CONVENTION NO. 87 AND THE RIGHT TO STRIKE IN AN ERA OF GLOBAL TRADE", https://heinonline.org/HOL/Page?collection=journals&amp;handle=hein.journals/cllpj39&amp;id=553&amp;men_tab=srchresults) //</w:t>
      </w:r>
      <w:proofErr w:type="spellStart"/>
      <w:r w:rsidRPr="00335046">
        <w:rPr>
          <w:rFonts w:ascii="Calibri" w:hAnsi="Calibri" w:cs="Calibri"/>
          <w:b/>
          <w:bCs/>
          <w:sz w:val="20"/>
          <w:szCs w:val="20"/>
        </w:rPr>
        <w:t>Kankee</w:t>
      </w:r>
      <w:proofErr w:type="spellEnd"/>
      <w:r w:rsidRPr="00335046">
        <w:rPr>
          <w:rFonts w:ascii="Calibri" w:hAnsi="Calibri" w:cs="Calibri"/>
          <w:b/>
          <w:bCs/>
          <w:sz w:val="20"/>
          <w:szCs w:val="20"/>
        </w:rPr>
        <w:t xml:space="preserve"> recut by </w:t>
      </w:r>
      <w:proofErr w:type="spellStart"/>
      <w:r w:rsidRPr="00335046">
        <w:rPr>
          <w:rFonts w:ascii="Calibri" w:hAnsi="Calibri" w:cs="Calibri"/>
          <w:b/>
          <w:bCs/>
          <w:sz w:val="20"/>
          <w:szCs w:val="20"/>
        </w:rPr>
        <w:t>D.Ying</w:t>
      </w:r>
      <w:proofErr w:type="spellEnd"/>
    </w:p>
    <w:p w14:paraId="332927B1" w14:textId="77777777" w:rsidR="00D46F71" w:rsidRPr="00335046" w:rsidRDefault="00D46F71" w:rsidP="00D46F71">
      <w:pPr>
        <w:rPr>
          <w:rStyle w:val="StyleUnderline"/>
        </w:rPr>
      </w:pPr>
      <w:r w:rsidRPr="00335046">
        <w:t xml:space="preserve">Since 1948, there has never been a resolution, or a protocol relating to Convention No. 87 that has challenged the notion that the right to strike is an inextricable corollary to freedom of association. One might consider why. </w:t>
      </w:r>
      <w:r w:rsidRPr="00F10218">
        <w:rPr>
          <w:rStyle w:val="Emphasis"/>
          <w:highlight w:val="cyan"/>
        </w:rPr>
        <w:t>Within the ILO</w:t>
      </w:r>
      <w:r w:rsidRPr="00335046">
        <w:rPr>
          <w:rStyle w:val="StyleUnderline"/>
        </w:rPr>
        <w:t xml:space="preserve">, the </w:t>
      </w:r>
      <w:r w:rsidRPr="00F10218">
        <w:rPr>
          <w:rStyle w:val="Emphasis"/>
          <w:highlight w:val="cyan"/>
        </w:rPr>
        <w:t>right to strike is</w:t>
      </w:r>
      <w:r w:rsidRPr="00335046">
        <w:rPr>
          <w:rStyle w:val="Emphasis"/>
        </w:rPr>
        <w:t xml:space="preserve"> </w:t>
      </w:r>
      <w:r w:rsidRPr="00335046">
        <w:rPr>
          <w:rStyle w:val="StyleUnderline"/>
        </w:rPr>
        <w:t xml:space="preserve">often </w:t>
      </w:r>
      <w:r w:rsidRPr="00F10218">
        <w:rPr>
          <w:rStyle w:val="Emphasis"/>
          <w:highlight w:val="cyan"/>
        </w:rPr>
        <w:t xml:space="preserve">expressed </w:t>
      </w:r>
      <w:r w:rsidRPr="00335046">
        <w:rPr>
          <w:rStyle w:val="StyleUnderline"/>
        </w:rPr>
        <w:t xml:space="preserve">in a narrowly legal fashion, </w:t>
      </w:r>
      <w:r w:rsidRPr="00F10218">
        <w:rPr>
          <w:rStyle w:val="Emphasis"/>
          <w:highlight w:val="cyan"/>
        </w:rPr>
        <w:t>by latching on to</w:t>
      </w:r>
      <w:r w:rsidRPr="00335046">
        <w:rPr>
          <w:rStyle w:val="StyleUnderline"/>
        </w:rPr>
        <w:t xml:space="preserve"> the phrasing in Article 3 of </w:t>
      </w:r>
      <w:r w:rsidRPr="00F10218">
        <w:rPr>
          <w:rStyle w:val="Emphasis"/>
          <w:highlight w:val="cyan"/>
        </w:rPr>
        <w:t>Convention</w:t>
      </w:r>
      <w:r w:rsidRPr="00335046">
        <w:rPr>
          <w:rStyle w:val="StyleUnderline"/>
        </w:rPr>
        <w:t xml:space="preserve"> No. </w:t>
      </w:r>
      <w:r w:rsidRPr="00F10218">
        <w:rPr>
          <w:rStyle w:val="Emphasis"/>
          <w:highlight w:val="cyan"/>
        </w:rPr>
        <w:t>87</w:t>
      </w:r>
      <w:r w:rsidRPr="00335046">
        <w:rPr>
          <w:rStyle w:val="StyleUnderline"/>
        </w:rPr>
        <w:t>; namely, it is as an intrinsic corollary to the workers' right to formulate their own programs and activities.</w:t>
      </w:r>
      <w:r w:rsidRPr="00335046">
        <w:t xml:space="preserve"> But it is more than that: it plays a critical role in realizing freedom of association. Without the right to strike, without the ability to threaten economic loss to the employer, unions lack bargaining power. Without the ability to press demands and to back up those demands with the threat of using economic weapons, workers effectively cease to be able to bargain. Any book on negotiation will devote significant space to the basic concept of leverage.112 When negotiating, one does not move the other side to change its position without leverage. It is similar in collective bargaining. A union does not move the employer to change its offer without leverage, which in most cases is the threat of a strike. Without that leverage, collective bargaining slips back into a form of powerless consultation, what some derisively label "collective begging." As a result, without the right to strike, freedom of association would be a hollow term, a meaningless right.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organization. Workers join unions to better their terms of employment through collective strength. If the workers lack bargaining power and they realize it, they often decline to join a union on the grounds that it would be futile to do so as the union will achieve nothing. If workers do join a union, and the union engages in collective bargaining and then calls a strike to press demands, and the strike fails, the union will be seriously weakened and it may collapse. Often the strike fails because of a legally sanctioned event; e.g., the employer fires the workers and they have no recourse, or the local court enjoins the strike, or the strikers are arrested for disorderly conduct. </w:t>
      </w:r>
      <w:r w:rsidRPr="00F10218">
        <w:rPr>
          <w:rStyle w:val="Emphasis"/>
          <w:highlight w:val="cyan"/>
        </w:rPr>
        <w:t>Permitting governments to believe</w:t>
      </w:r>
      <w:r w:rsidRPr="00335046">
        <w:rPr>
          <w:rStyle w:val="StyleUnderline"/>
        </w:rPr>
        <w:t xml:space="preserve"> that </w:t>
      </w:r>
      <w:r w:rsidRPr="00F10218">
        <w:rPr>
          <w:rStyle w:val="Emphasis"/>
          <w:highlight w:val="cyan"/>
        </w:rPr>
        <w:t>they can ratify Convention</w:t>
      </w:r>
      <w:r w:rsidRPr="00335046">
        <w:rPr>
          <w:rStyle w:val="StyleUnderline"/>
        </w:rPr>
        <w:t xml:space="preserve"> No. </w:t>
      </w:r>
      <w:r w:rsidRPr="00F10218">
        <w:rPr>
          <w:rStyle w:val="Emphasis"/>
          <w:highlight w:val="cyan"/>
        </w:rPr>
        <w:t>87 and</w:t>
      </w:r>
      <w:r w:rsidRPr="00335046">
        <w:rPr>
          <w:rStyle w:val="StyleUnderline"/>
        </w:rPr>
        <w:t xml:space="preserve"> claim to be promoting freedom of association while </w:t>
      </w:r>
      <w:r w:rsidRPr="00F10218">
        <w:rPr>
          <w:rStyle w:val="Emphasis"/>
          <w:highlight w:val="cyan"/>
        </w:rPr>
        <w:t>retain</w:t>
      </w:r>
      <w:r w:rsidRPr="00335046">
        <w:rPr>
          <w:rStyle w:val="StyleUnderline"/>
        </w:rPr>
        <w:t xml:space="preserve">ing </w:t>
      </w:r>
      <w:r w:rsidRPr="00F10218">
        <w:rPr>
          <w:rStyle w:val="Emphasis"/>
          <w:highlight w:val="cyan"/>
        </w:rPr>
        <w:lastRenderedPageBreak/>
        <w:t>unbounded ability to regulate industrial action is dangerous</w:t>
      </w:r>
      <w:r w:rsidRPr="00335046">
        <w:rPr>
          <w:rStyle w:val="StyleUnderline"/>
        </w:rPr>
        <w:t>. It will encourage some governments to enact legislation so severely restricting the ability of workers to engage in industrial action that an organized labor movement in the country will shrink and eventually collapse.</w:t>
      </w:r>
      <w:r w:rsidRPr="00335046">
        <w:t xml:space="preserve"> Freedom of association and the effective recognition of the right of collective bargaining must exist if autonomous workers' associations with any legitimacy are to exist in many countries. The pertinent question is whether there can be freedom of association without a right to strike. The answer, as history has demonstrated, is no. Although the outright intransigent stance of the Employers expressed in 2012 has receded,113 there remains significant continuing resistance to the right to strike. </w:t>
      </w:r>
      <w:r w:rsidRPr="00335046">
        <w:rPr>
          <w:rStyle w:val="StyleUnderline"/>
        </w:rPr>
        <w:t>The arena for challenging this has moved to the Committee on Freedom of Association. As noted above, the CFA is a tripartite committee of the Governing Body. By tradition, it issued decisions on a consensus basis.</w:t>
      </w:r>
      <w:r w:rsidRPr="00335046">
        <w:t xml:space="preserve">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strike.115 It would be a 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says, but have given no information as to what specific view is unsatisfactory. All parties and the Committee of Experts agree that governments have the responsibility of 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resolve."116 These are the extent of the essential services exception where strikes can be restricted or prohibited, the use of the principle of proportionality,117 and the legitimacy of solidarity (secondary) industrial action. </w:t>
      </w:r>
      <w:r w:rsidRPr="00335046">
        <w:rPr>
          <w:rStyle w:val="StyleUnderline"/>
        </w:rPr>
        <w:t xml:space="preserve">At the present time, </w:t>
      </w:r>
      <w:r w:rsidRPr="00F10218">
        <w:rPr>
          <w:rStyle w:val="Emphasis"/>
          <w:highlight w:val="cyan"/>
        </w:rPr>
        <w:t>a bedrock value of the ILO is being eroded, the ILO's</w:t>
      </w:r>
      <w:r w:rsidRPr="00335046">
        <w:rPr>
          <w:rStyle w:val="StyleUnderline"/>
        </w:rPr>
        <w:t xml:space="preserve"> supervisory system operates without the full support and respect of the all three tripartite constituencies, and the Organization's own </w:t>
      </w:r>
      <w:r w:rsidRPr="00F10218">
        <w:rPr>
          <w:rStyle w:val="Emphasis"/>
          <w:highlight w:val="cyan"/>
        </w:rPr>
        <w:t>legitimacy as the</w:t>
      </w:r>
      <w:r w:rsidRPr="00335046">
        <w:rPr>
          <w:rStyle w:val="StyleUnderline"/>
        </w:rPr>
        <w:t xml:space="preserve"> leading </w:t>
      </w:r>
      <w:r w:rsidRPr="00F10218">
        <w:rPr>
          <w:rStyle w:val="Emphasis"/>
          <w:highlight w:val="cyan"/>
        </w:rPr>
        <w:t>source of labor standards in i</w:t>
      </w:r>
      <w:r w:rsidRPr="00335046">
        <w:rPr>
          <w:rStyle w:val="StyleUnderline"/>
        </w:rPr>
        <w:t xml:space="preserve">nternational </w:t>
      </w:r>
      <w:r w:rsidRPr="00F10218">
        <w:rPr>
          <w:rStyle w:val="Emphasis"/>
          <w:highlight w:val="cyan"/>
        </w:rPr>
        <w:t>law is being undermined</w:t>
      </w:r>
      <w:r w:rsidRPr="00335046">
        <w:rPr>
          <w:rStyle w:val="StyleUnderline"/>
        </w:rPr>
        <w:t>. As the ILO nears it centenary, there is an urgent need for the ILO constituents to imbue the foundational principle of freedom of association with specific meaning118 and for member States to respect and promote this principle.</w:t>
      </w:r>
    </w:p>
    <w:p w14:paraId="4CE47197" w14:textId="77777777" w:rsidR="00D46F71" w:rsidRPr="00335046" w:rsidRDefault="00D46F71" w:rsidP="00D46F71">
      <w:pPr>
        <w:pStyle w:val="Heading4"/>
        <w:spacing w:before="0"/>
        <w:rPr>
          <w:rFonts w:ascii="Times New Roman" w:hAnsi="Times New Roman"/>
        </w:rPr>
      </w:pPr>
      <w:r w:rsidRPr="00335046">
        <w:rPr>
          <w:rFonts w:cs="Calibri"/>
        </w:rPr>
        <w:t>Strong ILO is key to humanitarian global governance.</w:t>
      </w:r>
    </w:p>
    <w:p w14:paraId="72E681D9" w14:textId="77777777" w:rsidR="00D46F71" w:rsidRPr="00335046" w:rsidRDefault="00D46F71" w:rsidP="00D46F71">
      <w:pPr>
        <w:pStyle w:val="NormalWeb"/>
        <w:spacing w:before="15" w:beforeAutospacing="0" w:after="180" w:afterAutospacing="0"/>
      </w:pPr>
      <w:proofErr w:type="spellStart"/>
      <w:r w:rsidRPr="00335046">
        <w:rPr>
          <w:rFonts w:ascii="Calibri" w:hAnsi="Calibri" w:cs="Calibri"/>
          <w:b/>
          <w:bCs/>
          <w:sz w:val="26"/>
          <w:szCs w:val="26"/>
        </w:rPr>
        <w:t>Jerbi</w:t>
      </w:r>
      <w:proofErr w:type="spellEnd"/>
      <w:r w:rsidRPr="00335046">
        <w:rPr>
          <w:rFonts w:ascii="Calibri" w:hAnsi="Calibri" w:cs="Calibri"/>
          <w:b/>
          <w:bCs/>
          <w:sz w:val="26"/>
          <w:szCs w:val="26"/>
        </w:rPr>
        <w:t xml:space="preserve"> et al., 19</w:t>
      </w:r>
      <w:r w:rsidRPr="00335046">
        <w:rPr>
          <w:rFonts w:ascii="Calibri" w:hAnsi="Calibri" w:cs="Calibri"/>
          <w:sz w:val="22"/>
          <w:szCs w:val="22"/>
        </w:rPr>
        <w:t> </w:t>
      </w:r>
      <w:r w:rsidRPr="00335046">
        <w:rPr>
          <w:rFonts w:ascii="Calibri" w:hAnsi="Calibri" w:cs="Calibri"/>
          <w:b/>
          <w:bCs/>
          <w:sz w:val="20"/>
          <w:szCs w:val="20"/>
        </w:rPr>
        <w:t xml:space="preserve">(Scott </w:t>
      </w:r>
      <w:proofErr w:type="spellStart"/>
      <w:r w:rsidRPr="00335046">
        <w:rPr>
          <w:rFonts w:ascii="Calibri" w:hAnsi="Calibri" w:cs="Calibri"/>
          <w:b/>
          <w:bCs/>
          <w:sz w:val="20"/>
          <w:szCs w:val="20"/>
        </w:rPr>
        <w:t>Jerbi</w:t>
      </w:r>
      <w:proofErr w:type="spellEnd"/>
      <w:r w:rsidRPr="00335046">
        <w:rPr>
          <w:rFonts w:ascii="Calibri" w:hAnsi="Calibri" w:cs="Calibri"/>
          <w:b/>
          <w:bCs/>
          <w:sz w:val="20"/>
          <w:szCs w:val="20"/>
        </w:rPr>
        <w:t xml:space="preserve">, Thomas </w:t>
      </w:r>
      <w:proofErr w:type="spellStart"/>
      <w:r w:rsidRPr="00335046">
        <w:rPr>
          <w:rFonts w:ascii="Calibri" w:hAnsi="Calibri" w:cs="Calibri"/>
          <w:b/>
          <w:bCs/>
          <w:sz w:val="20"/>
          <w:szCs w:val="20"/>
        </w:rPr>
        <w:t>Biersteker</w:t>
      </w:r>
      <w:proofErr w:type="spellEnd"/>
      <w:r w:rsidRPr="00335046">
        <w:rPr>
          <w:rFonts w:ascii="Calibri" w:hAnsi="Calibri" w:cs="Calibri"/>
          <w:b/>
          <w:bCs/>
          <w:sz w:val="20"/>
          <w:szCs w:val="20"/>
        </w:rPr>
        <w:t xml:space="preserve">, and </w:t>
      </w:r>
      <w:proofErr w:type="spellStart"/>
      <w:r w:rsidRPr="00335046">
        <w:rPr>
          <w:rFonts w:ascii="Calibri" w:hAnsi="Calibri" w:cs="Calibri"/>
          <w:b/>
          <w:bCs/>
          <w:sz w:val="20"/>
          <w:szCs w:val="20"/>
        </w:rPr>
        <w:t>Velibor</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Jakovleski</w:t>
      </w:r>
      <w:proofErr w:type="spellEnd"/>
      <w:r w:rsidRPr="00335046">
        <w:rPr>
          <w:rFonts w:ascii="Calibri" w:hAnsi="Calibri" w:cs="Calibri"/>
          <w:b/>
          <w:bCs/>
          <w:sz w:val="20"/>
          <w:szCs w:val="20"/>
        </w:rPr>
        <w:t>, *Senior Advisor at the Institute for Human Rights and Business and a Senior Program Fellow at the Harvard Kennedy School’s Corporate Responsibility Initiative, **</w:t>
      </w:r>
      <w:proofErr w:type="spellStart"/>
      <w:r w:rsidRPr="00335046">
        <w:rPr>
          <w:rFonts w:ascii="Calibri" w:hAnsi="Calibri" w:cs="Calibri"/>
          <w:b/>
          <w:bCs/>
          <w:sz w:val="20"/>
          <w:szCs w:val="20"/>
        </w:rPr>
        <w:t>Gasteyger</w:t>
      </w:r>
      <w:proofErr w:type="spellEnd"/>
      <w:r w:rsidRPr="00335046">
        <w:rPr>
          <w:rFonts w:ascii="Calibri" w:hAnsi="Calibri" w:cs="Calibri"/>
          <w:b/>
          <w:bCs/>
          <w:sz w:val="20"/>
          <w:szCs w:val="20"/>
        </w:rPr>
        <w:t xml:space="preserve"> Professor of International Security and Director for Policy Research at the Graduate Institute of International and Development Studies in Geneva, </w:t>
      </w:r>
      <w:r w:rsidRPr="00335046">
        <w:rPr>
          <w:rFonts w:ascii="Calibri" w:hAnsi="Calibri" w:cs="Calibri"/>
          <w:b/>
          <w:bCs/>
          <w:sz w:val="20"/>
          <w:szCs w:val="20"/>
        </w:rPr>
        <w:lastRenderedPageBreak/>
        <w:t xml:space="preserve">***Head of Research at the Global Governance Centre at the Graduate Institute of International and Development Studies in Geneva, 2019, accessed on 11-1-2021, </w:t>
      </w:r>
      <w:r w:rsidRPr="00335046">
        <w:rPr>
          <w:rFonts w:ascii="Calibri" w:hAnsi="Calibri" w:cs="Calibri"/>
          <w:b/>
          <w:bCs/>
          <w:i/>
          <w:iCs/>
          <w:sz w:val="22"/>
          <w:szCs w:val="22"/>
        </w:rPr>
        <w:t>International Development Policy</w:t>
      </w:r>
      <w:r w:rsidRPr="00335046">
        <w:rPr>
          <w:rFonts w:ascii="Calibri" w:hAnsi="Calibri" w:cs="Calibri"/>
          <w:b/>
          <w:bCs/>
          <w:sz w:val="20"/>
          <w:szCs w:val="20"/>
        </w:rPr>
        <w:t>, "The ILO’s Role in Global Governance: Limits and Potential", https://journals.openedition.org/poldev/3026#tocto2n3) //</w:t>
      </w:r>
      <w:proofErr w:type="spellStart"/>
      <w:r w:rsidRPr="00335046">
        <w:rPr>
          <w:rFonts w:ascii="Calibri" w:hAnsi="Calibri" w:cs="Calibri"/>
          <w:b/>
          <w:bCs/>
          <w:sz w:val="20"/>
          <w:szCs w:val="20"/>
        </w:rPr>
        <w:t>D.Ying</w:t>
      </w:r>
      <w:proofErr w:type="spellEnd"/>
    </w:p>
    <w:p w14:paraId="1010536D" w14:textId="77777777" w:rsidR="00D46F71" w:rsidRPr="00335046" w:rsidRDefault="00D46F71" w:rsidP="00D46F71">
      <w:r w:rsidRPr="00335046">
        <w:t xml:space="preserve">Recent decades have seen more attention paid to ‘bottom-up’ and flexible international agreements such as the Paris Climate Agreement and agreements with greater scope for active engagement by outside actors including business and civil society. Indications are that this trend will continue. </w:t>
      </w:r>
      <w:r w:rsidRPr="00F10218">
        <w:rPr>
          <w:rStyle w:val="Emphasis"/>
          <w:highlight w:val="cyan"/>
        </w:rPr>
        <w:t>The ILO</w:t>
      </w:r>
      <w:r w:rsidRPr="00F10218">
        <w:rPr>
          <w:rStyle w:val="StyleUnderline"/>
          <w:highlight w:val="cyan"/>
        </w:rPr>
        <w:t xml:space="preserve"> </w:t>
      </w:r>
      <w:r w:rsidRPr="00F10218">
        <w:rPr>
          <w:rStyle w:val="Emphasis"/>
          <w:highlight w:val="cyan"/>
        </w:rPr>
        <w:t>appears to have traded</w:t>
      </w:r>
      <w:r w:rsidRPr="00335046">
        <w:rPr>
          <w:rStyle w:val="StyleUnderline"/>
        </w:rPr>
        <w:t xml:space="preserve"> some of the depth of </w:t>
      </w:r>
      <w:r w:rsidRPr="00F10218">
        <w:rPr>
          <w:rStyle w:val="Emphasis"/>
          <w:highlight w:val="cyan"/>
        </w:rPr>
        <w:t>its regulatory reach</w:t>
      </w:r>
      <w:r w:rsidRPr="00335046">
        <w:rPr>
          <w:rStyle w:val="Emphasis"/>
        </w:rPr>
        <w:t xml:space="preserve"> </w:t>
      </w:r>
      <w:r w:rsidRPr="00335046">
        <w:rPr>
          <w:rStyle w:val="StyleUnderline"/>
        </w:rPr>
        <w:t xml:space="preserve">in return </w:t>
      </w:r>
      <w:r w:rsidRPr="00F10218">
        <w:rPr>
          <w:rStyle w:val="Emphasis"/>
          <w:highlight w:val="cyan"/>
        </w:rPr>
        <w:t>for</w:t>
      </w:r>
      <w:r w:rsidRPr="00335046">
        <w:rPr>
          <w:rStyle w:val="StyleUnderline"/>
        </w:rPr>
        <w:t xml:space="preserve"> an expanded </w:t>
      </w:r>
      <w:r w:rsidRPr="00F10218">
        <w:rPr>
          <w:rStyle w:val="Emphasis"/>
          <w:highlight w:val="cyan"/>
        </w:rPr>
        <w:t>breadth of outreach</w:t>
      </w:r>
      <w:r w:rsidRPr="00335046">
        <w:rPr>
          <w:rStyle w:val="StyleUnderline"/>
        </w:rPr>
        <w:t xml:space="preserve">, as can be seen in its recent activities and in increasing references to its standards in public, private, and hybrid global governance arrangements. </w:t>
      </w:r>
      <w:r w:rsidRPr="00F10218">
        <w:rPr>
          <w:rStyle w:val="Emphasis"/>
          <w:highlight w:val="cyan"/>
        </w:rPr>
        <w:t>However, instruments like declarations</w:t>
      </w:r>
      <w:r w:rsidRPr="00335046">
        <w:rPr>
          <w:rStyle w:val="StyleUnderline"/>
        </w:rPr>
        <w:t xml:space="preserve">, and in particular autonomous recommendations, are a means by which to fill gaps in the ILO’s standard setting, as shown by the recent Transition from the Informal to the Formal Economy Recommendation. They </w:t>
      </w:r>
      <w:r w:rsidRPr="00F10218">
        <w:rPr>
          <w:rStyle w:val="Emphasis"/>
          <w:highlight w:val="cyan"/>
        </w:rPr>
        <w:t>can</w:t>
      </w:r>
      <w:r w:rsidRPr="00335046">
        <w:rPr>
          <w:rStyle w:val="StyleUnderline"/>
        </w:rPr>
        <w:t xml:space="preserve"> help </w:t>
      </w:r>
      <w:r w:rsidRPr="00F10218">
        <w:rPr>
          <w:rStyle w:val="Emphasis"/>
          <w:highlight w:val="cyan"/>
        </w:rPr>
        <w:t>build consensus</w:t>
      </w:r>
      <w:r w:rsidRPr="00335046">
        <w:rPr>
          <w:rStyle w:val="StyleUnderline"/>
        </w:rPr>
        <w:t xml:space="preserve"> gradually </w:t>
      </w:r>
      <w:r w:rsidRPr="00F10218">
        <w:rPr>
          <w:rStyle w:val="Emphasis"/>
          <w:highlight w:val="cyan"/>
        </w:rPr>
        <w:t>on contested issues</w:t>
      </w:r>
      <w:r w:rsidRPr="00335046">
        <w:rPr>
          <w:rStyle w:val="StyleUnderline"/>
        </w:rPr>
        <w:t xml:space="preserve"> (e.g. what constitutes the ‘informal economy’ and how to address it) </w:t>
      </w:r>
      <w:r w:rsidRPr="00F10218">
        <w:rPr>
          <w:rStyle w:val="Emphasis"/>
          <w:highlight w:val="cyan"/>
        </w:rPr>
        <w:t>and serve as a stepping stone to formal</w:t>
      </w:r>
      <w:r w:rsidRPr="00335046">
        <w:rPr>
          <w:rStyle w:val="StyleUnderline"/>
        </w:rPr>
        <w:t xml:space="preserve"> standard </w:t>
      </w:r>
      <w:r w:rsidRPr="00F10218">
        <w:rPr>
          <w:rStyle w:val="Emphasis"/>
          <w:highlight w:val="cyan"/>
        </w:rPr>
        <w:t>setting</w:t>
      </w:r>
      <w:r w:rsidRPr="00335046">
        <w:rPr>
          <w:rStyle w:val="StyleUnderline"/>
        </w:rPr>
        <w:t>.</w:t>
      </w:r>
      <w:r w:rsidRPr="00335046">
        <w:t xml:space="preserve"> </w:t>
      </w:r>
      <w:r w:rsidRPr="00335046">
        <w:rPr>
          <w:rStyle w:val="StyleUnderline"/>
        </w:rPr>
        <w:t xml:space="preserve">While the instruments being promoted might be non-binding in strictly legal terms, they nevertheless are standards of expected performance applying to all actors, and </w:t>
      </w:r>
      <w:r w:rsidRPr="00F10218">
        <w:rPr>
          <w:rStyle w:val="Emphasis"/>
          <w:highlight w:val="cyan"/>
        </w:rPr>
        <w:t xml:space="preserve">the </w:t>
      </w:r>
      <w:r w:rsidRPr="00335046">
        <w:rPr>
          <w:rStyle w:val="StyleUnderline"/>
        </w:rPr>
        <w:t>global governance</w:t>
      </w:r>
      <w:r w:rsidRPr="00F10218">
        <w:rPr>
          <w:rStyle w:val="Emphasis"/>
          <w:highlight w:val="cyan"/>
        </w:rPr>
        <w:t xml:space="preserve"> structures through which they are promoted are not</w:t>
      </w:r>
      <w:r w:rsidRPr="00335046">
        <w:rPr>
          <w:rStyle w:val="StyleUnderline"/>
        </w:rPr>
        <w:t xml:space="preserve"> necessarily </w:t>
      </w:r>
      <w:r w:rsidRPr="00F10218">
        <w:rPr>
          <w:rStyle w:val="Emphasis"/>
          <w:highlight w:val="cyan"/>
        </w:rPr>
        <w:t>any less important</w:t>
      </w:r>
      <w:r w:rsidRPr="00335046">
        <w:rPr>
          <w:rStyle w:val="StyleUnderline"/>
        </w:rPr>
        <w:t xml:space="preserve"> or authoritative than in previous periods.</w:t>
      </w:r>
      <w:r w:rsidRPr="00335046">
        <w:t xml:space="preserve"> The ILO is promoting newer instruments through less formal governance structures (e.g. the G20) and more traditional arrangements (see Figure 5.3). The ILO needs to build its role as an advocate for core </w:t>
      </w:r>
      <w:proofErr w:type="spellStart"/>
      <w:r w:rsidRPr="00335046">
        <w:t>labour</w:t>
      </w:r>
      <w:proofErr w:type="spellEnd"/>
      <w:r w:rsidRPr="00335046">
        <w:t xml:space="preserve"> standards further, </w:t>
      </w:r>
      <w:proofErr w:type="spellStart"/>
      <w:r w:rsidRPr="00335046">
        <w:t>prioritising</w:t>
      </w:r>
      <w:proofErr w:type="spellEnd"/>
      <w:r w:rsidRPr="00335046">
        <w:t xml:space="preserve"> engagement with willing coalition partners. As sufficient trust develops among partners, their commitments can </w:t>
      </w:r>
      <w:proofErr w:type="spellStart"/>
      <w:r w:rsidRPr="00335046">
        <w:t>crystallise</w:t>
      </w:r>
      <w:proofErr w:type="spellEnd"/>
      <w:r w:rsidRPr="00335046">
        <w:t xml:space="preserve"> over time into more </w:t>
      </w:r>
      <w:proofErr w:type="spellStart"/>
      <w:r w:rsidRPr="00335046">
        <w:t>formalised</w:t>
      </w:r>
      <w:proofErr w:type="spellEnd"/>
      <w:r w:rsidRPr="00335046">
        <w:t xml:space="preserve"> standards, norms, and implementation systems on specific issues. </w:t>
      </w:r>
      <w:r w:rsidRPr="00335046">
        <w:rPr>
          <w:rStyle w:val="StyleUnderline"/>
        </w:rPr>
        <w:t xml:space="preserve">History shows that many </w:t>
      </w:r>
      <w:r w:rsidRPr="00F10218">
        <w:rPr>
          <w:rStyle w:val="Emphasis"/>
          <w:highlight w:val="cyan"/>
        </w:rPr>
        <w:t>formal institutions have informal beginnings, suggesting</w:t>
      </w:r>
      <w:r w:rsidRPr="00335046">
        <w:rPr>
          <w:rStyle w:val="StyleUnderline"/>
        </w:rPr>
        <w:t xml:space="preserve"> a </w:t>
      </w:r>
      <w:r w:rsidRPr="00F10218">
        <w:rPr>
          <w:rStyle w:val="Emphasis"/>
          <w:highlight w:val="cyan"/>
        </w:rPr>
        <w:t>potential to augment the ILO’s</w:t>
      </w:r>
      <w:r w:rsidRPr="00335046">
        <w:rPr>
          <w:rStyle w:val="StyleUnderline"/>
        </w:rPr>
        <w:t xml:space="preserve"> future standard-setting and </w:t>
      </w:r>
      <w:r w:rsidRPr="00F10218">
        <w:rPr>
          <w:rStyle w:val="Emphasis"/>
          <w:highlight w:val="cyan"/>
        </w:rPr>
        <w:t>governance roles.</w:t>
      </w:r>
      <w:r w:rsidRPr="00335046">
        <w:t xml:space="preserve"> </w:t>
      </w:r>
      <w:r w:rsidRPr="00335046">
        <w:rPr>
          <w:rStyle w:val="StyleUnderline"/>
        </w:rPr>
        <w:t>The ILO’s increasing engagement in PPPs indicates that a significant range of partners are willing to play by the ILO’s rules to leverage both its legitimacy as a standard setter and its wealth of expertise in supporting technical assistance to implement those standards on the ground.</w:t>
      </w:r>
      <w:r w:rsidRPr="00335046">
        <w:t xml:space="preserve"> Globally, its engagement with the G20 and Bretton Woods Institutions shows that the ILO remains for many largely in a supporting role. </w:t>
      </w:r>
      <w:r w:rsidRPr="00F10218">
        <w:rPr>
          <w:rStyle w:val="Emphasis"/>
          <w:highlight w:val="cyan"/>
        </w:rPr>
        <w:t>A channel for greater influence would be to re-establish itself as a leading knowledge agency</w:t>
      </w:r>
      <w:r w:rsidRPr="00335046">
        <w:rPr>
          <w:rStyle w:val="StyleUnderline"/>
        </w:rPr>
        <w:t xml:space="preserve">, using its investment in data collection to make inputs to inform major global policy processes. </w:t>
      </w:r>
      <w:r w:rsidRPr="00335046">
        <w:t xml:space="preserve">This might, however, require additional financial and human resources in order to compete in the research and knowledge space. For the time being the ILO’s comparative advantage may remain in targeting implementation as a predominantly technical assistance agency. Part of that role should include dedicated ILO efforts in shaping the form and content of private governance initiatives in the areas of decent work and </w:t>
      </w:r>
      <w:proofErr w:type="spellStart"/>
      <w:r w:rsidRPr="00335046">
        <w:t>labour</w:t>
      </w:r>
      <w:proofErr w:type="spellEnd"/>
      <w:r w:rsidRPr="00335046">
        <w:t xml:space="preserve"> rights’ protection, which are growing in importance given the limits of public regulation. Interested actors are already engaging in self-regulation, as demonstrated by proliferating CSR initiatives in a wide range of industry-specific and geographically focused areas. </w:t>
      </w:r>
      <w:r w:rsidRPr="00F10218">
        <w:rPr>
          <w:rStyle w:val="Emphasis"/>
          <w:highlight w:val="cyan"/>
        </w:rPr>
        <w:t>The ILO</w:t>
      </w:r>
      <w:r w:rsidRPr="00335046">
        <w:rPr>
          <w:rStyle w:val="StyleUnderline"/>
        </w:rPr>
        <w:t xml:space="preserve">, on its own or in cooperation with government authorities supported through technical assistance, </w:t>
      </w:r>
      <w:r w:rsidRPr="00F10218">
        <w:rPr>
          <w:rStyle w:val="Emphasis"/>
          <w:highlight w:val="cyan"/>
        </w:rPr>
        <w:t>can reinforce</w:t>
      </w:r>
      <w:r w:rsidRPr="00335046">
        <w:rPr>
          <w:rStyle w:val="StyleUnderline"/>
        </w:rPr>
        <w:t xml:space="preserve"> desirable private </w:t>
      </w:r>
      <w:r w:rsidRPr="00F10218">
        <w:rPr>
          <w:rStyle w:val="Emphasis"/>
          <w:highlight w:val="cyan"/>
        </w:rPr>
        <w:t>initiatives to make them</w:t>
      </w:r>
      <w:r w:rsidRPr="00335046">
        <w:rPr>
          <w:rStyle w:val="StyleUnderline"/>
        </w:rPr>
        <w:t xml:space="preserve"> more </w:t>
      </w:r>
      <w:r w:rsidRPr="00F10218">
        <w:rPr>
          <w:rStyle w:val="Emphasis"/>
          <w:highlight w:val="cyan"/>
        </w:rPr>
        <w:t>responsive to</w:t>
      </w:r>
      <w:r w:rsidRPr="00335046">
        <w:rPr>
          <w:rStyle w:val="StyleUnderline"/>
        </w:rPr>
        <w:t xml:space="preserve"> </w:t>
      </w:r>
      <w:proofErr w:type="spellStart"/>
      <w:r w:rsidRPr="00335046">
        <w:rPr>
          <w:rStyle w:val="StyleUnderline"/>
        </w:rPr>
        <w:t>labour</w:t>
      </w:r>
      <w:proofErr w:type="spellEnd"/>
      <w:r w:rsidRPr="00335046">
        <w:rPr>
          <w:rStyle w:val="StyleUnderline"/>
        </w:rPr>
        <w:t xml:space="preserve"> related concerns (Locke, 2013). As the ILO’s own history suggests, getting in at the ground level of </w:t>
      </w:r>
      <w:proofErr w:type="spellStart"/>
      <w:r w:rsidRPr="00335046">
        <w:rPr>
          <w:rStyle w:val="StyleUnderline"/>
        </w:rPr>
        <w:t>institutionalisation</w:t>
      </w:r>
      <w:proofErr w:type="spellEnd"/>
      <w:r w:rsidRPr="00335046">
        <w:rPr>
          <w:rStyle w:val="StyleUnderline"/>
        </w:rPr>
        <w:t xml:space="preserve"> can have important and lasting effects. The fact remains that major policy challenges remain largely unresolved and call out for effective </w:t>
      </w:r>
      <w:r w:rsidRPr="00335046">
        <w:rPr>
          <w:rStyle w:val="StyleUnderline"/>
        </w:rPr>
        <w:lastRenderedPageBreak/>
        <w:t>global leadership.</w:t>
      </w:r>
      <w:r w:rsidRPr="00335046">
        <w:t xml:space="preserve"> </w:t>
      </w:r>
      <w:r w:rsidRPr="00335046">
        <w:rPr>
          <w:rStyle w:val="StyleUnderline"/>
        </w:rPr>
        <w:t xml:space="preserve">Guy Ryder made a bold claim for </w:t>
      </w:r>
      <w:r w:rsidRPr="00F10218">
        <w:rPr>
          <w:rStyle w:val="Emphasis"/>
          <w:highlight w:val="cyan"/>
        </w:rPr>
        <w:t>the ILO’s mandate</w:t>
      </w:r>
      <w:r w:rsidRPr="00335046">
        <w:rPr>
          <w:rStyle w:val="StyleUnderline"/>
        </w:rPr>
        <w:t xml:space="preserve"> and its role in such leadership on </w:t>
      </w:r>
      <w:proofErr w:type="spellStart"/>
      <w:r w:rsidRPr="00335046">
        <w:rPr>
          <w:rStyle w:val="StyleUnderline"/>
        </w:rPr>
        <w:t>labour</w:t>
      </w:r>
      <w:proofErr w:type="spellEnd"/>
      <w:r w:rsidRPr="00335046">
        <w:rPr>
          <w:rStyle w:val="StyleUnderline"/>
        </w:rPr>
        <w:t xml:space="preserve"> issues in his statement as a candidate for the post of Director General: ‘</w:t>
      </w:r>
      <w:r w:rsidRPr="00F10218">
        <w:rPr>
          <w:rStyle w:val="Emphasis"/>
          <w:highlight w:val="cyan"/>
        </w:rPr>
        <w:t>The stability of our societies</w:t>
      </w:r>
      <w:r w:rsidRPr="00335046">
        <w:rPr>
          <w:rStyle w:val="StyleUnderline"/>
        </w:rPr>
        <w:t xml:space="preserve">, the sustainability of </w:t>
      </w:r>
      <w:r w:rsidRPr="00F10218">
        <w:rPr>
          <w:rStyle w:val="Emphasis"/>
          <w:highlight w:val="cyan"/>
        </w:rPr>
        <w:t>the global system</w:t>
      </w:r>
      <w:r w:rsidRPr="00335046">
        <w:rPr>
          <w:rStyle w:val="StyleUnderline"/>
        </w:rPr>
        <w:t xml:space="preserve"> which binds them ever more closely, </w:t>
      </w:r>
      <w:r w:rsidRPr="00F10218">
        <w:rPr>
          <w:rStyle w:val="Emphasis"/>
          <w:highlight w:val="cyan"/>
        </w:rPr>
        <w:t>and</w:t>
      </w:r>
      <w:r w:rsidRPr="00335046">
        <w:rPr>
          <w:rStyle w:val="StyleUnderline"/>
        </w:rPr>
        <w:t xml:space="preserve"> ultimately </w:t>
      </w:r>
      <w:r w:rsidRPr="00F10218">
        <w:rPr>
          <w:rStyle w:val="Emphasis"/>
          <w:highlight w:val="cyan"/>
        </w:rPr>
        <w:t>peace</w:t>
      </w:r>
      <w:r w:rsidRPr="00335046">
        <w:rPr>
          <w:rStyle w:val="StyleUnderline"/>
        </w:rPr>
        <w:t xml:space="preserve"> itself </w:t>
      </w:r>
      <w:r w:rsidRPr="00F10218">
        <w:rPr>
          <w:rStyle w:val="Emphasis"/>
          <w:highlight w:val="cyan"/>
        </w:rPr>
        <w:t>depend on its realization’</w:t>
      </w:r>
      <w:r w:rsidRPr="00335046">
        <w:rPr>
          <w:rStyle w:val="StyleUnderline"/>
        </w:rPr>
        <w:t xml:space="preserve"> (2012, 1).</w:t>
      </w:r>
      <w:r w:rsidRPr="00335046">
        <w:t xml:space="preserve"> </w:t>
      </w:r>
      <w:r w:rsidRPr="00F10218">
        <w:rPr>
          <w:rStyle w:val="Emphasis"/>
          <w:highlight w:val="cyan"/>
        </w:rPr>
        <w:t>The ILO needs to</w:t>
      </w:r>
      <w:r w:rsidRPr="00335046">
        <w:rPr>
          <w:rStyle w:val="StyleUnderline"/>
        </w:rPr>
        <w:t xml:space="preserve"> continue to evolve to </w:t>
      </w:r>
      <w:r w:rsidRPr="00F10218">
        <w:rPr>
          <w:rStyle w:val="Emphasis"/>
          <w:highlight w:val="cyan"/>
        </w:rPr>
        <w:t xml:space="preserve">fulfil that </w:t>
      </w:r>
      <w:r w:rsidRPr="00335046">
        <w:rPr>
          <w:rStyle w:val="StyleUnderline"/>
        </w:rPr>
        <w:t>ambitious</w:t>
      </w:r>
      <w:r w:rsidRPr="00F10218">
        <w:rPr>
          <w:rStyle w:val="Emphasis"/>
          <w:highlight w:val="cyan"/>
        </w:rPr>
        <w:t xml:space="preserve"> leadership role</w:t>
      </w:r>
      <w:r w:rsidRPr="00335046">
        <w:rPr>
          <w:rStyle w:val="StyleUnderline"/>
        </w:rPr>
        <w:t>.</w:t>
      </w:r>
      <w:r w:rsidRPr="00335046">
        <w:t xml:space="preserve"> This will require strong leadership within the ILO itself, and an acceptance that the ILO cannot lead the global policy agenda in this important issue domain on its own.</w:t>
      </w:r>
    </w:p>
    <w:p w14:paraId="5D5D3E29" w14:textId="4F03F29D" w:rsidR="00D46F71" w:rsidRPr="00335046" w:rsidRDefault="00D46F71" w:rsidP="00D46F71">
      <w:pPr>
        <w:pStyle w:val="Heading4"/>
        <w:spacing w:before="0"/>
        <w:rPr>
          <w:rFonts w:cs="Times New Roman"/>
        </w:rPr>
      </w:pPr>
      <w:r w:rsidRPr="00335046">
        <w:t>That solves a laundry list of threats.</w:t>
      </w:r>
    </w:p>
    <w:p w14:paraId="5D268242" w14:textId="77777777" w:rsidR="00D46F71" w:rsidRPr="00335046" w:rsidRDefault="00D46F71" w:rsidP="00D46F71">
      <w:pPr>
        <w:pStyle w:val="NormalWeb"/>
        <w:spacing w:before="0" w:beforeAutospacing="0" w:after="180"/>
        <w:rPr>
          <w:rFonts w:ascii="Calibri" w:hAnsi="Calibri"/>
          <w:b/>
          <w:bCs/>
          <w:sz w:val="20"/>
          <w:szCs w:val="20"/>
        </w:rPr>
      </w:pPr>
      <w:r w:rsidRPr="00335046">
        <w:rPr>
          <w:rFonts w:ascii="Calibri" w:hAnsi="Calibri"/>
          <w:b/>
          <w:bCs/>
          <w:sz w:val="26"/>
          <w:szCs w:val="26"/>
        </w:rPr>
        <w:t>Brooks, 14</w:t>
      </w:r>
      <w:r w:rsidRPr="00335046">
        <w:rPr>
          <w:rFonts w:ascii="Calibri" w:hAnsi="Calibri"/>
          <w:sz w:val="22"/>
        </w:rPr>
        <w:t> </w:t>
      </w:r>
      <w:r w:rsidRPr="00335046">
        <w:rPr>
          <w:rFonts w:ascii="Calibri" w:hAnsi="Calibri"/>
          <w:b/>
          <w:bCs/>
          <w:sz w:val="20"/>
          <w:szCs w:val="20"/>
        </w:rPr>
        <w:t xml:space="preserve">(Rosa Brooks, law professor at Georgetown University and a senior fellow with the New America/Arizona State University Future of War Project, 11-14-2014, accessed on 12-2-2020, </w:t>
      </w:r>
      <w:r w:rsidRPr="00335046">
        <w:rPr>
          <w:rFonts w:ascii="Calibri" w:hAnsi="Calibri"/>
          <w:b/>
          <w:bCs/>
          <w:i/>
          <w:iCs/>
          <w:sz w:val="22"/>
        </w:rPr>
        <w:t>Foreign Policy</w:t>
      </w:r>
      <w:r w:rsidRPr="00335046">
        <w:rPr>
          <w:rFonts w:ascii="Calibri" w:hAnsi="Calibri"/>
          <w:b/>
          <w:bCs/>
          <w:sz w:val="20"/>
          <w:szCs w:val="20"/>
        </w:rPr>
        <w:t xml:space="preserve">, "Embrace the Chaos", https://foreignpolicy.com/2014/11/14/embrace-the-chaos/) *brackets in original //lex </w:t>
      </w:r>
      <w:proofErr w:type="spellStart"/>
      <w:r w:rsidRPr="00335046">
        <w:rPr>
          <w:rFonts w:ascii="Calibri" w:hAnsi="Calibri"/>
          <w:b/>
          <w:bCs/>
          <w:sz w:val="20"/>
          <w:szCs w:val="20"/>
        </w:rPr>
        <w:t>dy</w:t>
      </w:r>
      <w:proofErr w:type="spellEnd"/>
    </w:p>
    <w:p w14:paraId="2960163D" w14:textId="4D3DF244" w:rsidR="00D46F71" w:rsidRPr="00335046" w:rsidRDefault="00D46F71" w:rsidP="00D46F71">
      <w:r w:rsidRPr="00335046">
        <w:t xml:space="preserve">Defining the character of the current mess is the easy part. Briefly: The last century’s technological revolutions have made our world more globally interconnected than ever. Power (along with access to power) has become more democratized and diffuse in some ways, but more concentrated in other ways. </w:t>
      </w:r>
      <w:r w:rsidRPr="00335046">
        <w:rPr>
          <w:rStyle w:val="StyleUnderline"/>
        </w:rPr>
        <w:t xml:space="preserve">For most individuals around the globe, day-to-day life is far less dangerous and brutal than in previous eras; for the species as a whole, however, </w:t>
      </w:r>
      <w:r w:rsidRPr="00F10218">
        <w:rPr>
          <w:rStyle w:val="Emphasis"/>
          <w:highlight w:val="cyan"/>
        </w:rPr>
        <w:t>the risk of</w:t>
      </w:r>
      <w:r w:rsidRPr="00335046">
        <w:rPr>
          <w:rStyle w:val="StyleUnderline"/>
        </w:rPr>
        <w:t xml:space="preserve"> future global </w:t>
      </w:r>
      <w:r w:rsidRPr="00F10218">
        <w:rPr>
          <w:rStyle w:val="Emphasis"/>
          <w:highlight w:val="cyan"/>
        </w:rPr>
        <w:t>catastrophe has increased</w:t>
      </w:r>
      <w:r w:rsidRPr="00335046">
        <w:rPr>
          <w:rStyle w:val="StyleUnderline"/>
        </w:rPr>
        <w:t>.</w:t>
      </w:r>
      <w:r w:rsidRPr="00335046">
        <w:t xml:space="preserve"> The continuously accelerating rate of technological and social change makes it increasingly difficult to predict the geopolitical future. Nothing is particularly original about these observations; they’re repeated in some fashion in every major national strategic document produced over the last decade. They probably teach this stuff to kindergarteners now. Indeed, we’ve heard it all so often that it’s tempting to dismiss such claims as meaningless platitudes: Been there; theorized that. Can we get please get back to foreign-policy business as usual? No, we can’t. Not if we want our children and grandchildren to live decent lives. If we care about the future at all, we need to do more than prattle on at cocktail parties about globalization, interconnectedness, complexity, danger, and uncertainty. We need to feel these seismic changes in our bones. So bear with me. Let’s try to breathe some life into the clichés. 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335046">
        <w:rPr>
          <w:rStyle w:val="StyleUnderline"/>
        </w:rPr>
        <w:t xml:space="preserve">Seventy years ago, global </w:t>
      </w:r>
      <w:r w:rsidRPr="00F10218">
        <w:rPr>
          <w:rStyle w:val="Emphasis"/>
          <w:highlight w:val="cyan"/>
        </w:rPr>
        <w:t>war killed</w:t>
      </w:r>
      <w:r w:rsidRPr="00335046">
        <w:rPr>
          <w:rStyle w:val="StyleUnderline"/>
        </w:rPr>
        <w:t xml:space="preserve"> scores of </w:t>
      </w:r>
      <w:r w:rsidRPr="00F10218">
        <w:rPr>
          <w:rStyle w:val="Emphasis"/>
          <w:highlight w:val="cyan"/>
        </w:rPr>
        <w:t>millions, but</w:t>
      </w:r>
      <w:r w:rsidRPr="00335046">
        <w:rPr>
          <w:rStyle w:val="StyleUnderline"/>
        </w:rPr>
        <w:t xml:space="preserve"> interstate </w:t>
      </w:r>
      <w:r w:rsidRPr="00F10218">
        <w:rPr>
          <w:rStyle w:val="Emphasis"/>
          <w:highlight w:val="cyan"/>
        </w:rPr>
        <w:t>conflict has declined</w:t>
      </w:r>
      <w:r w:rsidRPr="00335046">
        <w:rPr>
          <w:rStyle w:val="StyleUnderline"/>
        </w:rPr>
        <w:t xml:space="preserve"> sharply </w:t>
      </w:r>
      <w:r w:rsidRPr="00F10218">
        <w:rPr>
          <w:rStyle w:val="Emphasis"/>
          <w:highlight w:val="cyan"/>
        </w:rPr>
        <w:t>since</w:t>
      </w:r>
      <w:r w:rsidRPr="00335046">
        <w:rPr>
          <w:rStyle w:val="StyleUnderline"/>
        </w:rPr>
        <w:t xml:space="preserve"> the end of World War II, and the creation of the United Nations ushered in a far more egalitarian and democratic form of international governance than existed in any previous era. Today, militarily </w:t>
      </w:r>
      <w:r w:rsidRPr="00F10218">
        <w:rPr>
          <w:rStyle w:val="Emphasis"/>
          <w:highlight w:val="cyan"/>
        </w:rPr>
        <w:t>powerful states are far less free</w:t>
      </w:r>
      <w:r w:rsidRPr="00335046">
        <w:rPr>
          <w:rStyle w:val="StyleUnderline"/>
        </w:rPr>
        <w:t xml:space="preserve"> than in the pre-U.N. era </w:t>
      </w:r>
      <w:r w:rsidRPr="00F10218">
        <w:rPr>
          <w:rStyle w:val="Emphasis"/>
          <w:highlight w:val="cyan"/>
        </w:rPr>
        <w:t>to use overt force</w:t>
      </w:r>
      <w:r w:rsidRPr="00335046">
        <w:rPr>
          <w:rStyle w:val="StyleUnderline"/>
        </w:rPr>
        <w:t xml:space="preserve"> to accomplish their </w:t>
      </w:r>
      <w:r w:rsidRPr="00335046">
        <w:rPr>
          <w:rStyle w:val="StyleUnderline"/>
        </w:rPr>
        <w:lastRenderedPageBreak/>
        <w:t xml:space="preserve">aims, and the world now has numerous transnational courts and dispute-resolution bodies that collectively offer states a viable alternative to the use of force. The modern international order is no global utopia, but it sure beats colonial domination and world wars. In the 50 years that followed World War II, medical and agricultural </w:t>
      </w:r>
      <w:r w:rsidRPr="00F10218">
        <w:rPr>
          <w:rStyle w:val="Emphasis"/>
          <w:highlight w:val="cyan"/>
        </w:rPr>
        <w:t>advances brought</w:t>
      </w:r>
      <w:r w:rsidRPr="00335046">
        <w:rPr>
          <w:rStyle w:val="StyleUnderline"/>
        </w:rPr>
        <w:t xml:space="preserve"> unprecedented </w:t>
      </w:r>
      <w:r w:rsidRPr="00F10218">
        <w:rPr>
          <w:rStyle w:val="Emphasis"/>
          <w:highlight w:val="cyan"/>
        </w:rPr>
        <w:t>health and prosperity to most parts</w:t>
      </w:r>
      <w:r w:rsidRPr="00335046">
        <w:rPr>
          <w:rStyle w:val="StyleUnderline"/>
        </w:rPr>
        <w:t xml:space="preserve"> of the globe.</w:t>
      </w:r>
      <w:r w:rsidRPr="00335046">
        <w:rPr>
          <w:rStyle w:val="Emphasis"/>
        </w:rPr>
        <w:t xml:space="preserve"> </w:t>
      </w:r>
      <w:r w:rsidRPr="00335046">
        <w:t xml:space="preserve">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All this has had a dark side, of course. </w:t>
      </w:r>
      <w:r w:rsidRPr="00335046">
        <w:rPr>
          <w:rStyle w:val="StyleUnderline"/>
        </w:rPr>
        <w:t xml:space="preserve">As access to knowledge has been democratized, so too has access to the tools of violence and destruction, and greater global interconnectedness enables disease, pollution, and conflict to spread quickly and easily beyond borders. A hundred years ago, no single individual or nonstate actor could do more than cause localized mayhem; today, </w:t>
      </w:r>
      <w:r w:rsidRPr="00F10218">
        <w:rPr>
          <w:rStyle w:val="Emphasis"/>
          <w:highlight w:val="cyan"/>
        </w:rPr>
        <w:t>we have to worry about</w:t>
      </w:r>
      <w:r w:rsidRPr="00335046">
        <w:rPr>
          <w:rStyle w:val="StyleUnderline"/>
        </w:rPr>
        <w:t xml:space="preserve"> massive </w:t>
      </w:r>
      <w:r w:rsidRPr="00F10218">
        <w:rPr>
          <w:rStyle w:val="Emphasis"/>
          <w:highlight w:val="cyan"/>
        </w:rPr>
        <w:t>bioengineered threats</w:t>
      </w:r>
      <w:r w:rsidRPr="00335046">
        <w:rPr>
          <w:rStyle w:val="StyleUnderline"/>
        </w:rPr>
        <w:t xml:space="preserve"> created by tiny terrorist cells </w:t>
      </w:r>
      <w:r w:rsidRPr="00F10218">
        <w:rPr>
          <w:rStyle w:val="Emphasis"/>
          <w:highlight w:val="cyan"/>
        </w:rPr>
        <w:t>and</w:t>
      </w:r>
      <w:r w:rsidRPr="00335046">
        <w:rPr>
          <w:rStyle w:val="StyleUnderline"/>
        </w:rPr>
        <w:t xml:space="preserve"> globally devastating </w:t>
      </w:r>
      <w:r w:rsidRPr="00F10218">
        <w:rPr>
          <w:rStyle w:val="Emphasis"/>
          <w:highlight w:val="cyan"/>
        </w:rPr>
        <w:t>cyberattacks</w:t>
      </w:r>
      <w:r w:rsidRPr="00335046">
        <w:rPr>
          <w:rStyle w:val="StyleUnderline"/>
        </w:rPr>
        <w:t xml:space="preserve">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from a species-survival perspective, the world has grown vastly more dangerous over the last century. Individual humans live longer than ever before, but </w:t>
      </w:r>
      <w:r w:rsidRPr="00F10218">
        <w:rPr>
          <w:rStyle w:val="Emphasis"/>
          <w:highlight w:val="cyan"/>
        </w:rPr>
        <w:t>a small number of states</w:t>
      </w:r>
      <w:r w:rsidRPr="00335046">
        <w:rPr>
          <w:rStyle w:val="StyleUnderline"/>
        </w:rPr>
        <w:t xml:space="preserve"> now </w:t>
      </w:r>
      <w:r w:rsidRPr="00F10218">
        <w:rPr>
          <w:rStyle w:val="Emphasis"/>
          <w:highlight w:val="cyan"/>
        </w:rPr>
        <w:t>possess the</w:t>
      </w:r>
      <w:r w:rsidRPr="00335046">
        <w:rPr>
          <w:rStyle w:val="StyleUnderline"/>
        </w:rPr>
        <w:t xml:space="preserve"> unprecedented </w:t>
      </w:r>
      <w:r w:rsidRPr="00F10218">
        <w:rPr>
          <w:rStyle w:val="Emphasis"/>
          <w:highlight w:val="cyan"/>
        </w:rPr>
        <w:t>ability to destroy</w:t>
      </w:r>
      <w:r w:rsidRPr="00335046">
        <w:rPr>
          <w:rStyle w:val="StyleUnderline"/>
        </w:rPr>
        <w:t xml:space="preserve"> large chunks of the human race and possibly the </w:t>
      </w:r>
      <w:r w:rsidRPr="00F10218">
        <w:rPr>
          <w:rStyle w:val="Emphasis"/>
          <w:highlight w:val="cyan"/>
        </w:rPr>
        <w:t>Earth</w:t>
      </w:r>
      <w:r w:rsidRPr="00335046">
        <w:rPr>
          <w:rStyle w:val="StyleUnderline"/>
        </w:rPr>
        <w:t xml:space="preserve"> itself — all </w:t>
      </w:r>
      <w:r w:rsidRPr="00F10218">
        <w:rPr>
          <w:rStyle w:val="Emphasis"/>
          <w:highlight w:val="cyan"/>
        </w:rPr>
        <w:t>in a matter of</w:t>
      </w:r>
      <w:r w:rsidRPr="00335046">
        <w:rPr>
          <w:rStyle w:val="StyleUnderline"/>
        </w:rPr>
        <w:t xml:space="preserve"> days or even </w:t>
      </w:r>
      <w:r w:rsidRPr="00F10218">
        <w:rPr>
          <w:rStyle w:val="Emphasis"/>
          <w:highlight w:val="cyan"/>
        </w:rPr>
        <w:t>hours</w:t>
      </w:r>
      <w:r w:rsidRPr="00335046">
        <w:rPr>
          <w:rStyle w:val="StyleUnderline"/>
        </w:rPr>
        <w:t>.</w:t>
      </w:r>
      <w:r w:rsidRPr="00335046">
        <w:t xml:space="preserve"> What’s more, though the near-term threat of interstate nuclear conflict has greatly diminished since the end of the Cold War, nuclear material and know-how are now both less controlled and less controllable. Amid all these changes, our world has also grown far more uncertain. </w:t>
      </w:r>
      <w:r w:rsidRPr="00335046">
        <w:rPr>
          <w:sz w:val="10"/>
          <w:szCs w:val="10"/>
        </w:rPr>
        <w:t>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We literally have no points of comparison for understanding the scale and scope of the risks faced by humanity today. Compared to the long, slow sweep of human history, the events of the last century have taken place in the blink of an eye. 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one can’t dismiss the risk of catastrophic events [such as disastrous climate change or nuclear conflict] as “high consequence, low probability.” How do we compute the probability of catastrophic events of a type that has never happened?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II. The United States in the Mess: Goodbye, Lake Wobegon? For Americans, the good news is that the United States remains an extraordinarily powerful nation. The United States has “the most powerful military in history,” Obama declared in a recent speech. Measured by sheer destructive capacity, he is surely right. The United States spends more on its military than China, Russia, Saudi Arabia, France, the United Kingdom, Germany, Japan, and India combined. The U.S. military can get to more places, faster, with more lethal and effective weapons, than any military on Earth. The United States also manages to gobble up a disproportionate share of the world’s wealth and resources. By the year 2000, wrote Betsy Taylor and Dave Tilford, the United States, with “less than 5 percent of the world’s population,” was using “one-third of the world’s paper, a quarter of the world’s oil, 23 percent of the coal, 27 percent of the aluminum, and 19 percent of the copper.” In 2010, Americans possessed 39 percent of the planet’s wealth. The bad news for Americans? U.S. power and global influence have been declining. In part, this is because various once-weak states have been growing stronger, and in part, it’s because no state can be as autonomous today as it might have been in the past. The United States’ geographical position long helped protect it from external interference, while its strong military and economy enabled it to dominate or control numerous less powerful states. But globalization has reduced every state’s autonomy, creating collective challenges — from climate change to the regulation of capital — that no state can fully address on its own. U.S. power and global influence have also declined in absolute terms, as America’s own political and economic health has been called into question. The United States now has greater income inequality than almost every other state in the developed world — and most states in the developing world. American life expectancy ranks well below that of other industrialized democracies, and the same is true for infant mortality and elementary school enrollment. Meanwhile, the United States has the world’s highest per capita incarceration rate, and on international health and quality-of-life metrics, the United States has been losing ground for several decades. This domestic decline jeopardizes the country’s continued ability to innovate and prosper; it also makes American values and the American political and economic systems less appealing to others. Worse, the political system that Americans rely on for reform and repair seems itself to be broken; the federal government shutdown in 2013 offered the world a striking illustration of U.S. political dysfunction. Add to this the divisive national security policies of George W. Bush’s administration — many of which were continued or expanded by the Obama administration — and it’s no surprise that the United States has recently become less admired and less emulated around the globe, reducing American “soft power.” No matter how you slice it, it comes to the same thing: Compared with 30 years ago, the United States today has a greatly reduced ability to control its own destiny or the destiny of other states. The United States still has unprecedented power to destroy (Saddam Hussein and Osama bin Laden both discovered this, to their detriment). But the country’s capacity for destruction is not equaled by its capacity to shape the behavior of other states or their populations, and the United States has less and less ability to insulate itself from the world’s woes. Unfortunately, American political leaders share a bipartisan inclination to deny these realities. Mostly, they succumb to the Lake Wobegon effect: “</w:t>
      </w:r>
      <w:proofErr w:type="spellStart"/>
      <w:r w:rsidRPr="00335046">
        <w:rPr>
          <w:sz w:val="10"/>
          <w:szCs w:val="10"/>
        </w:rPr>
        <w:t>Declinism</w:t>
      </w:r>
      <w:proofErr w:type="spellEnd"/>
      <w:r w:rsidRPr="00335046">
        <w:rPr>
          <w:sz w:val="10"/>
          <w:szCs w:val="10"/>
        </w:rPr>
        <w:t xml:space="preserve">” and “declinist” have entered the American political vocabulary, but only as purely pejorative terms. This is both stupid and dangerous. How can we adapt our global strategy to compensate for the ways in which U.S. power has been declining if we refuse to admit that decline? Continued U.S. decline is certainly not inevitable, and some argue that the United States is in fact poised for an economic and political resurgence. There is no way to know for sure — but it’s worth recalling that, historically, every significant empire has eventually declined. Are we prepared to bet that the United States will prove an exception? There is also no way to know for sure what form continued or eventual U.S. decline will take. We don’t know whether it will be fast or slow; we don’t know whether the American Empire is in for a hard landing or a soft one. Will the United States crash, like the former Soviet Union? Or will a slow decline in power leave the country an intact and influential nation, like the United Kingdom? Will America’s future be more like Canada’s present, or more like Brazil’s? III. Behind the Veil of Ignorance: Uncertainty as Lodestone We don’t know what America’s future will look like, and we can make fewer and fewer geopolitical predictions with confidence. The world has changed too much and too fast for us to accurately assess the probabilities of many types of future events. Perhaps this is why it’s so tempting for Americans to stay in Lake Wobegon, with eyes closed and fingers crossed. Uncertainty is frightening. But paradoxically, this very uncertainty should be a lodestone, pointing realists and idealists alike toward a sensible, forward-looking global strategy. In fact, radical uncertainty can be a powerful tool for strategic planning. That may seem oxymoronic, but consider one of the 20th century’s most influential thought experiments: </w:t>
      </w:r>
      <w:r w:rsidRPr="00335046">
        <w:rPr>
          <w:sz w:val="10"/>
          <w:szCs w:val="10"/>
        </w:rPr>
        <w:lastRenderedPageBreak/>
        <w:t xml:space="preserve">In his 1971 book, A Theory of Justice, philosopher John Rawls famously sought to use a hypothetical situation involving extreme uncertainty to derive optimal principles of justice. Imagine, said Rawls, rational, free, and equal humans seeking to devise a set of principles to undergird the structure of human society. Imagine further that they must reason from behind what Rawls dubbed a “veil of ignorance,” which hides from them their own future status or attributes. Behind the veil of ignorance, wrote Rawls, people still possess general knowledge of economics, science, and so forth, and they can draw on this knowledge to assist them in designing a future society. Their ignorance is limited to their own future role in the society they are designing: “no one knows his place in society, his class position or social status, nor does </w:t>
      </w:r>
      <w:proofErr w:type="spellStart"/>
      <w:r w:rsidRPr="00335046">
        <w:rPr>
          <w:sz w:val="10"/>
          <w:szCs w:val="10"/>
        </w:rPr>
        <w:t>any one</w:t>
      </w:r>
      <w:proofErr w:type="spellEnd"/>
      <w:r w:rsidRPr="00335046">
        <w:rPr>
          <w:sz w:val="10"/>
          <w:szCs w:val="10"/>
        </w:rPr>
        <w:t xml:space="preserve"> know his fortune in the distribution of natural assets and abilities, his intelligence, strength, and the like.” If we were collectively designing social structures and rules, but could not know our own individual future positions in that social structure, what structures and rules would we come up with? Applying a version of decision theory, Rawls concluded that in the face of such radical uncertainty, rational, free, and equal beings behind the veil of ignorance would be drawn toward a “maximin” (or “minimax“) rule of decision, in which they would seek to minimize their losses in a worst-case scenario. Since those behind the veil of ignorance don’t know whether they’ll be among the haves or among the have-nots in the society they are designing, they should seek to build a society in which they each will be least badly off — even the luck of the draw leads them to start with the fewest advantages. Rawls posited that such a rule of decision should lead those behind the veil of ignorance to support two core principles: the first relating to liberty (“each person [should] have an equal right to the most extensive basic liberty compatible with a similar liberty for others”), and the second relating to social and economic goods. (Social goods should be distributed equally, unless an unequal distribution would serve the common good and be “to the greatest benefit of the least advantaged,” while “offices and positions [should remain] open to all under conditions of fair equality of opportunity.”) This is in some ways intuitive: On a national level, it is the reason Americans across the political spectrum continue to express substantial support for the maintenance of unemployment benefits, Social Security, Medicare and Medicaid, and so on. Any one of us might someday face a job loss or illness; nearly all of us will eventually face old age. We know we might someday need those benefits ourselves. In the face of uncertainty about the future, we all recognize the value of insurance, savings, and at least some minimal social safety net. In the international arena, the same is true. This has obvious implications for global strategy. Empires, like individuals, can sink into poverty, illness, or simple old age — and in an era of uncertainty, empires, like individuals, would do well to hedge against the possibility of future misfortune. Indeed, two decades after the publication of A Theory of Justice, Rawls sought to apply a form of this thought experiment to derive the core principles that he believed would characterize a just global order. His arguments are complex, and I can’t do justice to them here — but fortunately, unlike Rawls, I am not interested in coming up with abstract principles of global justice. My less lofty agenda is limited to arguing that a crude version of Rawls’s thought experiment can help us delineate the contours of a sensible U.S. global strategy — a “maximin” strategy that is well-suited to protecting the interests of the United States and its people, both in today’s messy world and in a wide range of future messes. Here’s my thought experiment. Imagine a crude version of Rawls’s veil of ignorance, with only the United States behind it. This veil of ignorance doesn’t require us to disavow what we know of history (America’s or the world’s), nor does it require us to disavow what we know of recent trends, present global realities, U.S. values, or our current conception of the good. It only hides our future from us: Behind this veil of ignorance, we don’t know whether energy, food, water, and other vital resources will be scarcer or more plentiful in the decades to come; we don’t know whether global power will be more or less centralized; we don’t know whether new technologies and new forms of social organization will make existing technologies and institutions obsolete. Most of all, we don’t know whether, in the decades to come, the United States will be rich or poor, weak or strong, respected or hated. For that matter, we don’t know whether the United States — or even the form of political organization we call the nation-state — will exist at all a century or two from now. In the face of such radical uncertainty, what kind of grand strategy should a rational United States adopt? Of course, this shouldn’t really be called a “thought experiment” at all: The United States already operates behind a veil of ignorance, if we could only bring ourselves to admit it. We know the past; we have a reasonable understanding of recent trends; we know that the world is messy and dangerous; we know that the potential for rapid and potentially catastrophic change is real; and we know that our ability to predict future changes and quantify various risks is profoundly limited. This knowledge is profoundly unsettling. Thus, we try our best to know and not know, at the same time: We speak glibly of complexity, accelerating change, danger, and uncertainty, but then fall back into the comfortable assumption that continued U.S. global dominance is a given and that catastrophic change is unlikely to occur. As long as we remain willfully ignorant of the veil of ignorance that hangs over us, we can avoid asking hard questions and making harder choices. But this is shortsighted and dangerous.</w:t>
      </w:r>
      <w:r w:rsidRPr="00335046">
        <w:t xml:space="preserve"> Empires that refuse to accept reality tend to rapidly decline. A clear-eyed acceptance of uncertainty and risk is the surest route to a more secure future. Instead of blinding us or paralyzing us, the uncertainty of our future should motivate us to engage in more responsible strategic planning. </w:t>
      </w:r>
      <w:r w:rsidRPr="00335046">
        <w:rPr>
          <w:rStyle w:val="StyleUnderline"/>
        </w:rPr>
        <w:t xml:space="preserve">If the United States can manage to be as rational as Rawls’s hypothetical </w:t>
      </w:r>
      <w:r w:rsidRPr="00F10218">
        <w:rPr>
          <w:rStyle w:val="Emphasis"/>
          <w:highlight w:val="cyan"/>
        </w:rPr>
        <w:t>decision-makers</w:t>
      </w:r>
      <w:r w:rsidRPr="00335046">
        <w:rPr>
          <w:rStyle w:val="StyleUnderline"/>
        </w:rPr>
        <w:t xml:space="preserve">, it should adopt a similar maximin rule of decision: It </w:t>
      </w:r>
      <w:r w:rsidRPr="00F10218">
        <w:rPr>
          <w:rStyle w:val="Emphasis"/>
          <w:highlight w:val="cyan"/>
        </w:rPr>
        <w:t>should prefer international rules</w:t>
      </w:r>
      <w:r w:rsidRPr="00335046">
        <w:rPr>
          <w:rStyle w:val="StyleUnderline"/>
        </w:rPr>
        <w:t xml:space="preserve"> and institutions that will maximize America’s odds of thriving, even in a worst-case future scenario. In fact, we should wish for international rules and institutions that will be kindest to the individuals living in what is now the United States and their descendants, even if the United States should someday cease to exist entirely. </w:t>
      </w:r>
      <w:r w:rsidRPr="00335046">
        <w:t xml:space="preserve">Could happen, folks. Look around you. Do you see the Roman Empire, or the Aztec Empire, or the Ottoman Empire? IV. From Messiness to Strategy: A Preliminary Sketch This has urgent implications for U.S. strategic planning. </w:t>
      </w:r>
      <w:r w:rsidRPr="00335046">
        <w:rPr>
          <w:rStyle w:val="StyleUnderline"/>
        </w:rPr>
        <w:t xml:space="preserve">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F10218">
        <w:rPr>
          <w:rStyle w:val="Emphasis"/>
          <w:highlight w:val="cyan"/>
        </w:rPr>
        <w:t>The</w:t>
      </w:r>
      <w:r w:rsidRPr="00335046">
        <w:rPr>
          <w:rStyle w:val="StyleUnderline"/>
        </w:rPr>
        <w:t xml:space="preserve"> ultimate </w:t>
      </w:r>
      <w:r w:rsidRPr="00F10218">
        <w:rPr>
          <w:rStyle w:val="Emphasis"/>
          <w:highlight w:val="cyan"/>
        </w:rPr>
        <w:t>objective</w:t>
      </w:r>
      <w:r w:rsidRPr="00335046">
        <w:rPr>
          <w:rStyle w:val="StyleUnderline"/>
        </w:rPr>
        <w:t xml:space="preserve"> of U.S. grand strategy </w:t>
      </w:r>
      <w:r w:rsidRPr="00F10218">
        <w:rPr>
          <w:rStyle w:val="Emphasis"/>
          <w:highlight w:val="cyan"/>
        </w:rPr>
        <w:t>should be the creation of</w:t>
      </w:r>
      <w:r w:rsidRPr="00335046">
        <w:rPr>
          <w:rStyle w:val="Emphasis"/>
        </w:rPr>
        <w:t xml:space="preserve"> </w:t>
      </w:r>
      <w:r w:rsidRPr="00335046">
        <w:rPr>
          <w:rStyle w:val="StyleUnderline"/>
        </w:rPr>
        <w:t xml:space="preserve">an equitable and peaceful international order with an </w:t>
      </w:r>
      <w:r w:rsidRPr="00F10218">
        <w:rPr>
          <w:rStyle w:val="Emphasis"/>
          <w:highlight w:val="cyan"/>
        </w:rPr>
        <w:t>effective</w:t>
      </w:r>
      <w:r w:rsidRPr="00335046">
        <w:rPr>
          <w:rStyle w:val="StyleUnderline"/>
        </w:rPr>
        <w:t xml:space="preserve"> system of </w:t>
      </w:r>
      <w:r w:rsidRPr="00F10218">
        <w:rPr>
          <w:rStyle w:val="Emphasis"/>
          <w:highlight w:val="cyan"/>
        </w:rPr>
        <w:t>global governance</w:t>
      </w:r>
      <w:r w:rsidRPr="00335046">
        <w:rPr>
          <w:rStyle w:val="StyleUnderline"/>
        </w:rPr>
        <w:t xml:space="preserve"> — one that is </w:t>
      </w:r>
      <w:r w:rsidRPr="00F10218">
        <w:rPr>
          <w:rStyle w:val="Emphasis"/>
          <w:highlight w:val="cyan"/>
        </w:rPr>
        <w:t>built upon</w:t>
      </w:r>
      <w:r w:rsidRPr="00335046">
        <w:rPr>
          <w:rStyle w:val="StyleUnderline"/>
        </w:rPr>
        <w:t xml:space="preserve"> respect for human dignity, </w:t>
      </w:r>
      <w:r w:rsidRPr="00F10218">
        <w:rPr>
          <w:rStyle w:val="Emphasis"/>
          <w:highlight w:val="cyan"/>
        </w:rPr>
        <w:t>human rights</w:t>
      </w:r>
      <w:r w:rsidRPr="00335046">
        <w:rPr>
          <w:rStyle w:val="StyleUnderline"/>
        </w:rPr>
        <w:t xml:space="preserve">, and the rule of law, </w:t>
      </w:r>
      <w:r w:rsidRPr="00F10218">
        <w:rPr>
          <w:rStyle w:val="Emphasis"/>
          <w:highlight w:val="cyan"/>
        </w:rPr>
        <w:t>with robust mechanisms for resolving</w:t>
      </w:r>
      <w:r w:rsidRPr="00335046">
        <w:rPr>
          <w:rStyle w:val="StyleUnderline"/>
        </w:rPr>
        <w:t xml:space="preserve"> thorny </w:t>
      </w:r>
      <w:r w:rsidRPr="00F10218">
        <w:rPr>
          <w:rStyle w:val="Emphasis"/>
          <w:highlight w:val="cyan"/>
        </w:rPr>
        <w:t>collective problems</w:t>
      </w:r>
      <w:r w:rsidRPr="00335046">
        <w:rPr>
          <w:rStyle w:val="StyleUnderline"/>
        </w:rPr>
        <w:t>.</w:t>
      </w:r>
      <w:r w:rsidRPr="00335046">
        <w:t xml:space="preserve"> </w:t>
      </w:r>
    </w:p>
    <w:p w14:paraId="15BB4077" w14:textId="77777777" w:rsidR="0064607E" w:rsidRPr="0064607E" w:rsidRDefault="0064607E" w:rsidP="0064607E"/>
    <w:sectPr w:rsidR="0064607E" w:rsidRPr="0064607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53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F43"/>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35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E02"/>
    <w:rsid w:val="003B1668"/>
    <w:rsid w:val="003C5F4C"/>
    <w:rsid w:val="003D5EA8"/>
    <w:rsid w:val="003D7B28"/>
    <w:rsid w:val="003E305E"/>
    <w:rsid w:val="003E34DB"/>
    <w:rsid w:val="003E5302"/>
    <w:rsid w:val="003E5BF1"/>
    <w:rsid w:val="003F2452"/>
    <w:rsid w:val="003F41EA"/>
    <w:rsid w:val="003F7529"/>
    <w:rsid w:val="003F7DF0"/>
    <w:rsid w:val="004039AF"/>
    <w:rsid w:val="00407AFF"/>
    <w:rsid w:val="0041155D"/>
    <w:rsid w:val="0041688B"/>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4D8"/>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07E"/>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18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3D2"/>
    <w:rsid w:val="00A409ED"/>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CD7E0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F71"/>
    <w:rsid w:val="00D53072"/>
    <w:rsid w:val="00D56071"/>
    <w:rsid w:val="00D61A4E"/>
    <w:rsid w:val="00D634EA"/>
    <w:rsid w:val="00D713A1"/>
    <w:rsid w:val="00D77956"/>
    <w:rsid w:val="00D80F0C"/>
    <w:rsid w:val="00D92077"/>
    <w:rsid w:val="00D951E2"/>
    <w:rsid w:val="00D9565A"/>
    <w:rsid w:val="00DB2337"/>
    <w:rsid w:val="00DB5F87"/>
    <w:rsid w:val="00DB699B"/>
    <w:rsid w:val="00DB6CF4"/>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21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432DE"/>
  <w14:defaultImageDpi w14:val="300"/>
  <w15:docId w15:val="{ABE317D4-4186-124C-97E2-4BCBC33C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53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553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5535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553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T"/>
    <w:basedOn w:val="Normal"/>
    <w:next w:val="Normal"/>
    <w:link w:val="Heading4Char"/>
    <w:uiPriority w:val="9"/>
    <w:unhideWhenUsed/>
    <w:qFormat/>
    <w:rsid w:val="0035535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55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359"/>
  </w:style>
  <w:style w:type="character" w:customStyle="1" w:styleId="Heading1Char">
    <w:name w:val="Heading 1 Char"/>
    <w:aliases w:val="Pocket Char"/>
    <w:basedOn w:val="DefaultParagraphFont"/>
    <w:link w:val="Heading1"/>
    <w:uiPriority w:val="9"/>
    <w:rsid w:val="0035535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5535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55359"/>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5535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5535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S"/>
    <w:basedOn w:val="DefaultParagraphFont"/>
    <w:uiPriority w:val="1"/>
    <w:qFormat/>
    <w:rsid w:val="00355359"/>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35535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55359"/>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55359"/>
    <w:rPr>
      <w:color w:val="auto"/>
      <w:u w:val="none"/>
    </w:rPr>
  </w:style>
  <w:style w:type="paragraph" w:styleId="DocumentMap">
    <w:name w:val="Document Map"/>
    <w:basedOn w:val="Normal"/>
    <w:link w:val="DocumentMapChar"/>
    <w:uiPriority w:val="99"/>
    <w:semiHidden/>
    <w:unhideWhenUsed/>
    <w:rsid w:val="0035535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55359"/>
    <w:rPr>
      <w:rFonts w:ascii="Lucida Grande" w:hAnsi="Lucida Grande" w:cs="Lucida Grande"/>
    </w:rPr>
  </w:style>
  <w:style w:type="paragraph" w:styleId="NormalWeb">
    <w:name w:val="Normal (Web)"/>
    <w:basedOn w:val="Normal"/>
    <w:uiPriority w:val="99"/>
    <w:unhideWhenUsed/>
    <w:rsid w:val="00355359"/>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35535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355359"/>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355359"/>
    <w:pPr>
      <w:ind w:left="720"/>
      <w:contextualSpacing/>
    </w:pPr>
  </w:style>
  <w:style w:type="paragraph" w:customStyle="1" w:styleId="Emphasis1">
    <w:name w:val="Emphasis1"/>
    <w:basedOn w:val="Normal"/>
    <w:autoRedefine/>
    <w:uiPriority w:val="20"/>
    <w:qFormat/>
    <w:rsid w:val="0064607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6460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28</Pages>
  <Words>16175</Words>
  <Characters>92204</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2021-11-20T17:46:00Z</dcterms:created>
  <dcterms:modified xsi:type="dcterms:W3CDTF">2021-11-20T19:07:00Z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