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E58E9" w14:textId="73E77173" w:rsidR="001D1C33" w:rsidRDefault="00927995" w:rsidP="00927995">
      <w:pPr>
        <w:pStyle w:val="Heading1"/>
      </w:pPr>
      <w:r>
        <w:t>1NC</w:t>
      </w:r>
    </w:p>
    <w:p w14:paraId="10F83B32" w14:textId="0E52ECF1" w:rsidR="00927995" w:rsidRDefault="00927995" w:rsidP="00927995">
      <w:pPr>
        <w:pStyle w:val="Heading2"/>
      </w:pPr>
      <w:r>
        <w:lastRenderedPageBreak/>
        <w:t>1</w:t>
      </w:r>
    </w:p>
    <w:p w14:paraId="0C7E1F35" w14:textId="77777777" w:rsidR="00927995" w:rsidRPr="00256C68" w:rsidRDefault="00927995" w:rsidP="00927995">
      <w:pPr>
        <w:pStyle w:val="Heading3"/>
      </w:pPr>
      <w:r>
        <w:lastRenderedPageBreak/>
        <w:t>Framework</w:t>
      </w:r>
    </w:p>
    <w:p w14:paraId="5D7FFD88" w14:textId="77777777" w:rsidR="00927995" w:rsidRPr="00742C76" w:rsidRDefault="00927995" w:rsidP="00927995">
      <w:pPr>
        <w:pStyle w:val="Heading4"/>
        <w:rPr>
          <w:rFonts w:cs="Calibri"/>
        </w:rPr>
      </w:pPr>
      <w:r w:rsidRPr="00742C76">
        <w:rPr>
          <w:rFonts w:cs="Calibri"/>
        </w:rPr>
        <w:t>The meta-ethic is procedural moral realism - substantive realism holds that moral truths exist independently of that in the empirical world. Prefer</w:t>
      </w:r>
      <w:r>
        <w:rPr>
          <w:rFonts w:cs="Calibri"/>
        </w:rPr>
        <w:t xml:space="preserve"> </w:t>
      </w:r>
      <w:r w:rsidRPr="00742C76">
        <w:rPr>
          <w:rFonts w:cs="Calibri"/>
        </w:rPr>
        <w:t xml:space="preserve">– </w:t>
      </w:r>
    </w:p>
    <w:p w14:paraId="122E3CFA" w14:textId="77777777" w:rsidR="00927995" w:rsidRPr="00742C76" w:rsidRDefault="00927995" w:rsidP="00927995">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12E5EBE2" w14:textId="77777777" w:rsidR="00927995" w:rsidRDefault="00927995" w:rsidP="00927995">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19970543" w14:textId="77777777" w:rsidR="00927995" w:rsidRPr="00671ACE" w:rsidRDefault="00927995" w:rsidP="00927995">
      <w:pPr>
        <w:pStyle w:val="Heading4"/>
      </w:pPr>
      <w:r>
        <w:t xml:space="preserve">[3] </w:t>
      </w:r>
      <w:r w:rsidRPr="00671ACE">
        <w:rPr>
          <w:u w:val="single"/>
        </w:rPr>
        <w:t>Induction</w:t>
      </w:r>
      <w:r>
        <w:t xml:space="preserve"> – it’s circular because it presupposes </w:t>
      </w:r>
      <w:proofErr w:type="spellStart"/>
      <w:r>
        <w:t>it’s</w:t>
      </w:r>
      <w:proofErr w:type="spellEnd"/>
      <w:r>
        <w:t xml:space="preserve"> own method of justification </w:t>
      </w:r>
      <w:proofErr w:type="spellStart"/>
      <w:r>
        <w:t>ie</w:t>
      </w:r>
      <w:proofErr w:type="spellEnd"/>
      <w:r>
        <w:t>. You only know the sun will come up because a prior induction verified it</w:t>
      </w:r>
    </w:p>
    <w:p w14:paraId="51B18BBE" w14:textId="77777777" w:rsidR="00927995" w:rsidRPr="001D2F35" w:rsidRDefault="00927995" w:rsidP="00927995"/>
    <w:p w14:paraId="234ADEE7" w14:textId="77777777" w:rsidR="00927995" w:rsidRPr="001D2F35" w:rsidRDefault="00927995" w:rsidP="00927995">
      <w:pPr>
        <w:pStyle w:val="Heading4"/>
        <w:rPr>
          <w:rFonts w:cs="Calibri"/>
        </w:rPr>
      </w:pPr>
      <w:r w:rsidRPr="00742C76">
        <w:rPr>
          <w:rFonts w:cs="Calibri"/>
        </w:rPr>
        <w:t>Practical Reason is that procedure. To ask for why we should be reasoners concedes its authority since it uses reason – anything else is nonbinding and arbitrary</w:t>
      </w:r>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r w:rsidRPr="00742C76">
        <w:rPr>
          <w:rFonts w:cs="Calibri"/>
        </w:rPr>
        <w:t>persons</w:t>
      </w:r>
      <w:proofErr w:type="spellEnd"/>
      <w:r w:rsidRPr="00742C76">
        <w:rPr>
          <w:rFonts w:cs="Calibri"/>
        </w:rPr>
        <w:t xml:space="preserve"> ends for another and b] assumes everyone values the same thing.</w:t>
      </w:r>
    </w:p>
    <w:p w14:paraId="0A560675" w14:textId="77777777" w:rsidR="00927995" w:rsidRPr="001D2F35" w:rsidRDefault="00927995" w:rsidP="00927995"/>
    <w:p w14:paraId="2142755F" w14:textId="77777777" w:rsidR="00927995" w:rsidRPr="00742C76" w:rsidRDefault="00927995" w:rsidP="00927995">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0D9D8034" w14:textId="77777777" w:rsidR="00927995" w:rsidRPr="008C2ACE" w:rsidRDefault="00927995" w:rsidP="00927995">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6E4BF154" w14:textId="77777777" w:rsidR="00927995" w:rsidRPr="008C2ACE" w:rsidRDefault="00927995" w:rsidP="00927995">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every rational being has a reason to promote or realize t hem. For this reason it is our duty to promote the happiness of others-the ends that they choose-and, in general, to make the highest good our end.</w:t>
      </w:r>
    </w:p>
    <w:p w14:paraId="72760452" w14:textId="77777777" w:rsidR="00927995" w:rsidRPr="008C2ACE" w:rsidRDefault="00927995" w:rsidP="00927995">
      <w:pPr>
        <w:rPr>
          <w:rFonts w:asciiTheme="minorHAnsi" w:hAnsiTheme="minorHAnsi" w:cstheme="minorHAnsi"/>
        </w:rPr>
      </w:pPr>
    </w:p>
    <w:p w14:paraId="3490B1B4" w14:textId="77777777" w:rsidR="00927995" w:rsidRPr="008C2ACE" w:rsidRDefault="00927995" w:rsidP="00927995">
      <w:pPr>
        <w:rPr>
          <w:rFonts w:asciiTheme="minorHAnsi" w:hAnsiTheme="minorHAnsi" w:cstheme="minorHAnsi"/>
          <w:b/>
          <w:sz w:val="26"/>
          <w:szCs w:val="26"/>
        </w:rPr>
      </w:pPr>
      <w:r w:rsidRPr="008C2ACE">
        <w:rPr>
          <w:rFonts w:asciiTheme="minorHAnsi" w:hAnsiTheme="minorHAnsi" w:cstheme="minorHAnsi"/>
          <w:b/>
          <w:sz w:val="26"/>
          <w:szCs w:val="26"/>
        </w:rPr>
        <w:t xml:space="preserve">The standard is consistency with the categorical imperative. To clarify, consequences don’t link to the framework.  </w:t>
      </w:r>
    </w:p>
    <w:p w14:paraId="2DFE203B" w14:textId="77777777" w:rsidR="00927995" w:rsidRPr="008C2ACE" w:rsidRDefault="00927995" w:rsidP="00927995">
      <w:pPr>
        <w:rPr>
          <w:rFonts w:asciiTheme="minorHAnsi" w:hAnsiTheme="minorHAnsi" w:cstheme="minorHAnsi"/>
        </w:rPr>
      </w:pPr>
    </w:p>
    <w:p w14:paraId="0927491C" w14:textId="77777777" w:rsidR="00927995" w:rsidRPr="008C2ACE" w:rsidRDefault="00927995" w:rsidP="00927995">
      <w:pPr>
        <w:pStyle w:val="Heading4"/>
      </w:pPr>
      <w:r w:rsidRPr="008C2ACE">
        <w:t xml:space="preserve">Prefer </w:t>
      </w:r>
      <w:r>
        <w:t xml:space="preserve">additionally – </w:t>
      </w:r>
    </w:p>
    <w:p w14:paraId="432C6A33" w14:textId="77777777" w:rsidR="00927995" w:rsidRPr="008C2ACE" w:rsidRDefault="00927995" w:rsidP="00927995">
      <w:pPr>
        <w:pStyle w:val="Heading4"/>
        <w:rPr>
          <w:rFonts w:asciiTheme="minorHAnsi" w:hAnsiTheme="minorHAnsi" w:cstheme="minorHAnsi"/>
        </w:rPr>
      </w:pPr>
      <w:r>
        <w:rPr>
          <w:rFonts w:asciiTheme="minorHAnsi" w:hAnsiTheme="minorHAnsi" w:cstheme="minorHAnsi"/>
        </w:rPr>
        <w:t xml:space="preserve">[1] Kantianism is the best </w:t>
      </w:r>
      <w:r w:rsidRPr="00717906">
        <w:rPr>
          <w:rFonts w:asciiTheme="minorHAnsi" w:hAnsiTheme="minorHAnsi" w:cstheme="minorHAnsi"/>
          <w:u w:val="single"/>
        </w:rPr>
        <w:t>explanatory theory</w:t>
      </w:r>
      <w:r>
        <w:rPr>
          <w:rFonts w:asciiTheme="minorHAnsi" w:hAnsiTheme="minorHAnsi" w:cstheme="minorHAnsi"/>
        </w:rPr>
        <w:t xml:space="preserve"> for oppression through abstracting through ethical egoism. </w:t>
      </w:r>
      <w:r w:rsidRPr="008C2ACE">
        <w:rPr>
          <w:rFonts w:asciiTheme="minorHAnsi" w:hAnsiTheme="minorHAnsi" w:cstheme="minorHAnsi"/>
        </w:rPr>
        <w:t xml:space="preserve"> </w:t>
      </w:r>
    </w:p>
    <w:p w14:paraId="19F2F4C1" w14:textId="77777777" w:rsidR="00927995" w:rsidRPr="008C2ACE" w:rsidRDefault="00927995" w:rsidP="00927995">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18A45BDE" w14:textId="77777777" w:rsidR="00927995" w:rsidRDefault="00927995" w:rsidP="00927995">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w:t>
      </w:r>
      <w:r w:rsidRPr="008C2ACE">
        <w:rPr>
          <w:rFonts w:asciiTheme="minorHAnsi" w:hAnsiTheme="minorHAnsi" w:cstheme="minorHAnsi"/>
          <w:iCs/>
          <w:color w:val="000000" w:themeColor="text1"/>
          <w:sz w:val="12"/>
        </w:rPr>
        <w:lastRenderedPageBreak/>
        <w:t xml:space="preserve">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74651F9F" w14:textId="77777777" w:rsidR="00927995" w:rsidRPr="00742C76" w:rsidRDefault="00927995" w:rsidP="00927995">
      <w:pPr>
        <w:pStyle w:val="Heading4"/>
        <w:rPr>
          <w:rFonts w:cs="Calibri"/>
        </w:rPr>
      </w:pPr>
      <w:r>
        <w:rPr>
          <w:rFonts w:cs="Calibri"/>
        </w:rPr>
        <w:t xml:space="preserve">[2] </w:t>
      </w:r>
      <w:r w:rsidRPr="00742C76">
        <w:rPr>
          <w:rFonts w:cs="Calibri"/>
        </w:rPr>
        <w:t xml:space="preserve">The state is obligated to </w:t>
      </w:r>
      <w:r w:rsidRPr="001D2F35">
        <w:rPr>
          <w:rFonts w:cs="Calibri"/>
          <w:u w:val="single"/>
        </w:rPr>
        <w:t>prioritize</w:t>
      </w:r>
      <w:r w:rsidRPr="00742C76">
        <w:rPr>
          <w:rFonts w:cs="Calibri"/>
        </w:rPr>
        <w:t xml:space="preserve"> freedom</w:t>
      </w:r>
      <w:r>
        <w:rPr>
          <w:rFonts w:cs="Calibri"/>
        </w:rPr>
        <w:t xml:space="preserve"> </w:t>
      </w:r>
    </w:p>
    <w:p w14:paraId="667B1E01" w14:textId="77777777" w:rsidR="00927995" w:rsidRPr="00EF0B1D" w:rsidRDefault="00927995" w:rsidP="00927995">
      <w:proofErr w:type="spellStart"/>
      <w:r w:rsidRPr="00EF0B1D">
        <w:rPr>
          <w:rStyle w:val="Style13ptBold"/>
        </w:rPr>
        <w:t>Otteson</w:t>
      </w:r>
      <w:proofErr w:type="spellEnd"/>
      <w:r w:rsidRPr="00EF0B1D">
        <w:rPr>
          <w:rStyle w:val="Style13ptBold"/>
        </w:rPr>
        <w:t xml:space="preserve"> 09</w:t>
      </w:r>
      <w:r w:rsidRPr="00EF0B1D">
        <w:t xml:space="preserve"> </w:t>
      </w:r>
      <w:r w:rsidRPr="00EF0B1D">
        <w:rPr>
          <w:sz w:val="16"/>
          <w:szCs w:val="16"/>
        </w:rPr>
        <w:t xml:space="preserve">[(James R., professor of philosophy and economics at Yeshiva University) “Kantian Individualism and Political Libertarianism,” The Independent Review, v. 13, n. 3, Winter, </w:t>
      </w:r>
      <w:hyperlink r:id="rId8" w:history="1">
        <w:r w:rsidRPr="00EF0B1D">
          <w:rPr>
            <w:rStyle w:val="Hyperlink"/>
            <w:sz w:val="16"/>
            <w:szCs w:val="16"/>
          </w:rPr>
          <w:t>2009</w:t>
        </w:r>
      </w:hyperlink>
      <w:r w:rsidRPr="00EF0B1D">
        <w:rPr>
          <w:sz w:val="16"/>
          <w:szCs w:val="16"/>
        </w:rPr>
        <w:t>] TDI Recut Lex VM</w:t>
      </w:r>
    </w:p>
    <w:p w14:paraId="1C3B0753" w14:textId="77777777" w:rsidR="00927995" w:rsidRPr="001D2F35" w:rsidRDefault="00927995" w:rsidP="00927995">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w:t>
      </w:r>
      <w:r w:rsidRPr="00742C76">
        <w:rPr>
          <w:sz w:val="12"/>
        </w:rPr>
        <w:lastRenderedPageBreak/>
        <w:t xml:space="preserve">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1F94B167" w14:textId="77777777" w:rsidR="00927995" w:rsidRDefault="00927995" w:rsidP="00927995">
      <w:pPr>
        <w:pStyle w:val="Heading4"/>
      </w:pPr>
      <w:r>
        <w:lastRenderedPageBreak/>
        <w:t>[3</w:t>
      </w:r>
      <w:r w:rsidRPr="008C2ACE">
        <w:t xml:space="preserve">] </w:t>
      </w:r>
      <w:r w:rsidRPr="00717906">
        <w:rPr>
          <w:u w:val="single"/>
        </w:rPr>
        <w:t>Performativity</w:t>
      </w:r>
      <w:r>
        <w:t xml:space="preserve"> – </w:t>
      </w:r>
      <w:r w:rsidRPr="008C2ACE">
        <w:t xml:space="preserve">freedom is the key to the process of justification of arguments. Willing that we should abide by their ethical theory presupposes that we own ourselves in the first place. Thus, it is logically incoherent to justify the </w:t>
      </w:r>
      <w:proofErr w:type="spellStart"/>
      <w:r w:rsidRPr="008C2ACE">
        <w:t>aff</w:t>
      </w:r>
      <w:proofErr w:type="spellEnd"/>
      <w:r w:rsidRPr="008C2ACE">
        <w:t xml:space="preserve"> standard without first willing that we can pursue ends free from others.</w:t>
      </w:r>
    </w:p>
    <w:p w14:paraId="26668360" w14:textId="77777777" w:rsidR="00927995" w:rsidRPr="001D2F35" w:rsidRDefault="00927995" w:rsidP="00927995">
      <w:pPr>
        <w:pStyle w:val="Heading4"/>
        <w:rPr>
          <w:rFonts w:cs="Calibri"/>
        </w:rPr>
      </w:pPr>
      <w:r>
        <w:t xml:space="preserve">[4] </w:t>
      </w:r>
      <w:r w:rsidRPr="00717906">
        <w:rPr>
          <w:rFonts w:cs="Calibri"/>
          <w:u w:val="single"/>
        </w:rPr>
        <w:t>Enterprise</w:t>
      </w:r>
      <w:r w:rsidRPr="00742C76">
        <w:rPr>
          <w:rFonts w:cs="Calibri"/>
        </w:rPr>
        <w:t xml:space="preserve"> – we are composed of different practical identities, but reason unifies them and allows us to shift and act upon different enterprises. Consequentialist frameworks cannot produce unified moral actions.</w:t>
      </w:r>
    </w:p>
    <w:p w14:paraId="45CAD43D" w14:textId="77777777" w:rsidR="00927995" w:rsidRDefault="00927995" w:rsidP="00927995">
      <w:pPr>
        <w:pStyle w:val="Heading4"/>
      </w:pPr>
      <w:r>
        <w:t xml:space="preserve">[3] Analytical philosophy means anyone can generate offense under the framework with analytics without evidence – couple impacts </w:t>
      </w:r>
    </w:p>
    <w:p w14:paraId="113D0440" w14:textId="77777777" w:rsidR="00927995" w:rsidRDefault="00927995" w:rsidP="00927995">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6CD8C7CA" w14:textId="77777777" w:rsidR="00927995" w:rsidRDefault="00927995" w:rsidP="00927995">
      <w:pPr>
        <w:pStyle w:val="Heading4"/>
      </w:pPr>
      <w:r>
        <w:t xml:space="preserve">b) </w:t>
      </w:r>
      <w:r w:rsidRPr="00717906">
        <w:rPr>
          <w:u w:val="single"/>
        </w:rPr>
        <w:t>Ground</w:t>
      </w:r>
      <w:r>
        <w:t xml:space="preserve"> – it ensures that there’s always offense on both sides whereas util might skew against an </w:t>
      </w:r>
      <w:proofErr w:type="spellStart"/>
      <w:r>
        <w:t>uninherent</w:t>
      </w:r>
      <w:proofErr w:type="spellEnd"/>
      <w:r>
        <w:t xml:space="preserve"> </w:t>
      </w:r>
      <w:proofErr w:type="spellStart"/>
      <w:r>
        <w:t>aff</w:t>
      </w:r>
      <w:proofErr w:type="spellEnd"/>
      <w:r>
        <w:t xml:space="preserve"> because of what countries do</w:t>
      </w:r>
    </w:p>
    <w:p w14:paraId="53758798" w14:textId="77777777" w:rsidR="00927995" w:rsidRPr="00717906" w:rsidRDefault="00927995" w:rsidP="00927995">
      <w:pPr>
        <w:pStyle w:val="Heading4"/>
      </w:pPr>
      <w:r>
        <w:t xml:space="preserve">c) </w:t>
      </w:r>
      <w:r w:rsidRPr="00717906">
        <w:rPr>
          <w:u w:val="single"/>
        </w:rPr>
        <w:t>Critical thinking</w:t>
      </w:r>
      <w:r>
        <w:t xml:space="preserve"> – ensures that you engage and contest offense instead of running to cards for argumentation</w:t>
      </w:r>
    </w:p>
    <w:p w14:paraId="5EDFABC2" w14:textId="77777777" w:rsidR="00927995" w:rsidRDefault="00927995" w:rsidP="00927995">
      <w:pPr>
        <w:pStyle w:val="Heading3"/>
      </w:pPr>
      <w:r>
        <w:lastRenderedPageBreak/>
        <w:t>Offense</w:t>
      </w:r>
    </w:p>
    <w:p w14:paraId="45CD0DA3" w14:textId="77777777" w:rsidR="00927995" w:rsidRDefault="00927995" w:rsidP="00927995">
      <w:pPr>
        <w:pStyle w:val="Heading4"/>
        <w:rPr>
          <w:rFonts w:asciiTheme="minorHAnsi" w:hAnsiTheme="minorHAnsi" w:cstheme="minorHAnsi"/>
        </w:rPr>
      </w:pPr>
      <w:bookmarkStart w:id="0" w:name="_Hlk79486945"/>
      <w:r>
        <w:rPr>
          <w:rFonts w:asciiTheme="minorHAnsi" w:hAnsiTheme="minorHAnsi" w:cstheme="minorHAnsi"/>
        </w:rPr>
        <w:t>[1] Intellectual property is part of our metaphysical construction that preserves agency – anything else robs us of innate property</w:t>
      </w:r>
    </w:p>
    <w:p w14:paraId="66911016" w14:textId="77777777" w:rsidR="00927995" w:rsidRDefault="00927995" w:rsidP="00927995">
      <w:pPr>
        <w:rPr>
          <w:sz w:val="18"/>
          <w:szCs w:val="18"/>
        </w:rPr>
      </w:pPr>
      <w:r w:rsidRPr="00337C8B">
        <w:rPr>
          <w:rStyle w:val="Heading4Char"/>
        </w:rPr>
        <w:t>Pozzo 06</w:t>
      </w:r>
      <w:r>
        <w:t xml:space="preserve"> </w:t>
      </w:r>
      <w:r w:rsidRPr="00337C8B">
        <w:rPr>
          <w:sz w:val="18"/>
          <w:szCs w:val="18"/>
        </w:rPr>
        <w:t xml:space="preserve">[Riccardo Pozzo, Immanuel Kant </w:t>
      </w:r>
      <w:proofErr w:type="spellStart"/>
      <w:r w:rsidRPr="00337C8B">
        <w:rPr>
          <w:sz w:val="18"/>
          <w:szCs w:val="18"/>
        </w:rPr>
        <w:t>sobre</w:t>
      </w:r>
      <w:proofErr w:type="spellEnd"/>
      <w:r w:rsidRPr="00337C8B">
        <w:rPr>
          <w:sz w:val="18"/>
          <w:szCs w:val="18"/>
        </w:rPr>
        <w:t xml:space="preserve"> </w:t>
      </w:r>
      <w:proofErr w:type="spellStart"/>
      <w:r w:rsidRPr="00337C8B">
        <w:rPr>
          <w:sz w:val="18"/>
          <w:szCs w:val="18"/>
        </w:rPr>
        <w:t>propriedade</w:t>
      </w:r>
      <w:proofErr w:type="spellEnd"/>
      <w:r w:rsidRPr="00337C8B">
        <w:rPr>
          <w:sz w:val="18"/>
          <w:szCs w:val="18"/>
        </w:rPr>
        <w:t xml:space="preserve"> </w:t>
      </w:r>
      <w:proofErr w:type="spellStart"/>
      <w:r w:rsidRPr="00337C8B">
        <w:rPr>
          <w:sz w:val="18"/>
          <w:szCs w:val="18"/>
        </w:rPr>
        <w:t>intelectual</w:t>
      </w:r>
      <w:proofErr w:type="spellEnd"/>
      <w:r w:rsidRPr="00337C8B">
        <w:rPr>
          <w:sz w:val="18"/>
          <w:szCs w:val="18"/>
        </w:rPr>
        <w:t>. Trans/Form/</w:t>
      </w:r>
      <w:proofErr w:type="spellStart"/>
      <w:r w:rsidRPr="00337C8B">
        <w:rPr>
          <w:sz w:val="18"/>
          <w:szCs w:val="18"/>
        </w:rPr>
        <w:t>Ação</w:t>
      </w:r>
      <w:proofErr w:type="spellEnd"/>
      <w:r w:rsidRPr="00337C8B">
        <w:rPr>
          <w:sz w:val="18"/>
          <w:szCs w:val="18"/>
        </w:rPr>
        <w:t xml:space="preserve">, (São Paulo), v.29(2), 2006, p.11-18, </w:t>
      </w:r>
      <w:hyperlink r:id="rId9" w:history="1">
        <w:r w:rsidRPr="00337C8B">
          <w:rPr>
            <w:rStyle w:val="Hyperlink"/>
            <w:sz w:val="18"/>
            <w:szCs w:val="18"/>
          </w:rPr>
          <w:t>https://www.scielo.br/j/trans/a/rLfb3yPN3p4KPsYpxp8LQCp/?format=pdf&amp;lang=en</w:t>
        </w:r>
      </w:hyperlink>
      <w:r w:rsidRPr="00337C8B">
        <w:rPr>
          <w:sz w:val="18"/>
          <w:szCs w:val="18"/>
        </w:rPr>
        <w:t xml:space="preserve"> // JB]</w:t>
      </w:r>
    </w:p>
    <w:p w14:paraId="66230F14" w14:textId="77777777" w:rsidR="00927995" w:rsidRDefault="00927995" w:rsidP="00927995">
      <w:pPr>
        <w:rPr>
          <w:sz w:val="16"/>
        </w:rPr>
      </w:pPr>
      <w:r w:rsidRPr="00337C8B">
        <w:rPr>
          <w:sz w:val="16"/>
        </w:rPr>
        <w:t xml:space="preserve">The peculiarity of </w:t>
      </w:r>
      <w:r w:rsidRPr="00337C8B">
        <w:rPr>
          <w:rStyle w:val="StyleUnderline"/>
          <w:rFonts w:asciiTheme="minorHAnsi" w:hAnsiTheme="minorHAnsi" w:cstheme="minorHAnsi"/>
          <w:b/>
          <w:bCs/>
          <w:highlight w:val="green"/>
        </w:rPr>
        <w:t>intellectual</w:t>
      </w:r>
      <w:r w:rsidRPr="00337C8B">
        <w:rPr>
          <w:rStyle w:val="StyleUnderline"/>
          <w:b/>
          <w:bCs/>
        </w:rPr>
        <w:t xml:space="preserve"> property </w:t>
      </w:r>
      <w:r w:rsidRPr="00337C8B">
        <w:rPr>
          <w:rStyle w:val="StyleUnderline"/>
          <w:rFonts w:asciiTheme="minorHAnsi" w:hAnsiTheme="minorHAnsi" w:cstheme="minorHAnsi"/>
          <w:b/>
          <w:bCs/>
          <w:highlight w:val="green"/>
        </w:rPr>
        <w:t>consists</w:t>
      </w:r>
      <w:r w:rsidRPr="00337C8B">
        <w:rPr>
          <w:sz w:val="16"/>
        </w:rPr>
        <w:t xml:space="preserve"> thus </w:t>
      </w:r>
      <w:r w:rsidRPr="00337C8B">
        <w:rPr>
          <w:rStyle w:val="StyleUnderline"/>
          <w:rFonts w:asciiTheme="minorHAnsi" w:hAnsiTheme="minorHAnsi" w:cstheme="minorHAnsi"/>
          <w:b/>
          <w:bCs/>
          <w:highlight w:val="green"/>
        </w:rPr>
        <w:t>first</w:t>
      </w:r>
      <w:r w:rsidRPr="00337C8B">
        <w:rPr>
          <w:rStyle w:val="StyleUnderline"/>
          <w:b/>
          <w:bCs/>
        </w:rPr>
        <w:t xml:space="preserve"> in </w:t>
      </w:r>
      <w:r w:rsidRPr="00337C8B">
        <w:rPr>
          <w:rStyle w:val="StyleUnderline"/>
          <w:rFonts w:asciiTheme="minorHAnsi" w:hAnsiTheme="minorHAnsi" w:cstheme="minorHAnsi"/>
          <w:b/>
          <w:bCs/>
          <w:highlight w:val="green"/>
        </w:rPr>
        <w:t>being</w:t>
      </w:r>
      <w:r w:rsidRPr="00337C8B">
        <w:rPr>
          <w:rStyle w:val="StyleUnderline"/>
          <w:b/>
          <w:bCs/>
        </w:rPr>
        <w:t xml:space="preserve"> indeed </w:t>
      </w:r>
      <w:r w:rsidRPr="00337C8B">
        <w:rPr>
          <w:rStyle w:val="StyleUnderline"/>
          <w:rFonts w:asciiTheme="minorHAnsi" w:hAnsiTheme="minorHAnsi" w:cstheme="minorHAnsi"/>
          <w:b/>
          <w:bCs/>
          <w:highlight w:val="green"/>
        </w:rPr>
        <w:t>a property</w:t>
      </w:r>
      <w:r w:rsidRPr="00337C8B">
        <w:rPr>
          <w:sz w:val="16"/>
        </w:rPr>
        <w:t xml:space="preserve">, but property </w:t>
      </w:r>
      <w:r w:rsidRPr="00337C8B">
        <w:rPr>
          <w:rStyle w:val="StyleUnderline"/>
          <w:rFonts w:asciiTheme="minorHAnsi" w:hAnsiTheme="minorHAnsi" w:cstheme="minorHAnsi"/>
          <w:b/>
          <w:bCs/>
          <w:highlight w:val="green"/>
        </w:rPr>
        <w:t>of an action; and</w:t>
      </w:r>
      <w:r w:rsidRPr="00337C8B">
        <w:rPr>
          <w:sz w:val="16"/>
        </w:rPr>
        <w:t xml:space="preserve"> </w:t>
      </w:r>
      <w:r w:rsidRPr="00337C8B">
        <w:rPr>
          <w:rStyle w:val="StyleUnderline"/>
          <w:b/>
          <w:bCs/>
        </w:rPr>
        <w:t>second</w:t>
      </w:r>
      <w:r w:rsidRPr="00337C8B">
        <w:rPr>
          <w:sz w:val="16"/>
        </w:rPr>
        <w:t xml:space="preserve"> in </w:t>
      </w:r>
      <w:r w:rsidRPr="00337C8B">
        <w:rPr>
          <w:rStyle w:val="StyleUnderline"/>
          <w:rFonts w:asciiTheme="minorHAnsi" w:hAnsiTheme="minorHAnsi" w:cstheme="minorHAnsi"/>
          <w:b/>
          <w:bCs/>
          <w:highlight w:val="green"/>
        </w:rPr>
        <w:t>being</w:t>
      </w:r>
      <w:r w:rsidRPr="00337C8B">
        <w:rPr>
          <w:sz w:val="16"/>
        </w:rPr>
        <w:t xml:space="preserve"> indeed </w:t>
      </w:r>
      <w:r w:rsidRPr="00337C8B">
        <w:rPr>
          <w:rStyle w:val="StyleUnderline"/>
          <w:rFonts w:asciiTheme="minorHAnsi" w:hAnsiTheme="minorHAnsi" w:cstheme="minorHAnsi"/>
          <w:b/>
          <w:bCs/>
          <w:highlight w:val="green"/>
        </w:rPr>
        <w:t>inalienable</w:t>
      </w:r>
      <w:r w:rsidRPr="00337C8B">
        <w:rPr>
          <w:rStyle w:val="StyleUnderline"/>
          <w:b/>
          <w:bCs/>
        </w:rPr>
        <w:t>, but also transferable in commission</w:t>
      </w:r>
      <w:r w:rsidRPr="00337C8B">
        <w:rPr>
          <w:sz w:val="16"/>
        </w:rPr>
        <w:t xml:space="preserve"> and license to a publisher. </w:t>
      </w:r>
      <w:r w:rsidRPr="00337C8B">
        <w:rPr>
          <w:rStyle w:val="StyleUnderline"/>
          <w:rFonts w:asciiTheme="minorHAnsi" w:hAnsiTheme="minorHAnsi" w:cstheme="minorHAnsi"/>
          <w:b/>
          <w:bCs/>
          <w:highlight w:val="green"/>
        </w:rPr>
        <w:t>The bond the author has on</w:t>
      </w:r>
      <w:r w:rsidRPr="00337C8B">
        <w:rPr>
          <w:sz w:val="16"/>
        </w:rPr>
        <w:t xml:space="preserve"> his </w:t>
      </w:r>
      <w:r w:rsidRPr="00337C8B">
        <w:rPr>
          <w:rStyle w:val="StyleUnderline"/>
          <w:rFonts w:asciiTheme="minorHAnsi" w:hAnsiTheme="minorHAnsi" w:cstheme="minorHAnsi"/>
          <w:b/>
          <w:bCs/>
          <w:highlight w:val="green"/>
        </w:rPr>
        <w:t>work confers</w:t>
      </w:r>
      <w:r w:rsidRPr="00337C8B">
        <w:rPr>
          <w:sz w:val="16"/>
        </w:rPr>
        <w:t xml:space="preserve"> him a </w:t>
      </w:r>
      <w:r w:rsidRPr="00337C8B">
        <w:rPr>
          <w:rStyle w:val="StyleUnderline"/>
          <w:rFonts w:asciiTheme="minorHAnsi" w:hAnsiTheme="minorHAnsi" w:cstheme="minorHAnsi"/>
          <w:b/>
          <w:bCs/>
          <w:highlight w:val="green"/>
        </w:rPr>
        <w:t>moral right that is</w:t>
      </w:r>
      <w:r w:rsidRPr="00337C8B">
        <w:rPr>
          <w:rStyle w:val="StyleUnderline"/>
          <w:b/>
          <w:bCs/>
        </w:rPr>
        <w:t xml:space="preserve"> indeed a </w:t>
      </w:r>
      <w:r w:rsidRPr="00337C8B">
        <w:rPr>
          <w:rStyle w:val="StyleUnderline"/>
          <w:rFonts w:asciiTheme="minorHAnsi" w:hAnsiTheme="minorHAnsi" w:cstheme="minorHAnsi"/>
          <w:b/>
          <w:bCs/>
          <w:highlight w:val="green"/>
        </w:rPr>
        <w:t>personal right</w:t>
      </w:r>
      <w:r w:rsidRPr="00337C8B">
        <w:rPr>
          <w:rStyle w:val="StyleUnderline"/>
          <w:b/>
          <w:bCs/>
        </w:rPr>
        <w:t>. It is</w:t>
      </w:r>
      <w:r w:rsidRPr="00337C8B">
        <w:rPr>
          <w:sz w:val="16"/>
        </w:rPr>
        <w:t xml:space="preserve"> also a </w:t>
      </w:r>
      <w:r w:rsidRPr="00337C8B">
        <w:rPr>
          <w:rStyle w:val="StyleUnderline"/>
          <w:b/>
          <w:bCs/>
        </w:rPr>
        <w:t>right to exploit</w:t>
      </w:r>
      <w:r w:rsidRPr="00337C8B">
        <w:rPr>
          <w:sz w:val="16"/>
        </w:rPr>
        <w:t xml:space="preserve"> economically his </w:t>
      </w:r>
      <w:r w:rsidRPr="00337C8B">
        <w:rPr>
          <w:rStyle w:val="StyleUnderline"/>
          <w:b/>
          <w:bCs/>
        </w:rPr>
        <w:t>work in all possible ways</w:t>
      </w:r>
      <w:r w:rsidRPr="00337C8B">
        <w:rPr>
          <w:sz w:val="16"/>
        </w:rPr>
        <w:t xml:space="preserve">, a right of </w:t>
      </w:r>
      <w:r w:rsidRPr="00337C8B">
        <w:rPr>
          <w:rStyle w:val="StyleUnderline"/>
          <w:b/>
          <w:bCs/>
        </w:rPr>
        <w:t>economic use, which is a patrimonial right. Kant</w:t>
      </w:r>
      <w:r w:rsidRPr="00337C8B">
        <w:rPr>
          <w:sz w:val="16"/>
        </w:rPr>
        <w:t xml:space="preserve"> and Fichte </w:t>
      </w:r>
      <w:r w:rsidRPr="00337C8B">
        <w:rPr>
          <w:rStyle w:val="StyleUnderline"/>
          <w:b/>
          <w:bCs/>
        </w:rPr>
        <w:t>argued</w:t>
      </w:r>
      <w:r w:rsidRPr="00337C8B">
        <w:rPr>
          <w:sz w:val="16"/>
        </w:rPr>
        <w:t xml:space="preserve"> that </w:t>
      </w:r>
      <w:r w:rsidRPr="00337C8B">
        <w:rPr>
          <w:rStyle w:val="StyleUnderline"/>
          <w:b/>
          <w:bCs/>
        </w:rPr>
        <w:t>moral right</w:t>
      </w:r>
      <w:r w:rsidRPr="00337C8B">
        <w:rPr>
          <w:sz w:val="16"/>
        </w:rPr>
        <w:t xml:space="preserve"> and the right </w:t>
      </w:r>
      <w:r w:rsidRPr="00337C8B">
        <w:rPr>
          <w:rStyle w:val="StyleUnderline"/>
          <w:b/>
          <w:bCs/>
        </w:rPr>
        <w:t>of economic use are</w:t>
      </w:r>
      <w:r w:rsidRPr="00337C8B">
        <w:rPr>
          <w:sz w:val="16"/>
        </w:rPr>
        <w:t xml:space="preserve"> strictly </w:t>
      </w:r>
      <w:r w:rsidRPr="00337C8B">
        <w:rPr>
          <w:rStyle w:val="StyleUnderline"/>
          <w:b/>
          <w:bCs/>
        </w:rPr>
        <w:t>connected</w:t>
      </w:r>
      <w:r w:rsidRPr="00337C8B">
        <w:rPr>
          <w:sz w:val="16"/>
        </w:rPr>
        <w:t xml:space="preserve">, and </w:t>
      </w:r>
      <w:r w:rsidRPr="00337C8B">
        <w:rPr>
          <w:rStyle w:val="StyleUnderline"/>
          <w:b/>
          <w:bCs/>
        </w:rPr>
        <w:t>that the offense</w:t>
      </w:r>
      <w:r w:rsidRPr="00337C8B">
        <w:rPr>
          <w:sz w:val="16"/>
        </w:rPr>
        <w:t xml:space="preserve"> to one </w:t>
      </w:r>
      <w:r w:rsidRPr="00337C8B">
        <w:rPr>
          <w:rStyle w:val="StyleUnderline"/>
          <w:b/>
          <w:bCs/>
        </w:rPr>
        <w:t>implies inevitably offense to the other</w:t>
      </w:r>
      <w:r w:rsidRPr="00337C8B">
        <w:rPr>
          <w:sz w:val="16"/>
        </w:rPr>
        <w:t xml:space="preserve">. In eighteenth-century Germany, </w:t>
      </w:r>
      <w:r w:rsidRPr="00337C8B">
        <w:rPr>
          <w:rStyle w:val="StyleUnderline"/>
          <w:b/>
          <w:bCs/>
        </w:rPr>
        <w:t>the free use came into discussion among</w:t>
      </w:r>
      <w:r w:rsidRPr="00337C8B">
        <w:rPr>
          <w:sz w:val="16"/>
        </w:rPr>
        <w:t xml:space="preserve"> the presuppositions of a democratic renewal of state and society. In his Supplement to the Consideration of Publishing and Its Rights, </w:t>
      </w:r>
      <w:proofErr w:type="spellStart"/>
      <w:r w:rsidRPr="00337C8B">
        <w:rPr>
          <w:sz w:val="16"/>
        </w:rPr>
        <w:t>Reimarus</w:t>
      </w:r>
      <w:proofErr w:type="spellEnd"/>
      <w:r w:rsidRPr="00337C8B">
        <w:rPr>
          <w:sz w:val="16"/>
        </w:rPr>
        <w:t xml:space="preserve"> asked writers “instead of writing for the aristocracy, to write for the tiers </w:t>
      </w:r>
      <w:proofErr w:type="spellStart"/>
      <w:r w:rsidRPr="00337C8B">
        <w:rPr>
          <w:sz w:val="16"/>
        </w:rPr>
        <w:t>état</w:t>
      </w:r>
      <w:proofErr w:type="spellEnd"/>
      <w:r w:rsidRPr="00337C8B">
        <w:rPr>
          <w:sz w:val="16"/>
        </w:rPr>
        <w:t xml:space="preserve"> of the reader’s world.” (</w:t>
      </w:r>
      <w:proofErr w:type="spellStart"/>
      <w:r w:rsidRPr="00337C8B">
        <w:rPr>
          <w:sz w:val="16"/>
        </w:rPr>
        <w:t>Reimarus</w:t>
      </w:r>
      <w:proofErr w:type="spellEnd"/>
      <w:r w:rsidRPr="00337C8B">
        <w:rPr>
          <w:sz w:val="16"/>
        </w:rPr>
        <w:t xml:space="preserve">, 1791b, p.595). He saluted with enthusiasm the claim of disenfranchising from the monopoly of English publishers expressed in the American Act for the Encouragement of Learning of May 31, 1790. </w:t>
      </w:r>
      <w:r w:rsidRPr="00337C8B">
        <w:rPr>
          <w:rStyle w:val="StyleUnderline"/>
          <w:rFonts w:asciiTheme="minorHAnsi" w:hAnsiTheme="minorHAnsi" w:cstheme="minorHAnsi"/>
          <w:b/>
          <w:bCs/>
          <w:highlight w:val="green"/>
        </w:rPr>
        <w:t>Kant</w:t>
      </w:r>
      <w:r w:rsidRPr="00337C8B">
        <w:rPr>
          <w:sz w:val="16"/>
        </w:rPr>
        <w:t xml:space="preserve">, however, </w:t>
      </w:r>
      <w:r w:rsidRPr="00337C8B">
        <w:rPr>
          <w:rStyle w:val="StyleUnderline"/>
          <w:rFonts w:asciiTheme="minorHAnsi" w:hAnsiTheme="minorHAnsi" w:cstheme="minorHAnsi"/>
          <w:b/>
          <w:bCs/>
          <w:highlight w:val="green"/>
        </w:rPr>
        <w:t>was firm in embracing intellectual property</w:t>
      </w:r>
      <w:r w:rsidRPr="00337C8B">
        <w:rPr>
          <w:sz w:val="16"/>
        </w:rPr>
        <w:t xml:space="preserve">. Referring himself to Roman Law, he asked for its legislative formulation not only as patrimonial right, but also as a personal right. In </w:t>
      </w:r>
      <w:r w:rsidRPr="00337C8B">
        <w:rPr>
          <w:rStyle w:val="StyleUnderline"/>
          <w:b/>
          <w:bCs/>
        </w:rPr>
        <w:t xml:space="preserve">Of the </w:t>
      </w:r>
      <w:proofErr w:type="spellStart"/>
      <w:r w:rsidRPr="00337C8B">
        <w:rPr>
          <w:rStyle w:val="StyleUnderline"/>
          <w:b/>
          <w:bCs/>
        </w:rPr>
        <w:t>Illegitimity</w:t>
      </w:r>
      <w:proofErr w:type="spellEnd"/>
      <w:r w:rsidRPr="00337C8B">
        <w:rPr>
          <w:rStyle w:val="StyleUnderline"/>
          <w:b/>
          <w:bCs/>
        </w:rPr>
        <w:t xml:space="preserve"> of Pirate Publishing, he considered</w:t>
      </w:r>
      <w:r w:rsidRPr="00337C8B">
        <w:rPr>
          <w:sz w:val="16"/>
        </w:rPr>
        <w:t xml:space="preserve"> the </w:t>
      </w:r>
      <w:r w:rsidRPr="00337C8B">
        <w:rPr>
          <w:rStyle w:val="StyleUnderline"/>
          <w:rFonts w:asciiTheme="minorHAnsi" w:hAnsiTheme="minorHAnsi" w:cstheme="minorHAnsi"/>
          <w:b/>
          <w:bCs/>
          <w:highlight w:val="green"/>
        </w:rPr>
        <w:t>moral faculties</w:t>
      </w:r>
      <w:r w:rsidRPr="00337C8B">
        <w:rPr>
          <w:rStyle w:val="StyleUnderline"/>
          <w:b/>
          <w:bCs/>
        </w:rPr>
        <w:t xml:space="preserve"> related </w:t>
      </w:r>
      <w:r w:rsidRPr="00337C8B">
        <w:rPr>
          <w:rStyle w:val="StyleUnderline"/>
          <w:rFonts w:asciiTheme="minorHAnsi" w:hAnsiTheme="minorHAnsi" w:cstheme="minorHAnsi"/>
          <w:b/>
          <w:bCs/>
          <w:highlight w:val="green"/>
        </w:rPr>
        <w:t>to intellectual property</w:t>
      </w:r>
      <w:r w:rsidRPr="00337C8B">
        <w:rPr>
          <w:rStyle w:val="StyleUnderline"/>
          <w:b/>
          <w:bCs/>
        </w:rPr>
        <w:t xml:space="preserve"> as </w:t>
      </w:r>
      <w:r w:rsidRPr="00337C8B">
        <w:rPr>
          <w:rStyle w:val="StyleUnderline"/>
          <w:rFonts w:asciiTheme="minorHAnsi" w:hAnsiTheme="minorHAnsi" w:cstheme="minorHAnsi"/>
          <w:b/>
          <w:bCs/>
          <w:highlight w:val="green"/>
        </w:rPr>
        <w:t>an “inalienable right</w:t>
      </w:r>
      <w:r w:rsidRPr="00337C8B">
        <w:rPr>
          <w:sz w:val="16"/>
        </w:rPr>
        <w:t xml:space="preserve"> (</w:t>
      </w:r>
      <w:proofErr w:type="spellStart"/>
      <w:r w:rsidRPr="00337C8B">
        <w:rPr>
          <w:sz w:val="16"/>
        </w:rPr>
        <w:t>ius</w:t>
      </w:r>
      <w:proofErr w:type="spellEnd"/>
      <w:r w:rsidRPr="00337C8B">
        <w:rPr>
          <w:sz w:val="16"/>
        </w:rPr>
        <w:t xml:space="preserve"> </w:t>
      </w:r>
      <w:proofErr w:type="spellStart"/>
      <w:r w:rsidRPr="00337C8B">
        <w:rPr>
          <w:sz w:val="16"/>
        </w:rPr>
        <w:t>personalissimum</w:t>
      </w:r>
      <w:proofErr w:type="spellEnd"/>
      <w:r w:rsidRPr="00337C8B">
        <w:rPr>
          <w:sz w:val="16"/>
        </w:rPr>
        <w:t xml:space="preserve">) </w:t>
      </w:r>
      <w:r w:rsidRPr="00337C8B">
        <w:rPr>
          <w:rStyle w:val="StyleUnderline"/>
          <w:b/>
          <w:bCs/>
        </w:rPr>
        <w:t>always himself to speak through anyone else, the right, that is, that no one may deliver the same speech to the public other than in his (the author’s) name”</w:t>
      </w:r>
      <w:r w:rsidRPr="00337C8B">
        <w:rPr>
          <w:sz w:val="16"/>
        </w:rPr>
        <w:t xml:space="preserve"> (Kant, 1902, t.8, p.85). Fichte went farther in the Demonstration of the </w:t>
      </w:r>
      <w:proofErr w:type="spellStart"/>
      <w:r w:rsidRPr="00337C8B">
        <w:rPr>
          <w:sz w:val="16"/>
        </w:rPr>
        <w:t>Illegitimity</w:t>
      </w:r>
      <w:proofErr w:type="spellEnd"/>
      <w:r w:rsidRPr="00337C8B">
        <w:rPr>
          <w:sz w:val="16"/>
        </w:rPr>
        <w:t xml:space="preserve"> of Pirate Publishing. </w:t>
      </w:r>
      <w:r w:rsidRPr="00337C8B">
        <w:rPr>
          <w:rStyle w:val="StyleUnderline"/>
          <w:b/>
          <w:bCs/>
        </w:rPr>
        <w:t xml:space="preserve">He saw </w:t>
      </w:r>
      <w:r w:rsidRPr="00337C8B">
        <w:rPr>
          <w:rStyle w:val="StyleUnderline"/>
          <w:rFonts w:asciiTheme="minorHAnsi" w:hAnsiTheme="minorHAnsi" w:cstheme="minorHAnsi"/>
          <w:b/>
          <w:bCs/>
          <w:highlight w:val="green"/>
        </w:rPr>
        <w:t>intellectual property as a part of his metaphysical construction of intellectual activity</w:t>
      </w:r>
      <w:r w:rsidRPr="00337C8B">
        <w:rPr>
          <w:sz w:val="16"/>
        </w:rPr>
        <w:t xml:space="preserve">, which was based on the principle that thoughts “are not transmitted hand to hand, </w:t>
      </w:r>
      <w:r w:rsidRPr="00337C8B">
        <w:rPr>
          <w:rStyle w:val="StyleUnderline"/>
          <w:b/>
          <w:bCs/>
        </w:rPr>
        <w:t>they are not paid with shining cash, neither are they transmitted to us if we take home the book that contains them and put it into our library</w:t>
      </w:r>
      <w:r w:rsidRPr="00337C8B">
        <w:rPr>
          <w:sz w:val="16"/>
        </w:rPr>
        <w:t xml:space="preserve">. In order </w:t>
      </w:r>
      <w:r w:rsidRPr="00337C8B">
        <w:rPr>
          <w:rStyle w:val="StyleUnderline"/>
          <w:b/>
          <w:bCs/>
        </w:rPr>
        <w:t>to make those</w:t>
      </w:r>
      <w:r w:rsidRPr="00337C8B">
        <w:rPr>
          <w:sz w:val="16"/>
        </w:rPr>
        <w:t xml:space="preserve"> thoughts </w:t>
      </w:r>
      <w:r w:rsidRPr="00337C8B">
        <w:rPr>
          <w:rStyle w:val="StyleUnderline"/>
          <w:b/>
          <w:bCs/>
        </w:rPr>
        <w:t>our own an action is still missing: we must read the book, meditate – provided it is not completely trivial – on its content, consider it under different aspects and eventually accept it within our connections of ideas</w:t>
      </w:r>
      <w:r w:rsidRPr="00337C8B">
        <w:rPr>
          <w:sz w:val="16"/>
        </w:rPr>
        <w:t xml:space="preserve">” (Fichte, 1964, </w:t>
      </w:r>
      <w:proofErr w:type="spellStart"/>
      <w:r w:rsidRPr="00337C8B">
        <w:rPr>
          <w:sz w:val="16"/>
        </w:rPr>
        <w:t>t.I</w:t>
      </w:r>
      <w:proofErr w:type="spellEnd"/>
      <w:r w:rsidRPr="00337C8B">
        <w:rPr>
          <w:sz w:val="16"/>
        </w:rPr>
        <w:t>/1, p.411).</w:t>
      </w:r>
    </w:p>
    <w:p w14:paraId="6A067277" w14:textId="77777777" w:rsidR="00927995" w:rsidRPr="0044744D" w:rsidRDefault="00927995" w:rsidP="00927995">
      <w:pPr>
        <w:pStyle w:val="Heading4"/>
        <w:rPr>
          <w:rFonts w:cs="Calibri"/>
        </w:rPr>
      </w:pPr>
      <w:r w:rsidRPr="0044744D">
        <w:rPr>
          <w:rFonts w:cs="Calibri"/>
        </w:rPr>
        <w:t>Means the state can’t remove protections.</w:t>
      </w:r>
    </w:p>
    <w:p w14:paraId="14623745" w14:textId="77777777" w:rsidR="00927995" w:rsidRPr="0044744D" w:rsidRDefault="00927995" w:rsidP="00927995">
      <w:proofErr w:type="spellStart"/>
      <w:r w:rsidRPr="0044744D">
        <w:rPr>
          <w:rStyle w:val="Style13ptBold"/>
        </w:rPr>
        <w:t>Zeidman</w:t>
      </w:r>
      <w:proofErr w:type="spellEnd"/>
      <w:r w:rsidRPr="0044744D">
        <w:rPr>
          <w:rStyle w:val="Style13ptBold"/>
        </w:rPr>
        <w:t xml:space="preserve"> et al. 2</w:t>
      </w:r>
      <w:r w:rsidRPr="0044744D">
        <w:t xml:space="preserve"> </w:t>
      </w:r>
      <w:r w:rsidRPr="0044744D">
        <w:rPr>
          <w:sz w:val="16"/>
          <w:szCs w:val="16"/>
        </w:rPr>
        <w:t xml:space="preserve">[Bob </w:t>
      </w:r>
      <w:proofErr w:type="spellStart"/>
      <w:r w:rsidRPr="0044744D">
        <w:rPr>
          <w:sz w:val="16"/>
          <w:szCs w:val="16"/>
        </w:rPr>
        <w:t>Zeidman</w:t>
      </w:r>
      <w:proofErr w:type="spellEnd"/>
      <w:r w:rsidRPr="0044744D">
        <w:rPr>
          <w:sz w:val="16"/>
          <w:szCs w:val="16"/>
        </w:rPr>
        <w:t xml:space="preserve"> &amp;amp; </w:t>
      </w:r>
      <w:proofErr w:type="spellStart"/>
      <w:r w:rsidRPr="0044744D">
        <w:rPr>
          <w:sz w:val="16"/>
          <w:szCs w:val="16"/>
        </w:rPr>
        <w:t>Eashan</w:t>
      </w:r>
      <w:proofErr w:type="spellEnd"/>
      <w:r w:rsidRPr="0044744D">
        <w:rPr>
          <w:sz w:val="16"/>
          <w:szCs w:val="16"/>
        </w:rPr>
        <w:t xml:space="preserve"> Gupta, "Why Libertarians Should Support a Strong Patent System", </w:t>
      </w:r>
      <w:proofErr w:type="spellStart"/>
      <w:r w:rsidRPr="0044744D">
        <w:rPr>
          <w:sz w:val="16"/>
          <w:szCs w:val="16"/>
        </w:rPr>
        <w:t>IPWatchdog</w:t>
      </w:r>
      <w:proofErr w:type="spellEnd"/>
      <w:r w:rsidRPr="0044744D">
        <w:rPr>
          <w:sz w:val="16"/>
          <w:szCs w:val="16"/>
        </w:rPr>
        <w:t>, 1-5-2016, https://www.ipwatchdog.com/2016/01/05/why-libertarians-should-support-a-strong-patent-system/id=64438/, accessed: 8-9-2021.] //Lex VM</w:t>
      </w:r>
    </w:p>
    <w:p w14:paraId="16EF0518" w14:textId="77777777" w:rsidR="00927995" w:rsidRPr="0062321C" w:rsidRDefault="00927995" w:rsidP="00927995">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314716">
        <w:rPr>
          <w:rStyle w:val="StyleUnderline"/>
          <w:highlight w:val="green"/>
        </w:rPr>
        <w:t>I</w:t>
      </w:r>
      <w:r w:rsidRPr="00314716">
        <w:rPr>
          <w:rStyle w:val="StyleUnderline"/>
        </w:rPr>
        <w:t xml:space="preserve">ntellectual </w:t>
      </w:r>
      <w:r w:rsidRPr="00314716">
        <w:rPr>
          <w:rStyle w:val="StyleUnderline"/>
          <w:highlight w:val="green"/>
        </w:rPr>
        <w:t>p</w:t>
      </w:r>
      <w:r w:rsidRPr="00314716">
        <w:rPr>
          <w:rStyle w:val="StyleUnderline"/>
        </w:rPr>
        <w:t xml:space="preserve">roperty </w:t>
      </w:r>
      <w:r w:rsidRPr="00314716">
        <w:rPr>
          <w:rStyle w:val="StyleUnderline"/>
          <w:highlight w:val="green"/>
        </w:rPr>
        <w:t>is property</w:t>
      </w:r>
      <w:r w:rsidRPr="00314716">
        <w:rPr>
          <w:rStyle w:val="StyleUnderline"/>
        </w:rPr>
        <w:t xml:space="preserve"> like other forms of property, and </w:t>
      </w:r>
      <w:r w:rsidRPr="00314716">
        <w:rPr>
          <w:rStyle w:val="StyleUnderline"/>
          <w:highlight w:val="green"/>
        </w:rPr>
        <w:t>so government</w:t>
      </w:r>
      <w:r w:rsidRPr="00314716">
        <w:rPr>
          <w:sz w:val="14"/>
        </w:rPr>
        <w:t xml:space="preserve"> must protect IP as it protects other forms of property because it too leads to competition and trade and prosperity. </w:t>
      </w:r>
      <w:r w:rsidRPr="00314716">
        <w:rPr>
          <w:rStyle w:val="Emphasis"/>
        </w:rPr>
        <w:t xml:space="preserve">Libertarians </w:t>
      </w:r>
      <w:r w:rsidRPr="00314716">
        <w:rPr>
          <w:rStyle w:val="Emphasis"/>
          <w:highlight w:val="green"/>
        </w:rPr>
        <w:t>should</w:t>
      </w:r>
      <w:r w:rsidRPr="00314716">
        <w:rPr>
          <w:rStyle w:val="StyleUnderline"/>
        </w:rPr>
        <w:t xml:space="preserve"> encourage a strong patent system and </w:t>
      </w:r>
      <w:r w:rsidRPr="00314716">
        <w:rPr>
          <w:rStyle w:val="Emphasis"/>
          <w:highlight w:val="green"/>
        </w:rPr>
        <w:t>object to any “reforms”</w:t>
      </w:r>
      <w:r w:rsidRPr="00314716">
        <w:rPr>
          <w:rStyle w:val="StyleUnderline"/>
          <w:highlight w:val="green"/>
        </w:rPr>
        <w:t xml:space="preserve"> that limit</w:t>
      </w:r>
      <w:r w:rsidRPr="00314716">
        <w:rPr>
          <w:rStyle w:val="StyleUnderline"/>
        </w:rPr>
        <w:t xml:space="preserve"> intellectual property </w:t>
      </w:r>
      <w:r w:rsidRPr="00314716">
        <w:rPr>
          <w:rStyle w:val="Emphasis"/>
          <w:highlight w:val="green"/>
        </w:rPr>
        <w:t>ownership</w:t>
      </w:r>
      <w:r w:rsidRPr="00314716">
        <w:rPr>
          <w:rStyle w:val="StyleUnderline"/>
        </w:rPr>
        <w:t xml:space="preserve"> </w:t>
      </w:r>
      <w:r w:rsidRPr="00314716">
        <w:rPr>
          <w:sz w:val="14"/>
        </w:rPr>
        <w:t>or introduce more government regulation than is required.</w:t>
      </w:r>
    </w:p>
    <w:bookmarkEnd w:id="0"/>
    <w:p w14:paraId="6AA337F1" w14:textId="77777777" w:rsidR="00927995" w:rsidRPr="0044744D" w:rsidRDefault="00927995" w:rsidP="00927995">
      <w:pPr>
        <w:pStyle w:val="Heading4"/>
        <w:spacing w:before="0"/>
        <w:rPr>
          <w:rFonts w:eastAsia="Times New Roman" w:cs="Calibri"/>
          <w:bCs/>
          <w:iCs w:val="0"/>
          <w:sz w:val="24"/>
          <w:szCs w:val="24"/>
        </w:rPr>
      </w:pPr>
      <w:r>
        <w:rPr>
          <w:rFonts w:eastAsia="Times New Roman" w:cs="Calibri"/>
        </w:rPr>
        <w:t>2</w:t>
      </w:r>
      <w:r w:rsidRPr="0044744D">
        <w:rPr>
          <w:rFonts w:eastAsia="Times New Roman" w:cs="Calibri"/>
        </w:rPr>
        <w:t>] Reducing protections of IP leads to theft and the free riding of ideas</w:t>
      </w:r>
      <w:r>
        <w:rPr>
          <w:rFonts w:eastAsia="Times New Roman" w:cs="Calibri"/>
        </w:rPr>
        <w:t xml:space="preserve"> which is </w:t>
      </w:r>
      <w:proofErr w:type="spellStart"/>
      <w:r>
        <w:rPr>
          <w:rFonts w:eastAsia="Times New Roman" w:cs="Calibri"/>
        </w:rPr>
        <w:t>nonuniversalizable</w:t>
      </w:r>
      <w:proofErr w:type="spellEnd"/>
      <w:r>
        <w:rPr>
          <w:rFonts w:eastAsia="Times New Roman" w:cs="Calibri"/>
        </w:rPr>
        <w:t xml:space="preserve">  </w:t>
      </w:r>
    </w:p>
    <w:p w14:paraId="12A60AAB" w14:textId="77777777" w:rsidR="00927995" w:rsidRPr="0044744D" w:rsidRDefault="00927995" w:rsidP="00927995">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r w:rsidRPr="0044744D">
        <w:rPr>
          <w:sz w:val="16"/>
          <w:szCs w:val="16"/>
        </w:rPr>
        <w:t>D.Ying</w:t>
      </w:r>
      <w:proofErr w:type="spellEnd"/>
      <w:r w:rsidRPr="0044744D">
        <w:rPr>
          <w:sz w:val="16"/>
          <w:szCs w:val="16"/>
        </w:rPr>
        <w:t xml:space="preserve"> recut Lex VM</w:t>
      </w:r>
    </w:p>
    <w:p w14:paraId="06F40E1A" w14:textId="77777777" w:rsidR="00927995" w:rsidRPr="00362F0B" w:rsidRDefault="00927995" w:rsidP="00927995">
      <w:pPr>
        <w:rPr>
          <w:sz w:val="14"/>
        </w:rPr>
      </w:pPr>
      <w:r w:rsidRPr="00362F0B">
        <w:rPr>
          <w:sz w:val="14"/>
        </w:rPr>
        <w:t xml:space="preserve">As we shall see, applying Kantian logic entails first acknowledging some basic principles; </w:t>
      </w:r>
      <w:r w:rsidRPr="00362F0B">
        <w:rPr>
          <w:rStyle w:val="StyleUnderline"/>
        </w:rPr>
        <w:t xml:space="preserve">that </w:t>
      </w:r>
      <w:r w:rsidRPr="00362F0B">
        <w:rPr>
          <w:rStyle w:val="StyleUnderline"/>
          <w:highlight w:val="green"/>
        </w:rPr>
        <w:t>the</w:t>
      </w:r>
      <w:r w:rsidRPr="00362F0B">
        <w:rPr>
          <w:rStyle w:val="StyleUnderline"/>
        </w:rPr>
        <w:t xml:space="preserve"> people have a right to express themselves</w:t>
      </w:r>
      <w:r w:rsidRPr="00362F0B">
        <w:rPr>
          <w:sz w:val="14"/>
        </w:rPr>
        <w:t xml:space="preserve">, that that expression (the fruits of their labor) has value and is theirs (unless consent is given otherwise), and that </w:t>
      </w:r>
      <w:r w:rsidRPr="00362F0B">
        <w:rPr>
          <w:rStyle w:val="StyleUnderline"/>
          <w:highlight w:val="green"/>
        </w:rPr>
        <w:t xml:space="preserve">government is </w:t>
      </w:r>
      <w:r w:rsidRPr="00362F0B">
        <w:rPr>
          <w:rStyle w:val="StyleUnderline"/>
          <w:highlight w:val="green"/>
        </w:rPr>
        <w:lastRenderedPageBreak/>
        <w:t>obligated to protect</w:t>
      </w:r>
      <w:r w:rsidRPr="00362F0B">
        <w:rPr>
          <w:rStyle w:val="StyleUnderline"/>
        </w:rPr>
        <w:t xml:space="preserve"> people and their </w:t>
      </w:r>
      <w:r w:rsidRPr="00362F0B">
        <w:rPr>
          <w:rStyle w:val="StyleUnderline"/>
          <w:highlight w:val="green"/>
        </w:rPr>
        <w:t>property</w:t>
      </w:r>
      <w:r w:rsidRPr="00362F0B">
        <w:rPr>
          <w:rStyle w:val="StyleUnderline"/>
        </w:rPr>
        <w:t xml:space="preserve">. Thus,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362F0B">
        <w:rPr>
          <w:rStyle w:val="StyleUnderline"/>
          <w:highlight w:val="green"/>
        </w:rPr>
        <w:t>However, a contrary proposal</w:t>
      </w:r>
      <w:r w:rsidRPr="00362F0B">
        <w:rPr>
          <w:rStyle w:val="StyleUnderline"/>
        </w:rPr>
        <w:t xml:space="preserve"> can be postulated: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362F0B">
        <w:rPr>
          <w:sz w:val="14"/>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62F0B">
        <w:rPr>
          <w:rStyle w:val="Emphasis"/>
        </w:rPr>
        <w:t>un</w:t>
      </w:r>
      <w:r w:rsidRPr="00362F0B">
        <w:rPr>
          <w:rStyle w:val="Emphasis"/>
          <w:highlight w:val="green"/>
        </w:rPr>
        <w:t>warranted theft of 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5BCDB5F7" w14:textId="77777777" w:rsidR="00927995" w:rsidRDefault="00927995" w:rsidP="00927995">
      <w:pPr>
        <w:pStyle w:val="Heading4"/>
        <w:rPr>
          <w:rFonts w:cs="Calibri"/>
        </w:rPr>
      </w:pPr>
      <w:r>
        <w:rPr>
          <w:rFonts w:cs="Calibri"/>
        </w:rPr>
        <w:t>3</w:t>
      </w:r>
      <w:r w:rsidRPr="0044744D">
        <w:rPr>
          <w:rFonts w:cs="Calibri"/>
        </w:rPr>
        <w:t xml:space="preserve">] No </w:t>
      </w:r>
      <w:proofErr w:type="spellStart"/>
      <w:r w:rsidRPr="0044744D">
        <w:rPr>
          <w:rFonts w:cs="Calibri"/>
        </w:rPr>
        <w:t>aff</w:t>
      </w:r>
      <w:proofErr w:type="spellEnd"/>
      <w:r w:rsidRPr="0044744D">
        <w:rPr>
          <w:rFonts w:cs="Calibri"/>
        </w:rPr>
        <w:t xml:space="preserve"> solvency for turns – the </w:t>
      </w:r>
      <w:proofErr w:type="spellStart"/>
      <w:r w:rsidRPr="0044744D">
        <w:rPr>
          <w:rFonts w:cs="Calibri"/>
        </w:rPr>
        <w:t>aff</w:t>
      </w:r>
      <w:proofErr w:type="spellEnd"/>
      <w:r w:rsidRPr="0044744D">
        <w:rPr>
          <w:rFonts w:cs="Calibri"/>
        </w:rPr>
        <w:t xml:space="preserve"> reduces protections rather than eliminating them which still allows for freedom violations – Presume neg</w:t>
      </w:r>
      <w:r>
        <w:rPr>
          <w:rFonts w:cs="Calibri"/>
        </w:rPr>
        <w:t xml:space="preserve">. Also, neg contention choice – otherwise they can concede all our work on framework and moot half my </w:t>
      </w:r>
      <w:proofErr w:type="spellStart"/>
      <w:r>
        <w:rPr>
          <w:rFonts w:cs="Calibri"/>
        </w:rPr>
        <w:t>speechtime</w:t>
      </w:r>
      <w:proofErr w:type="spellEnd"/>
      <w:r>
        <w:rPr>
          <w:rFonts w:cs="Calibri"/>
        </w:rPr>
        <w:t xml:space="preserve"> and sidestep all </w:t>
      </w:r>
      <w:proofErr w:type="spellStart"/>
      <w:r>
        <w:rPr>
          <w:rFonts w:cs="Calibri"/>
        </w:rPr>
        <w:t>phil</w:t>
      </w:r>
      <w:proofErr w:type="spellEnd"/>
      <w:r>
        <w:rPr>
          <w:rFonts w:cs="Calibri"/>
        </w:rPr>
        <w:t xml:space="preserve"> clash in the round</w:t>
      </w:r>
    </w:p>
    <w:p w14:paraId="7DCA993F" w14:textId="77777777" w:rsidR="00927995" w:rsidRDefault="00927995" w:rsidP="00927995">
      <w:pPr>
        <w:pStyle w:val="Heading4"/>
      </w:pPr>
      <w:r>
        <w:t>4] there is a distinction between action and omission –</w:t>
      </w:r>
      <w:r w:rsidRPr="00612FB1">
        <w:t>No act</w:t>
      </w:r>
      <w:r>
        <w:t>/</w:t>
      </w:r>
      <w:r w:rsidRPr="00612FB1">
        <w:t>omission distinction is infinitely regressive because it means that you are culpable for everything since you are technically aware of anything</w:t>
      </w:r>
      <w:r>
        <w:t xml:space="preserve">. That negates – omitting is a morally permissible action to avoid culpability, you can choose to omit from any ethical action which means the </w:t>
      </w:r>
      <w:proofErr w:type="spellStart"/>
      <w:r>
        <w:t>squo</w:t>
      </w:r>
      <w:proofErr w:type="spellEnd"/>
      <w:r>
        <w:t xml:space="preserve"> is ok and </w:t>
      </w:r>
      <w:proofErr w:type="spellStart"/>
      <w:r>
        <w:t>theres</w:t>
      </w:r>
      <w:proofErr w:type="spellEnd"/>
      <w:r>
        <w:t xml:space="preserve"> no moral obligation to do the </w:t>
      </w:r>
      <w:proofErr w:type="spellStart"/>
      <w:r>
        <w:t>aff</w:t>
      </w:r>
      <w:proofErr w:type="spellEnd"/>
    </w:p>
    <w:p w14:paraId="606601E4" w14:textId="77777777" w:rsidR="00927995" w:rsidRPr="00314716" w:rsidRDefault="00927995" w:rsidP="00927995">
      <w:pPr>
        <w:pStyle w:val="Heading4"/>
        <w:rPr>
          <w:rStyle w:val="Emphasis"/>
        </w:rPr>
      </w:pPr>
      <w:r>
        <w:t>5</w:t>
      </w:r>
      <w:r w:rsidRPr="0044744D">
        <w:t xml:space="preserve">] </w:t>
      </w:r>
      <w:r>
        <w:t>Patents protect private companies.</w:t>
      </w:r>
    </w:p>
    <w:p w14:paraId="44637958" w14:textId="77777777" w:rsidR="00927995" w:rsidRDefault="00927995" w:rsidP="00927995">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373305ED" w14:textId="77777777" w:rsidR="00927995" w:rsidRDefault="00927995" w:rsidP="00927995">
      <w:pPr>
        <w:rPr>
          <w:sz w:val="14"/>
        </w:rPr>
      </w:pPr>
      <w:r w:rsidRPr="00314716">
        <w:rPr>
          <w:sz w:val="14"/>
        </w:rPr>
        <w:t xml:space="preserve">Patent Rights A pharmaceutical company may apply for a patent from the PTO at any time in the development lifetime of a drug.[12] </w:t>
      </w:r>
      <w:r w:rsidRPr="00314716">
        <w:rPr>
          <w:rStyle w:val="StyleUnderline"/>
        </w:rPr>
        <w:t xml:space="preserve">A </w:t>
      </w:r>
      <w:r w:rsidRPr="006F0D29">
        <w:rPr>
          <w:rStyle w:val="StyleUnderline"/>
          <w:highlight w:val="green"/>
        </w:rPr>
        <w:t xml:space="preserve">drug is patentable if it is </w:t>
      </w:r>
      <w:r w:rsidRPr="003B794E">
        <w:rPr>
          <w:rStyle w:val="Emphasis"/>
          <w:highlight w:val="green"/>
        </w:rPr>
        <w:t>non-obvious</w:t>
      </w:r>
      <w:r w:rsidRPr="003B794E">
        <w:rPr>
          <w:rStyle w:val="Emphasis"/>
        </w:rPr>
        <w:t>, new, and useful</w:t>
      </w:r>
      <w:r w:rsidRPr="00314716">
        <w:rPr>
          <w:rStyle w:val="StyleUnderline"/>
        </w:rPr>
        <w:t>.</w:t>
      </w:r>
      <w:r w:rsidRPr="00314716">
        <w:rPr>
          <w:sz w:val="14"/>
        </w:rPr>
        <w:t xml:space="preserve">[13] The drug must be </w:t>
      </w:r>
      <w:r w:rsidRPr="00314716">
        <w:rPr>
          <w:rStyle w:val="StyleUnderline"/>
        </w:rPr>
        <w:t xml:space="preserve">non-obvious </w:t>
      </w:r>
      <w:r w:rsidRPr="006F0D29">
        <w:rPr>
          <w:rStyle w:val="StyleUnderline"/>
          <w:highlight w:val="green"/>
        </w:rPr>
        <w:t>when</w:t>
      </w:r>
      <w:r w:rsidRPr="006F0D29">
        <w:rPr>
          <w:rStyle w:val="StyleUnderline"/>
        </w:rPr>
        <w:t xml:space="preserve"> comparing</w:t>
      </w:r>
      <w:r w:rsidRPr="00314716">
        <w:rPr>
          <w:rStyle w:val="StyleUnderline"/>
        </w:rPr>
        <w:t xml:space="preserve"> the drug </w:t>
      </w:r>
      <w:r w:rsidRPr="006F0D29">
        <w:rPr>
          <w:rStyle w:val="StyleUnderline"/>
        </w:rPr>
        <w:t>with another</w:t>
      </w:r>
      <w:r w:rsidRPr="00314716">
        <w:rPr>
          <w:rStyle w:val="StyleUnderline"/>
        </w:rPr>
        <w:t xml:space="preserve"> previously invented </w:t>
      </w:r>
      <w:r w:rsidRPr="006F0D29">
        <w:rPr>
          <w:rStyle w:val="StyleUnderline"/>
        </w:rPr>
        <w:t>drug</w:t>
      </w:r>
      <w:r w:rsidRPr="00314716">
        <w:rPr>
          <w:rStyle w:val="StyleUnderline"/>
        </w:rPr>
        <w:t xml:space="preserve">, i.e., </w:t>
      </w:r>
      <w:r w:rsidRPr="006F0D29">
        <w:rPr>
          <w:rStyle w:val="StyleUnderline"/>
          <w:highlight w:val="green"/>
        </w:rPr>
        <w:t>it does n</w:t>
      </w:r>
      <w:r w:rsidRPr="00314716">
        <w:rPr>
          <w:rStyle w:val="StyleUnderline"/>
        </w:rPr>
        <w:t>o</w:t>
      </w:r>
      <w:r w:rsidRPr="006F0D29">
        <w:rPr>
          <w:rStyle w:val="StyleUnderline"/>
          <w:highlight w:val="green"/>
        </w:rPr>
        <w:t xml:space="preserve">t bring the </w:t>
      </w:r>
      <w:r w:rsidRPr="003B794E">
        <w:rPr>
          <w:rStyle w:val="Emphasis"/>
          <w:highlight w:val="green"/>
        </w:rPr>
        <w:t>same</w:t>
      </w:r>
      <w:r w:rsidRPr="00314716">
        <w:rPr>
          <w:rStyle w:val="StyleUnderline"/>
        </w:rPr>
        <w:t xml:space="preserve"> type of </w:t>
      </w:r>
      <w:r w:rsidRPr="003B794E">
        <w:rPr>
          <w:rStyle w:val="Emphasis"/>
          <w:highlight w:val="green"/>
        </w:rPr>
        <w:t>info</w:t>
      </w:r>
      <w:r w:rsidRPr="003B794E">
        <w:rPr>
          <w:rStyle w:val="Emphasis"/>
        </w:rPr>
        <w:t xml:space="preserve">rmation </w:t>
      </w:r>
      <w:r w:rsidRPr="003B794E">
        <w:rPr>
          <w:rStyle w:val="Emphasis"/>
          <w:highlight w:val="green"/>
        </w:rPr>
        <w:t>as</w:t>
      </w:r>
      <w:r w:rsidRPr="003B794E">
        <w:rPr>
          <w:rStyle w:val="Emphasis"/>
        </w:rPr>
        <w:t xml:space="preserve"> the </w:t>
      </w:r>
      <w:r w:rsidRPr="003B794E">
        <w:rPr>
          <w:rStyle w:val="Emphasis"/>
          <w:highlight w:val="green"/>
        </w:rPr>
        <w:t>other drugs</w:t>
      </w:r>
      <w:r w:rsidRPr="00314716">
        <w:rPr>
          <w:rStyle w:val="StyleUnderline"/>
        </w:rPr>
        <w:t>.</w:t>
      </w:r>
      <w:r w:rsidRPr="00314716">
        <w:rPr>
          <w:sz w:val="14"/>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314716">
        <w:rPr>
          <w:sz w:val="14"/>
        </w:rPr>
        <w:t xml:space="preserve"> for a fixed term of 20 years from the patent’s original filing date. By giving this 20-year patent term in which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314716">
        <w:rPr>
          <w:sz w:val="14"/>
        </w:rPr>
        <w:t xml:space="preserve"> To maximize their profit, pharmaceutical </w:t>
      </w:r>
      <w:r w:rsidRPr="006F0D29">
        <w:rPr>
          <w:rStyle w:val="StyleUnderline"/>
          <w:highlight w:val="green"/>
        </w:rPr>
        <w:t>companies work on extending</w:t>
      </w:r>
      <w:r w:rsidRPr="00314716">
        <w:rPr>
          <w:rStyle w:val="StyleUnderline"/>
        </w:rPr>
        <w:t xml:space="preserve"> the </w:t>
      </w:r>
      <w:r w:rsidRPr="006F0D29">
        <w:rPr>
          <w:rStyle w:val="StyleUnderline"/>
          <w:highlight w:val="green"/>
        </w:rPr>
        <w:t>exclusivity</w:t>
      </w:r>
      <w:r w:rsidRPr="00314716">
        <w:rPr>
          <w:rStyle w:val="StyleUnderline"/>
        </w:rPr>
        <w:t xml:space="preserve"> of a drug.</w:t>
      </w:r>
      <w:r w:rsidRPr="00314716">
        <w:rPr>
          <w:sz w:val="14"/>
        </w:rPr>
        <w:t xml:space="preserve"> For example, AbbVie extended the manufacturing exclusivity of Humira by delaying generic companies from manufacturing generic entrants until 2023. The </w:t>
      </w:r>
      <w:r w:rsidRPr="00314716">
        <w:rPr>
          <w:rStyle w:val="StyleUnderline"/>
        </w:rPr>
        <w:t xml:space="preserve">market exclusivity can be lengthened anywhere between 180 days </w:t>
      </w:r>
      <w:r w:rsidRPr="006F0D29">
        <w:rPr>
          <w:rStyle w:val="StyleUnderline"/>
          <w:highlight w:val="green"/>
        </w:rPr>
        <w:t>to 7 years</w:t>
      </w:r>
      <w:r w:rsidRPr="00314716">
        <w:rPr>
          <w:rStyle w:val="StyleUnderline"/>
        </w:rPr>
        <w:t>.</w:t>
      </w:r>
      <w:r w:rsidRPr="00314716">
        <w:rPr>
          <w:sz w:val="14"/>
        </w:rPr>
        <w:t xml:space="preserve"> Thus, due to efforts to derive profits from patents, pharmaceutical companies’ patents contribute to roughly 70-80 percent of their overall revenues. </w:t>
      </w:r>
      <w:r w:rsidRPr="006F0D29">
        <w:rPr>
          <w:rStyle w:val="StyleUnderline"/>
          <w:highlight w:val="green"/>
        </w:rPr>
        <w:lastRenderedPageBreak/>
        <w:t>Patents</w:t>
      </w:r>
      <w:r w:rsidRPr="00314716">
        <w:rPr>
          <w:sz w:val="14"/>
        </w:rPr>
        <w:t xml:space="preserve"> in the pharmaceutical industry are normally referred to as their product portfolio and </w:t>
      </w:r>
      <w:r w:rsidRPr="00314716">
        <w:rPr>
          <w:rStyle w:val="StyleUnderline"/>
        </w:rPr>
        <w:t>are the most effective method for</w:t>
      </w:r>
      <w:r w:rsidRPr="00314716">
        <w:rPr>
          <w:sz w:val="14"/>
        </w:rPr>
        <w:t xml:space="preserve"> protecting innovation and </w:t>
      </w:r>
      <w:r w:rsidRPr="006F0D29">
        <w:rPr>
          <w:rStyle w:val="StyleUnderline"/>
          <w:highlight w:val="green"/>
        </w:rPr>
        <w:t>creat</w:t>
      </w:r>
      <w:r w:rsidRPr="00314716">
        <w:rPr>
          <w:rStyle w:val="StyleUnderline"/>
        </w:rPr>
        <w:t xml:space="preserve">ing </w:t>
      </w:r>
      <w:r w:rsidRPr="003B794E">
        <w:rPr>
          <w:rStyle w:val="Emphasis"/>
        </w:rPr>
        <w:t xml:space="preserve">significant </w:t>
      </w:r>
      <w:r w:rsidRPr="003B794E">
        <w:rPr>
          <w:rStyle w:val="Emphasis"/>
          <w:highlight w:val="green"/>
        </w:rPr>
        <w:t>returns</w:t>
      </w:r>
      <w:r w:rsidRPr="006F0D29">
        <w:rPr>
          <w:rStyle w:val="StyleUnderline"/>
          <w:highlight w:val="green"/>
        </w:rPr>
        <w:t xml:space="preserve"> on investments</w:t>
      </w:r>
      <w:r w:rsidRPr="00314716">
        <w:rPr>
          <w:rStyle w:val="StyleUnderline"/>
        </w:rPr>
        <w:t>.</w:t>
      </w:r>
      <w:r w:rsidRPr="00314716">
        <w:rPr>
          <w:sz w:val="14"/>
        </w:rPr>
        <w:t xml:space="preserve"> Accordingly, as mentioned above, patents help in recouping costs related to research, development, and marketing of a drug. </w:t>
      </w:r>
      <w:r w:rsidRPr="006F0D29">
        <w:rPr>
          <w:rStyle w:val="StyleUnderline"/>
          <w:highlight w:val="green"/>
        </w:rPr>
        <w:t>Patents</w:t>
      </w:r>
      <w:r w:rsidRPr="00314716">
        <w:rPr>
          <w:sz w:val="14"/>
        </w:rPr>
        <w:t xml:space="preserve"> not only help pharmaceutical companies recoup investments, they can also act as a </w:t>
      </w:r>
      <w:r w:rsidRPr="003B794E">
        <w:rPr>
          <w:rStyle w:val="Emphasis"/>
          <w:highlight w:val="green"/>
        </w:rPr>
        <w:t>shield against infringement</w:t>
      </w:r>
      <w:r w:rsidRPr="00314716">
        <w:rPr>
          <w:rStyle w:val="StyleUnderline"/>
        </w:rPr>
        <w:t xml:space="preserve"> claims.</w:t>
      </w:r>
      <w:r w:rsidRPr="00314716">
        <w:rPr>
          <w:sz w:val="14"/>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314716">
        <w:rPr>
          <w:sz w:val="14"/>
        </w:rPr>
        <w:t xml:space="preserve"> Recently, DUSA Pharmaceuticals, Inc.—an arm of the Indian pharmaceutical company </w:t>
      </w:r>
      <w:proofErr w:type="spellStart"/>
      <w:r w:rsidRPr="00314716">
        <w:rPr>
          <w:sz w:val="14"/>
        </w:rPr>
        <w:t>Su</w:t>
      </w:r>
      <w:proofErr w:type="spellEnd"/>
      <w:r w:rsidRPr="00314716">
        <w:rPr>
          <w:sz w:val="14"/>
        </w:rPr>
        <w:t xml:space="preserve"> Pharma and ranked among the top 50 global Pharma Companies—was recently granted injunctive relief from a U.S. court against </w:t>
      </w:r>
      <w:proofErr w:type="spellStart"/>
      <w:r w:rsidRPr="00314716">
        <w:rPr>
          <w:sz w:val="14"/>
        </w:rPr>
        <w:t>Biofrontera</w:t>
      </w:r>
      <w:proofErr w:type="spellEnd"/>
      <w:r w:rsidRPr="00314716">
        <w:rPr>
          <w:sz w:val="14"/>
        </w:rPr>
        <w:t xml:space="preserve"> Inc. in a patent infringement case[14]. The court’s order prohibited </w:t>
      </w:r>
      <w:proofErr w:type="spellStart"/>
      <w:r w:rsidRPr="00314716">
        <w:rPr>
          <w:sz w:val="14"/>
        </w:rPr>
        <w:t>Biofrontera</w:t>
      </w:r>
      <w:proofErr w:type="spellEnd"/>
      <w:r w:rsidRPr="00314716">
        <w:rPr>
          <w:sz w:val="14"/>
        </w:rPr>
        <w:t xml:space="preserve"> from making use of information, including sales data, marketing data, technical information, and unpublished clinical data, of DUSA Pharmaceuticals[15]. Although bringing an infringement suit is a valuable remedial measure for patentees, pharmaceutical companies often face difficulty with the high costs and uncertainty of litigation</w:t>
      </w:r>
    </w:p>
    <w:p w14:paraId="53C37A5A" w14:textId="77777777" w:rsidR="00927995" w:rsidRDefault="00927995" w:rsidP="00927995">
      <w:pPr>
        <w:pStyle w:val="Heading2"/>
      </w:pPr>
      <w:r>
        <w:lastRenderedPageBreak/>
        <w:t>Case</w:t>
      </w:r>
    </w:p>
    <w:p w14:paraId="0D39B460" w14:textId="77777777" w:rsidR="00927995" w:rsidRDefault="00927995" w:rsidP="00927995">
      <w:pPr>
        <w:pStyle w:val="Heading3"/>
      </w:pPr>
      <w:r>
        <w:lastRenderedPageBreak/>
        <w:t>UV</w:t>
      </w:r>
    </w:p>
    <w:p w14:paraId="743E5833" w14:textId="77777777" w:rsidR="00927995" w:rsidRDefault="00927995" w:rsidP="00927995">
      <w:pPr>
        <w:pStyle w:val="Heading3"/>
      </w:pPr>
      <w:proofErr w:type="spellStart"/>
      <w:r>
        <w:lastRenderedPageBreak/>
        <w:t>Aff</w:t>
      </w:r>
      <w:proofErr w:type="spellEnd"/>
      <w:r>
        <w:t xml:space="preserve"> Framework</w:t>
      </w:r>
    </w:p>
    <w:p w14:paraId="16CA9C5C" w14:textId="77777777" w:rsidR="00927995" w:rsidRPr="00804D44" w:rsidRDefault="00927995" w:rsidP="00927995">
      <w:pPr>
        <w:pStyle w:val="Heading4"/>
      </w:pPr>
      <w:r>
        <w:t xml:space="preserve">Overview to FW – </w:t>
      </w:r>
    </w:p>
    <w:p w14:paraId="75DD2466" w14:textId="77777777" w:rsidR="00927995" w:rsidRDefault="00927995" w:rsidP="00927995">
      <w:pPr>
        <w:pStyle w:val="Heading4"/>
      </w:pPr>
      <w:r w:rsidRPr="006A5373">
        <w:t xml:space="preserve">Reject Consequentialism – [A] consequentialism condemns end states which means all actions are permissible till there consequences are analyzed [B] Each type of pleasure is qualitatively different, so we can’t quantify and compare pleasures which answers calculations. [C] There is no bright line to where consequences end. Ends will always trigger more ends. [D] Inductive reasoning fails since you justify induction based on what happened in the past because you know inductive reasoning worked before so its circular. [E] Infinite consequences of any action, if I drop my pen it could do an infinite amount of things meaning we </w:t>
      </w:r>
      <w:proofErr w:type="spellStart"/>
      <w:r w:rsidRPr="006A5373">
        <w:t>cant</w:t>
      </w:r>
      <w:proofErr w:type="spellEnd"/>
      <w:r w:rsidRPr="006A5373">
        <w:t xml:space="preserve"> tell an action [F] Intent foresight fails because by the time I perceive all consequences and weigh them to see the most probable one it would be too late to take the action</w:t>
      </w:r>
    </w:p>
    <w:p w14:paraId="3FCA58FD" w14:textId="77777777" w:rsidR="00927995" w:rsidRPr="00330525" w:rsidRDefault="00927995" w:rsidP="00330525">
      <w:r w:rsidRPr="00330525">
        <w:t>Winning one of these points means you prefer my framework on risk of offense because their starting point is wrong</w:t>
      </w:r>
    </w:p>
    <w:p w14:paraId="50C4A62B" w14:textId="77777777" w:rsidR="00927995" w:rsidRPr="00330525" w:rsidRDefault="00927995" w:rsidP="00330525">
      <w:r w:rsidRPr="00330525">
        <w:t xml:space="preserve">Predictions don’t solve it proves the physical world is </w:t>
      </w:r>
    </w:p>
    <w:p w14:paraId="2327ABAB" w14:textId="77777777" w:rsidR="00927995" w:rsidRPr="00330525" w:rsidRDefault="00927995" w:rsidP="00330525">
      <w:r w:rsidRPr="00330525">
        <w:t xml:space="preserve">Also </w:t>
      </w:r>
      <w:proofErr w:type="spellStart"/>
      <w:r w:rsidRPr="00330525">
        <w:t>aspec</w:t>
      </w:r>
      <w:proofErr w:type="spellEnd"/>
      <w:r w:rsidRPr="00330525">
        <w:t xml:space="preserve"> doesn’t solve because policymakers make wrong predictions all the time – also proves the physical world IS unstable which means you can’t even evaluate consequences </w:t>
      </w:r>
    </w:p>
    <w:p w14:paraId="43F1961D" w14:textId="77777777" w:rsidR="00927995" w:rsidRPr="00330525" w:rsidRDefault="00927995" w:rsidP="00330525"/>
    <w:p w14:paraId="2618ABF5" w14:textId="77777777" w:rsidR="00927995" w:rsidRPr="00330525" w:rsidRDefault="00927995" w:rsidP="00330525">
      <w:r w:rsidRPr="00330525">
        <w:t xml:space="preserve">Reject consequentialism takes out extinction first – it’s a consequence and winning my </w:t>
      </w:r>
      <w:proofErr w:type="spellStart"/>
      <w:r w:rsidRPr="00330525">
        <w:t>fw</w:t>
      </w:r>
      <w:proofErr w:type="spellEnd"/>
      <w:r w:rsidRPr="00330525">
        <w:t xml:space="preserve"> means you don’t even evaluate their link chain – it is logically and philosophically impossible for “extinction first” to have an impact if they don’t win their framework – reject extinction first under my framework because we don’t care about consequences it’s simple as that</w:t>
      </w:r>
    </w:p>
    <w:p w14:paraId="1B898C2E" w14:textId="77777777" w:rsidR="00927995" w:rsidRPr="00330525" w:rsidRDefault="00927995" w:rsidP="00330525"/>
    <w:p w14:paraId="06D380B4" w14:textId="77777777" w:rsidR="00927995" w:rsidRPr="00330525" w:rsidRDefault="00927995" w:rsidP="00330525">
      <w:pPr>
        <w:pStyle w:val="Heading4"/>
      </w:pPr>
      <w:bookmarkStart w:id="1" w:name="_Hlk68092967"/>
      <w:r w:rsidRPr="00330525">
        <w:t xml:space="preserve">The NC hijacks the AC framework – </w:t>
      </w:r>
    </w:p>
    <w:p w14:paraId="7AFD3182" w14:textId="77777777" w:rsidR="00927995" w:rsidRPr="00330525" w:rsidRDefault="00927995" w:rsidP="00330525">
      <w:pPr>
        <w:pStyle w:val="Heading4"/>
      </w:pPr>
      <w:r w:rsidRPr="00330525">
        <w:t xml:space="preserve">A) the Moen evidence says pleasure is intrinsic good, but in order to distinguish between pain and pleasure and pursue pleasure, you need to be a rational reasoner to do that in the first place which presumes the validity of my framework – if I end up proving my framework syllogism then this means I win the framework debate </w:t>
      </w:r>
    </w:p>
    <w:p w14:paraId="5E614A4D" w14:textId="77777777" w:rsidR="00927995" w:rsidRPr="00330525" w:rsidRDefault="00927995" w:rsidP="00330525">
      <w:pPr>
        <w:pStyle w:val="Heading4"/>
      </w:pPr>
      <w:r w:rsidRPr="00330525">
        <w:t xml:space="preserve">B) even if pleasure is good, only my framework contextualizes how much pleasure and what dictates what is and isn’t pleasure </w:t>
      </w:r>
    </w:p>
    <w:p w14:paraId="556C5266" w14:textId="77777777" w:rsidR="00927995" w:rsidRPr="00330525" w:rsidRDefault="00927995" w:rsidP="00330525"/>
    <w:bookmarkEnd w:id="1"/>
    <w:p w14:paraId="3D68FC7A" w14:textId="77777777" w:rsidR="000E277B" w:rsidRDefault="000E277B" w:rsidP="000E277B">
      <w:pPr>
        <w:pStyle w:val="Heading3"/>
      </w:pPr>
      <w:r>
        <w:lastRenderedPageBreak/>
        <w:t>Contention 1</w:t>
      </w:r>
    </w:p>
    <w:p w14:paraId="7FAAB3DA" w14:textId="77777777" w:rsidR="000E277B" w:rsidRDefault="000E277B" w:rsidP="000E277B">
      <w:r>
        <w:t xml:space="preserve">OV </w:t>
      </w:r>
    </w:p>
    <w:p w14:paraId="52C2A2BD" w14:textId="77777777" w:rsidR="000E277B" w:rsidRPr="00F72EDB" w:rsidRDefault="000E277B" w:rsidP="000E277B">
      <w:pPr>
        <w:pStyle w:val="Heading4"/>
      </w:pPr>
      <w:r w:rsidRPr="00F72EDB">
        <w:t>Waiver greenlights counterfeit medicine –</w:t>
      </w:r>
      <w:r>
        <w:t xml:space="preserve"> </w:t>
      </w:r>
      <w:r w:rsidRPr="00F72EDB">
        <w:t xml:space="preserve">turns </w:t>
      </w:r>
      <w:r>
        <w:t>c</w:t>
      </w:r>
      <w:r w:rsidRPr="00F72EDB">
        <w:t>ase.</w:t>
      </w:r>
    </w:p>
    <w:p w14:paraId="0FE9FFE9" w14:textId="77777777" w:rsidR="000E277B" w:rsidRPr="007534FF" w:rsidRDefault="000E277B" w:rsidP="000E277B">
      <w:r w:rsidRPr="007534FF">
        <w:rPr>
          <w:rStyle w:val="Style13ptBold"/>
        </w:rPr>
        <w:t>Conrad 5-18</w:t>
      </w:r>
      <w:r>
        <w:t xml:space="preserve"> </w:t>
      </w:r>
      <w:r w:rsidRPr="007534FF">
        <w:t>John Conrad 5-18-2021 "Waiving intellectual property rights is not in the best interests of patients"</w:t>
      </w:r>
      <w:r>
        <w:t xml:space="preserve"> </w:t>
      </w:r>
      <w:hyperlink r:id="rId10"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1F0B398E" w14:textId="77777777" w:rsidR="000E277B" w:rsidRPr="004215A2" w:rsidRDefault="000E277B" w:rsidP="000E277B">
      <w:pPr>
        <w:rPr>
          <w:sz w:val="26"/>
          <w:szCs w:val="26"/>
          <w:u w:val="single"/>
        </w:rPr>
      </w:pPr>
      <w:r w:rsidRPr="00F72EDB">
        <w:rPr>
          <w:szCs w:val="26"/>
        </w:rPr>
        <w:t xml:space="preserve">The </w:t>
      </w:r>
      <w:r w:rsidRPr="00F72EDB">
        <w:rPr>
          <w:sz w:val="26"/>
          <w:szCs w:val="26"/>
          <w:u w:val="single"/>
        </w:rPr>
        <w:t>Biden's</w:t>
      </w:r>
      <w:r w:rsidRPr="00F72EDB">
        <w:rPr>
          <w:szCs w:val="26"/>
        </w:rPr>
        <w:t xml:space="preserve"> administration's </w:t>
      </w:r>
      <w:r w:rsidRPr="00F72EDB">
        <w:rPr>
          <w:sz w:val="26"/>
          <w:szCs w:val="26"/>
          <w:u w:val="single"/>
        </w:rPr>
        <w:t xml:space="preserve">support for </w:t>
      </w:r>
      <w:r w:rsidRPr="00F72EDB">
        <w:rPr>
          <w:szCs w:val="26"/>
        </w:rPr>
        <w:t xml:space="preserve">India and South Africa's proposal before the World Trade Organization to temporarily </w:t>
      </w:r>
      <w:r w:rsidRPr="00F72EDB">
        <w:rPr>
          <w:sz w:val="26"/>
          <w:szCs w:val="26"/>
          <w:highlight w:val="green"/>
          <w:u w:val="single"/>
        </w:rPr>
        <w:t>waive</w:t>
      </w:r>
      <w:r w:rsidRPr="00F72EDB">
        <w:rPr>
          <w:szCs w:val="26"/>
          <w:highlight w:val="green"/>
        </w:rPr>
        <w:t xml:space="preserve"> </w:t>
      </w:r>
      <w:r w:rsidRPr="00F72EDB">
        <w:rPr>
          <w:szCs w:val="26"/>
        </w:rPr>
        <w:t>anti-</w:t>
      </w:r>
      <w:r w:rsidRPr="00F72EDB">
        <w:rPr>
          <w:sz w:val="26"/>
          <w:szCs w:val="26"/>
          <w:highlight w:val="green"/>
          <w:u w:val="single"/>
        </w:rPr>
        <w:t>COVID vaccine patents</w:t>
      </w:r>
      <w:r w:rsidRPr="00F72EDB">
        <w:rPr>
          <w:szCs w:val="26"/>
          <w:highlight w:val="green"/>
        </w:rPr>
        <w:t xml:space="preserve"> </w:t>
      </w:r>
      <w:r w:rsidRPr="00F72EDB">
        <w:rPr>
          <w:szCs w:val="26"/>
        </w:rPr>
        <w:t xml:space="preserve">to boost its supply </w:t>
      </w:r>
      <w:r w:rsidRPr="00F72EDB">
        <w:rPr>
          <w:sz w:val="26"/>
          <w:szCs w:val="26"/>
          <w:highlight w:val="green"/>
          <w:u w:val="single"/>
        </w:rPr>
        <w:t>will</w:t>
      </w:r>
      <w:r w:rsidRPr="00F72EDB">
        <w:rPr>
          <w:szCs w:val="26"/>
          <w:highlight w:val="green"/>
        </w:rPr>
        <w:t xml:space="preserve"> </w:t>
      </w:r>
      <w:r w:rsidRPr="00F72EDB">
        <w:rPr>
          <w:sz w:val="26"/>
          <w:szCs w:val="26"/>
          <w:highlight w:val="green"/>
          <w:u w:val="single"/>
        </w:rPr>
        <w:t>fuel</w:t>
      </w:r>
      <w:r w:rsidRPr="00F72EDB">
        <w:rPr>
          <w:szCs w:val="26"/>
          <w:highlight w:val="green"/>
        </w:rPr>
        <w:t xml:space="preserve"> </w:t>
      </w:r>
      <w:r w:rsidRPr="00F72EDB">
        <w:rPr>
          <w:szCs w:val="26"/>
        </w:rPr>
        <w:t xml:space="preserve">the </w:t>
      </w:r>
      <w:r w:rsidRPr="00F72EDB">
        <w:rPr>
          <w:b/>
          <w:bCs/>
          <w:sz w:val="26"/>
          <w:szCs w:val="26"/>
          <w:u w:val="single"/>
          <w:bdr w:val="single" w:sz="4" w:space="0" w:color="auto"/>
        </w:rPr>
        <w:t xml:space="preserve">development of </w:t>
      </w:r>
      <w:r w:rsidRPr="00F72EDB">
        <w:rPr>
          <w:b/>
          <w:bCs/>
          <w:sz w:val="26"/>
          <w:szCs w:val="26"/>
          <w:highlight w:val="green"/>
          <w:u w:val="single"/>
          <w:bdr w:val="single" w:sz="4" w:space="0" w:color="auto"/>
        </w:rPr>
        <w:t xml:space="preserve">counterfeit vaccines and weaken the </w:t>
      </w:r>
      <w:r w:rsidRPr="00F72EDB">
        <w:rPr>
          <w:b/>
          <w:bCs/>
          <w:sz w:val="26"/>
          <w:szCs w:val="26"/>
          <w:u w:val="single"/>
          <w:bdr w:val="single" w:sz="4" w:space="0" w:color="auto"/>
        </w:rPr>
        <w:t xml:space="preserve">already </w:t>
      </w:r>
      <w:r w:rsidRPr="00F72EDB">
        <w:rPr>
          <w:b/>
          <w:bCs/>
          <w:sz w:val="26"/>
          <w:szCs w:val="26"/>
          <w:highlight w:val="green"/>
          <w:u w:val="single"/>
          <w:bdr w:val="single" w:sz="4" w:space="0" w:color="auto"/>
        </w:rPr>
        <w:t>strained global supply chain</w:t>
      </w:r>
      <w:r w:rsidRPr="00F72EDB">
        <w:rPr>
          <w:szCs w:val="26"/>
        </w:rPr>
        <w:t xml:space="preserve">. </w:t>
      </w:r>
      <w:r w:rsidRPr="00F72EDB">
        <w:rPr>
          <w:sz w:val="26"/>
          <w:szCs w:val="26"/>
          <w:u w:val="single"/>
        </w:rPr>
        <w:t xml:space="preserve">The proposal will not increase the effective number of COVID-19 vaccines in India and other countries. The manufacturing standards to produce COVID-19 vaccines are </w:t>
      </w:r>
      <w:r w:rsidRPr="00F72EDB">
        <w:rPr>
          <w:b/>
          <w:bCs/>
          <w:sz w:val="26"/>
          <w:szCs w:val="26"/>
          <w:u w:val="single"/>
          <w:bdr w:val="single" w:sz="4" w:space="0" w:color="auto"/>
        </w:rPr>
        <w:t>exceptionally complicated</w:t>
      </w:r>
      <w:r w:rsidRPr="00F72EDB">
        <w:rPr>
          <w:sz w:val="26"/>
          <w:szCs w:val="26"/>
          <w:u w:val="single"/>
        </w:rPr>
        <w:t>; it is unlike any other manufacturing process</w:t>
      </w:r>
      <w:r w:rsidRPr="00F72EDB">
        <w:rPr>
          <w:szCs w:val="26"/>
        </w:rPr>
        <w:t xml:space="preserve">. </w:t>
      </w:r>
      <w:r w:rsidRPr="00F72EDB">
        <w:rPr>
          <w:sz w:val="26"/>
          <w:szCs w:val="26"/>
          <w:u w:val="single"/>
        </w:rPr>
        <w:t>To ensure patient safety and efficacy</w:t>
      </w:r>
      <w:r w:rsidRPr="00F72EDB">
        <w:rPr>
          <w:szCs w:val="26"/>
        </w:rPr>
        <w:t xml:space="preserve">, </w:t>
      </w:r>
      <w:r w:rsidRPr="00F72EDB">
        <w:rPr>
          <w:sz w:val="26"/>
          <w:szCs w:val="26"/>
          <w:highlight w:val="green"/>
          <w:u w:val="single"/>
        </w:rPr>
        <w:t>only</w:t>
      </w:r>
      <w:r w:rsidRPr="00F72EDB">
        <w:rPr>
          <w:szCs w:val="26"/>
          <w:highlight w:val="green"/>
        </w:rPr>
        <w:t xml:space="preserve"> </w:t>
      </w:r>
      <w:r w:rsidRPr="00F72EDB">
        <w:rPr>
          <w:sz w:val="26"/>
          <w:szCs w:val="26"/>
          <w:highlight w:val="green"/>
          <w:u w:val="single"/>
        </w:rPr>
        <w:t>manufacturers</w:t>
      </w:r>
      <w:r w:rsidRPr="00F72EDB">
        <w:rPr>
          <w:szCs w:val="26"/>
          <w:highlight w:val="green"/>
        </w:rPr>
        <w:t xml:space="preserve"> </w:t>
      </w:r>
      <w:r w:rsidRPr="00F72EDB">
        <w:rPr>
          <w:sz w:val="26"/>
          <w:szCs w:val="26"/>
          <w:highlight w:val="green"/>
          <w:u w:val="single"/>
        </w:rPr>
        <w:t>with</w:t>
      </w:r>
      <w:r w:rsidRPr="00F72EDB">
        <w:rPr>
          <w:szCs w:val="26"/>
          <w:highlight w:val="green"/>
        </w:rPr>
        <w:t xml:space="preserve"> </w:t>
      </w:r>
      <w:r w:rsidRPr="00F72EDB">
        <w:rPr>
          <w:szCs w:val="26"/>
        </w:rPr>
        <w:t xml:space="preserve">the </w:t>
      </w:r>
      <w:r w:rsidRPr="00F72EDB">
        <w:rPr>
          <w:b/>
          <w:bCs/>
          <w:sz w:val="26"/>
          <w:szCs w:val="26"/>
          <w:highlight w:val="green"/>
          <w:u w:val="single"/>
          <w:bdr w:val="single" w:sz="4" w:space="0" w:color="auto"/>
        </w:rPr>
        <w:t>proper facilities and training</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should</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produce the vaccine</w:t>
      </w:r>
      <w:r w:rsidRPr="00F72EDB">
        <w:rPr>
          <w:b/>
          <w:bCs/>
          <w:szCs w:val="26"/>
          <w:bdr w:val="single" w:sz="4" w:space="0" w:color="auto"/>
        </w:rPr>
        <w:t xml:space="preserve">, </w:t>
      </w:r>
      <w:r w:rsidRPr="00F72EDB">
        <w:rPr>
          <w:b/>
          <w:bCs/>
          <w:sz w:val="26"/>
          <w:szCs w:val="26"/>
          <w:u w:val="single"/>
          <w:bdr w:val="single" w:sz="4" w:space="0" w:color="auto"/>
        </w:rPr>
        <w:t>and they are</w:t>
      </w:r>
      <w:r w:rsidRPr="00F72EDB">
        <w:rPr>
          <w:szCs w:val="26"/>
        </w:rPr>
        <w:t xml:space="preserve">. Allowing </w:t>
      </w:r>
      <w:r w:rsidRPr="00F72EDB">
        <w:rPr>
          <w:sz w:val="26"/>
          <w:szCs w:val="26"/>
          <w:u w:val="single"/>
        </w:rPr>
        <w:t xml:space="preserve">a temporary </w:t>
      </w:r>
      <w:r w:rsidRPr="00F72EDB">
        <w:rPr>
          <w:sz w:val="26"/>
          <w:szCs w:val="26"/>
          <w:highlight w:val="green"/>
          <w:u w:val="single"/>
        </w:rPr>
        <w:t>waiver</w:t>
      </w:r>
      <w:r w:rsidRPr="00F72EDB">
        <w:rPr>
          <w:szCs w:val="26"/>
        </w:rPr>
        <w:t xml:space="preserve"> that permits compulsory licensing to allow a manufacturer to export counterfeit vaccines </w:t>
      </w:r>
      <w:r w:rsidRPr="00F72EDB">
        <w:rPr>
          <w:sz w:val="26"/>
          <w:szCs w:val="26"/>
          <w:highlight w:val="green"/>
          <w:u w:val="single"/>
        </w:rPr>
        <w:t xml:space="preserve">will </w:t>
      </w:r>
      <w:r w:rsidRPr="00F72EDB">
        <w:rPr>
          <w:b/>
          <w:bCs/>
          <w:sz w:val="26"/>
          <w:szCs w:val="26"/>
          <w:highlight w:val="green"/>
          <w:u w:val="single"/>
          <w:bdr w:val="single" w:sz="4" w:space="0" w:color="auto"/>
        </w:rPr>
        <w:t>cause confusion</w:t>
      </w:r>
      <w:r w:rsidRPr="00F72EDB">
        <w:rPr>
          <w:b/>
          <w:bCs/>
          <w:sz w:val="26"/>
          <w:szCs w:val="26"/>
          <w:u w:val="single"/>
          <w:bdr w:val="single" w:sz="4" w:space="0" w:color="auto"/>
        </w:rPr>
        <w:t xml:space="preserve"> and endanger public health</w:t>
      </w:r>
      <w:r w:rsidRPr="00F72EDB">
        <w:rPr>
          <w:szCs w:val="26"/>
        </w:rPr>
        <w:t xml:space="preserve">. </w:t>
      </w:r>
      <w:r w:rsidRPr="00F72EDB">
        <w:rPr>
          <w:sz w:val="26"/>
          <w:szCs w:val="26"/>
          <w:u w:val="single"/>
        </w:rPr>
        <w:t xml:space="preserve">For example, </w:t>
      </w:r>
      <w:r w:rsidRPr="00F72EDB">
        <w:rPr>
          <w:sz w:val="26"/>
          <w:szCs w:val="26"/>
          <w:highlight w:val="green"/>
          <w:u w:val="single"/>
        </w:rPr>
        <w:t xml:space="preserve">between 60,000 and 80,000 children </w:t>
      </w:r>
      <w:r w:rsidRPr="00F72EDB">
        <w:rPr>
          <w:sz w:val="26"/>
          <w:szCs w:val="26"/>
          <w:u w:val="single"/>
        </w:rPr>
        <w:t xml:space="preserve">in Niger </w:t>
      </w:r>
      <w:r w:rsidRPr="00F72EDB">
        <w:rPr>
          <w:sz w:val="26"/>
          <w:szCs w:val="26"/>
          <w:highlight w:val="green"/>
          <w:u w:val="single"/>
        </w:rPr>
        <w:t xml:space="preserve">with </w:t>
      </w:r>
      <w:r w:rsidRPr="00F72EDB">
        <w:rPr>
          <w:sz w:val="26"/>
          <w:szCs w:val="26"/>
          <w:u w:val="single"/>
        </w:rPr>
        <w:t xml:space="preserve">fatal falciparum </w:t>
      </w:r>
      <w:r w:rsidRPr="00F72EDB">
        <w:rPr>
          <w:sz w:val="26"/>
          <w:szCs w:val="26"/>
          <w:highlight w:val="green"/>
          <w:u w:val="single"/>
        </w:rPr>
        <w:t xml:space="preserve">malaria were treated with </w:t>
      </w:r>
      <w:r w:rsidRPr="00F72EDB">
        <w:rPr>
          <w:sz w:val="26"/>
          <w:szCs w:val="26"/>
          <w:u w:val="single"/>
        </w:rPr>
        <w:t xml:space="preserve">a </w:t>
      </w:r>
      <w:r w:rsidRPr="00F72EDB">
        <w:rPr>
          <w:sz w:val="26"/>
          <w:szCs w:val="26"/>
          <w:highlight w:val="green"/>
          <w:u w:val="single"/>
        </w:rPr>
        <w:t>counterfeit vaccine</w:t>
      </w:r>
      <w:r>
        <w:rPr>
          <w:sz w:val="26"/>
          <w:szCs w:val="26"/>
          <w:highlight w:val="green"/>
          <w:u w:val="single"/>
        </w:rPr>
        <w:t xml:space="preserve"> </w:t>
      </w:r>
      <w:r w:rsidRPr="00F72EDB">
        <w:rPr>
          <w:sz w:val="26"/>
          <w:szCs w:val="26"/>
          <w:u w:val="single"/>
        </w:rPr>
        <w:t xml:space="preserve">containing incorrect active pharmaceutical ingredients, </w:t>
      </w:r>
      <w:r w:rsidRPr="00F72EDB">
        <w:rPr>
          <w:sz w:val="26"/>
          <w:szCs w:val="26"/>
          <w:highlight w:val="green"/>
          <w:u w:val="single"/>
        </w:rPr>
        <w:t>resulting in</w:t>
      </w:r>
      <w:r w:rsidRPr="00F72EDB">
        <w:rPr>
          <w:sz w:val="26"/>
          <w:szCs w:val="26"/>
          <w:u w:val="single"/>
        </w:rPr>
        <w:t xml:space="preserve"> more than </w:t>
      </w:r>
      <w:r w:rsidRPr="00F72EDB">
        <w:rPr>
          <w:b/>
          <w:bCs/>
          <w:sz w:val="26"/>
          <w:szCs w:val="26"/>
          <w:highlight w:val="green"/>
          <w:u w:val="single"/>
          <w:bdr w:val="single" w:sz="4" w:space="0" w:color="auto"/>
        </w:rPr>
        <w:t>100 fatal infections.</w:t>
      </w:r>
      <w:r w:rsidRPr="00F72EDB">
        <w:rPr>
          <w:szCs w:val="26"/>
        </w:rPr>
        <w:t xml:space="preserve"> Beyond the patients impacted, </w:t>
      </w:r>
      <w:r w:rsidRPr="00F72EDB">
        <w:rPr>
          <w:sz w:val="26"/>
          <w:szCs w:val="26"/>
          <w:u w:val="single"/>
        </w:rPr>
        <w:t>counterfeit drugs erode public confidence in health care systems and the pharmaceutical industry</w:t>
      </w:r>
      <w:r w:rsidRPr="00F72EDB">
        <w:rPr>
          <w:szCs w:val="26"/>
        </w:rPr>
        <w:t xml:space="preserve">. Vaccine hesitancy is a rampant threat that feeds off of the distribution of misinformation. </w:t>
      </w:r>
      <w:r w:rsidRPr="00F72EDB">
        <w:rPr>
          <w:sz w:val="26"/>
          <w:szCs w:val="26"/>
          <w:u w:val="single"/>
        </w:rPr>
        <w:t xml:space="preserve">Allowing the production of vaccines from </w:t>
      </w:r>
      <w:r w:rsidRPr="00F72EDB">
        <w:rPr>
          <w:sz w:val="26"/>
          <w:szCs w:val="26"/>
          <w:highlight w:val="green"/>
          <w:u w:val="single"/>
        </w:rPr>
        <w:t xml:space="preserve">improper manufacturing </w:t>
      </w:r>
      <w:r w:rsidRPr="00F72EDB">
        <w:rPr>
          <w:sz w:val="26"/>
          <w:szCs w:val="26"/>
          <w:u w:val="single"/>
        </w:rPr>
        <w:t xml:space="preserve">facilities further </w:t>
      </w:r>
      <w:r w:rsidRPr="00F72EDB">
        <w:rPr>
          <w:sz w:val="26"/>
          <w:szCs w:val="26"/>
          <w:highlight w:val="green"/>
          <w:u w:val="single"/>
        </w:rPr>
        <w:t xml:space="preserve">opens </w:t>
      </w:r>
      <w:r w:rsidRPr="00F72EDB">
        <w:rPr>
          <w:sz w:val="26"/>
          <w:szCs w:val="26"/>
          <w:u w:val="single"/>
        </w:rPr>
        <w:t xml:space="preserve">the </w:t>
      </w:r>
      <w:r w:rsidRPr="00F72EDB">
        <w:rPr>
          <w:sz w:val="26"/>
          <w:szCs w:val="26"/>
          <w:highlight w:val="green"/>
          <w:u w:val="single"/>
        </w:rPr>
        <w:t xml:space="preserve">door for </w:t>
      </w:r>
      <w:r w:rsidRPr="00F72EDB">
        <w:rPr>
          <w:sz w:val="26"/>
          <w:szCs w:val="26"/>
          <w:u w:val="single"/>
        </w:rPr>
        <w:t xml:space="preserve">antivaccine hacks to stoke the fear fueling </w:t>
      </w:r>
      <w:r w:rsidRPr="00F72EDB">
        <w:rPr>
          <w:b/>
          <w:bCs/>
          <w:sz w:val="26"/>
          <w:szCs w:val="26"/>
          <w:highlight w:val="green"/>
          <w:u w:val="single"/>
          <w:bdr w:val="single" w:sz="4" w:space="0" w:color="auto"/>
        </w:rPr>
        <w:t>vaccine hesitance</w:t>
      </w:r>
      <w:r w:rsidRPr="00F72EDB">
        <w:rPr>
          <w:sz w:val="26"/>
          <w:szCs w:val="26"/>
          <w:u w:val="single"/>
        </w:rPr>
        <w:t>.</w:t>
      </w:r>
    </w:p>
    <w:p w14:paraId="0CABC100" w14:textId="77777777" w:rsidR="000E277B" w:rsidRDefault="000E277B" w:rsidP="000E277B">
      <w:pPr>
        <w:pStyle w:val="Heading3"/>
      </w:pPr>
      <w:r>
        <w:lastRenderedPageBreak/>
        <w:t>Contention 2</w:t>
      </w:r>
    </w:p>
    <w:p w14:paraId="3417CA42" w14:textId="77777777" w:rsidR="000E277B" w:rsidRDefault="000E277B" w:rsidP="000E277B">
      <w:r>
        <w:t>Alt cause – it’s infrastructure’s fault not medicine</w:t>
      </w:r>
    </w:p>
    <w:p w14:paraId="0FB714BB" w14:textId="77777777" w:rsidR="000E277B" w:rsidRPr="00D80B85" w:rsidRDefault="000E277B" w:rsidP="000E277B">
      <w:r>
        <w:t xml:space="preserve">Also lack of </w:t>
      </w:r>
      <w:proofErr w:type="spellStart"/>
      <w:r>
        <w:t>infrasturcutre</w:t>
      </w:r>
      <w:proofErr w:type="spellEnd"/>
      <w:r>
        <w:t xml:space="preserve"> also means they </w:t>
      </w:r>
      <w:proofErr w:type="spellStart"/>
      <w:r>
        <w:t>cant</w:t>
      </w:r>
      <w:proofErr w:type="spellEnd"/>
      <w:r>
        <w:t xml:space="preserve"> produce medicine even if they have the rights to</w:t>
      </w:r>
    </w:p>
    <w:p w14:paraId="7DA2F9BC" w14:textId="77777777" w:rsidR="000E277B" w:rsidRPr="0048756B" w:rsidRDefault="000E277B" w:rsidP="000E277B">
      <w:pPr>
        <w:pStyle w:val="Heading4"/>
        <w:rPr>
          <w:rStyle w:val="Style13ptBold"/>
          <w:b/>
          <w:bCs w:val="0"/>
        </w:rPr>
      </w:pPr>
      <w:r w:rsidRPr="0048756B">
        <w:rPr>
          <w:rStyle w:val="Style13ptBold"/>
          <w:b/>
        </w:rPr>
        <w:t xml:space="preserve">Vote neg on presumption – the </w:t>
      </w:r>
      <w:proofErr w:type="spellStart"/>
      <w:r w:rsidRPr="0048756B">
        <w:rPr>
          <w:rStyle w:val="Style13ptBold"/>
          <w:b/>
        </w:rPr>
        <w:t>aff</w:t>
      </w:r>
      <w:proofErr w:type="spellEnd"/>
      <w:r w:rsidRPr="0048756B">
        <w:rPr>
          <w:rStyle w:val="Style13ptBold"/>
          <w:b/>
        </w:rPr>
        <w:t xml:space="preserve"> can’t solve any of their impacts</w:t>
      </w:r>
    </w:p>
    <w:p w14:paraId="70539D27" w14:textId="77777777" w:rsidR="000E277B" w:rsidRPr="0048756B" w:rsidRDefault="000E277B" w:rsidP="000E277B">
      <w:pPr>
        <w:rPr>
          <w:rStyle w:val="Style13ptBold"/>
          <w:sz w:val="16"/>
          <w:szCs w:val="16"/>
        </w:rPr>
      </w:pPr>
      <w:r w:rsidRPr="0048756B">
        <w:rPr>
          <w:rStyle w:val="Style13ptBold"/>
        </w:rPr>
        <w:t xml:space="preserve">Garde et al 5-6 </w:t>
      </w:r>
      <w:r w:rsidRPr="0048756B">
        <w:rPr>
          <w:rStyle w:val="Style13ptBold"/>
          <w:sz w:val="16"/>
          <w:szCs w:val="16"/>
        </w:rPr>
        <w:t xml:space="preserve">[Damian Garde , Helen </w:t>
      </w:r>
      <w:proofErr w:type="spellStart"/>
      <w:r w:rsidRPr="0048756B">
        <w:rPr>
          <w:rStyle w:val="Style13ptBold"/>
          <w:sz w:val="16"/>
          <w:szCs w:val="16"/>
        </w:rPr>
        <w:t>Branswell</w:t>
      </w:r>
      <w:proofErr w:type="spellEnd"/>
      <w:r w:rsidRPr="0048756B">
        <w:rPr>
          <w:rStyle w:val="Style13ptBold"/>
          <w:sz w:val="16"/>
          <w:szCs w:val="16"/>
        </w:rPr>
        <w:t xml:space="preserve"> , and Matthew </w:t>
      </w:r>
      <w:proofErr w:type="spellStart"/>
      <w:r w:rsidRPr="0048756B">
        <w:rPr>
          <w:rStyle w:val="Style13ptBold"/>
          <w:sz w:val="16"/>
          <w:szCs w:val="16"/>
        </w:rPr>
        <w:t>Herper</w:t>
      </w:r>
      <w:proofErr w:type="spellEnd"/>
      <w:r w:rsidRPr="0048756B">
        <w:rPr>
          <w:rStyle w:val="Style13ptBold"/>
          <w:sz w:val="16"/>
          <w:szCs w:val="16"/>
        </w:rPr>
        <w:t xml:space="preserve"> May 6, 2021, 5-6-2021, "Waiver of patent rights on </w:t>
      </w:r>
      <w:proofErr w:type="spellStart"/>
      <w:r w:rsidRPr="0048756B">
        <w:rPr>
          <w:rStyle w:val="Style13ptBold"/>
          <w:sz w:val="16"/>
          <w:szCs w:val="16"/>
        </w:rPr>
        <w:t>Covid</w:t>
      </w:r>
      <w:proofErr w:type="spellEnd"/>
      <w:r w:rsidRPr="0048756B">
        <w:rPr>
          <w:rStyle w:val="Style13ptBold"/>
          <w:sz w:val="16"/>
          <w:szCs w:val="16"/>
        </w:rPr>
        <w:t xml:space="preserve"> vaccines may be mostly symbolic, for now," STAT, </w:t>
      </w:r>
      <w:hyperlink r:id="rId11" w:history="1">
        <w:r w:rsidRPr="0048756B">
          <w:rPr>
            <w:rStyle w:val="Style13ptBold"/>
            <w:sz w:val="16"/>
            <w:szCs w:val="16"/>
          </w:rPr>
          <w:t>https://www.statnews.com/2021/05/06/waiver-of-patent-rights-on-covid-19-vaccines-in-near-term-may-be-more-symbolic-than-substantive/</w:t>
        </w:r>
      </w:hyperlink>
      <w:r w:rsidRPr="0048756B">
        <w:rPr>
          <w:rStyle w:val="Style13ptBold"/>
          <w:sz w:val="16"/>
          <w:szCs w:val="16"/>
        </w:rPr>
        <w:t>] // WW LD</w:t>
      </w:r>
    </w:p>
    <w:p w14:paraId="52C0C4BF" w14:textId="77777777" w:rsidR="000E277B" w:rsidRPr="0048756B" w:rsidRDefault="000E277B" w:rsidP="000E277B">
      <w:pPr>
        <w:rPr>
          <w:sz w:val="16"/>
          <w:szCs w:val="16"/>
        </w:rPr>
      </w:pPr>
      <w:r w:rsidRPr="0048756B">
        <w:rPr>
          <w:sz w:val="16"/>
          <w:szCs w:val="16"/>
        </w:rPr>
        <w:t>The U.S.’s stunning endorsement of a proposal to waive Covid-19 vaccine patents has won plaudits for President Biden and roiled the global pharmaceutical industry.</w:t>
      </w:r>
      <w:r w:rsidRPr="0048756B">
        <w:t xml:space="preserve"> </w:t>
      </w:r>
      <w:r w:rsidRPr="0048756B">
        <w:rPr>
          <w:u w:val="single"/>
        </w:rPr>
        <w:t xml:space="preserve">But, at least in the short term, it’s likely to be more of a symbolic milestone than a turning point in the pandemic. For months, proponents of the proposal have argued that the need to waive intellectual property protections was urgent given the growth of </w:t>
      </w:r>
      <w:proofErr w:type="spellStart"/>
      <w:r w:rsidRPr="0048756B">
        <w:rPr>
          <w:u w:val="single"/>
        </w:rPr>
        <w:t>Covid</w:t>
      </w:r>
      <w:proofErr w:type="spellEnd"/>
      <w:r w:rsidRPr="0048756B">
        <w:rPr>
          <w:u w:val="single"/>
        </w:rPr>
        <w:t xml:space="preserve"> cases in low- and middle-income countries, which have been largely left without the huge shipments of vaccine already purchased by wealthy countries. But </w:t>
      </w:r>
      <w:r w:rsidRPr="0048756B">
        <w:rPr>
          <w:highlight w:val="cyan"/>
          <w:u w:val="single"/>
        </w:rPr>
        <w:t>patents alone don’t magically produce vaccines</w:t>
      </w:r>
      <w:r w:rsidRPr="0048756B">
        <w:rPr>
          <w:u w:val="single"/>
        </w:rPr>
        <w:t>.</w:t>
      </w:r>
      <w:r w:rsidRPr="0048756B">
        <w:t xml:space="preserve"> </w:t>
      </w:r>
      <w:r w:rsidRPr="0048756B">
        <w:rPr>
          <w:sz w:val="16"/>
          <w:szCs w:val="16"/>
        </w:rPr>
        <w:t>Experts suggested the earliest the world could expect to see additional capacity flowing from the waiver — if it’s approved at the World Trade Organization — would be in 2022.</w:t>
      </w:r>
      <w:r w:rsidRPr="0048756B">
        <w:t xml:space="preserve"> </w:t>
      </w:r>
      <w:r w:rsidRPr="0048756B">
        <w:rPr>
          <w:u w:val="single"/>
        </w:rPr>
        <w:t xml:space="preserve">Prashant Yadav, a supply chain expert and senior fellow at the Center for Global Development, said </w:t>
      </w:r>
      <w:r w:rsidRPr="0048756B">
        <w:rPr>
          <w:highlight w:val="cyan"/>
          <w:u w:val="single"/>
        </w:rPr>
        <w:t>the biggest barrier to increasing</w:t>
      </w:r>
      <w:r w:rsidRPr="0048756B">
        <w:rPr>
          <w:u w:val="single"/>
        </w:rPr>
        <w:t xml:space="preserve"> the global </w:t>
      </w:r>
      <w:r w:rsidRPr="0048756B">
        <w:rPr>
          <w:highlight w:val="cyan"/>
          <w:u w:val="single"/>
        </w:rPr>
        <w:t>vaccine</w:t>
      </w:r>
      <w:r w:rsidRPr="0048756B">
        <w:rPr>
          <w:u w:val="single"/>
        </w:rPr>
        <w:t xml:space="preserve"> </w:t>
      </w:r>
      <w:r w:rsidRPr="0048756B">
        <w:rPr>
          <w:highlight w:val="cyan"/>
          <w:u w:val="single"/>
        </w:rPr>
        <w:t>supply</w:t>
      </w:r>
      <w:r w:rsidRPr="0048756B">
        <w:rPr>
          <w:u w:val="single"/>
        </w:rPr>
        <w:t xml:space="preserve"> </w:t>
      </w:r>
      <w:r w:rsidRPr="0048756B">
        <w:rPr>
          <w:highlight w:val="cyan"/>
          <w:u w:val="single"/>
        </w:rPr>
        <w:t>is</w:t>
      </w:r>
      <w:r w:rsidRPr="0048756B">
        <w:rPr>
          <w:u w:val="single"/>
        </w:rPr>
        <w:t xml:space="preserve"> a </w:t>
      </w:r>
      <w:r w:rsidRPr="0048756B">
        <w:rPr>
          <w:highlight w:val="cyan"/>
          <w:u w:val="single"/>
        </w:rPr>
        <w:t>lack</w:t>
      </w:r>
      <w:r w:rsidRPr="0048756B">
        <w:rPr>
          <w:u w:val="single"/>
        </w:rPr>
        <w:t xml:space="preserve"> </w:t>
      </w:r>
      <w:r w:rsidRPr="0048756B">
        <w:rPr>
          <w:highlight w:val="cyan"/>
          <w:u w:val="single"/>
        </w:rPr>
        <w:t>of raw materials</w:t>
      </w:r>
      <w:r w:rsidRPr="0048756B">
        <w:rPr>
          <w:u w:val="single"/>
        </w:rPr>
        <w:t xml:space="preserve"> and facilities </w:t>
      </w:r>
      <w:r w:rsidRPr="0048756B">
        <w:rPr>
          <w:highlight w:val="cyan"/>
          <w:u w:val="single"/>
        </w:rPr>
        <w:t>that manufacture</w:t>
      </w:r>
      <w:r w:rsidRPr="0048756B">
        <w:rPr>
          <w:u w:val="single"/>
        </w:rPr>
        <w:t xml:space="preserve"> the billions of </w:t>
      </w:r>
      <w:r w:rsidRPr="0048756B">
        <w:rPr>
          <w:highlight w:val="cyan"/>
          <w:u w:val="single"/>
        </w:rPr>
        <w:t>doses</w:t>
      </w:r>
      <w:r w:rsidRPr="0048756B">
        <w:rPr>
          <w:u w:val="single"/>
        </w:rPr>
        <w:t xml:space="preserve"> the world needs. Temporarily </w:t>
      </w:r>
      <w:r w:rsidRPr="0048756B">
        <w:rPr>
          <w:highlight w:val="cyan"/>
          <w:u w:val="single"/>
        </w:rPr>
        <w:t>suspending</w:t>
      </w:r>
      <w:r w:rsidRPr="0048756B">
        <w:rPr>
          <w:u w:val="single"/>
        </w:rPr>
        <w:t xml:space="preserve"> some </w:t>
      </w:r>
      <w:r w:rsidRPr="0048756B">
        <w:rPr>
          <w:highlight w:val="cyan"/>
          <w:u w:val="single"/>
        </w:rPr>
        <w:t>intellectual property</w:t>
      </w:r>
      <w:r w:rsidRPr="0048756B">
        <w:rPr>
          <w:u w:val="single"/>
        </w:rPr>
        <w:t xml:space="preserve">, as the U.S. proposes to do, </w:t>
      </w:r>
      <w:r w:rsidRPr="0048756B">
        <w:rPr>
          <w:highlight w:val="cyan"/>
          <w:u w:val="single"/>
        </w:rPr>
        <w:t>would have little effect</w:t>
      </w:r>
      <w:r w:rsidRPr="0048756B">
        <w:rPr>
          <w:u w:val="single"/>
        </w:rPr>
        <w:t xml:space="preserve"> on those problems, he said. “My take is: </w:t>
      </w:r>
      <w:r w:rsidRPr="0048756B">
        <w:rPr>
          <w:highlight w:val="cyan"/>
          <w:u w:val="single"/>
        </w:rPr>
        <w:t>By itself,</w:t>
      </w:r>
      <w:r w:rsidRPr="0048756B">
        <w:rPr>
          <w:u w:val="single"/>
        </w:rPr>
        <w:t xml:space="preserve"> it </w:t>
      </w:r>
      <w:r w:rsidRPr="0048756B">
        <w:rPr>
          <w:highlight w:val="cyan"/>
          <w:u w:val="single"/>
        </w:rPr>
        <w:t>will not get us</w:t>
      </w:r>
      <w:r w:rsidRPr="0048756B">
        <w:rPr>
          <w:u w:val="single"/>
        </w:rPr>
        <w:t xml:space="preserve"> much </w:t>
      </w:r>
      <w:r w:rsidRPr="0048756B">
        <w:rPr>
          <w:highlight w:val="cyan"/>
          <w:u w:val="single"/>
        </w:rPr>
        <w:t>benefit</w:t>
      </w:r>
      <w:r w:rsidRPr="0048756B">
        <w:rPr>
          <w:u w:val="single"/>
        </w:rPr>
        <w:t xml:space="preserve"> </w:t>
      </w:r>
      <w:r w:rsidRPr="0048756B">
        <w:rPr>
          <w:highlight w:val="cyan"/>
          <w:u w:val="single"/>
        </w:rPr>
        <w:t>in</w:t>
      </w:r>
      <w:r w:rsidRPr="0048756B">
        <w:rPr>
          <w:u w:val="single"/>
        </w:rPr>
        <w:t xml:space="preserve"> increased </w:t>
      </w:r>
      <w:r w:rsidRPr="0048756B">
        <w:rPr>
          <w:highlight w:val="cyan"/>
          <w:u w:val="single"/>
        </w:rPr>
        <w:t>manufacturing capacity</w:t>
      </w:r>
      <w:r w:rsidRPr="0048756B">
        <w:rPr>
          <w:u w:val="single"/>
        </w:rPr>
        <w:t>,”</w:t>
      </w:r>
      <w:r w:rsidRPr="0048756B">
        <w:t xml:space="preserve"> </w:t>
      </w:r>
      <w:r w:rsidRPr="0048756B">
        <w:rPr>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w:t>
      </w:r>
      <w:proofErr w:type="spellStart"/>
      <w:r w:rsidRPr="0048756B">
        <w:rPr>
          <w:sz w:val="16"/>
          <w:szCs w:val="16"/>
        </w:rPr>
        <w:t>Gostin</w:t>
      </w:r>
      <w:proofErr w:type="spellEnd"/>
      <w:r w:rsidRPr="0048756B">
        <w:rPr>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48756B">
        <w:t xml:space="preserve"> </w:t>
      </w:r>
      <w:r w:rsidRPr="0048756B">
        <w:rPr>
          <w:u w:val="single"/>
        </w:rPr>
        <w:t xml:space="preserve">“We’re not talking about any immediate help for India or Latin America or other countries going through an enormous spread of the virus,” </w:t>
      </w:r>
      <w:proofErr w:type="spellStart"/>
      <w:r w:rsidRPr="0048756B">
        <w:rPr>
          <w:u w:val="single"/>
        </w:rPr>
        <w:t>Gostin</w:t>
      </w:r>
      <w:proofErr w:type="spellEnd"/>
      <w:r w:rsidRPr="0048756B">
        <w:rPr>
          <w:u w:val="single"/>
        </w:rPr>
        <w:t xml:space="preserve"> said. “While they’re going to be negotiating the text, the virus will be mutating.” Even James Love, director of the nonprofit Knowledge Ecology International and a longtime advocate of intellectual property reform</w:t>
      </w:r>
      <w:r w:rsidRPr="0048756B">
        <w:rPr>
          <w:sz w:val="16"/>
          <w:szCs w:val="16"/>
          <w:u w:val="single"/>
        </w:rPr>
        <w:t xml:space="preserve">, </w:t>
      </w:r>
      <w:r w:rsidRPr="0048756B">
        <w:rPr>
          <w:sz w:val="16"/>
          <w:szCs w:val="16"/>
        </w:rPr>
        <w:t xml:space="preserve">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w:t>
      </w:r>
      <w:proofErr w:type="spellStart"/>
      <w:r w:rsidRPr="0048756B">
        <w:rPr>
          <w:sz w:val="16"/>
          <w:szCs w:val="16"/>
        </w:rPr>
        <w:t>Moderna</w:t>
      </w:r>
      <w:proofErr w:type="spellEnd"/>
      <w:r w:rsidRPr="0048756B">
        <w:rPr>
          <w:sz w:val="16"/>
          <w:szCs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48756B">
        <w:t xml:space="preserve"> </w:t>
      </w:r>
      <w:r w:rsidRPr="0048756B">
        <w:rPr>
          <w:u w:val="single"/>
        </w:rPr>
        <w:t xml:space="preserve">That underscores the drug industry’s case that patents are just one facet of the complex process of producing vaccines. “There are </w:t>
      </w:r>
      <w:r w:rsidRPr="0048756B">
        <w:rPr>
          <w:highlight w:val="cyan"/>
          <w:u w:val="single"/>
        </w:rPr>
        <w:t>currently no generic vaccines</w:t>
      </w:r>
      <w:r w:rsidRPr="0048756B">
        <w:rPr>
          <w:u w:val="single"/>
        </w:rPr>
        <w:t xml:space="preserve"> primarily </w:t>
      </w:r>
      <w:r w:rsidRPr="0048756B">
        <w:rPr>
          <w:highlight w:val="cyan"/>
          <w:u w:val="single"/>
        </w:rPr>
        <w:t>because</w:t>
      </w:r>
      <w:r w:rsidRPr="0048756B">
        <w:rPr>
          <w:u w:val="single"/>
        </w:rPr>
        <w:t xml:space="preserve"> there are </w:t>
      </w:r>
      <w:r w:rsidRPr="0048756B">
        <w:rPr>
          <w:highlight w:val="cyan"/>
          <w:u w:val="single"/>
        </w:rPr>
        <w:t>hundreds</w:t>
      </w:r>
      <w:r w:rsidRPr="0048756B">
        <w:rPr>
          <w:u w:val="single"/>
        </w:rPr>
        <w:t xml:space="preserve"> </w:t>
      </w:r>
      <w:r w:rsidRPr="0048756B">
        <w:rPr>
          <w:highlight w:val="cyan"/>
          <w:u w:val="single"/>
        </w:rPr>
        <w:t>of</w:t>
      </w:r>
      <w:r w:rsidRPr="0048756B">
        <w:rPr>
          <w:u w:val="single"/>
        </w:rPr>
        <w:t xml:space="preserve"> process </w:t>
      </w:r>
      <w:r w:rsidRPr="0048756B">
        <w:rPr>
          <w:highlight w:val="cyan"/>
          <w:u w:val="single"/>
        </w:rPr>
        <w:t>steps</w:t>
      </w:r>
      <w:r w:rsidRPr="0048756B">
        <w:rPr>
          <w:u w:val="single"/>
        </w:rPr>
        <w:t xml:space="preserve"> </w:t>
      </w:r>
      <w:r w:rsidRPr="0048756B">
        <w:rPr>
          <w:highlight w:val="cyan"/>
          <w:u w:val="single"/>
        </w:rPr>
        <w:t>involved</w:t>
      </w:r>
      <w:r w:rsidRPr="0048756B">
        <w:rPr>
          <w:u w:val="single"/>
        </w:rPr>
        <w:t xml:space="preserve"> </w:t>
      </w:r>
      <w:r w:rsidRPr="0048756B">
        <w:rPr>
          <w:highlight w:val="cyan"/>
          <w:u w:val="single"/>
        </w:rPr>
        <w:t>in</w:t>
      </w:r>
      <w:r w:rsidRPr="0048756B">
        <w:rPr>
          <w:u w:val="single"/>
        </w:rPr>
        <w:t xml:space="preserve"> the </w:t>
      </w:r>
      <w:r w:rsidRPr="0048756B">
        <w:rPr>
          <w:highlight w:val="cyan"/>
          <w:u w:val="single"/>
        </w:rPr>
        <w:t>manufacturing</w:t>
      </w:r>
      <w:r w:rsidRPr="0048756B">
        <w:rPr>
          <w:u w:val="single"/>
        </w:rPr>
        <w:t xml:space="preserve"> of vaccines, and thousands of check points for testing to assure the quality and consistency of manufacturing. One </w:t>
      </w:r>
      <w:r w:rsidRPr="0048756B">
        <w:rPr>
          <w:highlight w:val="cyan"/>
          <w:u w:val="single"/>
        </w:rPr>
        <w:t>may transfer the IP</w:t>
      </w:r>
      <w:r w:rsidRPr="0048756B">
        <w:rPr>
          <w:u w:val="single"/>
        </w:rPr>
        <w:t xml:space="preserve">, </w:t>
      </w:r>
      <w:r w:rsidRPr="0048756B">
        <w:rPr>
          <w:highlight w:val="cyan"/>
          <w:u w:val="single"/>
        </w:rPr>
        <w:t>but</w:t>
      </w:r>
      <w:r w:rsidRPr="0048756B">
        <w:rPr>
          <w:u w:val="single"/>
        </w:rPr>
        <w:t xml:space="preserve"> the </w:t>
      </w:r>
      <w:r w:rsidRPr="0048756B">
        <w:rPr>
          <w:highlight w:val="cyan"/>
          <w:u w:val="single"/>
        </w:rPr>
        <w:t>transfer of skills is not that simple</w:t>
      </w:r>
      <w:r w:rsidRPr="0048756B">
        <w:rPr>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w:t>
      </w:r>
      <w:proofErr w:type="spellStart"/>
      <w:r w:rsidRPr="0048756B">
        <w:rPr>
          <w:u w:val="single"/>
        </w:rPr>
        <w:t>Moderna</w:t>
      </w:r>
      <w:proofErr w:type="spellEnd"/>
      <w:r w:rsidRPr="0048756B">
        <w:rPr>
          <w:u w:val="single"/>
        </w:rPr>
        <w:t xml:space="preserve"> — </w:t>
      </w:r>
      <w:r w:rsidRPr="0048756B">
        <w:rPr>
          <w:highlight w:val="cyan"/>
          <w:u w:val="single"/>
        </w:rPr>
        <w:t>using messenger RNA</w:t>
      </w:r>
      <w:r w:rsidRPr="0048756B">
        <w:rPr>
          <w:u w:val="single"/>
        </w:rPr>
        <w:t xml:space="preserve"> </w:t>
      </w:r>
      <w:r w:rsidRPr="0048756B">
        <w:rPr>
          <w:highlight w:val="cyan"/>
          <w:u w:val="single"/>
        </w:rPr>
        <w:t>technology</w:t>
      </w:r>
      <w:r w:rsidRPr="0048756B">
        <w:rPr>
          <w:u w:val="single"/>
        </w:rPr>
        <w:t xml:space="preserve"> — </w:t>
      </w:r>
      <w:r w:rsidRPr="0048756B">
        <w:rPr>
          <w:highlight w:val="cyan"/>
          <w:u w:val="single"/>
        </w:rPr>
        <w:t>require</w:t>
      </w:r>
      <w:r w:rsidRPr="0048756B">
        <w:rPr>
          <w:u w:val="single"/>
        </w:rPr>
        <w:t xml:space="preserve"> </w:t>
      </w:r>
      <w:r w:rsidRPr="0048756B">
        <w:rPr>
          <w:highlight w:val="cyan"/>
          <w:u w:val="single"/>
        </w:rPr>
        <w:t>skilled</w:t>
      </w:r>
      <w:r w:rsidRPr="0048756B">
        <w:rPr>
          <w:u w:val="single"/>
        </w:rPr>
        <w:t xml:space="preserve"> </w:t>
      </w:r>
      <w:r w:rsidRPr="0048756B">
        <w:rPr>
          <w:highlight w:val="cyan"/>
          <w:u w:val="single"/>
        </w:rPr>
        <w:t>expertise</w:t>
      </w:r>
      <w:r w:rsidRPr="0048756B">
        <w:rPr>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w:t>
      </w:r>
      <w:r w:rsidRPr="0048756B">
        <w:rPr>
          <w:u w:val="single"/>
        </w:rPr>
        <w:lastRenderedPageBreak/>
        <w:t xml:space="preserve">Pfizer, for instance, had to appeal to the Biden administration to use the Defense Production Act to help it cut the line for in-demand materials necessary for manufacturing. Rajeev </w:t>
      </w:r>
      <w:proofErr w:type="spellStart"/>
      <w:r w:rsidRPr="0048756B">
        <w:rPr>
          <w:u w:val="single"/>
        </w:rPr>
        <w:t>Venkayya</w:t>
      </w:r>
      <w:proofErr w:type="spellEnd"/>
      <w:r w:rsidRPr="0048756B">
        <w:rPr>
          <w:u w:val="single"/>
        </w:rPr>
        <w:t xml:space="preserve">, head of Takeda Vaccines — which is not producing its own </w:t>
      </w:r>
      <w:proofErr w:type="spellStart"/>
      <w:r w:rsidRPr="0048756B">
        <w:rPr>
          <w:u w:val="single"/>
        </w:rPr>
        <w:t>Covid</w:t>
      </w:r>
      <w:proofErr w:type="spellEnd"/>
      <w:r w:rsidRPr="0048756B">
        <w:rPr>
          <w:u w:val="single"/>
        </w:rPr>
        <w:t xml:space="preserve"> vaccine but is helping to make vaccine for </w:t>
      </w:r>
      <w:proofErr w:type="spellStart"/>
      <w:r w:rsidRPr="0048756B">
        <w:rPr>
          <w:u w:val="single"/>
        </w:rPr>
        <w:t>Novavax</w:t>
      </w:r>
      <w:proofErr w:type="spellEnd"/>
      <w:r w:rsidRPr="0048756B">
        <w:rPr>
          <w:u w:val="single"/>
        </w:rPr>
        <w:t xml:space="preserve"> — said supply shortages are impacting not just </w:t>
      </w:r>
      <w:proofErr w:type="spellStart"/>
      <w:r w:rsidRPr="0048756B">
        <w:rPr>
          <w:u w:val="single"/>
        </w:rPr>
        <w:t>Covid</w:t>
      </w:r>
      <w:proofErr w:type="spellEnd"/>
      <w:r w:rsidRPr="0048756B">
        <w:rPr>
          <w:u w:val="single"/>
        </w:rPr>
        <w:t xml:space="preserve"> vaccine production but the manufacture of other vaccines and biological products as well. “This is an industry-wide … looming crisis that will not at all be solved by more tech transfers,” </w:t>
      </w:r>
      <w:proofErr w:type="spellStart"/>
      <w:r w:rsidRPr="0048756B">
        <w:rPr>
          <w:u w:val="single"/>
        </w:rPr>
        <w:t>Venkayya</w:t>
      </w:r>
      <w:proofErr w:type="spellEnd"/>
      <w:r w:rsidRPr="0048756B">
        <w:rPr>
          <w:u w:val="single"/>
        </w:rPr>
        <w:t xml:space="preserve"> said</w:t>
      </w:r>
      <w:r w:rsidRPr="0048756B">
        <w:rPr>
          <w:sz w:val="16"/>
          <w:szCs w:val="16"/>
          <w:u w:val="single"/>
        </w:rPr>
        <w:t>.</w:t>
      </w:r>
      <w:r w:rsidRPr="0048756B">
        <w:rPr>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48756B">
        <w:rPr>
          <w:sz w:val="16"/>
          <w:szCs w:val="16"/>
        </w:rPr>
        <w:t>Venkayya</w:t>
      </w:r>
      <w:proofErr w:type="spellEnd"/>
      <w:r w:rsidRPr="0048756B">
        <w:rPr>
          <w:sz w:val="16"/>
          <w:szCs w:val="16"/>
        </w:rPr>
        <w:t>, who stressed that while he believes they have good intentions,</w:t>
      </w:r>
      <w:r w:rsidRPr="0048756B">
        <w:t xml:space="preserve"> </w:t>
      </w:r>
      <w:r w:rsidRPr="0048756B">
        <w:rPr>
          <w:u w:val="single"/>
        </w:rPr>
        <w:t>“nearly all of the people who are providing views on the value of removing patent protections have zero experience in vaccine development and manufacturing.” As Michelle McMurry-Heath, CEO of the trade group BIO, put it in a statement, “</w:t>
      </w:r>
      <w:r w:rsidRPr="0048756B">
        <w:rPr>
          <w:highlight w:val="cyan"/>
          <w:u w:val="single"/>
        </w:rPr>
        <w:t>handing needy countries a recipe book without</w:t>
      </w:r>
      <w:r w:rsidRPr="0048756B">
        <w:rPr>
          <w:u w:val="single"/>
        </w:rPr>
        <w:t xml:space="preserve"> the </w:t>
      </w:r>
      <w:r w:rsidRPr="0048756B">
        <w:rPr>
          <w:highlight w:val="cyan"/>
          <w:u w:val="single"/>
        </w:rPr>
        <w:t>ingredients</w:t>
      </w:r>
      <w:r w:rsidRPr="0048756B">
        <w:rPr>
          <w:u w:val="single"/>
        </w:rPr>
        <w:t xml:space="preserve">, </w:t>
      </w:r>
      <w:r w:rsidRPr="0048756B">
        <w:rPr>
          <w:highlight w:val="cyan"/>
          <w:u w:val="single"/>
        </w:rPr>
        <w:t>safeguards</w:t>
      </w:r>
      <w:r w:rsidRPr="0048756B">
        <w:rPr>
          <w:u w:val="single"/>
        </w:rPr>
        <w:t xml:space="preserve">, </w:t>
      </w:r>
      <w:r w:rsidRPr="0048756B">
        <w:rPr>
          <w:highlight w:val="cyan"/>
          <w:u w:val="single"/>
        </w:rPr>
        <w:t>and</w:t>
      </w:r>
      <w:r w:rsidRPr="0048756B">
        <w:rPr>
          <w:u w:val="single"/>
        </w:rPr>
        <w:t xml:space="preserve"> sizable </w:t>
      </w:r>
      <w:r w:rsidRPr="0048756B">
        <w:rPr>
          <w:highlight w:val="cyan"/>
          <w:u w:val="single"/>
        </w:rPr>
        <w:t>workforce</w:t>
      </w:r>
      <w:r w:rsidRPr="0048756B">
        <w:rPr>
          <w:u w:val="single"/>
        </w:rPr>
        <w:t xml:space="preserve"> needed </w:t>
      </w:r>
      <w:r w:rsidRPr="0048756B">
        <w:rPr>
          <w:highlight w:val="cyan"/>
          <w:u w:val="single"/>
        </w:rPr>
        <w:t>will not help people</w:t>
      </w:r>
      <w:r w:rsidRPr="0048756B">
        <w:rPr>
          <w:u w:val="single"/>
        </w:rPr>
        <w:t xml:space="preserve"> waiting for the vaccine.” Conversely, the drug industry claims that waiving patents, even temporarily, risks irreparable damage to the system of incentives that made the rapid development of Covid-19 vaccines possible. Stephen </w:t>
      </w:r>
      <w:proofErr w:type="spellStart"/>
      <w:r w:rsidRPr="0048756B">
        <w:rPr>
          <w:u w:val="single"/>
        </w:rPr>
        <w:t>Ubl</w:t>
      </w:r>
      <w:proofErr w:type="spellEnd"/>
      <w:r w:rsidRPr="0048756B">
        <w:rPr>
          <w:u w:val="single"/>
        </w:rPr>
        <w:t xml:space="preserve">,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w:t>
      </w:r>
      <w:proofErr w:type="spellStart"/>
      <w:r w:rsidRPr="0048756B">
        <w:rPr>
          <w:u w:val="single"/>
        </w:rPr>
        <w:t>Umer</w:t>
      </w:r>
      <w:proofErr w:type="spellEnd"/>
      <w:r w:rsidRPr="0048756B">
        <w:rPr>
          <w:u w:val="single"/>
        </w:rPr>
        <w:t xml:space="preserve"> </w:t>
      </w:r>
      <w:proofErr w:type="spellStart"/>
      <w:r w:rsidRPr="0048756B">
        <w:rPr>
          <w:u w:val="single"/>
        </w:rPr>
        <w:t>Raffat</w:t>
      </w:r>
      <w:proofErr w:type="spellEnd"/>
      <w:r w:rsidRPr="0048756B">
        <w:rPr>
          <w:u w:val="single"/>
        </w:rPr>
        <w:t xml:space="preserve">, an equities analyst who tracks pharmaceuticals at Evercore ISI, thinks the risks to the drug industry might be overstated. It’s highly doubtful a patent waiver would set a precedent beyond vaccines, </w:t>
      </w:r>
      <w:proofErr w:type="spellStart"/>
      <w:r w:rsidRPr="0048756B">
        <w:rPr>
          <w:u w:val="single"/>
        </w:rPr>
        <w:t>Raffat</w:t>
      </w:r>
      <w:proofErr w:type="spellEnd"/>
      <w:r w:rsidRPr="0048756B">
        <w:rPr>
          <w:u w:val="single"/>
        </w:rPr>
        <w:t xml:space="preserve">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48756B">
        <w:t xml:space="preserve"> </w:t>
      </w:r>
      <w:r w:rsidRPr="0048756B">
        <w:rPr>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7488B7AD" w14:textId="77777777" w:rsidR="00927995" w:rsidRPr="00927995" w:rsidRDefault="00927995" w:rsidP="00927995"/>
    <w:sectPr w:rsidR="00927995" w:rsidRPr="009279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C4607F" w14:textId="77777777" w:rsidR="00D90E28" w:rsidRDefault="00D90E28" w:rsidP="001D1C33">
      <w:pPr>
        <w:spacing w:after="0" w:line="240" w:lineRule="auto"/>
      </w:pPr>
      <w:r>
        <w:separator/>
      </w:r>
    </w:p>
  </w:endnote>
  <w:endnote w:type="continuationSeparator" w:id="0">
    <w:p w14:paraId="5DED19AF" w14:textId="77777777" w:rsidR="00D90E28" w:rsidRDefault="00D90E28" w:rsidP="001D1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CEF26" w14:textId="77777777" w:rsidR="00D90E28" w:rsidRDefault="00D90E28" w:rsidP="001D1C33">
      <w:pPr>
        <w:spacing w:after="0" w:line="240" w:lineRule="auto"/>
      </w:pPr>
      <w:r>
        <w:separator/>
      </w:r>
    </w:p>
  </w:footnote>
  <w:footnote w:type="continuationSeparator" w:id="0">
    <w:p w14:paraId="07B58513" w14:textId="77777777" w:rsidR="00D90E28" w:rsidRDefault="00D90E28" w:rsidP="001D1C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3"/>
  </w:num>
  <w:num w:numId="14">
    <w:abstractNumId w:val="10"/>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32D64"/>
    <w:rsid w:val="00047747"/>
    <w:rsid w:val="00053FF2"/>
    <w:rsid w:val="00055769"/>
    <w:rsid w:val="000752E9"/>
    <w:rsid w:val="000965EA"/>
    <w:rsid w:val="000B47E3"/>
    <w:rsid w:val="000B5867"/>
    <w:rsid w:val="000C59E0"/>
    <w:rsid w:val="000E277B"/>
    <w:rsid w:val="000F2C36"/>
    <w:rsid w:val="00100833"/>
    <w:rsid w:val="00102A29"/>
    <w:rsid w:val="00104529"/>
    <w:rsid w:val="00105942"/>
    <w:rsid w:val="00107396"/>
    <w:rsid w:val="00132D27"/>
    <w:rsid w:val="00136EBC"/>
    <w:rsid w:val="00144A4C"/>
    <w:rsid w:val="00176AB0"/>
    <w:rsid w:val="00177B7D"/>
    <w:rsid w:val="0018322D"/>
    <w:rsid w:val="001A0EAA"/>
    <w:rsid w:val="001A36B0"/>
    <w:rsid w:val="001A7406"/>
    <w:rsid w:val="001B5776"/>
    <w:rsid w:val="001C4D6E"/>
    <w:rsid w:val="001C7675"/>
    <w:rsid w:val="001D1C33"/>
    <w:rsid w:val="001E1450"/>
    <w:rsid w:val="001E527A"/>
    <w:rsid w:val="001F78CE"/>
    <w:rsid w:val="00200A9C"/>
    <w:rsid w:val="00247305"/>
    <w:rsid w:val="00251FC7"/>
    <w:rsid w:val="00267D8E"/>
    <w:rsid w:val="00270323"/>
    <w:rsid w:val="00277B12"/>
    <w:rsid w:val="002855A7"/>
    <w:rsid w:val="002B146A"/>
    <w:rsid w:val="002B5E17"/>
    <w:rsid w:val="002D08DA"/>
    <w:rsid w:val="002D3C8C"/>
    <w:rsid w:val="003045E4"/>
    <w:rsid w:val="00315690"/>
    <w:rsid w:val="00316B75"/>
    <w:rsid w:val="00322713"/>
    <w:rsid w:val="00325646"/>
    <w:rsid w:val="00330525"/>
    <w:rsid w:val="003415D2"/>
    <w:rsid w:val="00344AD9"/>
    <w:rsid w:val="003460F2"/>
    <w:rsid w:val="0036571F"/>
    <w:rsid w:val="00381273"/>
    <w:rsid w:val="0038158C"/>
    <w:rsid w:val="00386D19"/>
    <w:rsid w:val="003902BA"/>
    <w:rsid w:val="0039341F"/>
    <w:rsid w:val="003A09E2"/>
    <w:rsid w:val="003A4659"/>
    <w:rsid w:val="003B5364"/>
    <w:rsid w:val="003F4400"/>
    <w:rsid w:val="003F60F3"/>
    <w:rsid w:val="00407037"/>
    <w:rsid w:val="0042116A"/>
    <w:rsid w:val="00453350"/>
    <w:rsid w:val="00457EDF"/>
    <w:rsid w:val="004605D6"/>
    <w:rsid w:val="00470FCA"/>
    <w:rsid w:val="004C60E8"/>
    <w:rsid w:val="004E3579"/>
    <w:rsid w:val="004E728B"/>
    <w:rsid w:val="004F2A55"/>
    <w:rsid w:val="004F39E0"/>
    <w:rsid w:val="00537BD5"/>
    <w:rsid w:val="00555341"/>
    <w:rsid w:val="0057268A"/>
    <w:rsid w:val="00586057"/>
    <w:rsid w:val="00594673"/>
    <w:rsid w:val="005972DE"/>
    <w:rsid w:val="005D2912"/>
    <w:rsid w:val="005E2995"/>
    <w:rsid w:val="005E4E63"/>
    <w:rsid w:val="006065BD"/>
    <w:rsid w:val="00631511"/>
    <w:rsid w:val="00633172"/>
    <w:rsid w:val="006336F0"/>
    <w:rsid w:val="00645FA9"/>
    <w:rsid w:val="00647866"/>
    <w:rsid w:val="00665003"/>
    <w:rsid w:val="006A2AD0"/>
    <w:rsid w:val="006C2375"/>
    <w:rsid w:val="006D4ECC"/>
    <w:rsid w:val="00722258"/>
    <w:rsid w:val="007243E5"/>
    <w:rsid w:val="00766EA0"/>
    <w:rsid w:val="00774B0A"/>
    <w:rsid w:val="00783052"/>
    <w:rsid w:val="00797E11"/>
    <w:rsid w:val="007A2226"/>
    <w:rsid w:val="007F02F8"/>
    <w:rsid w:val="007F5B66"/>
    <w:rsid w:val="00804098"/>
    <w:rsid w:val="00823A1C"/>
    <w:rsid w:val="00845B9D"/>
    <w:rsid w:val="00860984"/>
    <w:rsid w:val="008B3ECB"/>
    <w:rsid w:val="008B4E85"/>
    <w:rsid w:val="008C1B2E"/>
    <w:rsid w:val="008C458F"/>
    <w:rsid w:val="008D1A6D"/>
    <w:rsid w:val="0091627E"/>
    <w:rsid w:val="00927995"/>
    <w:rsid w:val="00943661"/>
    <w:rsid w:val="00956736"/>
    <w:rsid w:val="009625C3"/>
    <w:rsid w:val="0097032B"/>
    <w:rsid w:val="0097348D"/>
    <w:rsid w:val="009965B4"/>
    <w:rsid w:val="009D000A"/>
    <w:rsid w:val="009D2EAD"/>
    <w:rsid w:val="009D54B2"/>
    <w:rsid w:val="009E1922"/>
    <w:rsid w:val="009F7ED2"/>
    <w:rsid w:val="00A025EE"/>
    <w:rsid w:val="00A041A3"/>
    <w:rsid w:val="00A93661"/>
    <w:rsid w:val="00A93BCE"/>
    <w:rsid w:val="00A95652"/>
    <w:rsid w:val="00AA21CA"/>
    <w:rsid w:val="00AC0AB8"/>
    <w:rsid w:val="00AC7727"/>
    <w:rsid w:val="00AE3E33"/>
    <w:rsid w:val="00B044AB"/>
    <w:rsid w:val="00B24791"/>
    <w:rsid w:val="00B3043A"/>
    <w:rsid w:val="00B33C6D"/>
    <w:rsid w:val="00B4508F"/>
    <w:rsid w:val="00B543FF"/>
    <w:rsid w:val="00B55AD5"/>
    <w:rsid w:val="00B8057C"/>
    <w:rsid w:val="00BB60E9"/>
    <w:rsid w:val="00BD6238"/>
    <w:rsid w:val="00BF593B"/>
    <w:rsid w:val="00BF773A"/>
    <w:rsid w:val="00BF7E81"/>
    <w:rsid w:val="00C136F8"/>
    <w:rsid w:val="00C13773"/>
    <w:rsid w:val="00C17CC8"/>
    <w:rsid w:val="00C2005E"/>
    <w:rsid w:val="00C3324E"/>
    <w:rsid w:val="00C64AF8"/>
    <w:rsid w:val="00C83417"/>
    <w:rsid w:val="00C90F85"/>
    <w:rsid w:val="00C9604F"/>
    <w:rsid w:val="00CA19AA"/>
    <w:rsid w:val="00CA1F14"/>
    <w:rsid w:val="00CB3945"/>
    <w:rsid w:val="00CC5298"/>
    <w:rsid w:val="00CD736E"/>
    <w:rsid w:val="00CD798D"/>
    <w:rsid w:val="00CE161E"/>
    <w:rsid w:val="00CF59A8"/>
    <w:rsid w:val="00D0109A"/>
    <w:rsid w:val="00D14EBD"/>
    <w:rsid w:val="00D21AE3"/>
    <w:rsid w:val="00D22956"/>
    <w:rsid w:val="00D325A9"/>
    <w:rsid w:val="00D36A8A"/>
    <w:rsid w:val="00D61409"/>
    <w:rsid w:val="00D6691E"/>
    <w:rsid w:val="00D71170"/>
    <w:rsid w:val="00D718E6"/>
    <w:rsid w:val="00D90E28"/>
    <w:rsid w:val="00DA1C92"/>
    <w:rsid w:val="00DA25D4"/>
    <w:rsid w:val="00DA2695"/>
    <w:rsid w:val="00DA6538"/>
    <w:rsid w:val="00DF4734"/>
    <w:rsid w:val="00E15E75"/>
    <w:rsid w:val="00E460C2"/>
    <w:rsid w:val="00E5262C"/>
    <w:rsid w:val="00E7101E"/>
    <w:rsid w:val="00E760F3"/>
    <w:rsid w:val="00E767EF"/>
    <w:rsid w:val="00EC337B"/>
    <w:rsid w:val="00EC708D"/>
    <w:rsid w:val="00EC7DC4"/>
    <w:rsid w:val="00EC7EC9"/>
    <w:rsid w:val="00ED30CF"/>
    <w:rsid w:val="00EF7593"/>
    <w:rsid w:val="00F176EF"/>
    <w:rsid w:val="00F2057F"/>
    <w:rsid w:val="00F45E10"/>
    <w:rsid w:val="00F6364A"/>
    <w:rsid w:val="00F776A8"/>
    <w:rsid w:val="00F90324"/>
    <w:rsid w:val="00F9113A"/>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2D64"/>
    <w:rPr>
      <w:rFonts w:ascii="Calibri" w:hAnsi="Calibri"/>
    </w:rPr>
  </w:style>
  <w:style w:type="paragraph" w:styleId="Heading1">
    <w:name w:val="heading 1"/>
    <w:aliases w:val="Pocket"/>
    <w:basedOn w:val="Normal"/>
    <w:next w:val="Normal"/>
    <w:link w:val="Heading1Char"/>
    <w:qFormat/>
    <w:rsid w:val="00032D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032D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032D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032D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2D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2D64"/>
  </w:style>
  <w:style w:type="character" w:customStyle="1" w:styleId="Heading1Char">
    <w:name w:val="Heading 1 Char"/>
    <w:aliases w:val="Pocket Char"/>
    <w:basedOn w:val="DefaultParagraphFont"/>
    <w:link w:val="Heading1"/>
    <w:rsid w:val="00032D6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32D6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032D6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032D64"/>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032D6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032D6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032D64"/>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032D64"/>
    <w:rPr>
      <w:color w:val="auto"/>
      <w:u w:val="none"/>
    </w:rPr>
  </w:style>
  <w:style w:type="character" w:styleId="FollowedHyperlink">
    <w:name w:val="FollowedHyperlink"/>
    <w:basedOn w:val="DefaultParagraphFont"/>
    <w:uiPriority w:val="99"/>
    <w:semiHidden/>
    <w:unhideWhenUsed/>
    <w:rsid w:val="00032D64"/>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semiHidden/>
    <w:unhideWhenUsed/>
    <w:rsid w:val="00EC708D"/>
    <w:rPr>
      <w:rFonts w:ascii="Times New Roman" w:hAnsi="Times New Roman" w:cs="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1D1C33"/>
    <w:rPr>
      <w:vertAlign w:val="superscript"/>
    </w:rPr>
  </w:style>
  <w:style w:type="character" w:customStyle="1" w:styleId="normaltextrun">
    <w:name w:val="normaltextrun"/>
    <w:basedOn w:val="DefaultParagraphFont"/>
    <w:rsid w:val="00927995"/>
  </w:style>
  <w:style w:type="character" w:customStyle="1" w:styleId="eop">
    <w:name w:val="eop"/>
    <w:basedOn w:val="DefaultParagraphFont"/>
    <w:rsid w:val="00927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10790-015-9506-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atnews.com/2021/05/06/waiver-of-patent-rights-on-covid-19-vaccines-in-near-term-may-be-more-symbolic-than-substantive/" TargetMode="External"/><Relationship Id="rId5" Type="http://schemas.openxmlformats.org/officeDocument/2006/relationships/webSettings" Target="webSettings.xml"/><Relationship Id="rId10" Type="http://schemas.openxmlformats.org/officeDocument/2006/relationships/hyperlink" Target="https://archive.is/vsNXv" TargetMode="External"/><Relationship Id="rId4" Type="http://schemas.openxmlformats.org/officeDocument/2006/relationships/settings" Target="settings.xml"/><Relationship Id="rId9" Type="http://schemas.openxmlformats.org/officeDocument/2006/relationships/hyperlink" Target="https://www.scielo.br/j/trans/a/rLfb3yPN3p4KPsYpxp8LQCp/?format=pdf&am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1780</TotalTime>
  <Pages>16</Pages>
  <Words>7736</Words>
  <Characters>44098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91</cp:revision>
  <dcterms:created xsi:type="dcterms:W3CDTF">2021-02-18T00:43:00Z</dcterms:created>
  <dcterms:modified xsi:type="dcterms:W3CDTF">2021-09-17T20:49:00Z</dcterms:modified>
</cp:coreProperties>
</file>