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926B0" w14:textId="54052193" w:rsidR="009E2B28" w:rsidRPr="00A70A0B" w:rsidRDefault="0022643D" w:rsidP="0022643D">
      <w:pPr>
        <w:pStyle w:val="Heading1"/>
        <w:rPr>
          <w:rFonts w:asciiTheme="majorHAnsi" w:hAnsiTheme="majorHAnsi" w:cstheme="majorHAnsi"/>
        </w:rPr>
      </w:pPr>
      <w:r w:rsidRPr="00A70A0B">
        <w:rPr>
          <w:rFonts w:asciiTheme="majorHAnsi" w:hAnsiTheme="majorHAnsi" w:cstheme="majorHAnsi"/>
        </w:rPr>
        <w:t>1NC</w:t>
      </w:r>
    </w:p>
    <w:p w14:paraId="63E5F0F9" w14:textId="31693A38" w:rsidR="0022643D" w:rsidRPr="00A70A0B" w:rsidRDefault="0022643D" w:rsidP="0022643D">
      <w:pPr>
        <w:pStyle w:val="Heading2"/>
        <w:rPr>
          <w:rFonts w:asciiTheme="majorHAnsi" w:hAnsiTheme="majorHAnsi" w:cstheme="majorHAnsi"/>
        </w:rPr>
      </w:pPr>
      <w:r w:rsidRPr="00A70A0B">
        <w:rPr>
          <w:rFonts w:asciiTheme="majorHAnsi" w:hAnsiTheme="majorHAnsi" w:cstheme="majorHAnsi"/>
        </w:rPr>
        <w:t>1</w:t>
      </w:r>
    </w:p>
    <w:p w14:paraId="2CEB5581" w14:textId="55AF6944" w:rsidR="0022643D" w:rsidRPr="00A70A0B" w:rsidRDefault="0022643D" w:rsidP="0022643D">
      <w:pPr>
        <w:pStyle w:val="Heading3"/>
        <w:rPr>
          <w:rFonts w:asciiTheme="majorHAnsi" w:hAnsiTheme="majorHAnsi" w:cstheme="majorHAnsi"/>
        </w:rPr>
      </w:pPr>
      <w:r w:rsidRPr="00A70A0B">
        <w:rPr>
          <w:rFonts w:asciiTheme="majorHAnsi" w:hAnsiTheme="majorHAnsi" w:cstheme="majorHAnsi"/>
        </w:rPr>
        <w:t>OFF</w:t>
      </w:r>
    </w:p>
    <w:p w14:paraId="42D320F9" w14:textId="6F35FD45" w:rsidR="00A70A0B" w:rsidRPr="00A70A0B" w:rsidRDefault="00A70A0B" w:rsidP="00A70A0B">
      <w:pPr>
        <w:pStyle w:val="Heading4"/>
      </w:pPr>
      <w:r w:rsidRPr="00A70A0B">
        <w:t xml:space="preserve">Interpretation: </w:t>
      </w:r>
      <w:r w:rsidRPr="00A70A0B">
        <w:rPr>
          <w:shd w:val="clear" w:color="auto" w:fill="FFFFFF"/>
        </w:rPr>
        <w:t xml:space="preserve">Debaters must disclose all broken constructive positions with </w:t>
      </w:r>
      <w:r w:rsidRPr="00A70A0B">
        <w:rPr>
          <w:u w:val="single"/>
          <w:shd w:val="clear" w:color="auto" w:fill="FFFFFF"/>
        </w:rPr>
        <w:t>underlining and highlighting</w:t>
      </w:r>
      <w:r w:rsidRPr="00A70A0B">
        <w:rPr>
          <w:shd w:val="clear" w:color="auto" w:fill="FFFFFF"/>
        </w:rPr>
        <w:t xml:space="preserve"> on open source on the 202</w:t>
      </w:r>
      <w:r w:rsidR="004A7E8B">
        <w:rPr>
          <w:shd w:val="clear" w:color="auto" w:fill="FFFFFF"/>
        </w:rPr>
        <w:t>1</w:t>
      </w:r>
      <w:r w:rsidRPr="00A70A0B">
        <w:rPr>
          <w:shd w:val="clear" w:color="auto" w:fill="FFFFFF"/>
        </w:rPr>
        <w:t>-202</w:t>
      </w:r>
      <w:r w:rsidR="004A7E8B">
        <w:rPr>
          <w:shd w:val="clear" w:color="auto" w:fill="FFFFFF"/>
        </w:rPr>
        <w:t>2</w:t>
      </w:r>
      <w:r w:rsidRPr="00A70A0B">
        <w:rPr>
          <w:shd w:val="clear" w:color="auto" w:fill="FFFFFF"/>
        </w:rPr>
        <w:t xml:space="preserve"> NDCA LD wiki and under their own name within 30 minutes before the round</w:t>
      </w:r>
      <w:r w:rsidR="004A7E8B">
        <w:rPr>
          <w:shd w:val="clear" w:color="auto" w:fill="FFFFFF"/>
        </w:rPr>
        <w:t xml:space="preserve"> for every round they’ve debated this season</w:t>
      </w:r>
      <w:r w:rsidRPr="00A70A0B">
        <w:rPr>
          <w:shd w:val="clear" w:color="auto" w:fill="FFFFFF"/>
        </w:rPr>
        <w:t>.</w:t>
      </w:r>
    </w:p>
    <w:p w14:paraId="38A4C14E" w14:textId="726FF849" w:rsidR="00A70A0B" w:rsidRDefault="00A70A0B" w:rsidP="00A70A0B">
      <w:pPr>
        <w:pStyle w:val="Heading4"/>
        <w:rPr>
          <w:rFonts w:asciiTheme="majorHAnsi" w:hAnsiTheme="majorHAnsi" w:cstheme="majorHAnsi"/>
        </w:rPr>
      </w:pPr>
      <w:r w:rsidRPr="00A70A0B">
        <w:rPr>
          <w:rFonts w:asciiTheme="majorHAnsi" w:hAnsiTheme="majorHAnsi" w:cstheme="majorHAnsi"/>
        </w:rPr>
        <w:t xml:space="preserve">Violation – </w:t>
      </w:r>
      <w:r w:rsidR="00F7502A">
        <w:rPr>
          <w:rFonts w:asciiTheme="majorHAnsi" w:hAnsiTheme="majorHAnsi" w:cstheme="majorHAnsi"/>
        </w:rPr>
        <w:t>not all for Colleyville, none for this tournament or others</w:t>
      </w:r>
    </w:p>
    <w:p w14:paraId="4C950E6A" w14:textId="4D163E54" w:rsidR="00F7502A" w:rsidRPr="00F7502A" w:rsidRDefault="00F7502A" w:rsidP="00F7502A">
      <w:r w:rsidRPr="00F7502A">
        <w:drawing>
          <wp:inline distT="0" distB="0" distL="0" distR="0" wp14:anchorId="696208EF" wp14:editId="00208F60">
            <wp:extent cx="5486400" cy="3482975"/>
            <wp:effectExtent l="0" t="0" r="0" b="317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5486400" cy="3482975"/>
                    </a:xfrm>
                    <a:prstGeom prst="rect">
                      <a:avLst/>
                    </a:prstGeom>
                  </pic:spPr>
                </pic:pic>
              </a:graphicData>
            </a:graphic>
          </wp:inline>
        </w:drawing>
      </w:r>
    </w:p>
    <w:p w14:paraId="2398A6CD" w14:textId="77777777" w:rsidR="00A70A0B" w:rsidRPr="00A70A0B" w:rsidRDefault="00A70A0B" w:rsidP="00A70A0B">
      <w:pPr>
        <w:rPr>
          <w:rFonts w:asciiTheme="majorHAnsi" w:hAnsiTheme="majorHAnsi" w:cstheme="majorHAnsi"/>
        </w:rPr>
      </w:pPr>
    </w:p>
    <w:p w14:paraId="3243DBAB" w14:textId="6498F449" w:rsidR="00A70A0B" w:rsidRPr="00A70A0B" w:rsidRDefault="00A70A0B" w:rsidP="00A70A0B">
      <w:pPr>
        <w:pStyle w:val="Heading4"/>
        <w:rPr>
          <w:rFonts w:asciiTheme="majorHAnsi" w:hAnsiTheme="majorHAnsi" w:cstheme="majorHAnsi"/>
        </w:rPr>
      </w:pPr>
      <w:r>
        <w:rPr>
          <w:rFonts w:asciiTheme="majorHAnsi" w:hAnsiTheme="majorHAnsi" w:cstheme="majorHAnsi"/>
        </w:rPr>
        <w:t xml:space="preserve">1] </w:t>
      </w:r>
      <w:r w:rsidRPr="00A70A0B">
        <w:rPr>
          <w:rFonts w:asciiTheme="majorHAnsi" w:hAnsiTheme="majorHAnsi" w:cstheme="majorHAnsi"/>
        </w:rPr>
        <w:t xml:space="preserve">Debate resource inequities—you’ll say people will steal cards, but that’s good—only way to level the playing field for students like novices in under-privileged programs – key to inclusion and </w:t>
      </w:r>
      <w:proofErr w:type="spellStart"/>
      <w:r w:rsidRPr="00A70A0B">
        <w:rPr>
          <w:rFonts w:asciiTheme="majorHAnsi" w:hAnsiTheme="majorHAnsi" w:cstheme="majorHAnsi"/>
        </w:rPr>
        <w:t>its</w:t>
      </w:r>
      <w:proofErr w:type="spellEnd"/>
      <w:r w:rsidRPr="00A70A0B">
        <w:rPr>
          <w:rFonts w:asciiTheme="majorHAnsi" w:hAnsiTheme="majorHAnsi" w:cstheme="majorHAnsi"/>
        </w:rPr>
        <w:t xml:space="preserve"> an independent voter and outweighs because you can’t debate if you aren’t included </w:t>
      </w:r>
    </w:p>
    <w:p w14:paraId="704EF6C0" w14:textId="77777777" w:rsidR="00A70A0B" w:rsidRPr="00A70A0B" w:rsidRDefault="00A70A0B" w:rsidP="00A70A0B">
      <w:pPr>
        <w:rPr>
          <w:rFonts w:asciiTheme="majorHAnsi" w:hAnsiTheme="majorHAnsi" w:cstheme="majorHAnsi"/>
          <w:sz w:val="18"/>
          <w:szCs w:val="18"/>
        </w:rPr>
      </w:pPr>
      <w:r w:rsidRPr="00A70A0B">
        <w:rPr>
          <w:rStyle w:val="Style13ptBold"/>
          <w:rFonts w:asciiTheme="majorHAnsi" w:hAnsiTheme="majorHAnsi" w:cstheme="majorHAnsi"/>
        </w:rPr>
        <w:t>Antonucci 05</w:t>
      </w:r>
      <w:r w:rsidRPr="00A70A0B">
        <w:rPr>
          <w:rFonts w:asciiTheme="majorHAnsi" w:eastAsia="Times New Roman" w:hAnsiTheme="majorHAnsi" w:cstheme="majorHAnsi"/>
          <w:szCs w:val="20"/>
        </w:rPr>
        <w:t xml:space="preserve"> </w:t>
      </w:r>
      <w:r w:rsidRPr="00A70A0B">
        <w:rPr>
          <w:rFonts w:asciiTheme="majorHAnsi" w:hAnsiTheme="majorHAnsi" w:cstheme="majorHAnsi"/>
          <w:sz w:val="18"/>
          <w:szCs w:val="18"/>
        </w:rPr>
        <w:t>[Michael (Debate coach for Georgetown; former coach for Lexington High School); “[</w:t>
      </w:r>
      <w:proofErr w:type="spellStart"/>
      <w:r w:rsidRPr="00A70A0B">
        <w:rPr>
          <w:rFonts w:asciiTheme="majorHAnsi" w:hAnsiTheme="majorHAnsi" w:cstheme="majorHAnsi"/>
          <w:sz w:val="18"/>
          <w:szCs w:val="18"/>
        </w:rPr>
        <w:t>eDebate</w:t>
      </w:r>
      <w:proofErr w:type="spellEnd"/>
      <w:r w:rsidRPr="00A70A0B">
        <w:rPr>
          <w:rFonts w:asciiTheme="majorHAnsi" w:hAnsiTheme="majorHAnsi" w:cstheme="majorHAnsi"/>
          <w:sz w:val="18"/>
          <w:szCs w:val="18"/>
        </w:rPr>
        <w:t xml:space="preserve">] open source? resp to Morris”; December 8; </w:t>
      </w:r>
      <w:hyperlink r:id="rId12" w:history="1">
        <w:r w:rsidRPr="00A70A0B">
          <w:rPr>
            <w:rStyle w:val="Hyperlink"/>
            <w:rFonts w:asciiTheme="majorHAnsi" w:hAnsiTheme="majorHAnsi" w:cstheme="majorHAnsi"/>
            <w:sz w:val="18"/>
            <w:szCs w:val="18"/>
          </w:rPr>
          <w:t>http://www.ndtceda.com/pipermail/edebate/2005-December/064806.html //</w:t>
        </w:r>
      </w:hyperlink>
      <w:r w:rsidRPr="00A70A0B">
        <w:rPr>
          <w:rFonts w:asciiTheme="majorHAnsi" w:hAnsiTheme="majorHAnsi" w:cstheme="majorHAnsi"/>
          <w:sz w:val="18"/>
          <w:szCs w:val="18"/>
        </w:rPr>
        <w:t>] (no original tag) recut //Lex MS</w:t>
      </w:r>
    </w:p>
    <w:p w14:paraId="205D1678" w14:textId="77777777" w:rsidR="00A70A0B" w:rsidRPr="00A70A0B" w:rsidRDefault="00A70A0B" w:rsidP="00A70A0B">
      <w:pPr>
        <w:rPr>
          <w:rFonts w:asciiTheme="majorHAnsi" w:eastAsia="Times New Roman" w:hAnsiTheme="majorHAnsi" w:cstheme="majorHAnsi"/>
          <w:sz w:val="16"/>
          <w:szCs w:val="20"/>
        </w:rPr>
      </w:pPr>
      <w:proofErr w:type="gramStart"/>
      <w:r w:rsidRPr="00A70A0B">
        <w:rPr>
          <w:rStyle w:val="Emphasis"/>
          <w:rFonts w:asciiTheme="majorHAnsi" w:hAnsiTheme="majorHAnsi" w:cstheme="majorHAnsi"/>
          <w:highlight w:val="green"/>
        </w:rPr>
        <w:t>Open source</w:t>
      </w:r>
      <w:proofErr w:type="gramEnd"/>
      <w:r w:rsidRPr="00A70A0B">
        <w:rPr>
          <w:rStyle w:val="Emphasis"/>
          <w:rFonts w:asciiTheme="majorHAnsi" w:hAnsiTheme="majorHAnsi" w:cstheme="majorHAnsi"/>
          <w:highlight w:val="green"/>
        </w:rPr>
        <w:t xml:space="preserve"> systems are preferable</w:t>
      </w:r>
      <w:r w:rsidRPr="00A70A0B">
        <w:rPr>
          <w:rFonts w:asciiTheme="majorHAnsi" w:hAnsiTheme="majorHAnsi" w:cstheme="majorHAnsi"/>
          <w:sz w:val="16"/>
        </w:rPr>
        <w:t xml:space="preserve"> to the various punishment proposals in circulation. </w:t>
      </w:r>
      <w:r w:rsidRPr="00A70A0B">
        <w:rPr>
          <w:rStyle w:val="Emphasis"/>
          <w:rFonts w:asciiTheme="majorHAnsi" w:hAnsiTheme="majorHAnsi" w:cstheme="majorHAnsi"/>
          <w:highlight w:val="green"/>
        </w:rPr>
        <w:t>It's better to share the wealth than limit production</w:t>
      </w:r>
      <w:r w:rsidRPr="00A70A0B">
        <w:rPr>
          <w:rStyle w:val="Emphasis"/>
          <w:rFonts w:asciiTheme="majorHAnsi" w:hAnsiTheme="majorHAnsi" w:cstheme="majorHAnsi"/>
        </w:rPr>
        <w:t xml:space="preserve"> or participation</w:t>
      </w:r>
      <w:r w:rsidRPr="00A70A0B">
        <w:rPr>
          <w:rFonts w:asciiTheme="majorHAnsi" w:eastAsia="Times New Roman" w:hAnsiTheme="majorHAnsi" w:cstheme="majorHAnsi"/>
          <w:sz w:val="16"/>
          <w:szCs w:val="20"/>
        </w:rPr>
        <w:t xml:space="preserve">. </w:t>
      </w:r>
      <w:r w:rsidRPr="00A70A0B">
        <w:rPr>
          <w:rFonts w:asciiTheme="majorHAnsi" w:hAnsiTheme="majorHAnsi" w:cstheme="majorHAnsi"/>
          <w:sz w:val="16"/>
        </w:rPr>
        <w:t xml:space="preserve">Various flavors of argument communism appeal to different </w:t>
      </w:r>
      <w:proofErr w:type="gramStart"/>
      <w:r w:rsidRPr="00A70A0B">
        <w:rPr>
          <w:rFonts w:asciiTheme="majorHAnsi" w:hAnsiTheme="majorHAnsi" w:cstheme="majorHAnsi"/>
          <w:sz w:val="16"/>
        </w:rPr>
        <w:t>people, but</w:t>
      </w:r>
      <w:proofErr w:type="gramEnd"/>
      <w:r w:rsidRPr="00A70A0B">
        <w:rPr>
          <w:rFonts w:asciiTheme="majorHAnsi" w:hAnsiTheme="majorHAnsi" w:cstheme="majorHAnsi"/>
          <w:sz w:val="16"/>
        </w:rPr>
        <w:t xml:space="preserve"> banning interesting or useful research(</w:t>
      </w:r>
      <w:proofErr w:type="spellStart"/>
      <w:r w:rsidRPr="00A70A0B">
        <w:rPr>
          <w:rFonts w:asciiTheme="majorHAnsi" w:hAnsiTheme="majorHAnsi" w:cstheme="majorHAnsi"/>
          <w:sz w:val="16"/>
        </w:rPr>
        <w:t>ers</w:t>
      </w:r>
      <w:proofErr w:type="spellEnd"/>
      <w:r w:rsidRPr="00A70A0B">
        <w:rPr>
          <w:rFonts w:asciiTheme="majorHAnsi" w:hAnsiTheme="majorHAnsi" w:cstheme="majorHAnsi"/>
          <w:sz w:val="16"/>
        </w:rPr>
        <w:t>) seems like the most destructive solution possible. Indeed,</w:t>
      </w:r>
      <w:r w:rsidRPr="00A70A0B">
        <w:rPr>
          <w:rStyle w:val="StyleUnderline"/>
          <w:rFonts w:asciiTheme="majorHAnsi" w:hAnsiTheme="majorHAnsi" w:cstheme="majorHAnsi"/>
        </w:rPr>
        <w:t xml:space="preserve"> </w:t>
      </w:r>
      <w:r w:rsidRPr="00A70A0B">
        <w:rPr>
          <w:rStyle w:val="Emphasis"/>
          <w:rFonts w:asciiTheme="majorHAnsi" w:hAnsiTheme="majorHAnsi" w:cstheme="majorHAnsi"/>
          <w:highlight w:val="green"/>
        </w:rPr>
        <w:t>open systems may be the only</w:t>
      </w:r>
      <w:r w:rsidRPr="00A70A0B">
        <w:rPr>
          <w:rStyle w:val="Emphasis"/>
          <w:rFonts w:asciiTheme="majorHAnsi" w:hAnsiTheme="majorHAnsi" w:cstheme="majorHAnsi"/>
        </w:rPr>
        <w:t xml:space="preserve"> structural, rule-based </w:t>
      </w:r>
      <w:r w:rsidRPr="00A70A0B">
        <w:rPr>
          <w:rStyle w:val="Emphasis"/>
          <w:rFonts w:asciiTheme="majorHAnsi" w:hAnsiTheme="majorHAnsi" w:cstheme="majorHAnsi"/>
          <w:highlight w:val="green"/>
        </w:rPr>
        <w:t>answer to resource inequities.</w:t>
      </w:r>
      <w:r w:rsidRPr="00A70A0B">
        <w:rPr>
          <w:rFonts w:asciiTheme="majorHAnsi" w:eastAsia="Times New Roman" w:hAnsiTheme="majorHAnsi" w:cstheme="majorHAnsi"/>
          <w:sz w:val="16"/>
          <w:szCs w:val="20"/>
        </w:rPr>
        <w:t xml:space="preserve"> </w:t>
      </w:r>
      <w:r w:rsidRPr="00A70A0B">
        <w:rPr>
          <w:rFonts w:asciiTheme="majorHAnsi" w:hAnsiTheme="majorHAnsi" w:cstheme="majorHAnsi"/>
          <w:sz w:val="16"/>
        </w:rPr>
        <w:t xml:space="preserve">Every other proposal I've seen obviously fails at the level of enforcement. Revenue sharing (illegal), salary caps (unenforceable and possibly illegal) and personnel restrictions (circumvented faster than you can say 'information is fungible') don't work. This would - for better or worse. b. With the help of a middling competent archivist, an </w:t>
      </w:r>
      <w:proofErr w:type="gramStart"/>
      <w:r w:rsidRPr="00A70A0B">
        <w:rPr>
          <w:rStyle w:val="Emphasis"/>
          <w:rFonts w:asciiTheme="majorHAnsi" w:hAnsiTheme="majorHAnsi" w:cstheme="majorHAnsi"/>
          <w:highlight w:val="green"/>
        </w:rPr>
        <w:t>open source</w:t>
      </w:r>
      <w:proofErr w:type="gramEnd"/>
      <w:r w:rsidRPr="00A70A0B">
        <w:rPr>
          <w:rStyle w:val="Emphasis"/>
          <w:rFonts w:asciiTheme="majorHAnsi" w:hAnsiTheme="majorHAnsi" w:cstheme="majorHAnsi"/>
        </w:rPr>
        <w:t xml:space="preserve"> system </w:t>
      </w:r>
      <w:r w:rsidRPr="00A70A0B">
        <w:rPr>
          <w:rStyle w:val="Emphasis"/>
          <w:rFonts w:asciiTheme="majorHAnsi" w:hAnsiTheme="majorHAnsi" w:cstheme="majorHAnsi"/>
          <w:highlight w:val="green"/>
        </w:rPr>
        <w:t>would reduce entry barriers</w:t>
      </w:r>
      <w:r w:rsidRPr="00A70A0B">
        <w:rPr>
          <w:rStyle w:val="StyleUnderline"/>
          <w:rFonts w:asciiTheme="majorHAnsi" w:hAnsiTheme="majorHAnsi" w:cstheme="majorHAnsi"/>
          <w:highlight w:val="green"/>
        </w:rPr>
        <w:t xml:space="preserve">. </w:t>
      </w:r>
      <w:r w:rsidRPr="00A70A0B">
        <w:rPr>
          <w:rFonts w:asciiTheme="majorHAnsi" w:hAnsiTheme="majorHAnsi" w:cstheme="majorHAnsi"/>
          <w:sz w:val="16"/>
        </w:rPr>
        <w:t>This is especially true</w:t>
      </w:r>
      <w:r w:rsidRPr="00A70A0B">
        <w:rPr>
          <w:rStyle w:val="StyleUnderline"/>
          <w:rFonts w:asciiTheme="majorHAnsi" w:hAnsiTheme="majorHAnsi" w:cstheme="majorHAnsi"/>
        </w:rPr>
        <w:t xml:space="preserve"> </w:t>
      </w:r>
      <w:r w:rsidRPr="00A70A0B">
        <w:rPr>
          <w:rStyle w:val="Emphasis"/>
          <w:rFonts w:asciiTheme="majorHAnsi" w:hAnsiTheme="majorHAnsi" w:cstheme="majorHAnsi"/>
          <w:highlight w:val="green"/>
        </w:rPr>
        <w:t>on the novice or JV level</w:t>
      </w:r>
      <w:r w:rsidRPr="00A70A0B">
        <w:rPr>
          <w:rFonts w:asciiTheme="majorHAnsi" w:hAnsiTheme="majorHAnsi" w:cstheme="majorHAnsi"/>
          <w:sz w:val="16"/>
        </w:rPr>
        <w:t xml:space="preserve">. Young teams could plausibly subsist entirely on a diet of scavenged arguments. A novice team might not wish to do so, but the option can't hurt. c. </w:t>
      </w:r>
      <w:r w:rsidRPr="00A70A0B">
        <w:rPr>
          <w:rStyle w:val="Emphasis"/>
          <w:rFonts w:asciiTheme="majorHAnsi" w:hAnsiTheme="majorHAnsi" w:cstheme="majorHAnsi"/>
        </w:rPr>
        <w:t xml:space="preserve">An </w:t>
      </w:r>
      <w:proofErr w:type="gramStart"/>
      <w:r w:rsidRPr="00A70A0B">
        <w:rPr>
          <w:rStyle w:val="Emphasis"/>
          <w:rFonts w:asciiTheme="majorHAnsi" w:hAnsiTheme="majorHAnsi" w:cstheme="majorHAnsi"/>
        </w:rPr>
        <w:t>open source</w:t>
      </w:r>
      <w:proofErr w:type="gramEnd"/>
      <w:r w:rsidRPr="00A70A0B">
        <w:rPr>
          <w:rStyle w:val="Emphasis"/>
          <w:rFonts w:asciiTheme="majorHAnsi" w:hAnsiTheme="majorHAnsi" w:cstheme="majorHAnsi"/>
        </w:rPr>
        <w:t xml:space="preserve"> system would</w:t>
      </w:r>
      <w:r w:rsidRPr="00A70A0B">
        <w:rPr>
          <w:rStyle w:val="StyleUnderline"/>
          <w:rFonts w:asciiTheme="majorHAnsi" w:hAnsiTheme="majorHAnsi" w:cstheme="majorHAnsi"/>
        </w:rPr>
        <w:t xml:space="preserve"> </w:t>
      </w:r>
      <w:r w:rsidRPr="00A70A0B">
        <w:rPr>
          <w:rFonts w:asciiTheme="majorHAnsi" w:hAnsiTheme="majorHAnsi" w:cstheme="majorHAnsi"/>
          <w:sz w:val="16"/>
        </w:rPr>
        <w:t xml:space="preserve">fundamentally </w:t>
      </w:r>
      <w:r w:rsidRPr="00A70A0B">
        <w:rPr>
          <w:rStyle w:val="Emphasis"/>
          <w:rFonts w:asciiTheme="majorHAnsi" w:hAnsiTheme="majorHAnsi" w:cstheme="majorHAnsi"/>
        </w:rPr>
        <w:t xml:space="preserve">change the evidence economy without targeting anyone </w:t>
      </w:r>
      <w:r w:rsidRPr="00A70A0B">
        <w:rPr>
          <w:rFonts w:asciiTheme="majorHAnsi" w:hAnsiTheme="majorHAnsi" w:cstheme="majorHAnsi"/>
          <w:sz w:val="16"/>
        </w:rPr>
        <w:t>or putting anyone out of a job.</w:t>
      </w:r>
      <w:r w:rsidRPr="00A70A0B">
        <w:rPr>
          <w:rFonts w:asciiTheme="majorHAnsi" w:eastAsia="Times New Roman" w:hAnsiTheme="majorHAnsi" w:cstheme="majorHAnsi"/>
          <w:sz w:val="16"/>
          <w:szCs w:val="20"/>
        </w:rPr>
        <w:t xml:space="preserve"> It seems much smarter (and less bilious) to change the value of a professional card-cutter's work than send the KGB after specific counter-revolutionary teams. </w:t>
      </w:r>
    </w:p>
    <w:p w14:paraId="2E33B0AB" w14:textId="18249F3E" w:rsidR="00A70A0B" w:rsidRPr="00A70A0B" w:rsidRDefault="00A70A0B" w:rsidP="00A70A0B">
      <w:pPr>
        <w:pStyle w:val="Heading4"/>
        <w:rPr>
          <w:rFonts w:asciiTheme="majorHAnsi" w:hAnsiTheme="majorHAnsi" w:cstheme="majorHAnsi"/>
        </w:rPr>
      </w:pPr>
      <w:r>
        <w:rPr>
          <w:rFonts w:asciiTheme="majorHAnsi" w:hAnsiTheme="majorHAnsi" w:cstheme="majorHAnsi"/>
        </w:rPr>
        <w:t xml:space="preserve">2] </w:t>
      </w:r>
      <w:r w:rsidRPr="00A70A0B">
        <w:rPr>
          <w:rFonts w:asciiTheme="majorHAnsi" w:hAnsiTheme="majorHAnsi" w:cstheme="majorHAnsi"/>
        </w:rPr>
        <w:t xml:space="preserve">Evidence ethics – open source is the only way to verify before round </w:t>
      </w:r>
      <w:proofErr w:type="gramStart"/>
      <w:r w:rsidRPr="00A70A0B">
        <w:rPr>
          <w:rFonts w:asciiTheme="majorHAnsi" w:hAnsiTheme="majorHAnsi" w:cstheme="majorHAnsi"/>
        </w:rPr>
        <w:t>that cards</w:t>
      </w:r>
      <w:proofErr w:type="gramEnd"/>
      <w:r w:rsidRPr="00A70A0B">
        <w:rPr>
          <w:rFonts w:asciiTheme="majorHAnsi" w:hAnsiTheme="majorHAnsi" w:cstheme="majorHAnsi"/>
        </w:rPr>
        <w:t xml:space="preserve"> aren’t mis cut – otherwise you could have highlighted or bracketed unethically. That’s an independent voter – maintaining ethical evidence practices is key to being good academics and to verify you didn’t cheat </w:t>
      </w:r>
    </w:p>
    <w:p w14:paraId="100D5702" w14:textId="38219EB1" w:rsidR="00A70A0B" w:rsidRPr="00A70A0B" w:rsidRDefault="00A70A0B" w:rsidP="00A70A0B">
      <w:pPr>
        <w:pStyle w:val="Heading4"/>
        <w:rPr>
          <w:rFonts w:asciiTheme="majorHAnsi" w:hAnsiTheme="majorHAnsi" w:cstheme="majorHAnsi"/>
        </w:rPr>
      </w:pPr>
      <w:r>
        <w:rPr>
          <w:rFonts w:asciiTheme="majorHAnsi" w:hAnsiTheme="majorHAnsi" w:cstheme="majorHAnsi"/>
        </w:rPr>
        <w:t xml:space="preserve">3] </w:t>
      </w:r>
      <w:r w:rsidRPr="00A70A0B">
        <w:rPr>
          <w:rFonts w:asciiTheme="majorHAnsi" w:hAnsiTheme="majorHAnsi" w:cstheme="majorHAnsi"/>
        </w:rPr>
        <w:t xml:space="preserve">Depth of clash – open source allows debaters to come up with more nuanced researched objections to their </w:t>
      </w:r>
      <w:proofErr w:type="gramStart"/>
      <w:r w:rsidRPr="00A70A0B">
        <w:rPr>
          <w:rFonts w:asciiTheme="majorHAnsi" w:hAnsiTheme="majorHAnsi" w:cstheme="majorHAnsi"/>
        </w:rPr>
        <w:t>opponents</w:t>
      </w:r>
      <w:proofErr w:type="gramEnd"/>
      <w:r w:rsidRPr="00A70A0B">
        <w:rPr>
          <w:rFonts w:asciiTheme="majorHAnsi" w:hAnsiTheme="majorHAnsi" w:cstheme="majorHAnsi"/>
        </w:rPr>
        <w:t xml:space="preserve">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p>
    <w:p w14:paraId="6E832DBF" w14:textId="359E455E" w:rsidR="002C1672" w:rsidRDefault="002C1672" w:rsidP="002C1672">
      <w:pPr>
        <w:pStyle w:val="Heading4"/>
      </w:pPr>
      <w:r>
        <w:t xml:space="preserve">[1] DTD on </w:t>
      </w:r>
      <w:r>
        <w:t>1nc</w:t>
      </w:r>
      <w:r>
        <w:t xml:space="preserve"> theory and disclosure – a) disclosure cannot be drop the argument because it would just drop you because you’re the norm b) deterrence</w:t>
      </w:r>
    </w:p>
    <w:p w14:paraId="397EF7D7" w14:textId="77777777" w:rsidR="002C1672" w:rsidRDefault="002C1672" w:rsidP="002C1672">
      <w:pPr>
        <w:pStyle w:val="Heading4"/>
      </w:pPr>
      <w:r>
        <w:t xml:space="preserve">[2] Reject all responses to disclosure – they selectively comply with our norm because they disclose some docs that meet our criteria which proves we can’t verify what norms they </w:t>
      </w:r>
      <w:proofErr w:type="gramStart"/>
      <w:r>
        <w:t>actually agree</w:t>
      </w:r>
      <w:proofErr w:type="gramEnd"/>
      <w:r>
        <w:t xml:space="preserve"> with.</w:t>
      </w:r>
    </w:p>
    <w:p w14:paraId="56F6CBE5" w14:textId="6230365C" w:rsidR="002C1672" w:rsidRDefault="002C1672" w:rsidP="002C1672">
      <w:pPr>
        <w:pStyle w:val="Heading4"/>
      </w:pPr>
      <w:r>
        <w:t xml:space="preserve">[3] No RVI </w:t>
      </w:r>
      <w:r>
        <w:t>– logic, baiting</w:t>
      </w:r>
    </w:p>
    <w:p w14:paraId="54F8F365" w14:textId="77777777" w:rsidR="002C1672" w:rsidRDefault="002C1672" w:rsidP="002C1672">
      <w:pPr>
        <w:pStyle w:val="Heading4"/>
      </w:pPr>
      <w:r>
        <w:t xml:space="preserve">[4] CI – 1] reasonability is arbitrary – impossible to know what is reasonable until you establish a </w:t>
      </w:r>
      <w:proofErr w:type="spellStart"/>
      <w:r>
        <w:t>brightline</w:t>
      </w:r>
      <w:proofErr w:type="spellEnd"/>
      <w:r>
        <w:t xml:space="preserve"> 2] bites judge intervention </w:t>
      </w:r>
      <w:proofErr w:type="spellStart"/>
      <w:r>
        <w:t>cuz</w:t>
      </w:r>
      <w:proofErr w:type="spellEnd"/>
      <w:r>
        <w:t xml:space="preserve"> they </w:t>
      </w:r>
      <w:proofErr w:type="gramStart"/>
      <w:r>
        <w:t>have to</w:t>
      </w:r>
      <w:proofErr w:type="gramEnd"/>
      <w:r>
        <w:t xml:space="preserve"> gut check what they think is good 3] reasonability collapses </w:t>
      </w:r>
      <w:proofErr w:type="spellStart"/>
      <w:r>
        <w:t>cuz</w:t>
      </w:r>
      <w:proofErr w:type="spellEnd"/>
      <w:r>
        <w:t xml:space="preserve"> u use offense defense to evaluate offense under the BL 4] norms – you can sidestep norms by selectively choosing a different </w:t>
      </w:r>
      <w:proofErr w:type="spellStart"/>
      <w:r>
        <w:t>brightline</w:t>
      </w:r>
      <w:proofErr w:type="spellEnd"/>
      <w:r>
        <w:t xml:space="preserve"> you meet every round. </w:t>
      </w:r>
    </w:p>
    <w:p w14:paraId="6D9E5669" w14:textId="77777777" w:rsidR="002C1672" w:rsidRDefault="002C1672" w:rsidP="002C1672">
      <w:pPr>
        <w:pStyle w:val="Heading4"/>
      </w:pPr>
      <w:r>
        <w:t>[5] Disclosure outweighs – it’s key to assessing the honesty of the form of your argumentation and how you presented arguments which means it precludes 1nc claims.</w:t>
      </w:r>
    </w:p>
    <w:p w14:paraId="6E65E97C" w14:textId="77777777" w:rsidR="002C1672" w:rsidRDefault="002C1672" w:rsidP="002C1672">
      <w:pPr>
        <w:pStyle w:val="Heading4"/>
      </w:pPr>
      <w:r>
        <w:t xml:space="preserve">[6] Fairness is a voter because debate is a game governed by rules and you can’t tell who </w:t>
      </w:r>
      <w:proofErr w:type="gramStart"/>
      <w:r>
        <w:t>actually won</w:t>
      </w:r>
      <w:proofErr w:type="gramEnd"/>
      <w:r>
        <w:t xml:space="preserve"> if the layer was skewed.</w:t>
      </w:r>
    </w:p>
    <w:p w14:paraId="456642E0" w14:textId="3C9F262A" w:rsidR="0022643D" w:rsidRDefault="00613787" w:rsidP="00613787">
      <w:pPr>
        <w:pStyle w:val="Heading2"/>
      </w:pPr>
      <w:r>
        <w:t>2</w:t>
      </w:r>
    </w:p>
    <w:p w14:paraId="4087F964" w14:textId="7687801A" w:rsidR="00613787" w:rsidRDefault="00613787" w:rsidP="00613787">
      <w:pPr>
        <w:pStyle w:val="Heading3"/>
      </w:pPr>
      <w:r>
        <w:t>OFF</w:t>
      </w:r>
    </w:p>
    <w:p w14:paraId="474A535D" w14:textId="6168C14C" w:rsidR="00613787" w:rsidRDefault="006100F8" w:rsidP="00613787">
      <w:r>
        <w:t>Interpretation – if a debater reads truth testing in the 1AC, they must specify if it takes out theory in the 1AC</w:t>
      </w:r>
    </w:p>
    <w:p w14:paraId="0ACC605F" w14:textId="12E08AC4" w:rsidR="006100F8" w:rsidRDefault="006100F8" w:rsidP="00613787">
      <w:r>
        <w:t xml:space="preserve">Violation – they don’t </w:t>
      </w:r>
    </w:p>
    <w:p w14:paraId="4D1CE50D" w14:textId="3CC2A995" w:rsidR="006100F8" w:rsidRDefault="006100F8" w:rsidP="00613787">
      <w:r>
        <w:t xml:space="preserve">Shifting – infinite abuse – norming </w:t>
      </w:r>
    </w:p>
    <w:p w14:paraId="59492EBE" w14:textId="0B2EA604" w:rsidR="001A03F6" w:rsidRPr="00970CF9" w:rsidRDefault="001A03F6" w:rsidP="001A03F6">
      <w:pPr>
        <w:pStyle w:val="Heading4"/>
      </w:pPr>
      <w:r w:rsidRPr="00970CF9">
        <w:rPr>
          <w:u w:val="single"/>
        </w:rPr>
        <w:t xml:space="preserve">1NC theory </w:t>
      </w:r>
      <w:r>
        <w:rPr>
          <w:u w:val="single"/>
        </w:rPr>
        <w:t>outweighs</w:t>
      </w:r>
      <w:r>
        <w:t xml:space="preserve"> – </w:t>
      </w:r>
      <w:r w:rsidRPr="007054E9">
        <w:t xml:space="preserve">1] </w:t>
      </w:r>
      <w:r w:rsidRPr="00CC0BAE">
        <w:rPr>
          <w:u w:val="single"/>
        </w:rPr>
        <w:t>Self-inflicted</w:t>
      </w:r>
      <w:r>
        <w:t xml:space="preserve"> – </w:t>
      </w:r>
      <w:r w:rsidRPr="007054E9">
        <w:t>They started the chain of abuse and forced me down this strategy</w:t>
      </w:r>
      <w:r>
        <w:t xml:space="preserve"> 2] </w:t>
      </w:r>
      <w:r w:rsidRPr="00CC0BAE">
        <w:rPr>
          <w:u w:val="single"/>
        </w:rPr>
        <w:t>Uniqueness</w:t>
      </w:r>
      <w:r>
        <w:t xml:space="preserve"> – the debate was already unfair so voting on 1AR theory won’t rectify abuse 3</w:t>
      </w:r>
      <w:r w:rsidRPr="007054E9">
        <w:t xml:space="preserve">] </w:t>
      </w:r>
      <w:r w:rsidRPr="00CC0BAE">
        <w:rPr>
          <w:u w:val="single"/>
        </w:rPr>
        <w:t>Norming</w:t>
      </w:r>
      <w:r>
        <w:t xml:space="preserve"> – </w:t>
      </w:r>
      <w:r w:rsidRPr="007054E9">
        <w:t xml:space="preserve">We have more speeches to norm over whether it’s a good idea </w:t>
      </w:r>
      <w:r>
        <w:t xml:space="preserve">since the shell was read earlier. </w:t>
      </w:r>
      <w:r w:rsidRPr="00CC0BAE">
        <w:rPr>
          <w:color w:val="FF0000"/>
        </w:rPr>
        <w:t xml:space="preserve">Norming outweighs A] </w:t>
      </w:r>
      <w:proofErr w:type="spellStart"/>
      <w:r w:rsidRPr="00CC0BAE">
        <w:rPr>
          <w:color w:val="FF0000"/>
          <w:u w:val="single"/>
        </w:rPr>
        <w:t>Constutivism</w:t>
      </w:r>
      <w:proofErr w:type="spellEnd"/>
      <w:r w:rsidRPr="00CC0BAE">
        <w:rPr>
          <w:color w:val="FF0000"/>
        </w:rPr>
        <w:t xml:space="preserve">- It’s the constitutive purpose of theory debating B] Sequencing- it’s a pre-requisite to actualizing any other voter like fairness or education </w:t>
      </w:r>
      <w:r w:rsidRPr="007054E9">
        <w:t xml:space="preserve">3] It was introduced </w:t>
      </w:r>
      <w:proofErr w:type="gramStart"/>
      <w:r w:rsidRPr="007054E9">
        <w:t>first</w:t>
      </w:r>
      <w:proofErr w:type="gramEnd"/>
      <w:r w:rsidRPr="007054E9">
        <w:t xml:space="preserve"> so it comes lexically prior</w:t>
      </w:r>
      <w:r>
        <w:t xml:space="preserve"> </w:t>
      </w:r>
    </w:p>
    <w:p w14:paraId="679326D5" w14:textId="77777777" w:rsidR="001A03F6" w:rsidRDefault="001A03F6" w:rsidP="001A03F6">
      <w:pPr>
        <w:pStyle w:val="Heading4"/>
      </w:pPr>
      <w:r w:rsidRPr="00970CF9">
        <w:rPr>
          <w:u w:val="single"/>
        </w:rPr>
        <w:t>Neg abuse outweighs Aff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1345A43B" w14:textId="77777777" w:rsidR="001A03F6" w:rsidRPr="00970CF9" w:rsidRDefault="001A03F6" w:rsidP="001A03F6">
      <w:pPr>
        <w:pStyle w:val="Heading4"/>
      </w:pPr>
      <w:r w:rsidRPr="00970CF9">
        <w:rPr>
          <w:u w:val="single"/>
        </w:rPr>
        <w:t>Reasonability on 1AR shells</w:t>
      </w:r>
      <w:r>
        <w:t xml:space="preserve"> – 1AR theory is very aff-biased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71BA1FA8" w14:textId="77777777" w:rsidR="001A03F6" w:rsidRPr="00970CF9" w:rsidRDefault="001A03F6" w:rsidP="001A03F6">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Uniqueness flows neg – if there’s abuse on the 1N shell then DTD on the 1AR shell has no impact which means DTA solves sufficient abuse. </w:t>
      </w:r>
    </w:p>
    <w:p w14:paraId="12F0864F" w14:textId="479FB3C3" w:rsidR="00F12980" w:rsidRDefault="001A03F6" w:rsidP="001A03F6">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21141FB3" w14:textId="77777777" w:rsidR="0063735B" w:rsidRDefault="0063735B" w:rsidP="0063735B">
      <w:pPr>
        <w:pStyle w:val="Heading2"/>
      </w:pPr>
      <w:r>
        <w:t xml:space="preserve">3 </w:t>
      </w:r>
    </w:p>
    <w:p w14:paraId="4B384743" w14:textId="343666B7" w:rsidR="006100F8" w:rsidRDefault="0063735B" w:rsidP="0063735B">
      <w:pPr>
        <w:pStyle w:val="Heading3"/>
      </w:pPr>
      <w:r>
        <w:t>OFF</w:t>
      </w:r>
      <w:r w:rsidR="006100F8">
        <w:t xml:space="preserve"> </w:t>
      </w:r>
    </w:p>
    <w:p w14:paraId="363972EB" w14:textId="77777777" w:rsidR="00BC00A1" w:rsidRPr="00742C76" w:rsidRDefault="00BC00A1" w:rsidP="00BC00A1">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54FA6AA6" w14:textId="77777777" w:rsidR="00BC00A1" w:rsidRPr="00742C76" w:rsidRDefault="00BC00A1" w:rsidP="00BC00A1">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25DA54DF" w14:textId="77777777" w:rsidR="00BC00A1" w:rsidRPr="00742C76" w:rsidRDefault="00BC00A1" w:rsidP="00BC00A1">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43F6BE70" w14:textId="77167170" w:rsidR="00BC00A1" w:rsidRPr="00742C76" w:rsidRDefault="00BC00A1" w:rsidP="00BC00A1">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r>
        <w:rPr>
          <w:rFonts w:cs="Calibri"/>
        </w:rPr>
        <w:t xml:space="preserve"> This a priori truth outweighs their a </w:t>
      </w:r>
      <w:proofErr w:type="spellStart"/>
      <w:r>
        <w:rPr>
          <w:rFonts w:cs="Calibri"/>
        </w:rPr>
        <w:t>prioris</w:t>
      </w:r>
      <w:proofErr w:type="spellEnd"/>
      <w:r>
        <w:rPr>
          <w:rFonts w:cs="Calibri"/>
        </w:rPr>
        <w:t xml:space="preserve"> because it determines which a priori truths are </w:t>
      </w:r>
      <w:proofErr w:type="gramStart"/>
      <w:r>
        <w:rPr>
          <w:rFonts w:cs="Calibri"/>
        </w:rPr>
        <w:t>ethical</w:t>
      </w:r>
      <w:proofErr w:type="gramEnd"/>
      <w:r>
        <w:rPr>
          <w:rFonts w:cs="Calibri"/>
        </w:rPr>
        <w:t xml:space="preserve"> and you can’t control truth if your agency doesn’t allow. </w:t>
      </w:r>
    </w:p>
    <w:p w14:paraId="6BF496D7" w14:textId="77777777" w:rsidR="00BC00A1" w:rsidRPr="00742C76" w:rsidRDefault="00BC00A1" w:rsidP="00BC00A1">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214BB33D" w14:textId="77777777" w:rsidR="00BC00A1" w:rsidRPr="00742C76" w:rsidRDefault="00BC00A1" w:rsidP="00BC00A1">
      <w:pPr>
        <w:pStyle w:val="Heading4"/>
        <w:rPr>
          <w:rFonts w:cs="Calibri"/>
        </w:rPr>
      </w:pPr>
      <w:r w:rsidRPr="00742C76">
        <w:rPr>
          <w:rFonts w:cs="Calibri"/>
        </w:rPr>
        <w:t>Thus, the standard is consistency with liberty. Prefer:</w:t>
      </w:r>
    </w:p>
    <w:p w14:paraId="7027EBD2" w14:textId="77777777" w:rsidR="00BC00A1" w:rsidRPr="00742C76" w:rsidRDefault="00BC00A1" w:rsidP="00BC00A1">
      <w:pPr>
        <w:pStyle w:val="Heading4"/>
        <w:rPr>
          <w:rFonts w:cs="Calibri"/>
        </w:rPr>
      </w:pPr>
      <w:r w:rsidRPr="00742C76">
        <w:rPr>
          <w:rFonts w:cs="Calibri"/>
        </w:rPr>
        <w:t>1] The state is obligated to prioritize freedom.</w:t>
      </w:r>
    </w:p>
    <w:p w14:paraId="468ECE20" w14:textId="77777777" w:rsidR="00BC00A1" w:rsidRPr="00742C76" w:rsidRDefault="00BC00A1" w:rsidP="00BC00A1">
      <w:proofErr w:type="spellStart"/>
      <w:r w:rsidRPr="00742C76">
        <w:rPr>
          <w:rStyle w:val="StyleUnderline"/>
          <w:bCs/>
        </w:rPr>
        <w:t>Otteson</w:t>
      </w:r>
      <w:proofErr w:type="spellEnd"/>
      <w:r w:rsidRPr="00742C76">
        <w:rPr>
          <w:rStyle w:val="StyleUnderline"/>
          <w:bCs/>
        </w:rPr>
        <w:t xml:space="preserve"> 09</w:t>
      </w:r>
      <w:r w:rsidRPr="00742C76">
        <w:t xml:space="preserve"> [(James R., professor of philosophy and economics at Yeshiva University) “Kantian Individualism and Political Libertarianism,” The Independent Review, v. 13, n. 3, Winter, </w:t>
      </w:r>
      <w:hyperlink r:id="rId13" w:history="1">
        <w:r w:rsidRPr="00742C76">
          <w:rPr>
            <w:rStyle w:val="Hyperlink"/>
          </w:rPr>
          <w:t>2009</w:t>
        </w:r>
      </w:hyperlink>
      <w:r w:rsidRPr="00742C76">
        <w:t>] TDI</w:t>
      </w:r>
    </w:p>
    <w:p w14:paraId="6F867EC2" w14:textId="77777777" w:rsidR="00BC00A1" w:rsidRPr="00742C76" w:rsidRDefault="00BC00A1" w:rsidP="00BC00A1">
      <w:pPr>
        <w:rPr>
          <w:u w:val="singl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sz w:val="12"/>
        </w:rPr>
        <w:t>effect</w:t>
      </w:r>
      <w:proofErr w:type="gramEnd"/>
      <w:r w:rsidRPr="00742C76">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sz w:val="12"/>
        </w:rPr>
        <w:t>i.e.</w:t>
      </w:r>
      <w:proofErr w:type="gramEnd"/>
      <w:r w:rsidRPr="00742C76">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w:t>
      </w:r>
      <w:proofErr w:type="gramStart"/>
      <w:r w:rsidRPr="00742C76">
        <w:rPr>
          <w:rStyle w:val="StyleUnderline"/>
        </w:rPr>
        <w:t>on the basis of</w:t>
      </w:r>
      <w:proofErr w:type="gramEnd"/>
      <w:r w:rsidRPr="00742C76">
        <w:rPr>
          <w:rStyle w:val="StyleUnderline"/>
        </w:rPr>
        <w:t xml:space="preserve">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w:t>
      </w:r>
      <w:proofErr w:type="gramStart"/>
      <w:r w:rsidRPr="00742C76">
        <w:rPr>
          <w:sz w:val="12"/>
        </w:rPr>
        <w:t>each individual’s</w:t>
      </w:r>
      <w:proofErr w:type="gramEnd"/>
      <w:r w:rsidRPr="00742C76">
        <w:rPr>
          <w:sz w:val="12"/>
        </w:rPr>
        <w:t xml:space="preserve">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 xml:space="preserve">Kant insists on the protection of a sphere of liberty for </w:t>
      </w:r>
      <w:proofErr w:type="gramStart"/>
      <w:r w:rsidRPr="00742C76">
        <w:rPr>
          <w:rStyle w:val="StyleUnderline"/>
        </w:rPr>
        <w:t>each individual</w:t>
      </w:r>
      <w:proofErr w:type="gramEnd"/>
      <w:r w:rsidRPr="00742C76">
        <w:rPr>
          <w:rStyle w:val="StyleUnderline"/>
        </w:rPr>
        <w:t xml:space="preserve">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sz w:val="12"/>
        </w:rPr>
        <w:t>thus</w:t>
      </w:r>
      <w:proofErr w:type="gramEnd"/>
      <w:r w:rsidRPr="00742C76">
        <w:rPr>
          <w:sz w:val="12"/>
        </w:rPr>
        <w:t xml:space="preserve">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sz w:val="12"/>
        </w:rPr>
        <w:t>. . . .</w:t>
      </w:r>
      <w:proofErr w:type="gramEnd"/>
      <w:r w:rsidRPr="00742C76">
        <w:rPr>
          <w:sz w:val="12"/>
        </w:rPr>
        <w:t xml:space="preserve"> If the citizen is deterred from seeking his personal welfare in any </w:t>
      </w:r>
      <w:proofErr w:type="gramStart"/>
      <w:r w:rsidRPr="00742C76">
        <w:rPr>
          <w:sz w:val="12"/>
        </w:rPr>
        <w:t>way</w:t>
      </w:r>
      <w:proofErr w:type="gramEnd"/>
      <w:r w:rsidRPr="00742C76">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sz w:val="12"/>
        </w:rPr>
        <w:t>each individual’s</w:t>
      </w:r>
      <w:proofErr w:type="gramEnd"/>
      <w:r w:rsidRPr="00742C76">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5B9D037" w14:textId="77777777" w:rsidR="00BC00A1" w:rsidRPr="00742C76" w:rsidRDefault="00BC00A1" w:rsidP="00BC00A1">
      <w:pPr>
        <w:pStyle w:val="Heading4"/>
        <w:rPr>
          <w:rFonts w:cs="Calibri"/>
        </w:rPr>
      </w:pPr>
      <w:r w:rsidRPr="00742C76">
        <w:rPr>
          <w:rFonts w:cs="Calibri"/>
        </w:rPr>
        <w:t>2] Enterprise – we are composed of different practical identities, but reason unifies them and allows us to shift and act upon different enterprises. Consequentialist frameworks cannot produce unified moral actions.</w:t>
      </w:r>
    </w:p>
    <w:p w14:paraId="14758BA6" w14:textId="77777777" w:rsidR="00BC00A1" w:rsidRPr="00742C76" w:rsidRDefault="00BC00A1" w:rsidP="00BC00A1">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7C7B2596" w14:textId="77777777" w:rsidR="00BC00A1" w:rsidRPr="00742C76" w:rsidRDefault="00BC00A1" w:rsidP="00BC00A1">
      <w:pPr>
        <w:pStyle w:val="Heading4"/>
        <w:rPr>
          <w:rFonts w:cs="Calibri"/>
        </w:rPr>
      </w:pPr>
      <w:r w:rsidRPr="00742C76">
        <w:rPr>
          <w:rFonts w:cs="Calibri"/>
        </w:rPr>
        <w:t xml:space="preserve">Contention – </w:t>
      </w:r>
    </w:p>
    <w:p w14:paraId="1B5DD3DF" w14:textId="77777777" w:rsidR="00BC00A1" w:rsidRPr="00742C76" w:rsidRDefault="00BC00A1" w:rsidP="00BC00A1">
      <w:pPr>
        <w:pStyle w:val="Heading4"/>
        <w:rPr>
          <w:rFonts w:cs="Calibri"/>
        </w:rPr>
      </w:pPr>
      <w:r w:rsidRPr="00742C76">
        <w:rPr>
          <w:rFonts w:cs="Calibri"/>
        </w:rPr>
        <w:t>1] Libertarianism mandates a market-oriented approach to space—that negates</w:t>
      </w:r>
    </w:p>
    <w:p w14:paraId="7995C689" w14:textId="77777777" w:rsidR="00BC00A1" w:rsidRPr="00742C76" w:rsidRDefault="00BC00A1" w:rsidP="00BC00A1">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4" w:history="1">
        <w:r w:rsidRPr="00742C76">
          <w:rPr>
            <w:rStyle w:val="Hyperlink"/>
            <w:sz w:val="16"/>
            <w:szCs w:val="16"/>
          </w:rPr>
          <w:t>https://abovethelaw.com/2020/01/space-law-can-only-be-libertarian-minded/</w:t>
        </w:r>
      </w:hyperlink>
      <w:r w:rsidRPr="00742C76">
        <w:rPr>
          <w:sz w:val="16"/>
          <w:szCs w:val="16"/>
        </w:rPr>
        <w:t>] TDI</w:t>
      </w:r>
    </w:p>
    <w:p w14:paraId="01EE5C47" w14:textId="77777777" w:rsidR="00BC00A1" w:rsidRPr="00742C76" w:rsidRDefault="00BC00A1" w:rsidP="00BC00A1">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3056AF7D" w14:textId="77777777" w:rsidR="00BC00A1" w:rsidRPr="00361919" w:rsidRDefault="00BC00A1" w:rsidP="00BC00A1">
      <w:pPr>
        <w:pStyle w:val="Heading4"/>
        <w:rPr>
          <w:rStyle w:val="StyleUnderline"/>
          <w:rFonts w:cs="Calibri"/>
          <w:sz w:val="26"/>
          <w:szCs w:val="26"/>
          <w:u w:val="none"/>
        </w:rPr>
      </w:pPr>
      <w:r w:rsidRPr="00361919">
        <w:rPr>
          <w:rStyle w:val="StyleUnderline"/>
          <w:rFonts w:cs="Calibri"/>
          <w:sz w:val="26"/>
          <w:szCs w:val="26"/>
          <w:u w:val="none"/>
        </w:rPr>
        <w:t>2] Property rights in space can be consistent with international law</w:t>
      </w:r>
    </w:p>
    <w:p w14:paraId="089721E3" w14:textId="77777777" w:rsidR="00BC00A1" w:rsidRPr="00742C76" w:rsidRDefault="00BC00A1" w:rsidP="00BC00A1">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5"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28FBB2EB" w14:textId="77777777" w:rsidR="00BC00A1" w:rsidRPr="00742C76" w:rsidRDefault="00BC00A1" w:rsidP="00BC00A1">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5B0BB6B7" w14:textId="77777777" w:rsidR="00BC00A1" w:rsidRPr="00742C76" w:rsidRDefault="00BC00A1" w:rsidP="00BC00A1">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260F5B97" w14:textId="3AA9F794" w:rsidR="00BC00A1" w:rsidRPr="00BC00A1" w:rsidRDefault="005D63FF" w:rsidP="00BC00A1">
      <w:r>
        <w:t xml:space="preserve">4] neg contention choice – they can concede </w:t>
      </w:r>
      <w:proofErr w:type="spellStart"/>
      <w:r>
        <w:t>fw</w:t>
      </w:r>
      <w:proofErr w:type="spellEnd"/>
      <w:r>
        <w:t xml:space="preserve"> and moot 4 min of </w:t>
      </w:r>
      <w:proofErr w:type="spellStart"/>
      <w:r>
        <w:t>fw</w:t>
      </w:r>
      <w:proofErr w:type="spellEnd"/>
      <w:r>
        <w:t xml:space="preserve"> debate which allows them to escape </w:t>
      </w:r>
      <w:proofErr w:type="spellStart"/>
      <w:r>
        <w:t>phil</w:t>
      </w:r>
      <w:proofErr w:type="spellEnd"/>
      <w:r>
        <w:t xml:space="preserve"> education</w:t>
      </w:r>
    </w:p>
    <w:p w14:paraId="66899232" w14:textId="239EAD13" w:rsidR="001A03F6" w:rsidRDefault="001A03F6" w:rsidP="001A03F6">
      <w:pPr>
        <w:pStyle w:val="Heading2"/>
      </w:pPr>
      <w:r>
        <w:t>Case</w:t>
      </w:r>
    </w:p>
    <w:p w14:paraId="35F9E9A0" w14:textId="407AC299" w:rsidR="00736A50" w:rsidRDefault="00736A50" w:rsidP="005D63FF">
      <w:pPr>
        <w:pStyle w:val="Heading3"/>
      </w:pPr>
      <w:r>
        <w:t>Adv</w:t>
      </w:r>
    </w:p>
    <w:p w14:paraId="40884FF5" w14:textId="661A67CE" w:rsidR="00736A50" w:rsidRPr="00736A50" w:rsidRDefault="00736A50" w:rsidP="00736A50">
      <w:r>
        <w:t xml:space="preserve">The standard is </w:t>
      </w:r>
      <w:proofErr w:type="spellStart"/>
      <w:r>
        <w:t>minimzing</w:t>
      </w:r>
      <w:proofErr w:type="spellEnd"/>
      <w:r>
        <w:t xml:space="preserve"> existential risk – I will 100% cause extinction if I don’t win the round. That means you vote neg </w:t>
      </w:r>
      <w:proofErr w:type="spellStart"/>
      <w:r>
        <w:t>bc</w:t>
      </w:r>
      <w:proofErr w:type="spellEnd"/>
      <w:r>
        <w:t xml:space="preserve"> I have mitigated 100% of extinction away vs they aren’t 100% sure the adv will happen </w:t>
      </w:r>
      <w:proofErr w:type="spellStart"/>
      <w:r>
        <w:t>bc</w:t>
      </w:r>
      <w:proofErr w:type="spellEnd"/>
      <w:r>
        <w:t xml:space="preserve"> link chains mean </w:t>
      </w:r>
      <w:proofErr w:type="spellStart"/>
      <w:r>
        <w:t>its</w:t>
      </w:r>
      <w:proofErr w:type="spellEnd"/>
      <w:r>
        <w:t xml:space="preserve"> not 100%</w:t>
      </w:r>
    </w:p>
    <w:p w14:paraId="3E32054D" w14:textId="63FE8324" w:rsidR="005D63FF" w:rsidRDefault="005D63FF" w:rsidP="005D63FF">
      <w:pPr>
        <w:pStyle w:val="Heading3"/>
      </w:pPr>
      <w:r>
        <w:t>FW</w:t>
      </w:r>
    </w:p>
    <w:p w14:paraId="2E8717DE" w14:textId="6DB92DD9" w:rsidR="005D63FF" w:rsidRDefault="005D63FF" w:rsidP="005D63FF">
      <w:r>
        <w:t>Off Bostrom</w:t>
      </w:r>
    </w:p>
    <w:p w14:paraId="7420D8A3" w14:textId="45430AA2" w:rsidR="005D63FF" w:rsidRDefault="005D63FF" w:rsidP="005D63FF">
      <w:r>
        <w:t xml:space="preserve">1] Reject it – kills </w:t>
      </w:r>
      <w:proofErr w:type="spellStart"/>
      <w:r>
        <w:t>phil</w:t>
      </w:r>
      <w:proofErr w:type="spellEnd"/>
      <w:r>
        <w:t xml:space="preserve"> education where we run to 1% risk of extinction </w:t>
      </w:r>
    </w:p>
    <w:p w14:paraId="37FBD280" w14:textId="715DC4C9" w:rsidR="005D63FF" w:rsidRDefault="005D63FF" w:rsidP="005D63FF">
      <w:r>
        <w:t xml:space="preserve">2] If we win </w:t>
      </w:r>
      <w:proofErr w:type="gramStart"/>
      <w:r>
        <w:t>debate</w:t>
      </w:r>
      <w:proofErr w:type="gramEnd"/>
      <w:r>
        <w:t xml:space="preserve"> we are certain</w:t>
      </w:r>
    </w:p>
    <w:p w14:paraId="35534B95" w14:textId="167FA919" w:rsidR="005D63FF" w:rsidRDefault="005D63FF" w:rsidP="005D63FF">
      <w:r>
        <w:t xml:space="preserve">3] ext. can’t ow under our framework </w:t>
      </w:r>
      <w:proofErr w:type="spellStart"/>
      <w:r>
        <w:t>bc</w:t>
      </w:r>
      <w:proofErr w:type="spellEnd"/>
      <w:r>
        <w:t xml:space="preserve"> its not intrinsic to the res</w:t>
      </w:r>
    </w:p>
    <w:p w14:paraId="3A86EFC3" w14:textId="36863BB1" w:rsidR="005D63FF" w:rsidRDefault="005D63FF" w:rsidP="005D63FF">
      <w:r>
        <w:t xml:space="preserve">4] </w:t>
      </w:r>
      <w:r w:rsidR="005B6BB4">
        <w:t xml:space="preserve">ballot doesn’t solve uncertainty </w:t>
      </w:r>
    </w:p>
    <w:p w14:paraId="56ACC3F9" w14:textId="7D0DA3E4" w:rsidR="005B6BB4" w:rsidRDefault="005B6BB4" w:rsidP="005D63FF">
      <w:r>
        <w:t>Next Bostrom EV</w:t>
      </w:r>
    </w:p>
    <w:p w14:paraId="0F555525" w14:textId="65DA695E" w:rsidR="005B6BB4" w:rsidRDefault="005B6BB4" w:rsidP="005D63FF">
      <w:r>
        <w:t xml:space="preserve">1] this negates, democratic pragmatism means we should respect agency </w:t>
      </w:r>
    </w:p>
    <w:p w14:paraId="0709276C" w14:textId="3091ADD2" w:rsidR="005B6BB4" w:rsidRDefault="005B6BB4" w:rsidP="005D63FF">
      <w:r>
        <w:t>2] same answers apply, you need to win consequentialism matters</w:t>
      </w:r>
    </w:p>
    <w:p w14:paraId="5FC610E7" w14:textId="2B09CF7B" w:rsidR="005B6BB4" w:rsidRDefault="005B6BB4" w:rsidP="005D63FF">
      <w:r>
        <w:t xml:space="preserve">The 5 </w:t>
      </w:r>
      <w:proofErr w:type="gramStart"/>
      <w:r>
        <w:t>point</w:t>
      </w:r>
      <w:proofErr w:type="gramEnd"/>
    </w:p>
    <w:p w14:paraId="326963C6" w14:textId="1BE8859B" w:rsidR="005B6BB4" w:rsidRDefault="005B6BB4" w:rsidP="005D63FF">
      <w:r>
        <w:t xml:space="preserve">1] debate about ethics is good </w:t>
      </w:r>
      <w:proofErr w:type="spellStart"/>
      <w:r>
        <w:t>bc</w:t>
      </w:r>
      <w:proofErr w:type="spellEnd"/>
      <w:r>
        <w:t xml:space="preserve"> we get better to certainty</w:t>
      </w:r>
    </w:p>
    <w:p w14:paraId="425A4C46" w14:textId="70EC7C95" w:rsidR="005B6BB4" w:rsidRDefault="005B6BB4" w:rsidP="005D63FF">
      <w:r>
        <w:t xml:space="preserve">2] util is ethics, if we </w:t>
      </w:r>
      <w:proofErr w:type="gramStart"/>
      <w:r>
        <w:t>cant</w:t>
      </w:r>
      <w:proofErr w:type="gramEnd"/>
      <w:r>
        <w:t xml:space="preserve"> win then u can’t either – neg on presumption </w:t>
      </w:r>
      <w:proofErr w:type="spellStart"/>
      <w:r>
        <w:t>bc</w:t>
      </w:r>
      <w:proofErr w:type="spellEnd"/>
      <w:r>
        <w:t xml:space="preserve"> they don’t have an obligation</w:t>
      </w:r>
    </w:p>
    <w:p w14:paraId="3B7441E9" w14:textId="20D9B191" w:rsidR="005B6BB4" w:rsidRDefault="005B6BB4" w:rsidP="005D63FF">
      <w:r>
        <w:t xml:space="preserve">3] no warrant </w:t>
      </w:r>
      <w:proofErr w:type="gramStart"/>
      <w:r>
        <w:t>why</w:t>
      </w:r>
      <w:proofErr w:type="gramEnd"/>
      <w:r>
        <w:t xml:space="preserve"> infinite ethics and worlds exist, only ours is evaluated</w:t>
      </w:r>
    </w:p>
    <w:p w14:paraId="5A7DC57E" w14:textId="6454DEF4" w:rsidR="005B6BB4" w:rsidRDefault="005B6BB4" w:rsidP="005D63FF">
      <w:r>
        <w:t xml:space="preserve">The 6 </w:t>
      </w:r>
      <w:proofErr w:type="gramStart"/>
      <w:r>
        <w:t>point</w:t>
      </w:r>
      <w:proofErr w:type="gramEnd"/>
      <w:r>
        <w:t xml:space="preserve"> </w:t>
      </w:r>
    </w:p>
    <w:p w14:paraId="26FA18B9" w14:textId="2F6837C2" w:rsidR="005B6BB4" w:rsidRDefault="005B6BB4" w:rsidP="005D63FF">
      <w:r>
        <w:t xml:space="preserve">1] we are policymaking just not consequentialist policy </w:t>
      </w:r>
    </w:p>
    <w:p w14:paraId="4C2FD45C" w14:textId="56B6F613" w:rsidR="005B6BB4" w:rsidRDefault="005B6BB4" w:rsidP="005D63FF">
      <w:r>
        <w:t>2] consequentialist policy is bad – also no reason why debate is roleplaying its assertion without warrant</w:t>
      </w:r>
    </w:p>
    <w:p w14:paraId="440B0C19" w14:textId="44748D23" w:rsidR="005B6BB4" w:rsidRDefault="005B6BB4" w:rsidP="005D63FF">
      <w:r>
        <w:t xml:space="preserve">The 7 </w:t>
      </w:r>
      <w:proofErr w:type="gramStart"/>
      <w:r>
        <w:t>point</w:t>
      </w:r>
      <w:proofErr w:type="gramEnd"/>
      <w:r>
        <w:t xml:space="preserve"> </w:t>
      </w:r>
    </w:p>
    <w:p w14:paraId="465760EA" w14:textId="3791DED2" w:rsidR="005B6BB4" w:rsidRDefault="005B6BB4" w:rsidP="005D63FF">
      <w:r>
        <w:t xml:space="preserve">1] no warrant </w:t>
      </w:r>
      <w:proofErr w:type="gramStart"/>
      <w:r>
        <w:t>why</w:t>
      </w:r>
      <w:proofErr w:type="gramEnd"/>
      <w:r>
        <w:t xml:space="preserve"> </w:t>
      </w:r>
      <w:proofErr w:type="spellStart"/>
      <w:r>
        <w:t>cant</w:t>
      </w:r>
      <w:proofErr w:type="spellEnd"/>
      <w:r>
        <w:t xml:space="preserve"> eval consequences, JP does it all the time</w:t>
      </w:r>
    </w:p>
    <w:p w14:paraId="16927B08" w14:textId="5E712A8D" w:rsidR="005B6BB4" w:rsidRDefault="005B6BB4" w:rsidP="005D63FF">
      <w:r>
        <w:t>2] it can’t independently outweigh unless its intrinsic to the res</w:t>
      </w:r>
    </w:p>
    <w:p w14:paraId="367A53C4" w14:textId="17644A33" w:rsidR="005B6BB4" w:rsidRPr="005D63FF" w:rsidRDefault="005B6BB4" w:rsidP="005D63FF">
      <w:r>
        <w:t>3] noumenal world ethics solve</w:t>
      </w:r>
    </w:p>
    <w:p w14:paraId="67A640EF" w14:textId="77777777" w:rsidR="009171B2" w:rsidRDefault="009171B2" w:rsidP="009171B2">
      <w:pPr>
        <w:pStyle w:val="Heading3"/>
      </w:pPr>
      <w:r>
        <w:t>UV</w:t>
      </w:r>
    </w:p>
    <w:p w14:paraId="70160E40" w14:textId="77777777" w:rsidR="009171B2" w:rsidRDefault="009171B2" w:rsidP="009171B2">
      <w:r>
        <w:t xml:space="preserve">New 2nr responses – implications unclear more debating </w:t>
      </w:r>
    </w:p>
    <w:p w14:paraId="1809DF77" w14:textId="77777777" w:rsidR="009171B2" w:rsidRDefault="009171B2">
      <w:pPr>
        <w:spacing w:after="0" w:line="240" w:lineRule="auto"/>
        <w:rPr>
          <w:rFonts w:asciiTheme="minorHAnsi" w:eastAsiaTheme="minorEastAsia" w:hAnsiTheme="minorHAnsi"/>
          <w:sz w:val="24"/>
          <w:szCs w:val="24"/>
        </w:rPr>
      </w:pPr>
    </w:p>
    <w:sectPr w:rsidR="009171B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7A136" w14:textId="77777777" w:rsidR="00CF108A" w:rsidRDefault="00CF108A" w:rsidP="00190BD7">
      <w:pPr>
        <w:spacing w:after="0" w:line="240" w:lineRule="auto"/>
      </w:pPr>
      <w:r>
        <w:separator/>
      </w:r>
    </w:p>
  </w:endnote>
  <w:endnote w:type="continuationSeparator" w:id="0">
    <w:p w14:paraId="7F34C218" w14:textId="77777777" w:rsidR="00CF108A" w:rsidRDefault="00CF108A"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170B4" w14:textId="77777777" w:rsidR="00CF108A" w:rsidRDefault="00CF108A" w:rsidP="00190BD7">
      <w:pPr>
        <w:spacing w:after="0" w:line="240" w:lineRule="auto"/>
      </w:pPr>
      <w:r>
        <w:separator/>
      </w:r>
    </w:p>
  </w:footnote>
  <w:footnote w:type="continuationSeparator" w:id="0">
    <w:p w14:paraId="29FB3EF6" w14:textId="77777777" w:rsidR="00CF108A" w:rsidRDefault="00CF108A"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A1497C"/>
    <w:multiLevelType w:val="hybridMultilevel"/>
    <w:tmpl w:val="33164CA6"/>
    <w:lvl w:ilvl="0" w:tplc="9B244846">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75206C"/>
    <w:multiLevelType w:val="hybridMultilevel"/>
    <w:tmpl w:val="BD24816E"/>
    <w:lvl w:ilvl="0" w:tplc="0B7E21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1"/>
  </w:num>
  <w:num w:numId="14">
    <w:abstractNumId w:val="28"/>
  </w:num>
  <w:num w:numId="15">
    <w:abstractNumId w:val="39"/>
  </w:num>
  <w:num w:numId="16">
    <w:abstractNumId w:val="16"/>
  </w:num>
  <w:num w:numId="17">
    <w:abstractNumId w:val="33"/>
  </w:num>
  <w:num w:numId="18">
    <w:abstractNumId w:val="23"/>
  </w:num>
  <w:num w:numId="19">
    <w:abstractNumId w:val="13"/>
  </w:num>
  <w:num w:numId="20">
    <w:abstractNumId w:val="19"/>
  </w:num>
  <w:num w:numId="21">
    <w:abstractNumId w:val="24"/>
  </w:num>
  <w:num w:numId="22">
    <w:abstractNumId w:val="38"/>
  </w:num>
  <w:num w:numId="23">
    <w:abstractNumId w:val="17"/>
  </w:num>
  <w:num w:numId="24">
    <w:abstractNumId w:val="25"/>
  </w:num>
  <w:num w:numId="25">
    <w:abstractNumId w:val="15"/>
  </w:num>
  <w:num w:numId="26">
    <w:abstractNumId w:val="36"/>
  </w:num>
  <w:num w:numId="27">
    <w:abstractNumId w:val="21"/>
  </w:num>
  <w:num w:numId="28">
    <w:abstractNumId w:val="14"/>
  </w:num>
  <w:num w:numId="29">
    <w:abstractNumId w:val="27"/>
  </w:num>
  <w:num w:numId="30">
    <w:abstractNumId w:val="34"/>
  </w:num>
  <w:num w:numId="31">
    <w:abstractNumId w:val="11"/>
  </w:num>
  <w:num w:numId="32">
    <w:abstractNumId w:val="35"/>
  </w:num>
  <w:num w:numId="33">
    <w:abstractNumId w:val="29"/>
  </w:num>
  <w:num w:numId="34">
    <w:abstractNumId w:val="37"/>
  </w:num>
  <w:num w:numId="35">
    <w:abstractNumId w:val="22"/>
  </w:num>
  <w:num w:numId="36">
    <w:abstractNumId w:val="32"/>
  </w:num>
  <w:num w:numId="37">
    <w:abstractNumId w:val="26"/>
  </w:num>
  <w:num w:numId="38">
    <w:abstractNumId w:val="30"/>
  </w:num>
  <w:num w:numId="39">
    <w:abstractNumId w:val="20"/>
  </w:num>
  <w:num w:numId="40">
    <w:abstractNumId w:val="1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41DCE"/>
    <w:rsid w:val="00041E1A"/>
    <w:rsid w:val="000441DB"/>
    <w:rsid w:val="000507BA"/>
    <w:rsid w:val="00051E1D"/>
    <w:rsid w:val="00052F09"/>
    <w:rsid w:val="00052FB1"/>
    <w:rsid w:val="00054276"/>
    <w:rsid w:val="000547B1"/>
    <w:rsid w:val="000559FA"/>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21A"/>
    <w:rsid w:val="0008360D"/>
    <w:rsid w:val="00087262"/>
    <w:rsid w:val="0008749B"/>
    <w:rsid w:val="0008785F"/>
    <w:rsid w:val="00090CBE"/>
    <w:rsid w:val="00094DEC"/>
    <w:rsid w:val="000A0BCE"/>
    <w:rsid w:val="000A2D8A"/>
    <w:rsid w:val="000A43AA"/>
    <w:rsid w:val="000A77CF"/>
    <w:rsid w:val="000B2297"/>
    <w:rsid w:val="000B648B"/>
    <w:rsid w:val="000B739F"/>
    <w:rsid w:val="000C2D81"/>
    <w:rsid w:val="000C3A36"/>
    <w:rsid w:val="000C60DE"/>
    <w:rsid w:val="000D25B4"/>
    <w:rsid w:val="000D26A6"/>
    <w:rsid w:val="000D2B90"/>
    <w:rsid w:val="000D6ED8"/>
    <w:rsid w:val="000D717B"/>
    <w:rsid w:val="000D7FAF"/>
    <w:rsid w:val="000F0797"/>
    <w:rsid w:val="000F1742"/>
    <w:rsid w:val="001001C0"/>
    <w:rsid w:val="0010030B"/>
    <w:rsid w:val="00100B28"/>
    <w:rsid w:val="00104060"/>
    <w:rsid w:val="00106DCA"/>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67EBB"/>
    <w:rsid w:val="0027023B"/>
    <w:rsid w:val="00272F3F"/>
    <w:rsid w:val="00274EDB"/>
    <w:rsid w:val="0027729E"/>
    <w:rsid w:val="0027787D"/>
    <w:rsid w:val="00282299"/>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60CC"/>
    <w:rsid w:val="003F7193"/>
    <w:rsid w:val="003F7DF0"/>
    <w:rsid w:val="004039AF"/>
    <w:rsid w:val="004042F2"/>
    <w:rsid w:val="004072B8"/>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4AB4"/>
    <w:rsid w:val="005E526E"/>
    <w:rsid w:val="005E664A"/>
    <w:rsid w:val="005F063B"/>
    <w:rsid w:val="005F192D"/>
    <w:rsid w:val="005F24C8"/>
    <w:rsid w:val="005F26AF"/>
    <w:rsid w:val="005F5BF4"/>
    <w:rsid w:val="006044A6"/>
    <w:rsid w:val="006051E4"/>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D0D12"/>
    <w:rsid w:val="008D0EBF"/>
    <w:rsid w:val="008D1B91"/>
    <w:rsid w:val="008D31C6"/>
    <w:rsid w:val="008D5317"/>
    <w:rsid w:val="008D724A"/>
    <w:rsid w:val="008E17FE"/>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FFB"/>
    <w:rsid w:val="00F60063"/>
    <w:rsid w:val="00F601E6"/>
    <w:rsid w:val="00F73954"/>
    <w:rsid w:val="00F74478"/>
    <w:rsid w:val="00F7502A"/>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643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2264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2264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264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22643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2264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43D"/>
  </w:style>
  <w:style w:type="character" w:customStyle="1" w:styleId="Heading1Char">
    <w:name w:val="Heading 1 Char"/>
    <w:aliases w:val="Pocket Char"/>
    <w:basedOn w:val="DefaultParagraphFont"/>
    <w:link w:val="Heading1"/>
    <w:rsid w:val="0022643D"/>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22643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2643D"/>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2643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643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2643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264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643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2643D"/>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DD0D0D"/>
    <w:rPr>
      <w:u w:val="single"/>
    </w:rPr>
  </w:style>
  <w:style w:type="paragraph" w:styleId="Title">
    <w:name w:val="Title"/>
    <w:aliases w:val="Cites and Cards,UNDERLINE,Bold Underlined,Read This,title,Block Heading"/>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0790-015-950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dtceda.com/pipermail/edebate/2005-December/064806.html%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ei.org/wp-content/uploads/2012/04/Rand-Simberg-Homesteading-the-Final-Frontier.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1046</TotalTime>
  <Pages>1</Pages>
  <Words>4274</Words>
  <Characters>24365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516</cp:revision>
  <dcterms:created xsi:type="dcterms:W3CDTF">2021-07-12T18:50:00Z</dcterms:created>
  <dcterms:modified xsi:type="dcterms:W3CDTF">2022-02-12T23:53:00Z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