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4349D" w14:textId="77777777" w:rsidR="00793969" w:rsidRPr="00627BDB" w:rsidRDefault="00793969" w:rsidP="00793969">
      <w:pPr>
        <w:pStyle w:val="Heading1"/>
      </w:pPr>
      <w:bookmarkStart w:id="0" w:name="_Hlk56321472"/>
      <w:bookmarkStart w:id="1" w:name="_Hlk56328741"/>
      <w:bookmarkStart w:id="2" w:name="_Hlk56328938"/>
      <w:r w:rsidRPr="00627BDB">
        <w:t>1</w:t>
      </w:r>
      <w:r>
        <w:t>AC</w:t>
      </w:r>
    </w:p>
    <w:p w14:paraId="702350B6" w14:textId="77777777" w:rsidR="00793969" w:rsidRPr="00627BDB" w:rsidRDefault="00793969" w:rsidP="00793969">
      <w:pPr>
        <w:pStyle w:val="Heading3"/>
        <w:rPr>
          <w:rFonts w:asciiTheme="minorHAnsi" w:hAnsiTheme="minorHAnsi" w:cstheme="minorHAnsi"/>
        </w:rPr>
      </w:pPr>
      <w:bookmarkStart w:id="3" w:name="_Hlk68382030"/>
      <w:r w:rsidRPr="00627BDB">
        <w:rPr>
          <w:rFonts w:asciiTheme="minorHAnsi" w:hAnsiTheme="minorHAnsi" w:cstheme="minorHAnsi"/>
        </w:rPr>
        <w:lastRenderedPageBreak/>
        <w:t>Framework</w:t>
      </w:r>
    </w:p>
    <w:p w14:paraId="15DC429E" w14:textId="77777777" w:rsidR="00793969" w:rsidRPr="008C2ACE" w:rsidRDefault="00793969" w:rsidP="00793969">
      <w:pPr>
        <w:pStyle w:val="Heading4"/>
      </w:pPr>
      <w:r w:rsidRPr="008C2ACE">
        <w:t>The meta ethic is practical reason-</w:t>
      </w:r>
    </w:p>
    <w:p w14:paraId="3DF45B79" w14:textId="77777777" w:rsidR="00793969" w:rsidRPr="00336450" w:rsidRDefault="00793969" w:rsidP="00793969">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62661403" w14:textId="77777777" w:rsidR="00793969" w:rsidRPr="00742C76" w:rsidRDefault="00793969" w:rsidP="00793969">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011A95E1" w14:textId="43AA3559" w:rsidR="00793969" w:rsidRDefault="00793969" w:rsidP="00793969">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73CD724B" w14:textId="28A7C677" w:rsidR="005D5229" w:rsidRPr="005D5229" w:rsidRDefault="005D5229" w:rsidP="005D5229">
      <w:pPr>
        <w:pStyle w:val="Heading4"/>
      </w:pPr>
      <w:r>
        <w:t>C] Induction – predicting consequences are circular because they rely on another induction to verify it like you only know the sun will come up because it did before</w:t>
      </w:r>
    </w:p>
    <w:p w14:paraId="73F48398" w14:textId="77777777" w:rsidR="00793969" w:rsidRPr="00454E90" w:rsidRDefault="00793969" w:rsidP="00793969"/>
    <w:p w14:paraId="06695A88" w14:textId="77777777" w:rsidR="00793969" w:rsidRDefault="00793969" w:rsidP="00793969">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r w:rsidRPr="00742C76">
        <w:rPr>
          <w:rFonts w:cs="Calibri"/>
        </w:rPr>
        <w:t>persons</w:t>
      </w:r>
      <w:proofErr w:type="spellEnd"/>
      <w:r w:rsidRPr="00742C76">
        <w:rPr>
          <w:rFonts w:cs="Calibri"/>
        </w:rPr>
        <w:t xml:space="preserve"> ends for another and b] assumes everyone values the same thing.</w:t>
      </w:r>
    </w:p>
    <w:p w14:paraId="12C2B940" w14:textId="77777777" w:rsidR="00793969" w:rsidRPr="00454E90" w:rsidRDefault="00793969" w:rsidP="00793969"/>
    <w:p w14:paraId="5349754F" w14:textId="77777777" w:rsidR="00793969" w:rsidRPr="00742C76" w:rsidRDefault="00793969" w:rsidP="00793969">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44264638" w14:textId="77777777" w:rsidR="00793969" w:rsidRPr="008C2ACE" w:rsidRDefault="00793969" w:rsidP="00793969">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0B60A91D" w14:textId="77777777" w:rsidR="00793969" w:rsidRPr="008C2ACE" w:rsidRDefault="00793969" w:rsidP="00793969">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w:t>
      </w:r>
      <w:r w:rsidRPr="005A1579">
        <w:rPr>
          <w:rStyle w:val="StyleUnderline"/>
          <w:rFonts w:asciiTheme="minorHAnsi" w:hAnsiTheme="minorHAnsi" w:cstheme="minorHAnsi"/>
          <w:b/>
          <w:bCs/>
        </w:rPr>
        <w:lastRenderedPageBreak/>
        <w:t xml:space="preserve">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16447E0D" w14:textId="77777777" w:rsidR="00793969" w:rsidRPr="008C2ACE" w:rsidRDefault="00793969" w:rsidP="00793969">
      <w:pPr>
        <w:rPr>
          <w:rFonts w:asciiTheme="minorHAnsi" w:hAnsiTheme="minorHAnsi" w:cstheme="minorHAnsi"/>
        </w:rPr>
      </w:pPr>
    </w:p>
    <w:p w14:paraId="5CA47B42" w14:textId="77777777" w:rsidR="00793969" w:rsidRPr="008C2ACE" w:rsidRDefault="00793969" w:rsidP="00793969">
      <w:pPr>
        <w:pStyle w:val="Heading4"/>
      </w:pPr>
      <w:r>
        <w:t>Thus t</w:t>
      </w:r>
      <w:r w:rsidRPr="008C2ACE">
        <w:t xml:space="preserve">he standard is consistency with the categorical imperative. To clarify, consequences don’t link to the framework.  </w:t>
      </w:r>
    </w:p>
    <w:p w14:paraId="2D197835" w14:textId="77777777" w:rsidR="00793969" w:rsidRPr="008C2ACE" w:rsidRDefault="00793969" w:rsidP="00793969">
      <w:pPr>
        <w:rPr>
          <w:rFonts w:asciiTheme="minorHAnsi" w:hAnsiTheme="minorHAnsi" w:cstheme="minorHAnsi"/>
        </w:rPr>
      </w:pPr>
    </w:p>
    <w:p w14:paraId="45254BF1" w14:textId="77777777" w:rsidR="00793969" w:rsidRPr="008C2ACE" w:rsidRDefault="00793969" w:rsidP="00793969">
      <w:pPr>
        <w:pStyle w:val="Heading4"/>
      </w:pPr>
      <w:r w:rsidRPr="008C2ACE">
        <w:t xml:space="preserve">Prefer </w:t>
      </w:r>
      <w:r>
        <w:t xml:space="preserve">additionally – </w:t>
      </w:r>
    </w:p>
    <w:p w14:paraId="42DF295A" w14:textId="77777777" w:rsidR="00793969" w:rsidRPr="008C2ACE" w:rsidRDefault="00793969" w:rsidP="00793969">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06424282" w14:textId="77777777" w:rsidR="00793969" w:rsidRPr="008C2ACE" w:rsidRDefault="00793969" w:rsidP="00793969">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36FE1C6A" w14:textId="77777777" w:rsidR="00793969" w:rsidRPr="00E61470" w:rsidRDefault="00793969" w:rsidP="00793969">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w:t>
      </w:r>
      <w:r w:rsidRPr="008C2ACE">
        <w:rPr>
          <w:rFonts w:asciiTheme="minorHAnsi" w:hAnsiTheme="minorHAnsi" w:cstheme="minorHAnsi"/>
          <w:iCs/>
          <w:color w:val="000000" w:themeColor="text1"/>
          <w:sz w:val="12"/>
        </w:rPr>
        <w:lastRenderedPageBreak/>
        <w:t xml:space="preserve">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59A9FD22" w14:textId="38C4F5CD" w:rsidR="00793969" w:rsidRPr="009B3F4D" w:rsidRDefault="00793969" w:rsidP="00793969">
      <w:pPr>
        <w:pStyle w:val="Heading4"/>
      </w:pPr>
      <w:r>
        <w:t>[</w:t>
      </w:r>
      <w:r w:rsidR="007E0025">
        <w:t>2</w:t>
      </w:r>
      <w:r>
        <w:t xml:space="preserve">] Contesting </w:t>
      </w:r>
      <w:proofErr w:type="spellStart"/>
      <w:r>
        <w:t>aff</w:t>
      </w:r>
      <w:proofErr w:type="spellEnd"/>
      <w:r>
        <w:t xml:space="preserve"> framework is a voting issue – </w:t>
      </w:r>
      <w:r w:rsidRPr="009841F6">
        <w:t xml:space="preserve">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w:t>
      </w:r>
      <w:r>
        <w:t xml:space="preserve">which kills reciprocity. Also encourages topic education because we focus on the topic. Ground – a) </w:t>
      </w:r>
      <w:r w:rsidRPr="00EB632E">
        <w:t>I can’t cut cards and have ground under their framework in 4 minutes of prep time</w:t>
      </w:r>
      <w:r>
        <w:t xml:space="preserve"> – they can because they have generics and disclosure b) philosophy is written in response to each other but not vice versa, like </w:t>
      </w:r>
      <w:proofErr w:type="spellStart"/>
      <w:r>
        <w:t>hegel</w:t>
      </w:r>
      <w:proofErr w:type="spellEnd"/>
      <w:r>
        <w:t xml:space="preserve"> and </w:t>
      </w:r>
      <w:proofErr w:type="spellStart"/>
      <w:r>
        <w:t>kant</w:t>
      </w:r>
      <w:proofErr w:type="spellEnd"/>
      <w:r>
        <w:t xml:space="preserve"> – negs will just pick an unanswerable framework</w:t>
      </w:r>
      <w:r w:rsidR="007E0025">
        <w:t xml:space="preserve">. </w:t>
      </w:r>
    </w:p>
    <w:p w14:paraId="6960F6FD" w14:textId="264D691F" w:rsidR="00793969" w:rsidRDefault="00793969" w:rsidP="00793969">
      <w:pPr>
        <w:pStyle w:val="Heading4"/>
      </w:pPr>
      <w:r>
        <w:t>[</w:t>
      </w:r>
      <w:r w:rsidR="00534382">
        <w:t>3</w:t>
      </w:r>
      <w:r>
        <w:t xml:space="preserve">] Analytical philosophy means anyone can generate offense under the framework with analytics without evidence – couple impacts </w:t>
      </w:r>
    </w:p>
    <w:p w14:paraId="47F0287E" w14:textId="77777777" w:rsidR="00793969" w:rsidRDefault="00793969" w:rsidP="00793969">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634E48C8" w14:textId="77777777" w:rsidR="00793969" w:rsidRDefault="00793969" w:rsidP="00793969">
      <w:pPr>
        <w:pStyle w:val="Heading4"/>
      </w:pPr>
      <w:r>
        <w:t xml:space="preserve">b) </w:t>
      </w:r>
      <w:r w:rsidRPr="00717906">
        <w:rPr>
          <w:u w:val="single"/>
        </w:rPr>
        <w:t>Ground</w:t>
      </w:r>
      <w:r>
        <w:t xml:space="preserve"> – it ensures that there’s always offense on both sides whereas util might skew against an </w:t>
      </w:r>
      <w:proofErr w:type="spellStart"/>
      <w:r>
        <w:t>uninherent</w:t>
      </w:r>
      <w:proofErr w:type="spellEnd"/>
      <w:r>
        <w:t xml:space="preserve"> </w:t>
      </w:r>
      <w:proofErr w:type="spellStart"/>
      <w:r>
        <w:t>aff</w:t>
      </w:r>
      <w:proofErr w:type="spellEnd"/>
      <w:r>
        <w:t xml:space="preserve"> because of what countries do</w:t>
      </w:r>
    </w:p>
    <w:p w14:paraId="4D4B06C8" w14:textId="5F761A81" w:rsidR="00793969" w:rsidRDefault="00793969" w:rsidP="00793969">
      <w:pPr>
        <w:pStyle w:val="Heading4"/>
      </w:pPr>
      <w:r>
        <w:t xml:space="preserve">c) </w:t>
      </w:r>
      <w:r w:rsidRPr="00717906">
        <w:rPr>
          <w:u w:val="single"/>
        </w:rPr>
        <w:t>Critical thinking</w:t>
      </w:r>
      <w:r>
        <w:t xml:space="preserve"> – ensures that you engage and contest offense instead of running to cards for argumentation</w:t>
      </w:r>
    </w:p>
    <w:p w14:paraId="66B40DD2" w14:textId="3CDB65FE" w:rsidR="00C55FDA" w:rsidRPr="00E6592B" w:rsidRDefault="00C55FDA" w:rsidP="00C55FDA">
      <w:pPr>
        <w:pStyle w:val="Heading4"/>
      </w:pPr>
      <w:r>
        <w:t>[4] Ideal theory</w:t>
      </w:r>
      <w:r w:rsidRPr="00E6592B">
        <w:t xml:space="preserve"> is in no way incompatible with a radical agenda—broad principles can inspire broad sweeping change and allow previously-excluded groups to claim political agency.</w:t>
      </w:r>
    </w:p>
    <w:p w14:paraId="24832475" w14:textId="77777777" w:rsidR="00C55FDA" w:rsidRPr="00BE0E13" w:rsidRDefault="00C55FDA" w:rsidP="00C55FDA">
      <w:pPr>
        <w:rPr>
          <w:sz w:val="18"/>
          <w:szCs w:val="18"/>
        </w:rPr>
      </w:pPr>
      <w:r w:rsidRPr="00BE0E13">
        <w:rPr>
          <w:rFonts w:eastAsiaTheme="majorEastAsia" w:cstheme="majorBidi"/>
          <w:b/>
          <w:iCs/>
          <w:sz w:val="26"/>
        </w:rPr>
        <w:t>Holmstrom</w:t>
      </w:r>
      <w:r w:rsidRPr="00BE0E13">
        <w:t xml:space="preserve"> </w:t>
      </w:r>
      <w:r w:rsidRPr="00BE0E13">
        <w:rPr>
          <w:sz w:val="18"/>
          <w:szCs w:val="18"/>
        </w:rPr>
        <w:t xml:space="preserve">[Holmstrom, Nancy [Prof. Emeritus @ Rutgers]. "Response to Charles </w:t>
      </w:r>
      <w:proofErr w:type="spellStart"/>
      <w:r w:rsidRPr="00BE0E13">
        <w:rPr>
          <w:sz w:val="18"/>
          <w:szCs w:val="18"/>
        </w:rPr>
        <w:t>Mills's</w:t>
      </w:r>
      <w:proofErr w:type="spellEnd"/>
      <w:r w:rsidRPr="00BE0E13">
        <w:rPr>
          <w:sz w:val="18"/>
          <w:szCs w:val="18"/>
        </w:rPr>
        <w:t>." Radical Philosophy Review 15.2 (2012): 325-330.] [recut by Lex CH]</w:t>
      </w:r>
    </w:p>
    <w:p w14:paraId="50E3B562" w14:textId="00631FC9" w:rsidR="00C55FDA" w:rsidRPr="00C55FDA" w:rsidRDefault="00C55FDA" w:rsidP="00C55FDA">
      <w:pPr>
        <w:rPr>
          <w:rFonts w:asciiTheme="minorHAnsi" w:hAnsiTheme="minorHAnsi" w:cs="Times New Roman"/>
          <w:color w:val="000000"/>
          <w:sz w:val="12"/>
          <w:szCs w:val="12"/>
        </w:rPr>
      </w:pPr>
      <w:r w:rsidRPr="00E6592B">
        <w:rPr>
          <w:rStyle w:val="LinedDown"/>
          <w:rFonts w:asciiTheme="minorHAnsi" w:hAnsiTheme="minorHAnsi"/>
        </w:rPr>
        <w:lastRenderedPageBreak/>
        <w:t xml:space="preserve">We have to speak to people where they are, he says, and that means appealing to core values of liberalism: </w:t>
      </w:r>
      <w:r w:rsidRPr="00DB1B6D">
        <w:rPr>
          <w:rStyle w:val="StyleUnderline"/>
          <w:rFonts w:asciiTheme="minorHAnsi" w:hAnsiTheme="minorHAnsi"/>
          <w:b/>
          <w:bCs/>
          <w:highlight w:val="green"/>
        </w:rPr>
        <w:t>individualism, equal rights and moral egalitarianism</w:t>
      </w:r>
      <w:r w:rsidRPr="00E6592B">
        <w:rPr>
          <w:rStyle w:val="LinedDown"/>
          <w:rFonts w:asciiTheme="minorHAnsi" w:hAnsiTheme="minorHAnsi"/>
        </w:rPr>
        <w:t xml:space="preserve">. Against what he calls the conventional wisdom among </w:t>
      </w:r>
      <w:proofErr w:type="spellStart"/>
      <w:r w:rsidRPr="00E6592B">
        <w:rPr>
          <w:rStyle w:val="LinedDown"/>
          <w:rFonts w:asciiTheme="minorHAnsi" w:hAnsiTheme="minorHAnsi"/>
        </w:rPr>
        <w:t>radi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cals</w:t>
      </w:r>
      <w:proofErr w:type="spellEnd"/>
      <w:r w:rsidRPr="00E6592B">
        <w:rPr>
          <w:rStyle w:val="LinedDown"/>
          <w:rFonts w:asciiTheme="minorHAnsi" w:hAnsiTheme="minorHAnsi"/>
        </w:rPr>
        <w:t xml:space="preserve">, he argues that </w:t>
      </w:r>
      <w:r w:rsidRPr="00DB1B6D">
        <w:rPr>
          <w:rStyle w:val="StyleUnderline"/>
          <w:rFonts w:asciiTheme="minorHAnsi" w:hAnsiTheme="minorHAnsi"/>
          <w:b/>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absolutely right. Over two hundred years ago, Mary </w:t>
      </w:r>
      <w:r w:rsidRPr="00DB1B6D">
        <w:rPr>
          <w:rStyle w:val="StyleUnderline"/>
          <w:rFonts w:asciiTheme="minorHAnsi" w:hAnsiTheme="minorHAnsi"/>
          <w:b/>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DB1B6D">
        <w:rPr>
          <w:rStyle w:val="StyleUnderline"/>
          <w:rFonts w:asciiTheme="minorHAnsi" w:hAnsiTheme="minorHAnsi"/>
          <w:b/>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w:t>
      </w:r>
      <w:proofErr w:type="spellStart"/>
      <w:r w:rsidRPr="00E6592B">
        <w:rPr>
          <w:rStyle w:val="LinedDown"/>
          <w:rFonts w:asciiTheme="minorHAnsi" w:hAnsiTheme="minorHAnsi"/>
        </w:rPr>
        <w:t>politi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w:t>
      </w:r>
      <w:proofErr w:type="spellEnd"/>
      <w:r w:rsidRPr="00E6592B">
        <w:rPr>
          <w:rStyle w:val="LinedDown"/>
          <w:rFonts w:asciiTheme="minorHAnsi" w:hAnsiTheme="minorHAnsi"/>
        </w:rPr>
        <w:t xml:space="preserve"> practice but have been their strongest champions since the Revolution; socialists of all kinds helped to build the labor and civil rights movements.</w:t>
      </w:r>
    </w:p>
    <w:p w14:paraId="52501699" w14:textId="77777777" w:rsidR="00793969" w:rsidRDefault="00793969" w:rsidP="00793969">
      <w:pPr>
        <w:pStyle w:val="Heading3"/>
        <w:rPr>
          <w:rFonts w:asciiTheme="minorHAnsi" w:hAnsiTheme="minorHAnsi" w:cstheme="minorHAnsi"/>
        </w:rPr>
      </w:pPr>
      <w:r>
        <w:rPr>
          <w:rFonts w:asciiTheme="minorHAnsi" w:hAnsiTheme="minorHAnsi" w:cstheme="minorHAnsi"/>
        </w:rPr>
        <w:lastRenderedPageBreak/>
        <w:t>Advocacy</w:t>
      </w:r>
    </w:p>
    <w:p w14:paraId="657FD3A8" w14:textId="77777777" w:rsidR="00793969" w:rsidRDefault="00793969" w:rsidP="00793969">
      <w:pPr>
        <w:pStyle w:val="Heading4"/>
      </w:pPr>
      <w:r w:rsidRPr="005769F2">
        <w:t>Thus the advocacy – Resolved: A just government ought to recognize an unconditional right of workers to strike.</w:t>
      </w:r>
    </w:p>
    <w:p w14:paraId="73E7B955" w14:textId="77777777" w:rsidR="00793969" w:rsidRDefault="00793969" w:rsidP="00793969">
      <w:pPr>
        <w:rPr>
          <w:sz w:val="18"/>
          <w:szCs w:val="18"/>
        </w:rPr>
      </w:pPr>
      <w:proofErr w:type="spellStart"/>
      <w:r w:rsidRPr="003E053F">
        <w:rPr>
          <w:rFonts w:eastAsiaTheme="majorEastAsia" w:cstheme="majorBidi"/>
          <w:b/>
          <w:iCs/>
          <w:sz w:val="26"/>
        </w:rPr>
        <w:t>Findlaw</w:t>
      </w:r>
      <w:proofErr w:type="spellEnd"/>
      <w:r w:rsidRPr="003E053F">
        <w:rPr>
          <w:rFonts w:eastAsiaTheme="majorEastAsia" w:cstheme="majorBidi"/>
          <w:b/>
          <w:iCs/>
          <w:sz w:val="26"/>
        </w:rPr>
        <w:t xml:space="preserve"> 17</w:t>
      </w:r>
      <w:r>
        <w:t xml:space="preserve"> </w:t>
      </w:r>
      <w:r w:rsidRPr="003E053F">
        <w:rPr>
          <w:sz w:val="18"/>
          <w:szCs w:val="18"/>
        </w:rPr>
        <w:t>[Created By </w:t>
      </w:r>
      <w:proofErr w:type="spellStart"/>
      <w:r w:rsidRPr="003E053F">
        <w:rPr>
          <w:sz w:val="18"/>
          <w:szCs w:val="18"/>
        </w:rPr>
        <w:t>Findlaw'S</w:t>
      </w:r>
      <w:proofErr w:type="spellEnd"/>
      <w:r w:rsidRPr="003E053F">
        <w:rPr>
          <w:sz w:val="18"/>
          <w:szCs w:val="18"/>
        </w:rPr>
        <w:t xml:space="preserve">, 5-2-2017, "Labor Strike FAQs," </w:t>
      </w:r>
      <w:proofErr w:type="spellStart"/>
      <w:r w:rsidRPr="003E053F">
        <w:rPr>
          <w:sz w:val="18"/>
          <w:szCs w:val="18"/>
        </w:rPr>
        <w:t>Findlaw</w:t>
      </w:r>
      <w:proofErr w:type="spellEnd"/>
      <w:r w:rsidRPr="003E053F">
        <w:rPr>
          <w:sz w:val="18"/>
          <w:szCs w:val="18"/>
        </w:rPr>
        <w:t xml:space="preserve">, </w:t>
      </w:r>
      <w:hyperlink r:id="rId6" w:history="1">
        <w:r w:rsidRPr="003E053F">
          <w:rPr>
            <w:rStyle w:val="Hyperlink"/>
            <w:sz w:val="18"/>
            <w:szCs w:val="18"/>
          </w:rPr>
          <w:t>https://www.findlaw.com/employment/wages-and-benefits/labor-strike-faqs.html</w:t>
        </w:r>
      </w:hyperlink>
      <w:r w:rsidRPr="003E053F">
        <w:rPr>
          <w:sz w:val="18"/>
          <w:szCs w:val="18"/>
        </w:rPr>
        <w:t xml:space="preserve"> // LEX JB]</w:t>
      </w:r>
    </w:p>
    <w:p w14:paraId="1BBDE1E6" w14:textId="77777777" w:rsidR="00793969" w:rsidRPr="003E053F" w:rsidRDefault="00793969" w:rsidP="00793969">
      <w:pPr>
        <w:pStyle w:val="ListParagraph"/>
        <w:numPr>
          <w:ilvl w:val="0"/>
          <w:numId w:val="19"/>
        </w:numPr>
      </w:pPr>
      <w:r>
        <w:t>Definition of worker and strike, explains process</w:t>
      </w:r>
    </w:p>
    <w:p w14:paraId="5E8FFD4F" w14:textId="77777777" w:rsidR="00793969" w:rsidRPr="003E053F" w:rsidRDefault="00793969" w:rsidP="00793969">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7"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6F351C1A" w14:textId="77777777" w:rsidR="00793969" w:rsidRDefault="00793969" w:rsidP="00793969">
      <w:pPr>
        <w:pStyle w:val="Heading4"/>
      </w:pPr>
      <w:r>
        <w:t xml:space="preserve">The </w:t>
      </w:r>
      <w:proofErr w:type="spellStart"/>
      <w:r>
        <w:t>aff</w:t>
      </w:r>
      <w:proofErr w:type="spellEnd"/>
      <w:r>
        <w:t xml:space="preserve"> fiats recognition which is </w:t>
      </w:r>
    </w:p>
    <w:p w14:paraId="6383FD57" w14:textId="77777777" w:rsidR="00793969" w:rsidRPr="00747DE2" w:rsidRDefault="00397B47" w:rsidP="00793969">
      <w:pPr>
        <w:rPr>
          <w:sz w:val="18"/>
          <w:szCs w:val="18"/>
        </w:rPr>
      </w:pPr>
      <w:hyperlink r:id="rId8" w:history="1">
        <w:r w:rsidR="00793969" w:rsidRPr="00747DE2">
          <w:rPr>
            <w:rStyle w:val="Hyperlink"/>
            <w:sz w:val="18"/>
            <w:szCs w:val="18"/>
          </w:rPr>
          <w:t>https://www.ldoceonline.com/Government-topic/recognition</w:t>
        </w:r>
      </w:hyperlink>
      <w:r w:rsidR="00793969" w:rsidRPr="00747DE2">
        <w:rPr>
          <w:sz w:val="18"/>
          <w:szCs w:val="18"/>
        </w:rPr>
        <w:t xml:space="preserve"> // LEX JB</w:t>
      </w:r>
    </w:p>
    <w:p w14:paraId="599AE206" w14:textId="77777777" w:rsidR="00793969" w:rsidRPr="003E053F" w:rsidRDefault="00793969" w:rsidP="00793969">
      <w:pPr>
        <w:pStyle w:val="ListParagraph"/>
        <w:numPr>
          <w:ilvl w:val="0"/>
          <w:numId w:val="18"/>
        </w:numPr>
      </w:pPr>
      <w:r>
        <w:t>Dictionary in the context of governments</w:t>
      </w:r>
    </w:p>
    <w:p w14:paraId="25DDDDD8" w14:textId="77777777" w:rsidR="00793969" w:rsidRDefault="00793969" w:rsidP="00793969">
      <w:pPr>
        <w:rPr>
          <w:b/>
          <w:bCs/>
          <w:u w:val="single"/>
        </w:rPr>
      </w:pPr>
      <w:r w:rsidRPr="003E053F">
        <w:rPr>
          <w:rStyle w:val="Emphasis"/>
          <w:szCs w:val="26"/>
          <w:highlight w:val="green"/>
        </w:rPr>
        <w:t>the </w:t>
      </w:r>
      <w:hyperlink r:id="rId9"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0" w:tooltip="realize" w:history="1">
        <w:r w:rsidRPr="003E053F">
          <w:rPr>
            <w:b/>
            <w:bCs/>
            <w:u w:val="single"/>
          </w:rPr>
          <w:t>realizing</w:t>
        </w:r>
      </w:hyperlink>
      <w:r w:rsidRPr="003E053F">
        <w:rPr>
          <w:b/>
          <w:bCs/>
          <w:u w:val="single"/>
        </w:rPr>
        <w:t> and </w:t>
      </w:r>
      <w:hyperlink r:id="rId11" w:tooltip="accept" w:history="1">
        <w:r w:rsidRPr="003E053F">
          <w:rPr>
            <w:rStyle w:val="Emphasis"/>
            <w:szCs w:val="26"/>
            <w:highlight w:val="green"/>
          </w:rPr>
          <w:t>accepting</w:t>
        </w:r>
      </w:hyperlink>
      <w:r w:rsidRPr="003E053F">
        <w:rPr>
          <w:rStyle w:val="Emphasis"/>
          <w:szCs w:val="26"/>
          <w:highlight w:val="green"/>
        </w:rPr>
        <w:t> that something is </w:t>
      </w:r>
      <w:hyperlink r:id="rId12" w:tooltip="true" w:history="1">
        <w:r w:rsidRPr="003E053F">
          <w:rPr>
            <w:rStyle w:val="Emphasis"/>
            <w:szCs w:val="26"/>
            <w:highlight w:val="green"/>
          </w:rPr>
          <w:t>true</w:t>
        </w:r>
      </w:hyperlink>
      <w:r w:rsidRPr="003E053F">
        <w:rPr>
          <w:b/>
          <w:bCs/>
          <w:u w:val="single"/>
        </w:rPr>
        <w:t> or important</w:t>
      </w:r>
    </w:p>
    <w:p w14:paraId="4B945CE4" w14:textId="77777777" w:rsidR="00793969" w:rsidRDefault="00793969" w:rsidP="00793969">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A563799" w14:textId="77777777" w:rsidR="00793969" w:rsidRDefault="00793969" w:rsidP="00793969">
      <w:pPr>
        <w:pStyle w:val="Heading3"/>
        <w:rPr>
          <w:rFonts w:asciiTheme="minorHAnsi" w:hAnsiTheme="minorHAnsi" w:cstheme="minorHAnsi"/>
        </w:rPr>
      </w:pPr>
      <w:r w:rsidRPr="00627BDB">
        <w:rPr>
          <w:rFonts w:asciiTheme="minorHAnsi" w:hAnsiTheme="minorHAnsi" w:cstheme="minorHAnsi"/>
        </w:rPr>
        <w:lastRenderedPageBreak/>
        <w:t>Offense</w:t>
      </w:r>
    </w:p>
    <w:p w14:paraId="389FCC03" w14:textId="77777777" w:rsidR="00793969" w:rsidRPr="007E0E9C" w:rsidRDefault="00793969" w:rsidP="00793969">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65626A5A" w14:textId="77777777" w:rsidR="00793969" w:rsidRPr="001A7E0A" w:rsidRDefault="00793969" w:rsidP="00793969">
      <w:proofErr w:type="spellStart"/>
      <w:r w:rsidRPr="001A7E0A">
        <w:rPr>
          <w:rFonts w:eastAsiaTheme="majorEastAsia" w:cstheme="majorBidi"/>
          <w:b/>
          <w:iCs/>
          <w:sz w:val="26"/>
        </w:rPr>
        <w:t>Chima</w:t>
      </w:r>
      <w:proofErr w:type="spellEnd"/>
      <w:r w:rsidRPr="001A7E0A">
        <w:rPr>
          <w:rFonts w:eastAsiaTheme="majorEastAsia" w:cstheme="majorBidi"/>
          <w:b/>
          <w:iCs/>
          <w:sz w:val="26"/>
        </w:rPr>
        <w:t xml:space="preserve"> 13</w:t>
      </w:r>
      <w:r>
        <w:t xml:space="preserve"> </w:t>
      </w:r>
      <w:r w:rsidRPr="001A7E0A">
        <w:rPr>
          <w:sz w:val="18"/>
          <w:szCs w:val="18"/>
        </w:rPr>
        <w:t>[</w:t>
      </w:r>
      <w:proofErr w:type="spellStart"/>
      <w:r w:rsidRPr="001A7E0A">
        <w:rPr>
          <w:sz w:val="18"/>
          <w:szCs w:val="18"/>
        </w:rPr>
        <w:t>Chima</w:t>
      </w:r>
      <w:proofErr w:type="spellEnd"/>
      <w:r w:rsidRPr="001A7E0A">
        <w:rPr>
          <w:sz w:val="18"/>
          <w:szCs w:val="18"/>
        </w:rPr>
        <w:t>, S. C. (2013). Global medicine: Is it ethical or morally justifiable for doctors and other healthcare workers to go on strike? BMC Medical Ethics, 14(Suppl 1), S5. doi:10.1186/1472-6939-14-s1-s5 // LEX JB]</w:t>
      </w:r>
    </w:p>
    <w:p w14:paraId="0B96E1AE" w14:textId="77777777" w:rsidR="00793969" w:rsidRDefault="00793969" w:rsidP="00793969">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 xml:space="preserve">to go on strike may not be </w:t>
      </w:r>
      <w:proofErr w:type="spellStart"/>
      <w:r w:rsidRPr="001A7E0A">
        <w:rPr>
          <w:rStyle w:val="Emphasis"/>
          <w:szCs w:val="26"/>
          <w:highlight w:val="green"/>
        </w:rPr>
        <w:t>universalisable</w:t>
      </w:r>
      <w:proofErr w:type="spellEnd"/>
      <w:r w:rsidRPr="001A7E0A">
        <w:rPr>
          <w:rStyle w:val="Emphasis"/>
          <w:szCs w:val="26"/>
          <w:highlight w:val="green"/>
        </w:rPr>
        <w:t>.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1A7E0A">
        <w:rPr>
          <w:sz w:val="16"/>
        </w:rPr>
        <w:t>Chima</w:t>
      </w:r>
      <w:proofErr w:type="spellEnd"/>
      <w:r w:rsidRPr="001A7E0A">
        <w:rPr>
          <w:sz w:val="16"/>
        </w:rPr>
        <w:t xml:space="preserve"> BMC Medical Ethics 2013, 14(Suppl 1):S5 http://www.biomedcentral.com/1472-6939/14/S1/S5 Page 6 of 10 actions are right in proportion as they tend to promote happiness, wrong as they tend to produce the reverse of happiness.</w:t>
      </w:r>
    </w:p>
    <w:p w14:paraId="365C81AA" w14:textId="77777777" w:rsidR="00793969" w:rsidRDefault="00793969" w:rsidP="00793969">
      <w:pPr>
        <w:pStyle w:val="Heading4"/>
      </w:pPr>
      <w:r>
        <w:t>[2] Recognizing ability to strike is a unique obligation of the institution – anything else allows coercive workplaces and treating workers as a means to an end</w:t>
      </w:r>
    </w:p>
    <w:p w14:paraId="15E72C1B" w14:textId="77777777" w:rsidR="00793969" w:rsidRDefault="00793969" w:rsidP="00793969">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3"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6093B703" w14:textId="77777777" w:rsidR="00793969" w:rsidRPr="000E1DE0" w:rsidRDefault="00793969" w:rsidP="00793969">
      <w:pPr>
        <w:pStyle w:val="ListParagraph"/>
        <w:numPr>
          <w:ilvl w:val="0"/>
          <w:numId w:val="20"/>
        </w:numPr>
        <w:rPr>
          <w:sz w:val="18"/>
          <w:szCs w:val="18"/>
        </w:rPr>
      </w:pPr>
      <w:r>
        <w:rPr>
          <w:sz w:val="18"/>
          <w:szCs w:val="18"/>
        </w:rPr>
        <w:t xml:space="preserve">Written in the context of doctors, warrant can be used for all jobs </w:t>
      </w:r>
    </w:p>
    <w:p w14:paraId="1DE0D891" w14:textId="77777777" w:rsidR="00793969" w:rsidRPr="00300A20" w:rsidRDefault="00793969" w:rsidP="00793969">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55E0EA6C" w14:textId="77777777" w:rsidR="00793969" w:rsidRDefault="00793969" w:rsidP="00793969">
      <w:pPr>
        <w:pStyle w:val="Heading4"/>
      </w:pPr>
      <w:r>
        <w:lastRenderedPageBreak/>
        <w:t xml:space="preserve">[3] </w:t>
      </w:r>
      <w:bookmarkStart w:id="4" w:name="_Hlk76079530"/>
      <w:r>
        <w:t xml:space="preserve">Strikes are just an extension of the right to </w:t>
      </w:r>
      <w:proofErr w:type="spellStart"/>
      <w:r>
        <w:t>self defense</w:t>
      </w:r>
      <w:proofErr w:type="spellEnd"/>
      <w:r>
        <w:t xml:space="preserve"> and a core part of human value</w:t>
      </w:r>
    </w:p>
    <w:p w14:paraId="308E1078" w14:textId="77777777" w:rsidR="00793969" w:rsidRPr="00BB6436" w:rsidRDefault="00793969" w:rsidP="00793969">
      <w:proofErr w:type="spellStart"/>
      <w:r w:rsidRPr="00F95729">
        <w:rPr>
          <w:rStyle w:val="Style13ptBold"/>
        </w:rPr>
        <w:t>Waas</w:t>
      </w:r>
      <w:proofErr w:type="spellEnd"/>
      <w:r w:rsidRPr="00F95729">
        <w:rPr>
          <w:rStyle w:val="Style13ptBold"/>
        </w:rPr>
        <w:t xml:space="preserve"> 12</w:t>
      </w:r>
      <w:r>
        <w:t xml:space="preserve"> </w:t>
      </w:r>
      <w:r>
        <w:rPr>
          <w:sz w:val="18"/>
          <w:szCs w:val="18"/>
        </w:rPr>
        <w:t>[P</w:t>
      </w:r>
      <w:r w:rsidRPr="007B18E5">
        <w:rPr>
          <w:sz w:val="18"/>
          <w:szCs w:val="18"/>
        </w:rPr>
        <w:t xml:space="preserve">rofessor Dr. Bernd </w:t>
      </w:r>
      <w:proofErr w:type="spellStart"/>
      <w:r w:rsidRPr="007B18E5">
        <w:rPr>
          <w:sz w:val="18"/>
          <w:szCs w:val="18"/>
        </w:rPr>
        <w:t>Waas</w:t>
      </w:r>
      <w:proofErr w:type="spellEnd"/>
      <w:r w:rsidRPr="007B18E5">
        <w:rPr>
          <w:sz w:val="18"/>
          <w:szCs w:val="18"/>
        </w:rPr>
        <w:t xml:space="preserve">, Goethe University Frankfurt, Germany  </w:t>
      </w:r>
      <w:hyperlink r:id="rId14" w:history="1">
        <w:r w:rsidRPr="007B18E5">
          <w:rPr>
            <w:rStyle w:val="Hyperlink"/>
            <w:sz w:val="18"/>
            <w:szCs w:val="18"/>
          </w:rPr>
          <w:t>https://islssl.org/wp-content/uploads/2013/01/Strike-Waas.pdf September 2012</w:t>
        </w:r>
      </w:hyperlink>
      <w:r>
        <w:rPr>
          <w:rStyle w:val="Hyperlink"/>
          <w:sz w:val="18"/>
          <w:szCs w:val="18"/>
        </w:rPr>
        <w:t>]</w:t>
      </w:r>
    </w:p>
    <w:p w14:paraId="551AA043" w14:textId="77777777" w:rsidR="00793969" w:rsidRPr="00BB6436" w:rsidRDefault="00793969" w:rsidP="00793969">
      <w:pPr>
        <w:rPr>
          <w:rStyle w:val="Emphasis"/>
        </w:rPr>
      </w:pPr>
      <w:r w:rsidRPr="007B18E5">
        <w:rPr>
          <w:sz w:val="16"/>
        </w:rP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79830DEB" w14:textId="77777777" w:rsidR="00793969" w:rsidRPr="006A3D19" w:rsidRDefault="00793969" w:rsidP="00793969">
      <w:pPr>
        <w:pStyle w:val="Heading4"/>
      </w:pPr>
      <w:r>
        <w:t xml:space="preserve">[4] The offense can’t be turned – strikes are an omission of action </w:t>
      </w:r>
    </w:p>
    <w:p w14:paraId="33B9D992" w14:textId="77777777" w:rsidR="00793969" w:rsidRPr="006A3D19" w:rsidRDefault="00793969" w:rsidP="00793969">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critic and essayist]</w:t>
      </w:r>
    </w:p>
    <w:p w14:paraId="7BDC90C6" w14:textId="77777777" w:rsidR="00793969" w:rsidRPr="00083269" w:rsidRDefault="00793969" w:rsidP="00793969">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57AAFADB" w14:textId="7A062CA9" w:rsidR="00793969" w:rsidRDefault="00C55FDA" w:rsidP="00793969">
      <w:pPr>
        <w:pStyle w:val="Heading3"/>
        <w:rPr>
          <w:rFonts w:asciiTheme="minorHAnsi" w:hAnsiTheme="minorHAnsi" w:cstheme="minorHAnsi"/>
        </w:rPr>
      </w:pPr>
      <w:bookmarkStart w:id="5" w:name="_Hlk57802343"/>
      <w:bookmarkStart w:id="6" w:name="_Hlk60828904"/>
      <w:bookmarkEnd w:id="4"/>
      <w:r>
        <w:rPr>
          <w:rFonts w:asciiTheme="minorHAnsi" w:hAnsiTheme="minorHAnsi" w:cstheme="minorHAnsi"/>
        </w:rPr>
        <w:lastRenderedPageBreak/>
        <w:t>UV</w:t>
      </w:r>
    </w:p>
    <w:p w14:paraId="397BFE35" w14:textId="2296F7F7" w:rsidR="00361529" w:rsidRPr="00E468C3" w:rsidRDefault="00361529" w:rsidP="00361529">
      <w:pPr>
        <w:pStyle w:val="Heading4"/>
        <w:rPr>
          <w:rFonts w:eastAsia="Calibri" w:cs="Calibri"/>
          <w:color w:val="000000" w:themeColor="text1"/>
        </w:rPr>
      </w:pPr>
      <w:r>
        <w:t xml:space="preserve">[1] Reject ontology arguments – a) Pascal’s wager – if ontology is false and we act as though it’s true we justify infinite unjust violence while cruel optimism is a marginal impact b) All agents are a priori equal – everyone has equal access to subjectivity, it is only social a </w:t>
      </w:r>
      <w:proofErr w:type="spellStart"/>
      <w:r>
        <w:t>postieri</w:t>
      </w:r>
      <w:proofErr w:type="spellEnd"/>
      <w:r>
        <w:t xml:space="preserve"> conditions that determine that access, which is why the external world is an unreliable basis for ethics, because those social conditions can always be reformulated c) Progress is possible – even if progress is slow it is undeniable that things like the legalization of gay marriage was good and an indication of progress – equating oppression in the </w:t>
      </w:r>
      <w:proofErr w:type="spellStart"/>
      <w:r>
        <w:t>squo</w:t>
      </w:r>
      <w:proofErr w:type="spellEnd"/>
      <w:r>
        <w:t xml:space="preserve"> to the violence of the 1900s just ignores things like scope and magnitude since even if things like futurism is bad, it doesn’t effect nearly as many people which is still progress even if marginal e) The ideology of pessimism is psychologically violent since it locks in a state of depression for certain people that nothing will ever be good for them f) </w:t>
      </w:r>
      <w:r w:rsidRPr="00986B44">
        <w:t>impact justified – there is no normative demand from the subject, just that the subject is x. Means every round dissolves to oppression Olympics</w:t>
      </w:r>
      <w:r>
        <w:t xml:space="preserve"> g) </w:t>
      </w:r>
      <w:r w:rsidRPr="00986B44">
        <w:t>descriptive subjectivity means it is impossible to engage since the offense only flows one way</w:t>
      </w:r>
      <w:r w:rsidRPr="0079532F">
        <w:rPr>
          <w:color w:val="000000" w:themeColor="text1"/>
          <w:sz w:val="16"/>
        </w:rPr>
        <w:t xml:space="preserve"> </w:t>
      </w:r>
    </w:p>
    <w:p w14:paraId="5AD7A458" w14:textId="3A07368F" w:rsidR="00361529" w:rsidRPr="00361529" w:rsidRDefault="00361529" w:rsidP="00361529">
      <w:pPr>
        <w:pStyle w:val="Heading4"/>
        <w:rPr>
          <w:rStyle w:val="Style13ptBold"/>
          <w:rFonts w:asciiTheme="minorHAnsi" w:hAnsiTheme="minorHAnsi" w:cstheme="minorHAnsi"/>
          <w:b/>
          <w:bCs w:val="0"/>
        </w:rPr>
      </w:pPr>
      <w:r>
        <w:t xml:space="preserve">[2] </w:t>
      </w:r>
      <w:r w:rsidR="00E93114">
        <w:rPr>
          <w:rStyle w:val="Style13ptBold"/>
          <w:rFonts w:asciiTheme="minorHAnsi" w:hAnsiTheme="minorHAnsi" w:cstheme="minorHAnsi"/>
          <w:b/>
          <w:bCs w:val="0"/>
        </w:rPr>
        <w:t>Ontology cedes the political</w:t>
      </w:r>
    </w:p>
    <w:p w14:paraId="1DC89AAA" w14:textId="77777777" w:rsidR="00361529" w:rsidRPr="00361529" w:rsidRDefault="00361529" w:rsidP="00361529">
      <w:pPr>
        <w:rPr>
          <w:rFonts w:asciiTheme="minorHAnsi" w:hAnsiTheme="minorHAnsi" w:cstheme="minorHAnsi"/>
          <w:sz w:val="16"/>
          <w:szCs w:val="16"/>
        </w:rPr>
      </w:pPr>
      <w:r w:rsidRPr="00361529">
        <w:rPr>
          <w:rStyle w:val="Style13ptBold"/>
          <w:rFonts w:asciiTheme="minorHAnsi" w:hAnsiTheme="minorHAnsi" w:cstheme="minorHAnsi"/>
        </w:rPr>
        <w:t xml:space="preserve">McCluskey 8 </w:t>
      </w:r>
      <w:r w:rsidRPr="00361529">
        <w:rPr>
          <w:rFonts w:asciiTheme="minorHAnsi" w:hAnsiTheme="minorHAnsi" w:cstheme="minorHAnsi"/>
          <w:sz w:val="16"/>
          <w:szCs w:val="16"/>
        </w:rPr>
        <w:t>(Martha</w:t>
      </w:r>
      <w:r w:rsidRPr="00361529">
        <w:rPr>
          <w:rStyle w:val="Style13ptBold"/>
          <w:rFonts w:asciiTheme="minorHAnsi" w:hAnsiTheme="minorHAnsi" w:cstheme="minorHAnsi"/>
          <w:sz w:val="16"/>
          <w:szCs w:val="16"/>
        </w:rPr>
        <w:t xml:space="preserve"> </w:t>
      </w:r>
      <w:r w:rsidRPr="00361529">
        <w:rPr>
          <w:rFonts w:asciiTheme="minorHAnsi" w:hAnsiTheme="minorHAnsi" w:cstheme="minorHAnsi"/>
          <w:sz w:val="16"/>
          <w:szCs w:val="16"/>
        </w:rPr>
        <w:t xml:space="preserve">McCluskey 8, Professor of Law and William J. </w:t>
      </w:r>
      <w:proofErr w:type="spellStart"/>
      <w:r w:rsidRPr="00361529">
        <w:rPr>
          <w:rFonts w:asciiTheme="minorHAnsi" w:hAnsiTheme="minorHAnsi" w:cstheme="minorHAnsi"/>
          <w:sz w:val="16"/>
          <w:szCs w:val="16"/>
        </w:rPr>
        <w:t>Magavern</w:t>
      </w:r>
      <w:proofErr w:type="spellEnd"/>
      <w:r w:rsidRPr="00361529">
        <w:rPr>
          <w:rFonts w:asciiTheme="minorHAnsi" w:hAnsiTheme="minorHAnsi" w:cstheme="minorHAnsi"/>
          <w:sz w:val="16"/>
          <w:szCs w:val="16"/>
        </w:rPr>
        <w:t xml:space="preserve"> Faculty Scholar @ SUNY Buffalo Law, How Queer Theory Makes Neoliberalism Sexy, Buffalo Legal Studies Research Paper No. 2008-15)</w:t>
      </w:r>
    </w:p>
    <w:p w14:paraId="59EC55BD" w14:textId="6179E020" w:rsidR="00C55FDA" w:rsidRPr="00361529" w:rsidRDefault="00361529" w:rsidP="00361529">
      <w:pPr>
        <w:rPr>
          <w:rFonts w:asciiTheme="minorHAnsi" w:hAnsiTheme="minorHAnsi" w:cstheme="minorHAnsi"/>
          <w:sz w:val="16"/>
        </w:rPr>
      </w:pPr>
      <w:r w:rsidRPr="00361529">
        <w:rPr>
          <w:rStyle w:val="StyleUnderline"/>
          <w:rFonts w:asciiTheme="minorHAnsi" w:hAnsiTheme="minorHAnsi" w:cstheme="minorHAnsi"/>
          <w:highlight w:val="cyan"/>
        </w:rPr>
        <w:t>Queer theory's</w:t>
      </w:r>
      <w:r w:rsidRPr="00361529">
        <w:rPr>
          <w:rStyle w:val="StyleUnderline"/>
          <w:rFonts w:asciiTheme="minorHAnsi" w:hAnsiTheme="minorHAnsi" w:cstheme="minorHAnsi"/>
        </w:rPr>
        <w:t xml:space="preserve"> anti-moralism works together with its anti-statism to </w:t>
      </w:r>
      <w:r w:rsidRPr="00361529">
        <w:rPr>
          <w:rStyle w:val="StyleUnderline"/>
          <w:rFonts w:asciiTheme="minorHAnsi" w:hAnsiTheme="minorHAnsi" w:cstheme="minorHAnsi"/>
          <w:highlight w:val="cyan"/>
        </w:rPr>
        <w:t>advance</w:t>
      </w:r>
      <w:r w:rsidRPr="00361529">
        <w:rPr>
          <w:rFonts w:asciiTheme="minorHAnsi" w:hAnsiTheme="minorHAnsi" w:cstheme="minorHAnsi"/>
          <w:sz w:val="16"/>
        </w:rPr>
        <w:t xml:space="preserve"> not simply "politics," but </w:t>
      </w:r>
      <w:r w:rsidRPr="00361529">
        <w:rPr>
          <w:rStyle w:val="StyleUnderline"/>
          <w:rFonts w:asciiTheme="minorHAnsi" w:hAnsiTheme="minorHAnsi" w:cstheme="minorHAnsi"/>
          <w:highlight w:val="cyan"/>
        </w:rPr>
        <w:t>a specific vision of good "politics" seemingly defined in opposition to progressive law and morality</w:t>
      </w:r>
      <w:r w:rsidRPr="00361529">
        <w:rPr>
          <w:rFonts w:asciiTheme="minorHAnsi" w:hAnsiTheme="minorHAnsi" w:cstheme="minorHAnsi"/>
          <w:sz w:val="16"/>
        </w:rPr>
        <w:t xml:space="preserve">. This anti-statist focus distinguishes queer theory from other critical legal theories that bring questions of power to bear on moral ideals of justice. Kendall Thomas (2002), for example, articulates a critical political model </w:t>
      </w:r>
      <w:r w:rsidRPr="00361529">
        <w:rPr>
          <w:rStyle w:val="StyleUnderline"/>
          <w:rFonts w:asciiTheme="minorHAnsi" w:hAnsiTheme="minorHAnsi" w:cstheme="minorHAnsi"/>
        </w:rPr>
        <w:t>that sees justice as a problem of "power, antagonism, and interest,"</w:t>
      </w:r>
      <w:r w:rsidRPr="00361529">
        <w:rPr>
          <w:rFonts w:asciiTheme="minorHAnsi" w:hAnsiTheme="minorHAnsi" w:cstheme="minorHAnsi"/>
          <w:sz w:val="16"/>
        </w:rPr>
        <w:t xml:space="preserve"> (p. 86) involving questions of how to constitute and support individuals as citizens with interests and actions that count as alternative visions of the public. Thomas contrasts this political model of justice with a moral justice aimed at discovering principles of fairness or institutional processes based in rational consensus and on personal feelings of respect and dignity. Rather than evaluating the moral costs and benefits of a particular policy by analyzing its impact in terms of harm or pleasure, Thomas suggests that a political vision of justice would focus on analyzing how policies produce and enhance the collective power of particular "publics" and "</w:t>
      </w:r>
      <w:proofErr w:type="spellStart"/>
      <w:r w:rsidRPr="00361529">
        <w:rPr>
          <w:rFonts w:asciiTheme="minorHAnsi" w:hAnsiTheme="minorHAnsi" w:cstheme="minorHAnsi"/>
          <w:sz w:val="16"/>
        </w:rPr>
        <w:t>counterpublics</w:t>
      </w:r>
      <w:proofErr w:type="spellEnd"/>
      <w:r w:rsidRPr="00361529">
        <w:rPr>
          <w:rFonts w:asciiTheme="minorHAnsi" w:hAnsiTheme="minorHAnsi" w:cstheme="minorHAnsi"/>
          <w:sz w:val="16"/>
        </w:rPr>
        <w:t xml:space="preserve">" (pp. 91—5). </w:t>
      </w:r>
      <w:r w:rsidRPr="00361529">
        <w:rPr>
          <w:rStyle w:val="StyleUnderline"/>
          <w:rFonts w:asciiTheme="minorHAnsi" w:hAnsiTheme="minorHAnsi" w:cstheme="minorHAnsi"/>
        </w:rPr>
        <w:t>From this political perspective of justice, neoliberal economic ideology is distinctly moral,</w:t>
      </w:r>
      <w:r w:rsidRPr="00361529">
        <w:rPr>
          <w:rFonts w:asciiTheme="minorHAnsi" w:hAnsiTheme="minorHAnsi" w:cstheme="minorHAnsi"/>
          <w:sz w:val="16"/>
        </w:rPr>
        <w:t xml:space="preserve"> even though it appears to be anti-moralist and to reduce moral principles to competition between self-interested power. </w:t>
      </w:r>
      <w:r w:rsidRPr="00361529">
        <w:rPr>
          <w:rStyle w:val="StyleUnderline"/>
          <w:rFonts w:asciiTheme="minorHAnsi" w:hAnsiTheme="minorHAnsi" w:cstheme="minorHAnsi"/>
        </w:rPr>
        <w:t>Free-market economics rejects a political vision of justice</w:t>
      </w:r>
      <w:r w:rsidRPr="00361529">
        <w:rPr>
          <w:rFonts w:asciiTheme="minorHAnsi" w:hAnsiTheme="minorHAnsi" w:cstheme="minorHAnsi"/>
          <w:sz w:val="16"/>
        </w:rPr>
        <w:t>, in this sense, in part</w:t>
      </w:r>
      <w:r w:rsidRPr="00361529">
        <w:rPr>
          <w:rFonts w:asciiTheme="minorHAnsi" w:hAnsiTheme="minorHAnsi" w:cstheme="minorHAnsi"/>
          <w:b/>
          <w:sz w:val="16"/>
        </w:rPr>
        <w:t xml:space="preserve"> </w:t>
      </w:r>
      <w:r w:rsidRPr="00361529">
        <w:rPr>
          <w:rStyle w:val="StyleUnderline"/>
          <w:rFonts w:asciiTheme="minorHAnsi" w:hAnsiTheme="minorHAnsi" w:cstheme="minorHAnsi"/>
        </w:rPr>
        <w:t>because of its expressed anti-statism</w:t>
      </w:r>
      <w:r w:rsidRPr="00361529">
        <w:rPr>
          <w:rFonts w:asciiTheme="minorHAnsi" w:hAnsiTheme="minorHAnsi" w:cstheme="minorHAnsi"/>
          <w:b/>
          <w:sz w:val="16"/>
        </w:rPr>
        <w:t xml:space="preserve">: </w:t>
      </w:r>
      <w:r w:rsidRPr="00361529">
        <w:rPr>
          <w:rStyle w:val="StyleUnderline"/>
          <w:rFonts w:asciiTheme="minorHAnsi" w:hAnsiTheme="minorHAnsi" w:cstheme="minorHAnsi"/>
        </w:rPr>
        <w:t>it turns contested normative questions of public power into objective rational calculations of private individual sensibilities.</w:t>
      </w:r>
      <w:r w:rsidRPr="00361529">
        <w:rPr>
          <w:rFonts w:asciiTheme="minorHAnsi" w:hAnsiTheme="minorHAnsi" w:cstheme="minorHAnsi"/>
          <w:sz w:val="16"/>
        </w:rPr>
        <w:t xml:space="preserve"> </w:t>
      </w:r>
      <w:r w:rsidRPr="00361529">
        <w:rPr>
          <w:rStyle w:val="Emphasis"/>
          <w:rFonts w:asciiTheme="minorHAnsi" w:hAnsiTheme="minorHAnsi" w:cstheme="minorHAnsi"/>
          <w:highlight w:val="cyan"/>
        </w:rPr>
        <w:t>Queer theory's</w:t>
      </w:r>
      <w:r w:rsidRPr="00361529">
        <w:rPr>
          <w:rFonts w:asciiTheme="minorHAnsi" w:hAnsiTheme="minorHAnsi" w:cstheme="minorHAnsi"/>
          <w:sz w:val="16"/>
        </w:rPr>
        <w:t xml:space="preserve"> similar </w:t>
      </w:r>
      <w:r w:rsidRPr="00361529">
        <w:rPr>
          <w:rStyle w:val="Emphasis"/>
          <w:rFonts w:asciiTheme="minorHAnsi" w:hAnsiTheme="minorHAnsi" w:cstheme="minorHAnsi"/>
          <w:highlight w:val="cyan"/>
        </w:rPr>
        <w:t>tendency to romanticize power</w:t>
      </w:r>
      <w:r w:rsidRPr="00361529">
        <w:rPr>
          <w:rStyle w:val="Emphasis"/>
          <w:rFonts w:asciiTheme="minorHAnsi" w:hAnsiTheme="minorHAnsi" w:cstheme="minorHAnsi"/>
        </w:rPr>
        <w:t xml:space="preserve"> as the pursuit of individualistic pleasure free from public control </w:t>
      </w:r>
      <w:r w:rsidRPr="00361529">
        <w:rPr>
          <w:rStyle w:val="Emphasis"/>
          <w:rFonts w:asciiTheme="minorHAnsi" w:hAnsiTheme="minorHAnsi" w:cstheme="minorHAnsi"/>
          <w:highlight w:val="cyan"/>
        </w:rPr>
        <w:t>risks disengaging from and disdaining the collective efforts to build and advance normative visions of the state that arguably define effective politics</w:t>
      </w:r>
      <w:r w:rsidRPr="00361529">
        <w:rPr>
          <w:rStyle w:val="Emphasis"/>
          <w:rFonts w:asciiTheme="minorHAnsi" w:hAnsiTheme="minorHAnsi" w:cstheme="minorHAnsi"/>
        </w:rPr>
        <w:t>.</w:t>
      </w:r>
      <w:r w:rsidRPr="00361529">
        <w:rPr>
          <w:rFonts w:asciiTheme="minorHAnsi" w:hAnsiTheme="minorHAnsi" w:cstheme="minorHAnsi"/>
          <w:sz w:val="16"/>
        </w:rPr>
        <w:t xml:space="preserve"> </w:t>
      </w:r>
      <w:r w:rsidRPr="00361529">
        <w:rPr>
          <w:rStyle w:val="StyleUnderline"/>
          <w:rFonts w:asciiTheme="minorHAnsi" w:hAnsiTheme="minorHAnsi" w:cstheme="minorHAnsi"/>
        </w:rPr>
        <w:t>Brown</w:t>
      </w:r>
      <w:r w:rsidRPr="00361529">
        <w:rPr>
          <w:rFonts w:asciiTheme="minorHAnsi" w:hAnsiTheme="minorHAnsi" w:cstheme="minorHAnsi"/>
          <w:sz w:val="16"/>
        </w:rPr>
        <w:t xml:space="preserve"> and Halley (2002), for instance, </w:t>
      </w:r>
      <w:r w:rsidRPr="00361529">
        <w:rPr>
          <w:rStyle w:val="StyleUnderline"/>
          <w:rFonts w:asciiTheme="minorHAnsi" w:hAnsiTheme="minorHAnsi" w:cstheme="minorHAnsi"/>
        </w:rPr>
        <w:t>cite the Montgomery bus boycott as a</w:t>
      </w:r>
      <w:r w:rsidRPr="00361529">
        <w:rPr>
          <w:rFonts w:asciiTheme="minorHAnsi" w:hAnsiTheme="minorHAnsi" w:cstheme="minorHAnsi"/>
          <w:sz w:val="16"/>
        </w:rPr>
        <w:t xml:space="preserve"> classic </w:t>
      </w:r>
      <w:r w:rsidRPr="00361529">
        <w:rPr>
          <w:rStyle w:val="StyleUnderline"/>
          <w:rFonts w:asciiTheme="minorHAnsi" w:hAnsiTheme="minorHAnsi" w:cstheme="minorHAnsi"/>
        </w:rPr>
        <w:t>example of the left's problematic march into</w:t>
      </w:r>
      <w:r w:rsidRPr="00361529">
        <w:rPr>
          <w:rFonts w:asciiTheme="minorHAnsi" w:hAnsiTheme="minorHAnsi" w:cstheme="minorHAnsi"/>
          <w:sz w:val="16"/>
        </w:rPr>
        <w:t xml:space="preserve"> legalistic and </w:t>
      </w:r>
      <w:r w:rsidRPr="00361529">
        <w:rPr>
          <w:rStyle w:val="StyleUnderline"/>
          <w:rFonts w:asciiTheme="minorHAnsi" w:hAnsiTheme="minorHAnsi" w:cstheme="minorHAnsi"/>
        </w:rPr>
        <w:t>moralistic identity politics</w:t>
      </w:r>
      <w:r w:rsidRPr="00361529">
        <w:rPr>
          <w:rFonts w:asciiTheme="minorHAnsi" w:hAnsiTheme="minorHAnsi" w:cstheme="minorHAnsi"/>
          <w:sz w:val="16"/>
        </w:rPr>
        <w:t xml:space="preserve">. In contrast, Thomas (2002) analyzes the Montgomery bus boycott as a positive example of a political effort to constitute a black civic public, even though the boycott campaign relied on moral language to advance its cause, because it also emphasized and challenged normative ideas of citizenship (p. 100, note 14). </w:t>
      </w:r>
      <w:r w:rsidRPr="00361529">
        <w:rPr>
          <w:rStyle w:val="StyleUnderline"/>
          <w:rFonts w:asciiTheme="minorHAnsi" w:hAnsiTheme="minorHAnsi" w:cstheme="minorHAnsi"/>
        </w:rPr>
        <w:t xml:space="preserve">By glorifying rather than deconstructing the neoliberal dichotomy between public and private, between individual interest and group identity, and between demands for power and demands for protection, </w:t>
      </w:r>
      <w:r w:rsidRPr="00361529">
        <w:rPr>
          <w:rStyle w:val="StyleUnderline"/>
          <w:rFonts w:asciiTheme="minorHAnsi" w:hAnsiTheme="minorHAnsi" w:cstheme="minorHAnsi"/>
          <w:highlight w:val="cyan"/>
        </w:rPr>
        <w:t>queer theory</w:t>
      </w:r>
      <w:r w:rsidRPr="00361529">
        <w:rPr>
          <w:rStyle w:val="StyleUnderline"/>
          <w:rFonts w:asciiTheme="minorHAnsi" w:hAnsiTheme="minorHAnsi" w:cstheme="minorHAnsi"/>
        </w:rPr>
        <w:t xml:space="preserve">'s anti-statism and anti-moralism </w:t>
      </w:r>
      <w:r w:rsidRPr="00361529">
        <w:rPr>
          <w:rStyle w:val="StyleUnderline"/>
          <w:rFonts w:asciiTheme="minorHAnsi" w:hAnsiTheme="minorHAnsi" w:cstheme="minorHAnsi"/>
          <w:highlight w:val="cyan"/>
        </w:rPr>
        <w:t xml:space="preserve">plays into a </w:t>
      </w:r>
      <w:r w:rsidRPr="00361529">
        <w:rPr>
          <w:rStyle w:val="Emphasis"/>
          <w:rFonts w:asciiTheme="minorHAnsi" w:hAnsiTheme="minorHAnsi" w:cstheme="minorHAnsi"/>
          <w:highlight w:val="cyan"/>
        </w:rPr>
        <w:t>right-wing double bind</w:t>
      </w:r>
      <w:r w:rsidRPr="00361529">
        <w:rPr>
          <w:rFonts w:asciiTheme="minorHAnsi" w:hAnsiTheme="minorHAnsi" w:cstheme="minorHAnsi"/>
          <w:sz w:val="16"/>
        </w:rPr>
        <w:t xml:space="preserve">. </w:t>
      </w:r>
      <w:r w:rsidRPr="00361529">
        <w:rPr>
          <w:rStyle w:val="StyleUnderline"/>
          <w:rFonts w:asciiTheme="minorHAnsi" w:hAnsiTheme="minorHAnsi" w:cstheme="minorHAnsi"/>
        </w:rPr>
        <w:t xml:space="preserve">In the current conservative political </w:t>
      </w:r>
      <w:r w:rsidRPr="00361529">
        <w:rPr>
          <w:rStyle w:val="StyleUnderline"/>
          <w:rFonts w:asciiTheme="minorHAnsi" w:hAnsiTheme="minorHAnsi" w:cstheme="minorHAnsi"/>
        </w:rPr>
        <w:lastRenderedPageBreak/>
        <w:t>context, the left appears weak</w:t>
      </w:r>
      <w:r w:rsidRPr="00361529">
        <w:rPr>
          <w:rFonts w:asciiTheme="minorHAnsi" w:hAnsiTheme="minorHAnsi" w:cstheme="minorHAnsi"/>
          <w:sz w:val="16"/>
        </w:rPr>
        <w:t xml:space="preserve"> both </w:t>
      </w:r>
      <w:r w:rsidRPr="00361529">
        <w:rPr>
          <w:rStyle w:val="StyleUnderline"/>
          <w:rFonts w:asciiTheme="minorHAnsi" w:hAnsiTheme="minorHAnsi" w:cstheme="minorHAnsi"/>
        </w:rPr>
        <w:t>because its efforts to use state power get constructed as excessively moralistic</w:t>
      </w:r>
      <w:r w:rsidRPr="00361529">
        <w:rPr>
          <w:rFonts w:asciiTheme="minorHAnsi" w:hAnsiTheme="minorHAnsi" w:cstheme="minorHAnsi"/>
          <w:sz w:val="16"/>
        </w:rPr>
        <w:t xml:space="preserve"> (the feminist thought police, or the naively paternalistic welfare state) and also </w:t>
      </w:r>
      <w:r w:rsidRPr="00361529">
        <w:rPr>
          <w:rFonts w:asciiTheme="minorHAnsi" w:hAnsiTheme="minorHAnsi" w:cstheme="minorHAnsi"/>
          <w:b/>
          <w:sz w:val="16"/>
        </w:rPr>
        <w:t xml:space="preserve">because </w:t>
      </w:r>
      <w:r w:rsidRPr="00361529">
        <w:rPr>
          <w:rStyle w:val="StyleUnderline"/>
          <w:rFonts w:asciiTheme="minorHAnsi" w:hAnsiTheme="minorHAnsi" w:cstheme="minorHAnsi"/>
        </w:rPr>
        <w:t>its efforts to resist state power get constructed as excessively relativist</w:t>
      </w:r>
      <w:r w:rsidRPr="00361529">
        <w:rPr>
          <w:rFonts w:asciiTheme="minorHAnsi" w:hAnsiTheme="minorHAnsi" w:cstheme="minorHAnsi"/>
          <w:b/>
          <w:sz w:val="16"/>
        </w:rPr>
        <w:t xml:space="preserve"> (</w:t>
      </w:r>
      <w:r w:rsidRPr="00361529">
        <w:rPr>
          <w:rStyle w:val="StyleUnderline"/>
          <w:rFonts w:asciiTheme="minorHAnsi" w:hAnsiTheme="minorHAnsi" w:cstheme="minorHAnsi"/>
        </w:rPr>
        <w:t>promoting elitism and materialism instead of family values and community well-being</w:t>
      </w:r>
      <w:r w:rsidRPr="00361529">
        <w:rPr>
          <w:rFonts w:asciiTheme="minorHAnsi" w:hAnsiTheme="minorHAnsi" w:cstheme="minorHAnsi"/>
          <w:b/>
          <w:sz w:val="16"/>
        </w:rPr>
        <w:t xml:space="preserve">). </w:t>
      </w:r>
      <w:r w:rsidRPr="00361529">
        <w:rPr>
          <w:rStyle w:val="StyleUnderline"/>
          <w:rFonts w:asciiTheme="minorHAnsi" w:hAnsiTheme="minorHAnsi" w:cstheme="minorHAnsi"/>
        </w:rPr>
        <w:t>The right</w:t>
      </w:r>
      <w:r w:rsidRPr="00361529">
        <w:rPr>
          <w:rFonts w:asciiTheme="minorHAnsi" w:hAnsiTheme="minorHAnsi" w:cstheme="minorHAnsi"/>
          <w:sz w:val="16"/>
        </w:rPr>
        <w:t>, on the other hand</w:t>
      </w:r>
      <w:r w:rsidRPr="00361529">
        <w:rPr>
          <w:rFonts w:asciiTheme="minorHAnsi" w:hAnsiTheme="minorHAnsi" w:cstheme="minorHAnsi"/>
          <w:b/>
          <w:sz w:val="16"/>
        </w:rPr>
        <w:t xml:space="preserve">, </w:t>
      </w:r>
      <w:r w:rsidRPr="00361529">
        <w:rPr>
          <w:rStyle w:val="StyleUnderline"/>
          <w:rFonts w:asciiTheme="minorHAnsi" w:hAnsiTheme="minorHAnsi" w:cstheme="minorHAnsi"/>
        </w:rPr>
        <w:t>has it both ways, asserting its moralism as inherent private authority transcending human subjectivity (as efficient market forces, the sacred family, or divine will) and defending its cultivation of self-interested power as the ideally virtuous state and market (bringing</w:t>
      </w:r>
      <w:r w:rsidRPr="00361529">
        <w:rPr>
          <w:rFonts w:asciiTheme="minorHAnsi" w:hAnsiTheme="minorHAnsi" w:cstheme="minorHAnsi"/>
          <w:sz w:val="16"/>
        </w:rPr>
        <w:t xml:space="preserve"> freedom, democracy, </w:t>
      </w:r>
      <w:r w:rsidRPr="00361529">
        <w:rPr>
          <w:rStyle w:val="StyleUnderline"/>
          <w:rFonts w:asciiTheme="minorHAnsi" w:hAnsiTheme="minorHAnsi" w:cstheme="minorHAnsi"/>
        </w:rPr>
        <w:t>equality</w:t>
      </w:r>
      <w:r w:rsidRPr="00361529">
        <w:rPr>
          <w:rFonts w:asciiTheme="minorHAnsi" w:hAnsiTheme="minorHAnsi" w:cstheme="minorHAnsi"/>
          <w:sz w:val="16"/>
        </w:rPr>
        <w:t xml:space="preserve"> to the world </w:t>
      </w:r>
      <w:r w:rsidRPr="00361529">
        <w:rPr>
          <w:rStyle w:val="StyleUnderline"/>
          <w:rFonts w:asciiTheme="minorHAnsi" w:hAnsiTheme="minorHAnsi" w:cstheme="minorHAnsi"/>
        </w:rPr>
        <w:t>by exercising economic</w:t>
      </w:r>
      <w:r w:rsidRPr="00361529">
        <w:rPr>
          <w:rFonts w:asciiTheme="minorHAnsi" w:hAnsiTheme="minorHAnsi" w:cstheme="minorHAnsi"/>
          <w:sz w:val="16"/>
        </w:rPr>
        <w:t xml:space="preserve"> and military </w:t>
      </w:r>
      <w:r w:rsidRPr="00361529">
        <w:rPr>
          <w:rStyle w:val="StyleUnderline"/>
          <w:rFonts w:asciiTheme="minorHAnsi" w:hAnsiTheme="minorHAnsi" w:cstheme="minorHAnsi"/>
        </w:rPr>
        <w:t>authoritarianism</w:t>
      </w:r>
      <w:r w:rsidRPr="00361529">
        <w:rPr>
          <w:rFonts w:asciiTheme="minorHAnsi" w:hAnsiTheme="minorHAnsi" w:cstheme="minorHAnsi"/>
          <w:sz w:val="16"/>
        </w:rPr>
        <w:t xml:space="preserve">). From Egalitarian Politics to Renewed Conservative Identity </w:t>
      </w:r>
      <w:r w:rsidRPr="00361529">
        <w:rPr>
          <w:rStyle w:val="StyleUnderline"/>
          <w:rFonts w:asciiTheme="minorHAnsi" w:hAnsiTheme="minorHAnsi" w:cstheme="minorHAnsi"/>
          <w:highlight w:val="cyan"/>
        </w:rPr>
        <w:t>Queer theory's anti-statism and anti-moralism risks</w:t>
      </w:r>
      <w:r w:rsidRPr="00361529">
        <w:rPr>
          <w:rFonts w:asciiTheme="minorHAnsi" w:hAnsiTheme="minorHAnsi" w:cstheme="minorHAnsi"/>
          <w:b/>
          <w:sz w:val="16"/>
          <w:highlight w:val="cyan"/>
        </w:rPr>
        <w:t xml:space="preserve"> </w:t>
      </w:r>
      <w:r w:rsidRPr="00361529">
        <w:rPr>
          <w:rStyle w:val="StyleUnderline"/>
          <w:rFonts w:asciiTheme="minorHAnsi" w:hAnsiTheme="minorHAnsi" w:cstheme="minorHAnsi"/>
          <w:highlight w:val="cyan"/>
        </w:rPr>
        <w:t>not only</w:t>
      </w:r>
      <w:r w:rsidRPr="00361529">
        <w:rPr>
          <w:rFonts w:asciiTheme="minorHAnsi" w:hAnsiTheme="minorHAnsi" w:cstheme="minorHAnsi"/>
          <w:b/>
          <w:sz w:val="16"/>
          <w:highlight w:val="cyan"/>
        </w:rPr>
        <w:t xml:space="preserve"> </w:t>
      </w:r>
      <w:r w:rsidRPr="00361529">
        <w:rPr>
          <w:rStyle w:val="StyleUnderline"/>
          <w:rFonts w:asciiTheme="minorHAnsi" w:hAnsiTheme="minorHAnsi" w:cstheme="minorHAnsi"/>
          <w:highlight w:val="cyan"/>
        </w:rPr>
        <w:t>reinforcing right-wing ideology</w:t>
      </w:r>
      <w:r w:rsidRPr="00361529">
        <w:rPr>
          <w:rFonts w:asciiTheme="minorHAnsi" w:hAnsiTheme="minorHAnsi" w:cstheme="minorHAnsi"/>
          <w:b/>
          <w:sz w:val="16"/>
          <w:highlight w:val="cyan"/>
        </w:rPr>
        <w:t xml:space="preserve">, </w:t>
      </w:r>
      <w:r w:rsidRPr="00361529">
        <w:rPr>
          <w:rStyle w:val="StyleUnderline"/>
          <w:rFonts w:asciiTheme="minorHAnsi" w:hAnsiTheme="minorHAnsi" w:cstheme="minorHAnsi"/>
          <w:highlight w:val="cyan"/>
        </w:rPr>
        <w:t>but also</w:t>
      </w:r>
      <w:r w:rsidRPr="00361529">
        <w:rPr>
          <w:rFonts w:asciiTheme="minorHAnsi" w:hAnsiTheme="minorHAnsi" w:cstheme="minorHAnsi"/>
          <w:b/>
          <w:sz w:val="16"/>
          <w:highlight w:val="cyan"/>
        </w:rPr>
        <w:t xml:space="preserve"> </w:t>
      </w:r>
      <w:r w:rsidRPr="00361529">
        <w:rPr>
          <w:rStyle w:val="Emphasis"/>
          <w:rFonts w:asciiTheme="minorHAnsi" w:hAnsiTheme="minorHAnsi" w:cstheme="minorHAnsi"/>
          <w:highlight w:val="cyan"/>
        </w:rPr>
        <w:t>infusing that ideology with energy from renewed identity politics</w:t>
      </w:r>
      <w:r w:rsidRPr="00361529">
        <w:rPr>
          <w:rFonts w:asciiTheme="minorHAnsi" w:hAnsiTheme="minorHAnsi" w:cstheme="minorHAnsi"/>
          <w:sz w:val="16"/>
        </w:rPr>
        <w:t xml:space="preserve">. Susan </w:t>
      </w:r>
      <w:proofErr w:type="spellStart"/>
      <w:r w:rsidRPr="00361529">
        <w:rPr>
          <w:rFonts w:asciiTheme="minorHAnsi" w:hAnsiTheme="minorHAnsi" w:cstheme="minorHAnsi"/>
          <w:sz w:val="16"/>
        </w:rPr>
        <w:t>Fraiman</w:t>
      </w:r>
      <w:proofErr w:type="spellEnd"/>
      <w:r w:rsidRPr="00361529">
        <w:rPr>
          <w:rFonts w:asciiTheme="minorHAnsi" w:hAnsiTheme="minorHAnsi" w:cstheme="minorHAnsi"/>
          <w:sz w:val="16"/>
        </w:rPr>
        <w:t xml:space="preserve"> (2003) analyzes how </w:t>
      </w:r>
      <w:r w:rsidRPr="00361529">
        <w:rPr>
          <w:rStyle w:val="StyleUnderline"/>
          <w:rFonts w:asciiTheme="minorHAnsi" w:hAnsiTheme="minorHAnsi" w:cstheme="minorHAnsi"/>
        </w:rPr>
        <w:t>queer theory</w:t>
      </w:r>
      <w:r w:rsidRPr="00361529">
        <w:rPr>
          <w:rFonts w:asciiTheme="minorHAnsi" w:hAnsiTheme="minorHAnsi" w:cstheme="minorHAnsi"/>
          <w:sz w:val="16"/>
        </w:rPr>
        <w:t xml:space="preserve"> (along with other prominent developments in left academics and culture) </w:t>
      </w:r>
      <w:r w:rsidRPr="00361529">
        <w:rPr>
          <w:rStyle w:val="StyleUnderline"/>
          <w:rFonts w:asciiTheme="minorHAnsi" w:hAnsiTheme="minorHAnsi" w:cstheme="minorHAnsi"/>
        </w:rPr>
        <w:t>tends to construct left resistance as a radical individualism modeled on the male "teen rebel,</w:t>
      </w:r>
      <w:r w:rsidRPr="00361529">
        <w:rPr>
          <w:rFonts w:asciiTheme="minorHAnsi" w:hAnsiTheme="minorHAnsi" w:cstheme="minorHAnsi"/>
          <w:sz w:val="16"/>
        </w:rPr>
        <w:t xml:space="preserve"> defined above all by his strenuous alienation from the maternal" (p. xii). </w:t>
      </w:r>
      <w:proofErr w:type="spellStart"/>
      <w:r w:rsidRPr="00361529">
        <w:rPr>
          <w:rFonts w:asciiTheme="minorHAnsi" w:hAnsiTheme="minorHAnsi" w:cstheme="minorHAnsi"/>
          <w:sz w:val="16"/>
        </w:rPr>
        <w:t>Fraiman</w:t>
      </w:r>
      <w:proofErr w:type="spellEnd"/>
      <w:r w:rsidRPr="00361529">
        <w:rPr>
          <w:rFonts w:asciiTheme="minorHAnsi" w:hAnsiTheme="minorHAnsi" w:cstheme="minorHAnsi"/>
          <w:sz w:val="16"/>
        </w:rPr>
        <w:t xml:space="preserve"> observes that </w:t>
      </w:r>
      <w:r w:rsidRPr="00361529">
        <w:rPr>
          <w:rStyle w:val="StyleUnderline"/>
          <w:rFonts w:asciiTheme="minorHAnsi" w:hAnsiTheme="minorHAnsi" w:cstheme="minorHAnsi"/>
        </w:rPr>
        <w:t>this left vision relies on "a posture of</w:t>
      </w:r>
      <w:r w:rsidRPr="00361529">
        <w:rPr>
          <w:rFonts w:asciiTheme="minorHAnsi" w:hAnsiTheme="minorHAnsi" w:cstheme="minorHAnsi"/>
          <w:sz w:val="16"/>
        </w:rPr>
        <w:t xml:space="preserve"> flamboyant </w:t>
      </w:r>
      <w:r w:rsidRPr="00361529">
        <w:rPr>
          <w:rStyle w:val="StyleUnderline"/>
          <w:rFonts w:asciiTheme="minorHAnsi" w:hAnsiTheme="minorHAnsi" w:cstheme="minorHAnsi"/>
        </w:rPr>
        <w:t xml:space="preserve">unconventionality [that] </w:t>
      </w:r>
      <w:r w:rsidRPr="00361529">
        <w:rPr>
          <w:rStyle w:val="Emphasis"/>
          <w:rFonts w:asciiTheme="minorHAnsi" w:hAnsiTheme="minorHAnsi" w:cstheme="minorHAnsi"/>
        </w:rPr>
        <w:t>coexists with highly conventional views of gender [and] is</w:t>
      </w:r>
      <w:r w:rsidRPr="00361529">
        <w:rPr>
          <w:rFonts w:asciiTheme="minorHAnsi" w:hAnsiTheme="minorHAnsi" w:cstheme="minorHAnsi"/>
          <w:sz w:val="16"/>
        </w:rPr>
        <w:t xml:space="preserve">, indeed, </w:t>
      </w:r>
      <w:r w:rsidRPr="00361529">
        <w:rPr>
          <w:rStyle w:val="Emphasis"/>
          <w:rFonts w:asciiTheme="minorHAnsi" w:hAnsiTheme="minorHAnsi" w:cstheme="minorHAnsi"/>
        </w:rPr>
        <w:t>articulated through them</w:t>
      </w:r>
      <w:r w:rsidRPr="00361529">
        <w:rPr>
          <w:rFonts w:asciiTheme="minorHAnsi" w:hAnsiTheme="minorHAnsi" w:cstheme="minorHAnsi"/>
          <w:sz w:val="16"/>
        </w:rPr>
        <w:t xml:space="preserve">" (p. xiii). </w:t>
      </w:r>
      <w:proofErr w:type="spellStart"/>
      <w:r w:rsidRPr="00361529">
        <w:rPr>
          <w:rStyle w:val="StyleUnderline"/>
          <w:rFonts w:asciiTheme="minorHAnsi" w:hAnsiTheme="minorHAnsi" w:cstheme="minorHAnsi"/>
        </w:rPr>
        <w:t>Fraiman</w:t>
      </w:r>
      <w:proofErr w:type="spellEnd"/>
      <w:r w:rsidRPr="00361529">
        <w:rPr>
          <w:rStyle w:val="StyleUnderline"/>
          <w:rFonts w:asciiTheme="minorHAnsi" w:hAnsiTheme="minorHAnsi" w:cstheme="minorHAnsi"/>
        </w:rPr>
        <w:t xml:space="preserve"> links recent left contempt for feminism to a romantic vision of "coolness</w:t>
      </w:r>
      <w:r w:rsidRPr="00361529">
        <w:rPr>
          <w:rFonts w:asciiTheme="minorHAnsi" w:hAnsiTheme="minorHAnsi" w:cstheme="minorHAnsi"/>
          <w:sz w:val="16"/>
        </w:rPr>
        <w:t xml:space="preserve"> ... epitomized by the modem </w:t>
      </w:r>
      <w:r w:rsidRPr="00361529">
        <w:rPr>
          <w:rStyle w:val="StyleUnderline"/>
          <w:rFonts w:asciiTheme="minorHAnsi" w:hAnsiTheme="minorHAnsi" w:cstheme="minorHAnsi"/>
        </w:rPr>
        <w:t>adolescent boy</w:t>
      </w:r>
      <w:r w:rsidRPr="00361529">
        <w:rPr>
          <w:rFonts w:asciiTheme="minorHAnsi" w:hAnsiTheme="minorHAnsi" w:cstheme="minorHAnsi"/>
          <w:sz w:val="16"/>
        </w:rPr>
        <w:t xml:space="preserve"> in his anxious, self-conscious and </w:t>
      </w:r>
      <w:r w:rsidRPr="00361529">
        <w:rPr>
          <w:rStyle w:val="StyleUnderline"/>
          <w:rFonts w:asciiTheme="minorHAnsi" w:hAnsiTheme="minorHAnsi" w:cstheme="minorHAnsi"/>
        </w:rPr>
        <w:t>theatricalized will to separate from the mother" who is by definition uncool—controlling, moralistic, sentimental and not sexy</w:t>
      </w:r>
      <w:r w:rsidRPr="00361529">
        <w:rPr>
          <w:rFonts w:asciiTheme="minorHAnsi" w:hAnsiTheme="minorHAnsi" w:cstheme="minorHAnsi"/>
          <w:sz w:val="16"/>
        </w:rPr>
        <w:t xml:space="preserve">. (p. xii). </w:t>
      </w:r>
      <w:r w:rsidRPr="00361529">
        <w:rPr>
          <w:rStyle w:val="StyleUnderline"/>
          <w:rFonts w:asciiTheme="minorHAnsi" w:hAnsiTheme="minorHAnsi" w:cstheme="minorHAnsi"/>
        </w:rPr>
        <w:t xml:space="preserve">Even though </w:t>
      </w:r>
      <w:r w:rsidRPr="00361529">
        <w:rPr>
          <w:rStyle w:val="StyleUnderline"/>
          <w:rFonts w:asciiTheme="minorHAnsi" w:hAnsiTheme="minorHAnsi" w:cstheme="minorHAnsi"/>
          <w:highlight w:val="cyan"/>
        </w:rPr>
        <w:t>queer theor</w:t>
      </w:r>
      <w:r w:rsidRPr="00361529">
        <w:rPr>
          <w:rStyle w:val="StyleUnderline"/>
          <w:rFonts w:asciiTheme="minorHAnsi" w:hAnsiTheme="minorHAnsi" w:cstheme="minorHAnsi"/>
        </w:rPr>
        <w:t>y distinguishes itself from feminism by repudiating dualistic ideas of gender, its anti-foundationalism</w:t>
      </w:r>
      <w:r w:rsidRPr="00361529">
        <w:rPr>
          <w:rFonts w:asciiTheme="minorHAnsi" w:hAnsiTheme="minorHAnsi" w:cstheme="minorHAnsi"/>
          <w:sz w:val="16"/>
        </w:rPr>
        <w:t xml:space="preserve"> </w:t>
      </w:r>
      <w:r w:rsidRPr="00361529">
        <w:rPr>
          <w:rStyle w:val="Emphasis"/>
          <w:rFonts w:asciiTheme="minorHAnsi" w:hAnsiTheme="minorHAnsi" w:cstheme="minorHAnsi"/>
          <w:highlight w:val="cyan"/>
        </w:rPr>
        <w:t>covertly promotes an essentialist "binary that puts femininity, reproduction, and normativity on the one hand, and masculinity, sexuality, and queer resistance on the other</w:t>
      </w:r>
      <w:r w:rsidRPr="00361529">
        <w:rPr>
          <w:rStyle w:val="Emphasis"/>
          <w:rFonts w:asciiTheme="minorHAnsi" w:hAnsiTheme="minorHAnsi" w:cstheme="minorHAnsi"/>
        </w:rPr>
        <w:t>"</w:t>
      </w:r>
      <w:r w:rsidRPr="00361529">
        <w:rPr>
          <w:rFonts w:asciiTheme="minorHAnsi" w:hAnsiTheme="minorHAnsi" w:cstheme="minorHAnsi"/>
          <w:sz w:val="16"/>
        </w:rPr>
        <w:t xml:space="preserve"> (p. 147). </w:t>
      </w:r>
      <w:r w:rsidRPr="00361529">
        <w:rPr>
          <w:rStyle w:val="StyleUnderline"/>
          <w:rFonts w:asciiTheme="minorHAnsi" w:hAnsiTheme="minorHAnsi" w:cstheme="minorHAnsi"/>
        </w:rPr>
        <w:t>This binary permeates queer theory's condemnation of "governance feminism."</w:t>
      </w:r>
      <w:r w:rsidRPr="00361529">
        <w:rPr>
          <w:rFonts w:asciiTheme="minorHAnsi" w:hAnsiTheme="minorHAnsi" w:cstheme="minorHAnsi"/>
          <w:b/>
          <w:sz w:val="16"/>
        </w:rPr>
        <w:t xml:space="preserve"> </w:t>
      </w:r>
      <w:r w:rsidRPr="00361529">
        <w:rPr>
          <w:rFonts w:asciiTheme="minorHAnsi" w:hAnsiTheme="minorHAnsi" w:cstheme="minorHAnsi"/>
          <w:sz w:val="16"/>
        </w:rPr>
        <w:t xml:space="preserve">(Brown and Halley, 2002; </w:t>
      </w:r>
      <w:proofErr w:type="spellStart"/>
      <w:r w:rsidRPr="00361529">
        <w:rPr>
          <w:rFonts w:asciiTheme="minorHAnsi" w:hAnsiTheme="minorHAnsi" w:cstheme="minorHAnsi"/>
          <w:sz w:val="16"/>
        </w:rPr>
        <w:t>Wiegman</w:t>
      </w:r>
      <w:proofErr w:type="spellEnd"/>
      <w:r w:rsidRPr="00361529">
        <w:rPr>
          <w:rFonts w:asciiTheme="minorHAnsi" w:hAnsiTheme="minorHAnsi" w:cstheme="minorHAnsi"/>
          <w:sz w:val="16"/>
        </w:rPr>
        <w:t xml:space="preserve">, 2004) </w:t>
      </w:r>
      <w:r w:rsidRPr="00361529">
        <w:rPr>
          <w:rStyle w:val="StyleUnderline"/>
          <w:rFonts w:asciiTheme="minorHAnsi" w:hAnsiTheme="minorHAnsi" w:cstheme="minorHAnsi"/>
        </w:rPr>
        <w:t>a vague category mobilizing images of the</w:t>
      </w:r>
      <w:r w:rsidRPr="00361529">
        <w:rPr>
          <w:rFonts w:asciiTheme="minorHAnsi" w:hAnsiTheme="minorHAnsi" w:cstheme="minorHAnsi"/>
          <w:sz w:val="16"/>
        </w:rPr>
        <w:t xml:space="preserve"> frumpy, overbearing, unexciting, unfunny, and </w:t>
      </w:r>
      <w:r w:rsidRPr="00361529">
        <w:rPr>
          <w:rStyle w:val="StyleUnderline"/>
          <w:rFonts w:asciiTheme="minorHAnsi" w:hAnsiTheme="minorHAnsi" w:cstheme="minorHAnsi"/>
        </w:rPr>
        <w:t>not-so-smart "schoolmarm"</w:t>
      </w:r>
      <w:r w:rsidRPr="00361529">
        <w:rPr>
          <w:rFonts w:asciiTheme="minorHAnsi" w:hAnsiTheme="minorHAnsi" w:cstheme="minorHAnsi"/>
          <w:sz w:val="16"/>
        </w:rPr>
        <w:t xml:space="preserve"> (Halley, 2002) </w:t>
      </w:r>
      <w:r w:rsidRPr="00361529">
        <w:rPr>
          <w:rStyle w:val="StyleUnderline"/>
          <w:rFonts w:asciiTheme="minorHAnsi" w:hAnsiTheme="minorHAnsi" w:cstheme="minorHAnsi"/>
        </w:rPr>
        <w:t>whose authority will naturally be undermined when real "men" appear on the scene.</w:t>
      </w:r>
      <w:r w:rsidRPr="00361529">
        <w:rPr>
          <w:rFonts w:asciiTheme="minorHAnsi" w:hAnsiTheme="minorHAnsi" w:cstheme="minorHAnsi"/>
          <w:sz w:val="16"/>
        </w:rPr>
        <w:t xml:space="preserve"> Suggesting the importance of gender conventions to the term's power, similar phrases do not seem to have gained comparable academic currency as a way to deride the complex regulatory impact of other specific uses of state authority -for instance postmodernists do not seem to widely denounce "governance anti-racism," "governance socialism," "governance populism," "governance environmentalism" or "governance masculinism" (though Brown and Halley do criticize progressive law reform more generally with the term "governance legalism" (p. 11)). </w:t>
      </w:r>
      <w:r w:rsidRPr="00361529">
        <w:rPr>
          <w:rStyle w:val="StyleUnderline"/>
          <w:rFonts w:asciiTheme="minorHAnsi" w:hAnsiTheme="minorHAnsi" w:cstheme="minorHAnsi"/>
        </w:rPr>
        <w:t>Queer attraction to an adolescent masculinist idea of the "cool' dovetails smoothly with the identity politics of the right</w:t>
      </w:r>
      <w:r w:rsidRPr="00361529">
        <w:rPr>
          <w:rFonts w:asciiTheme="minorHAnsi" w:hAnsiTheme="minorHAnsi" w:cstheme="minorHAnsi"/>
          <w:b/>
          <w:sz w:val="16"/>
        </w:rPr>
        <w:t xml:space="preserve">. </w:t>
      </w:r>
      <w:r w:rsidRPr="00361529">
        <w:rPr>
          <w:rStyle w:val="StyleUnderline"/>
          <w:rFonts w:asciiTheme="minorHAnsi" w:hAnsiTheme="minorHAnsi" w:cstheme="minorHAnsi"/>
        </w:rPr>
        <w:t>Right-wing politics and culture similarly condemn progressive and feminist policies with the term "nanny state"</w:t>
      </w:r>
      <w:r w:rsidRPr="00361529">
        <w:rPr>
          <w:rFonts w:asciiTheme="minorHAnsi" w:hAnsiTheme="minorHAnsi" w:cstheme="minorHAnsi"/>
          <w:sz w:val="16"/>
        </w:rPr>
        <w:t xml:space="preserve"> (McCluskey, 2000; 2005a). The "nanny state" epithet </w:t>
      </w:r>
      <w:r w:rsidRPr="00361529">
        <w:rPr>
          <w:rStyle w:val="StyleUnderline"/>
          <w:rFonts w:asciiTheme="minorHAnsi" w:hAnsiTheme="minorHAnsi" w:cstheme="minorHAnsi"/>
        </w:rPr>
        <w:t>enlists</w:t>
      </w:r>
      <w:r w:rsidRPr="00361529">
        <w:rPr>
          <w:rFonts w:asciiTheme="minorHAnsi" w:hAnsiTheme="minorHAnsi" w:cstheme="minorHAnsi"/>
          <w:sz w:val="16"/>
        </w:rPr>
        <w:t xml:space="preserve"> femaleness or </w:t>
      </w:r>
      <w:r w:rsidRPr="00361529">
        <w:rPr>
          <w:rStyle w:val="StyleUnderline"/>
          <w:rFonts w:asciiTheme="minorHAnsi" w:hAnsiTheme="minorHAnsi" w:cstheme="minorHAnsi"/>
        </w:rPr>
        <w:t>femininity</w:t>
      </w:r>
      <w:r w:rsidRPr="00361529">
        <w:rPr>
          <w:rFonts w:asciiTheme="minorHAnsi" w:hAnsiTheme="minorHAnsi" w:cstheme="minorHAnsi"/>
          <w:sz w:val="16"/>
        </w:rPr>
        <w:t xml:space="preserve"> as shorthand to make some government authority feel bad to those comfortable with or excited by a masculinist moral order, it adds to this sentimental power by coding the maternal authority to be resisted as a "nanny" (rather than simply a "mommy"), enlisting identities of class, age—and perhaps race and nationality—to enhance uncritical suspicions of disorder and illegitimacy. T</w:t>
      </w:r>
      <w:r w:rsidRPr="00361529">
        <w:rPr>
          <w:rFonts w:asciiTheme="minorHAnsi" w:hAnsiTheme="minorHAnsi" w:cstheme="minorHAnsi"/>
          <w:b/>
          <w:sz w:val="16"/>
        </w:rPr>
        <w:t>h</w:t>
      </w:r>
      <w:r w:rsidRPr="00361529">
        <w:rPr>
          <w:rStyle w:val="StyleUnderline"/>
          <w:rFonts w:asciiTheme="minorHAnsi" w:hAnsiTheme="minorHAnsi" w:cstheme="minorHAnsi"/>
          <w:sz w:val="16"/>
          <w:szCs w:val="16"/>
        </w:rPr>
        <w:t xml:space="preserve">e </w:t>
      </w:r>
      <w:r w:rsidRPr="00361529">
        <w:rPr>
          <w:rStyle w:val="StyleUnderline"/>
          <w:rFonts w:asciiTheme="minorHAnsi" w:hAnsiTheme="minorHAnsi" w:cstheme="minorHAnsi"/>
        </w:rPr>
        <w:t>"nanny state" slur tells us that a rougher and tougher neoliberal state, market, and family will bring the grown-up pleasures, freedom, and power that are the mark and privilege of ideal manhood</w:t>
      </w:r>
      <w:r w:rsidRPr="00361529">
        <w:rPr>
          <w:rFonts w:asciiTheme="minorHAnsi" w:hAnsiTheme="minorHAnsi" w:cstheme="minorHAnsi"/>
          <w:sz w:val="16"/>
        </w:rPr>
        <w:t xml:space="preserve">. The "nanny state" is not </w:t>
      </w:r>
      <w:r w:rsidRPr="00361529">
        <w:rPr>
          <w:rStyle w:val="StyleUnderline"/>
          <w:rFonts w:asciiTheme="minorHAnsi" w:hAnsiTheme="minorHAnsi" w:cstheme="minorHAnsi"/>
        </w:rPr>
        <w:t>an</w:t>
      </w:r>
      <w:r w:rsidRPr="00361529">
        <w:rPr>
          <w:rFonts w:asciiTheme="minorHAnsi" w:hAnsiTheme="minorHAnsi" w:cstheme="minorHAnsi"/>
          <w:sz w:val="16"/>
        </w:rPr>
        <w:t xml:space="preserve"> isolated</w:t>
      </w:r>
      <w:r w:rsidRPr="00361529">
        <w:rPr>
          <w:rFonts w:asciiTheme="minorHAnsi" w:hAnsiTheme="minorHAnsi" w:cstheme="minorHAnsi"/>
          <w:b/>
          <w:sz w:val="16"/>
        </w:rPr>
        <w:t xml:space="preserve"> </w:t>
      </w:r>
      <w:r w:rsidRPr="00361529">
        <w:rPr>
          <w:rStyle w:val="StyleUnderline"/>
          <w:rFonts w:asciiTheme="minorHAnsi" w:hAnsiTheme="minorHAnsi" w:cstheme="minorHAnsi"/>
        </w:rPr>
        <w:t>example of the use of gender identity to disparage progressive or even centrist policies that are not explicitly identified as feminist or gender-related</w:t>
      </w:r>
      <w:r w:rsidRPr="00361529">
        <w:rPr>
          <w:rFonts w:asciiTheme="minorHAnsi" w:hAnsiTheme="minorHAnsi" w:cstheme="minorHAnsi"/>
          <w:sz w:val="16"/>
        </w:rPr>
        <w:t xml:space="preserve">. For example, "girlie-man" gained currency in the 2004 presidential election to disparage opposition to George W. Bush's right-wing economic and national security policies (Grossman and McClain, 2004), and </w:t>
      </w:r>
      <w:proofErr w:type="spellStart"/>
      <w:r w:rsidRPr="00361529">
        <w:rPr>
          <w:rFonts w:asciiTheme="minorHAnsi" w:hAnsiTheme="minorHAnsi" w:cstheme="minorHAnsi"/>
          <w:sz w:val="16"/>
        </w:rPr>
        <w:t>and</w:t>
      </w:r>
      <w:proofErr w:type="spellEnd"/>
      <w:r w:rsidRPr="00361529">
        <w:rPr>
          <w:rFonts w:asciiTheme="minorHAnsi" w:hAnsiTheme="minorHAnsi" w:cstheme="minorHAnsi"/>
          <w:sz w:val="16"/>
        </w:rPr>
        <w:t xml:space="preserve"> in 2008 critics of presidential candidate Barack Obama similarly linked him to disparaging images of femininity (Campanile 2008; Faludi 2008). </w:t>
      </w:r>
      <w:r w:rsidRPr="00361529">
        <w:rPr>
          <w:rStyle w:val="StyleUnderline"/>
          <w:rFonts w:asciiTheme="minorHAnsi" w:hAnsiTheme="minorHAnsi" w:cstheme="minorHAnsi"/>
          <w:highlight w:val="cyan"/>
        </w:rPr>
        <w:t>These terms open a window into the connections between economic libertarianism and moral fundamentalism</w:t>
      </w:r>
      <w:r w:rsidRPr="00361529">
        <w:rPr>
          <w:rStyle w:val="StyleUnderline"/>
          <w:rFonts w:asciiTheme="minorHAnsi" w:hAnsiTheme="minorHAnsi" w:cstheme="minorHAnsi"/>
        </w:rPr>
        <w:t>.</w:t>
      </w:r>
      <w:r w:rsidRPr="00361529">
        <w:rPr>
          <w:rFonts w:asciiTheme="minorHAnsi" w:hAnsiTheme="minorHAnsi" w:cstheme="minorHAnsi"/>
          <w:sz w:val="16"/>
        </w:rPr>
        <w:t xml:space="preserve"> Libertarianism's anti-statism and anti-moralism requires sharp distinctions between public and private, morality and power, individual freedom and social coercion. The problem, if we assume these distinctions are not self-evident facts, is that libertarianism must refer covertly to some external value system to draw its lines. </w:t>
      </w:r>
      <w:r w:rsidRPr="00361529">
        <w:rPr>
          <w:rStyle w:val="StyleUnderline"/>
          <w:rFonts w:asciiTheme="minorHAnsi" w:hAnsiTheme="minorHAnsi" w:cstheme="minorHAnsi"/>
        </w:rPr>
        <w:t>Identity conventions have long helped to do this work</w:t>
      </w:r>
      <w:r w:rsidRPr="00361529">
        <w:rPr>
          <w:rFonts w:asciiTheme="minorHAnsi" w:hAnsiTheme="minorHAnsi" w:cstheme="minorHAnsi"/>
          <w:sz w:val="16"/>
        </w:rPr>
        <w:t xml:space="preserve">, albeit in complex and sometimes contradictory ways. Power appears weak, deceptive, illegitimate, manipulative, controlling, undisciplined, oppressive, exceptional, or naive if it is feminized; but strong, self-satisfying, public-serving, protective, orderly, rational, and a normal exercise of individual freedom if it is masculinized. </w:t>
      </w:r>
      <w:r w:rsidRPr="00361529">
        <w:rPr>
          <w:rStyle w:val="StyleUnderline"/>
          <w:rFonts w:asciiTheme="minorHAnsi" w:hAnsiTheme="minorHAnsi" w:cstheme="minorHAnsi"/>
        </w:rPr>
        <w:t>Conventional political theory and culture identifies legitimate authority with an idea of a masculine power aimed at policing</w:t>
      </w:r>
      <w:r w:rsidRPr="00361529">
        <w:rPr>
          <w:rFonts w:asciiTheme="minorHAnsi" w:hAnsiTheme="minorHAnsi" w:cstheme="minorHAnsi"/>
          <w:sz w:val="16"/>
        </w:rPr>
        <w:t xml:space="preserve"> supposedly weaker or </w:t>
      </w:r>
      <w:r w:rsidRPr="00361529">
        <w:rPr>
          <w:rStyle w:val="StyleUnderline"/>
          <w:rFonts w:asciiTheme="minorHAnsi" w:hAnsiTheme="minorHAnsi" w:cstheme="minorHAnsi"/>
        </w:rPr>
        <w:t>subordinate others. A state that</w:t>
      </w:r>
      <w:r w:rsidRPr="00361529">
        <w:rPr>
          <w:rFonts w:asciiTheme="minorHAnsi" w:hAnsiTheme="minorHAnsi" w:cstheme="minorHAnsi"/>
          <w:sz w:val="16"/>
        </w:rPr>
        <w:t xml:space="preserve"> publicly depends on and </w:t>
      </w:r>
      <w:r w:rsidRPr="00361529">
        <w:rPr>
          <w:rStyle w:val="StyleUnderline"/>
          <w:rFonts w:asciiTheme="minorHAnsi" w:hAnsiTheme="minorHAnsi" w:cstheme="minorHAnsi"/>
        </w:rPr>
        <w:t>promotes such power</w:t>
      </w:r>
      <w:r w:rsidRPr="00361529">
        <w:rPr>
          <w:rFonts w:asciiTheme="minorHAnsi" w:hAnsiTheme="minorHAnsi" w:cstheme="minorHAnsi"/>
          <w:b/>
          <w:sz w:val="16"/>
        </w:rPr>
        <w:t xml:space="preserve"> </w:t>
      </w:r>
      <w:r w:rsidRPr="00361529">
        <w:rPr>
          <w:rStyle w:val="StyleUnderline"/>
          <w:rFonts w:asciiTheme="minorHAnsi" w:hAnsiTheme="minorHAnsi" w:cstheme="minorHAnsi"/>
        </w:rPr>
        <w:t>enhances</w:t>
      </w:r>
      <w:r w:rsidRPr="00361529">
        <w:rPr>
          <w:rFonts w:asciiTheme="minorHAnsi" w:hAnsiTheme="minorHAnsi" w:cstheme="minorHAnsi"/>
          <w:sz w:val="16"/>
        </w:rPr>
        <w:t xml:space="preserve"> rather than usurps </w:t>
      </w:r>
      <w:r w:rsidRPr="00361529">
        <w:rPr>
          <w:rStyle w:val="StyleUnderline"/>
          <w:rFonts w:asciiTheme="minorHAnsi" w:hAnsiTheme="minorHAnsi" w:cstheme="minorHAnsi"/>
        </w:rPr>
        <w:t xml:space="preserve">private freedom and security in </w:t>
      </w:r>
      <w:r w:rsidRPr="00361529">
        <w:rPr>
          <w:rStyle w:val="StyleUnderline"/>
          <w:rFonts w:asciiTheme="minorHAnsi" w:hAnsiTheme="minorHAnsi" w:cstheme="minorHAnsi"/>
        </w:rPr>
        <w:lastRenderedPageBreak/>
        <w:t>citizenship, market,</w:t>
      </w:r>
      <w:r w:rsidRPr="00361529">
        <w:rPr>
          <w:rFonts w:asciiTheme="minorHAnsi" w:hAnsiTheme="minorHAnsi" w:cstheme="minorHAnsi"/>
          <w:sz w:val="16"/>
        </w:rPr>
        <w:t xml:space="preserve"> and family, </w:t>
      </w:r>
      <w:r w:rsidRPr="00361529">
        <w:rPr>
          <w:rStyle w:val="StyleUnderline"/>
          <w:rFonts w:asciiTheme="minorHAnsi" w:hAnsiTheme="minorHAnsi" w:cstheme="minorHAnsi"/>
        </w:rPr>
        <w:t>according to the traditional theory of the patriarchal household as model for the state</w:t>
      </w:r>
      <w:r w:rsidRPr="00361529">
        <w:rPr>
          <w:rFonts w:asciiTheme="minorHAnsi" w:hAnsiTheme="minorHAnsi" w:cstheme="minorHAnsi"/>
          <w:sz w:val="16"/>
        </w:rPr>
        <w:t xml:space="preserve"> (see Dubber, 2005). </w:t>
      </w:r>
      <w:r w:rsidRPr="00361529">
        <w:rPr>
          <w:rStyle w:val="StyleUnderline"/>
          <w:rFonts w:asciiTheme="minorHAnsi" w:hAnsiTheme="minorHAnsi" w:cstheme="minorHAnsi"/>
          <w:highlight w:val="cyan"/>
        </w:rPr>
        <w:t>Queer theory updates this pre-modern political ideology</w:t>
      </w:r>
      <w:r w:rsidRPr="00361529">
        <w:rPr>
          <w:rStyle w:val="StyleUnderline"/>
          <w:rFonts w:asciiTheme="minorHAnsi" w:hAnsiTheme="minorHAnsi" w:cstheme="minorHAnsi"/>
        </w:rPr>
        <w:t xml:space="preserve"> into smart postmodernism and transgressive politics </w:t>
      </w:r>
      <w:r w:rsidRPr="00361529">
        <w:rPr>
          <w:rStyle w:val="StyleUnderline"/>
          <w:rFonts w:asciiTheme="minorHAnsi" w:hAnsiTheme="minorHAnsi" w:cstheme="minorHAnsi"/>
          <w:highlight w:val="cyan"/>
        </w:rPr>
        <w:t>by</w:t>
      </w:r>
      <w:r w:rsidRPr="00361529">
        <w:rPr>
          <w:rFonts w:asciiTheme="minorHAnsi" w:hAnsiTheme="minorHAnsi" w:cstheme="minorHAnsi"/>
          <w:sz w:val="16"/>
          <w:highlight w:val="cyan"/>
        </w:rPr>
        <w:t xml:space="preserve"> </w:t>
      </w:r>
      <w:r w:rsidRPr="00361529">
        <w:rPr>
          <w:rStyle w:val="Emphasis"/>
          <w:rFonts w:asciiTheme="minorHAnsi" w:hAnsiTheme="minorHAnsi" w:cstheme="minorHAnsi"/>
          <w:highlight w:val="cyan"/>
        </w:rPr>
        <w:t xml:space="preserve">re-casting its idealized masculine power in the image of a </w:t>
      </w:r>
      <w:r w:rsidRPr="00361529">
        <w:rPr>
          <w:rStyle w:val="Emphasis"/>
          <w:rFonts w:asciiTheme="minorHAnsi" w:hAnsiTheme="minorHAnsi" w:cstheme="minorHAnsi"/>
        </w:rPr>
        <w:t xml:space="preserve">youthful and sexy </w:t>
      </w:r>
      <w:r w:rsidRPr="00361529">
        <w:rPr>
          <w:rStyle w:val="Emphasis"/>
          <w:rFonts w:asciiTheme="minorHAnsi" w:hAnsiTheme="minorHAnsi" w:cstheme="minorHAnsi"/>
          <w:highlight w:val="cyan"/>
        </w:rPr>
        <w:t>disdain for feminized concerns about social, bodily, or material limits and support</w:t>
      </w:r>
      <w:r w:rsidRPr="00361529">
        <w:rPr>
          <w:rFonts w:asciiTheme="minorHAnsi" w:hAnsiTheme="minorHAnsi" w:cstheme="minorHAnsi"/>
          <w:sz w:val="16"/>
        </w:rPr>
        <w:t xml:space="preserve">. In her challenge to this queer romanticization of "coolness," </w:t>
      </w:r>
      <w:proofErr w:type="spellStart"/>
      <w:r w:rsidRPr="00361529">
        <w:rPr>
          <w:rFonts w:asciiTheme="minorHAnsi" w:hAnsiTheme="minorHAnsi" w:cstheme="minorHAnsi"/>
          <w:sz w:val="16"/>
        </w:rPr>
        <w:t>Fraiman</w:t>
      </w:r>
      <w:proofErr w:type="spellEnd"/>
      <w:r w:rsidRPr="00361529">
        <w:rPr>
          <w:rFonts w:asciiTheme="minorHAnsi" w:hAnsiTheme="minorHAnsi" w:cstheme="minorHAnsi"/>
          <w:sz w:val="16"/>
        </w:rPr>
        <w:t xml:space="preserve"> (2003) instead urges a feminism that will "question a masculinity overinvested in youth, fearful of the mutable flesh, and on the run from intimacy ... [to] claim, in its place, the jouissance of a body that is aging, pulpy, no longer intact... a subject who is tender-hearted ... who is neither too hard nor too fluid for attachment; who does the banal, scarcely narratable, but helpful things that moms' do" (p. 158). Feminist legal theory concerned with economic politics adds to this alternative vision an ideal that advances and rewards the pleasure, power, and public value of the things done by some of those moms' nannies (McCluskey, 2005a)—or by the many others engaged in the work (both paid and unpaid) that sustains and enhances others' pleasure and power in and out of the home (McCluskey, 2003a; Young, 2001). One means toward that end would be to make the domestic work (and its play and pleasure) conventionally treated as both banal or spiritual (see Roberts, 1997b) deserving of a greater share of state and market material rewards and resources on a more egalitarian basis, as Fineman's (2004) vision would do.</w:t>
      </w:r>
    </w:p>
    <w:p w14:paraId="2B79B5E3" w14:textId="11DA2D3D" w:rsidR="00793969" w:rsidRDefault="00793969" w:rsidP="00793969">
      <w:pPr>
        <w:pStyle w:val="Heading3"/>
      </w:pPr>
      <w:bookmarkStart w:id="7" w:name="_Hlk56321593"/>
      <w:bookmarkEnd w:id="0"/>
      <w:bookmarkEnd w:id="1"/>
      <w:bookmarkEnd w:id="5"/>
      <w:bookmarkEnd w:id="6"/>
      <w:r>
        <w:lastRenderedPageBreak/>
        <w:t>UV</w:t>
      </w:r>
      <w:r w:rsidR="00C55FDA">
        <w:t xml:space="preserve"> 2</w:t>
      </w:r>
    </w:p>
    <w:p w14:paraId="77437F4E" w14:textId="77777777" w:rsidR="00793969" w:rsidRPr="00EC1ED1" w:rsidRDefault="00793969" w:rsidP="00793969">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7377DC3A" w14:textId="77777777" w:rsidR="00793969" w:rsidRPr="00D11569" w:rsidRDefault="00793969" w:rsidP="00793969">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584897E0" w14:textId="77777777" w:rsidR="00793969" w:rsidRPr="005E1253" w:rsidRDefault="00793969" w:rsidP="00793969">
      <w:pPr>
        <w:pStyle w:val="Heading4"/>
        <w:rPr>
          <w:rFonts w:asciiTheme="minorHAnsi" w:hAnsiTheme="minorHAnsi" w:cstheme="minorHAnsi"/>
        </w:rPr>
      </w:pPr>
      <w:r>
        <w:t xml:space="preserve">[3] </w:t>
      </w:r>
      <w:r w:rsidRPr="00D11569">
        <w:t>No neg fiat</w:t>
      </w:r>
      <w:r>
        <w:rPr>
          <w:rFonts w:asciiTheme="minorHAnsi" w:hAnsiTheme="minorHAnsi" w:cstheme="minorHAnsi"/>
        </w:rPr>
        <w:t xml:space="preserve"> a) </w:t>
      </w:r>
      <w:r w:rsidRPr="00D11569">
        <w:t xml:space="preserve">The resolution is a question of ought-reading a more desirable advocacy doesn’t prove that the negative is a good idea </w:t>
      </w:r>
      <w:r>
        <w:rPr>
          <w:rFonts w:eastAsia="Calibri" w:cstheme="majorHAnsi"/>
        </w:rPr>
        <w:t xml:space="preserve">d) </w:t>
      </w:r>
      <w:proofErr w:type="spellStart"/>
      <w:r w:rsidRPr="00D11569">
        <w:rPr>
          <w:rFonts w:eastAsia="Calibri" w:cstheme="majorHAnsi"/>
        </w:rPr>
        <w:t>Aff</w:t>
      </w:r>
      <w:proofErr w:type="spellEnd"/>
      <w:r w:rsidRPr="00D11569">
        <w:rPr>
          <w:rFonts w:eastAsia="Calibri" w:cstheme="majorHAnsi"/>
        </w:rPr>
        <w:t xml:space="preserve"> has to indict the </w:t>
      </w:r>
      <w:proofErr w:type="spellStart"/>
      <w:r w:rsidRPr="00D11569">
        <w:rPr>
          <w:rFonts w:eastAsia="Calibri" w:cstheme="majorHAnsi"/>
        </w:rPr>
        <w:t>squo</w:t>
      </w:r>
      <w:proofErr w:type="spellEnd"/>
      <w:r w:rsidRPr="00D11569">
        <w:rPr>
          <w:rFonts w:eastAsia="Calibri" w:cstheme="majorHAnsi"/>
        </w:rPr>
        <w:t xml:space="preserve">, but they don’t defend that, nullifying any possible reason to do the </w:t>
      </w:r>
      <w:proofErr w:type="spellStart"/>
      <w:r w:rsidRPr="00D11569">
        <w:rPr>
          <w:rFonts w:eastAsia="Calibri" w:cstheme="majorHAnsi"/>
        </w:rPr>
        <w:t>aff</w:t>
      </w:r>
      <w:proofErr w:type="spellEnd"/>
      <w:r w:rsidRPr="00D11569">
        <w:rPr>
          <w:rFonts w:eastAsia="Calibri" w:cstheme="majorHAnsi"/>
        </w:rPr>
        <w:t xml:space="preserve"> – that’s half my speech time and all my offense</w:t>
      </w:r>
    </w:p>
    <w:p w14:paraId="73F7617C" w14:textId="77777777" w:rsidR="00793969" w:rsidRDefault="00793969" w:rsidP="00793969">
      <w:pPr>
        <w:pStyle w:val="Heading4"/>
        <w:rPr>
          <w:rFonts w:asciiTheme="minorHAnsi" w:hAnsiTheme="minorHAnsi" w:cstheme="minorHAnsi"/>
        </w:rPr>
      </w:pPr>
      <w:r>
        <w:rPr>
          <w:rFonts w:asciiTheme="minorHAnsi" w:hAnsiTheme="minorHAnsi" w:cstheme="minorHAnsi"/>
        </w:rPr>
        <w:t xml:space="preserve">[4] </w:t>
      </w:r>
      <w:r w:rsidRPr="00D11569">
        <w:rPr>
          <w:rFonts w:asciiTheme="minorHAnsi" w:hAnsiTheme="minorHAnsi" w:cstheme="minorHAnsi"/>
        </w:rPr>
        <w:t>Negative may not read more than 1 off case position as the affirmative can only read 1 position, K2 reciprocity</w:t>
      </w:r>
    </w:p>
    <w:p w14:paraId="7463CE93" w14:textId="77777777" w:rsidR="00793969" w:rsidRDefault="00793969" w:rsidP="00793969">
      <w:pPr>
        <w:pStyle w:val="Heading4"/>
      </w:pPr>
      <w:r>
        <w:t xml:space="preserve">[5]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33F8D969" w14:textId="6861B861" w:rsidR="00793969" w:rsidRDefault="00793969" w:rsidP="00793969">
      <w:pPr>
        <w:pStyle w:val="Heading4"/>
      </w:pPr>
      <w:bookmarkStart w:id="8" w:name="_Hlk68382140"/>
      <w:r>
        <w:t xml:space="preserve">[6] Reject Determinism – a) proves that we should never do anything because there’s no purpose to attempts which justifies never solving violence b) it affirms because the </w:t>
      </w:r>
      <w:proofErr w:type="spellStart"/>
      <w:r>
        <w:t>aff</w:t>
      </w:r>
      <w:proofErr w:type="spellEnd"/>
      <w:r>
        <w:t xml:space="preserve"> can be </w:t>
      </w:r>
      <w:proofErr w:type="spellStart"/>
      <w:r>
        <w:t>uninherent</w:t>
      </w:r>
      <w:proofErr w:type="spellEnd"/>
      <w:r>
        <w:t xml:space="preserve"> which means it was already determined c) all the arguments are just reasons why you can’t do the </w:t>
      </w:r>
      <w:proofErr w:type="spellStart"/>
      <w:r>
        <w:t>aff</w:t>
      </w:r>
      <w:proofErr w:type="spellEnd"/>
      <w:r>
        <w:t xml:space="preserve"> which triggers presumption.</w:t>
      </w:r>
    </w:p>
    <w:p w14:paraId="698ABA4D" w14:textId="5470AED3" w:rsidR="00E93114" w:rsidRPr="009126A6" w:rsidRDefault="00E93114" w:rsidP="00E93114">
      <w:pPr>
        <w:pStyle w:val="Heading4"/>
      </w:pPr>
      <w:r>
        <w:t xml:space="preserve">[7] Utilitarian calculus fails to account for </w:t>
      </w:r>
      <w:r w:rsidRPr="00CA13A2">
        <w:rPr>
          <w:u w:val="single"/>
        </w:rPr>
        <w:t>moral atrocities.</w:t>
      </w:r>
    </w:p>
    <w:p w14:paraId="0A1A11C3" w14:textId="77777777" w:rsidR="00E93114" w:rsidRPr="009126A6" w:rsidRDefault="00E93114" w:rsidP="00E93114">
      <w:r w:rsidRPr="007D235E">
        <w:rPr>
          <w:sz w:val="16"/>
          <w:szCs w:val="16"/>
        </w:rPr>
        <w:t>Jeffrey</w:t>
      </w:r>
      <w:r w:rsidRPr="009126A6">
        <w:t xml:space="preserve"> </w:t>
      </w:r>
      <w:r w:rsidRPr="007D235E">
        <w:rPr>
          <w:b/>
          <w:bCs/>
          <w:sz w:val="26"/>
          <w:szCs w:val="26"/>
          <w:u w:val="single"/>
        </w:rPr>
        <w:t>Gold</w:t>
      </w:r>
      <w:r w:rsidRPr="007D235E">
        <w:rPr>
          <w:sz w:val="16"/>
          <w:szCs w:val="16"/>
        </w:rPr>
        <w:t>, Utilitarian and Deontological Approaches to Criminal Justice Ethics</w:t>
      </w:r>
      <w:r>
        <w:rPr>
          <w:sz w:val="16"/>
          <w:szCs w:val="16"/>
        </w:rPr>
        <w:t xml:space="preserve"> //Massa</w:t>
      </w:r>
    </w:p>
    <w:p w14:paraId="07EB50E3" w14:textId="11796668" w:rsidR="00E93114" w:rsidRPr="00E93114" w:rsidRDefault="00E93114" w:rsidP="00E93114">
      <w:pPr>
        <w:rPr>
          <w:sz w:val="16"/>
        </w:rPr>
      </w:pPr>
      <w:r w:rsidRPr="007D235E">
        <w:rPr>
          <w:sz w:val="16"/>
        </w:rPr>
        <w:t>According to utilitarianism, an action is moral when it produces the great-</w:t>
      </w:r>
      <w:proofErr w:type="spellStart"/>
      <w:r w:rsidRPr="007D235E">
        <w:rPr>
          <w:sz w:val="16"/>
        </w:rPr>
        <w:t>est</w:t>
      </w:r>
      <w:proofErr w:type="spellEnd"/>
      <w:r w:rsidRPr="007D235E">
        <w:rPr>
          <w:sz w:val="16"/>
        </w:rPr>
        <w:t xml:space="preserve"> amount of happiness for the greatest number of people. A problem arises, however, when the greatest happiness is achieved at the expense of a few. For example, </w:t>
      </w:r>
      <w:r w:rsidRPr="007D235E">
        <w:rPr>
          <w:b/>
          <w:bCs/>
          <w:sz w:val="26"/>
          <w:szCs w:val="26"/>
          <w:highlight w:val="yellow"/>
          <w:u w:val="single"/>
        </w:rPr>
        <w:t>if a large group were to enslave a very small group, the large group would gain</w:t>
      </w:r>
      <w:r w:rsidRPr="007D235E">
        <w:rPr>
          <w:b/>
          <w:bCs/>
          <w:sz w:val="26"/>
          <w:szCs w:val="26"/>
          <w:u w:val="single"/>
        </w:rPr>
        <w:t xml:space="preserve"> certain comforts and </w:t>
      </w:r>
      <w:r w:rsidRPr="007D235E">
        <w:rPr>
          <w:b/>
          <w:bCs/>
          <w:sz w:val="26"/>
          <w:szCs w:val="26"/>
          <w:highlight w:val="yellow"/>
          <w:u w:val="single"/>
        </w:rPr>
        <w:t>luxuries (and</w:t>
      </w:r>
      <w:r w:rsidRPr="007D235E">
        <w:rPr>
          <w:b/>
          <w:bCs/>
          <w:sz w:val="26"/>
          <w:szCs w:val="26"/>
          <w:u w:val="single"/>
        </w:rPr>
        <w:t xml:space="preserve"> the </w:t>
      </w:r>
      <w:r w:rsidRPr="007D235E">
        <w:rPr>
          <w:b/>
          <w:bCs/>
          <w:sz w:val="26"/>
          <w:szCs w:val="26"/>
          <w:highlight w:val="yellow"/>
          <w:u w:val="single"/>
        </w:rPr>
        <w:t>pleasure</w:t>
      </w:r>
      <w:r w:rsidRPr="007D235E">
        <w:rPr>
          <w:b/>
          <w:bCs/>
          <w:sz w:val="26"/>
          <w:szCs w:val="26"/>
          <w:u w:val="single"/>
        </w:rPr>
        <w:t xml:space="preserve"> that accompanies those comforts) as a result of the servitude of the few</w:t>
      </w:r>
      <w:r w:rsidRPr="007D235E">
        <w:rPr>
          <w:sz w:val="16"/>
        </w:rPr>
        <w:t xml:space="preserve">. </w:t>
      </w:r>
      <w:r w:rsidRPr="007D235E">
        <w:rPr>
          <w:b/>
          <w:bCs/>
          <w:sz w:val="26"/>
          <w:szCs w:val="26"/>
          <w:highlight w:val="yellow"/>
          <w:u w:val="single"/>
        </w:rPr>
        <w:t>If we were to follow the utilitarian calculus</w:t>
      </w:r>
      <w:r w:rsidRPr="007D235E">
        <w:rPr>
          <w:sz w:val="16"/>
        </w:rPr>
        <w:t xml:space="preserve"> strictly, </w:t>
      </w:r>
      <w:r w:rsidRPr="007D235E">
        <w:rPr>
          <w:b/>
          <w:bCs/>
          <w:sz w:val="26"/>
          <w:szCs w:val="26"/>
          <w:highlight w:val="yellow"/>
          <w:u w:val="single"/>
        </w:rPr>
        <w:t>the suffering of a few</w:t>
      </w:r>
      <w:r w:rsidRPr="007D235E">
        <w:rPr>
          <w:b/>
          <w:bCs/>
          <w:sz w:val="26"/>
          <w:szCs w:val="26"/>
          <w:u w:val="single"/>
        </w:rPr>
        <w:t xml:space="preserve"> (even intense suffering) </w:t>
      </w:r>
      <w:r w:rsidRPr="007D235E">
        <w:rPr>
          <w:b/>
          <w:bCs/>
          <w:sz w:val="26"/>
          <w:szCs w:val="26"/>
          <w:highlight w:val="yellow"/>
          <w:u w:val="single"/>
        </w:rPr>
        <w:t>would be outweighed by the pleasure of a large enough majority</w:t>
      </w:r>
      <w:r w:rsidRPr="007D235E">
        <w:rPr>
          <w:sz w:val="16"/>
          <w:highlight w:val="yellow"/>
        </w:rPr>
        <w:t>.</w:t>
      </w:r>
      <w:r w:rsidRPr="007D235E">
        <w:rPr>
          <w:sz w:val="16"/>
        </w:rPr>
        <w:t xml:space="preserve"> A thousand people’s modest pleasure would outweigh the suffer-</w:t>
      </w:r>
      <w:proofErr w:type="spellStart"/>
      <w:r w:rsidRPr="007D235E">
        <w:rPr>
          <w:sz w:val="16"/>
        </w:rPr>
        <w:t>ing</w:t>
      </w:r>
      <w:proofErr w:type="spellEnd"/>
      <w:r w:rsidRPr="007D235E">
        <w:rPr>
          <w:sz w:val="16"/>
        </w:rPr>
        <w:t xml:space="preserve"> of 10 others. Hence, utilitarianism would seem to endorse slavery when it produces the greatest total amount of happiness for the greatest number of people. This is obviously a problem for utilitarianism. </w:t>
      </w:r>
      <w:r w:rsidRPr="007D235E">
        <w:rPr>
          <w:b/>
          <w:bCs/>
          <w:sz w:val="26"/>
          <w:szCs w:val="26"/>
          <w:highlight w:val="yellow"/>
          <w:u w:val="single"/>
        </w:rPr>
        <w:t>Slavery and oppression are wrong regardless</w:t>
      </w:r>
      <w:r w:rsidRPr="007D235E">
        <w:rPr>
          <w:b/>
          <w:bCs/>
          <w:sz w:val="26"/>
          <w:szCs w:val="26"/>
          <w:u w:val="single"/>
        </w:rPr>
        <w:t xml:space="preserve"> of the amount of pleasure accumulated by the oppressing class. </w:t>
      </w:r>
      <w:r w:rsidRPr="007D235E">
        <w:rPr>
          <w:b/>
          <w:bCs/>
          <w:sz w:val="26"/>
          <w:szCs w:val="26"/>
          <w:highlight w:val="yellow"/>
          <w:u w:val="single"/>
        </w:rPr>
        <w:t>In fact, when one person’s pleasure results from</w:t>
      </w:r>
      <w:r w:rsidRPr="007D235E">
        <w:rPr>
          <w:b/>
          <w:bCs/>
          <w:sz w:val="26"/>
          <w:szCs w:val="26"/>
          <w:u w:val="single"/>
        </w:rPr>
        <w:t xml:space="preserve"> the </w:t>
      </w:r>
      <w:proofErr w:type="spellStart"/>
      <w:r w:rsidRPr="007D235E">
        <w:rPr>
          <w:b/>
          <w:bCs/>
          <w:sz w:val="26"/>
          <w:szCs w:val="26"/>
          <w:highlight w:val="yellow"/>
          <w:u w:val="single"/>
        </w:rPr>
        <w:t>suf-fering</w:t>
      </w:r>
      <w:proofErr w:type="spellEnd"/>
      <w:r w:rsidRPr="007D235E">
        <w:rPr>
          <w:b/>
          <w:bCs/>
          <w:sz w:val="26"/>
          <w:szCs w:val="26"/>
          <w:u w:val="single"/>
        </w:rPr>
        <w:t xml:space="preserve"> of another, </w:t>
      </w:r>
      <w:r w:rsidRPr="007D235E">
        <w:rPr>
          <w:b/>
          <w:bCs/>
          <w:sz w:val="26"/>
          <w:szCs w:val="26"/>
          <w:highlight w:val="yellow"/>
          <w:u w:val="single"/>
        </w:rPr>
        <w:t>the pleasure seems all the more abhorrent.</w:t>
      </w:r>
      <w:r w:rsidRPr="007D235E">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bookmarkEnd w:id="2"/>
    <w:bookmarkEnd w:id="3"/>
    <w:bookmarkEnd w:id="7"/>
    <w:bookmarkEnd w:id="8"/>
    <w:p w14:paraId="0ED192EC" w14:textId="77777777" w:rsidR="00A4086D" w:rsidRPr="00793969" w:rsidRDefault="00A4086D" w:rsidP="00793969"/>
    <w:sectPr w:rsidR="00A4086D" w:rsidRPr="007939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1"/>
  </w:num>
  <w:num w:numId="15">
    <w:abstractNumId w:val="14"/>
  </w:num>
  <w:num w:numId="16">
    <w:abstractNumId w:val="22"/>
  </w:num>
  <w:num w:numId="17">
    <w:abstractNumId w:val="17"/>
  </w:num>
  <w:num w:numId="18">
    <w:abstractNumId w:val="18"/>
  </w:num>
  <w:num w:numId="19">
    <w:abstractNumId w:val="15"/>
  </w:num>
  <w:num w:numId="20">
    <w:abstractNumId w:val="20"/>
  </w:num>
  <w:num w:numId="21">
    <w:abstractNumId w:val="23"/>
  </w:num>
  <w:num w:numId="22">
    <w:abstractNumId w:val="10"/>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100833"/>
    <w:rsid w:val="00104529"/>
    <w:rsid w:val="00105942"/>
    <w:rsid w:val="00107396"/>
    <w:rsid w:val="00110CD6"/>
    <w:rsid w:val="00113B79"/>
    <w:rsid w:val="00126A0D"/>
    <w:rsid w:val="00144A4C"/>
    <w:rsid w:val="001461E6"/>
    <w:rsid w:val="00152EDB"/>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62E48"/>
    <w:rsid w:val="00264773"/>
    <w:rsid w:val="00270485"/>
    <w:rsid w:val="00273906"/>
    <w:rsid w:val="00275E91"/>
    <w:rsid w:val="002855A7"/>
    <w:rsid w:val="00286E73"/>
    <w:rsid w:val="00292555"/>
    <w:rsid w:val="002B146A"/>
    <w:rsid w:val="002B5E17"/>
    <w:rsid w:val="002E4A7A"/>
    <w:rsid w:val="003019E9"/>
    <w:rsid w:val="003060B2"/>
    <w:rsid w:val="00315690"/>
    <w:rsid w:val="00316B75"/>
    <w:rsid w:val="00325646"/>
    <w:rsid w:val="00333B52"/>
    <w:rsid w:val="003460F2"/>
    <w:rsid w:val="00356F40"/>
    <w:rsid w:val="00361529"/>
    <w:rsid w:val="00363493"/>
    <w:rsid w:val="00380A4E"/>
    <w:rsid w:val="0038158C"/>
    <w:rsid w:val="003902BA"/>
    <w:rsid w:val="00397B47"/>
    <w:rsid w:val="003A09E2"/>
    <w:rsid w:val="003E1ADD"/>
    <w:rsid w:val="003E3F54"/>
    <w:rsid w:val="003E53BE"/>
    <w:rsid w:val="00407037"/>
    <w:rsid w:val="00426F35"/>
    <w:rsid w:val="00435D66"/>
    <w:rsid w:val="0045234B"/>
    <w:rsid w:val="004605D6"/>
    <w:rsid w:val="004A0FE3"/>
    <w:rsid w:val="004B78A4"/>
    <w:rsid w:val="004C60E8"/>
    <w:rsid w:val="004D73F8"/>
    <w:rsid w:val="004E3579"/>
    <w:rsid w:val="004E728B"/>
    <w:rsid w:val="004F39E0"/>
    <w:rsid w:val="0050053F"/>
    <w:rsid w:val="00511547"/>
    <w:rsid w:val="00516985"/>
    <w:rsid w:val="00534382"/>
    <w:rsid w:val="00537BD5"/>
    <w:rsid w:val="005469AB"/>
    <w:rsid w:val="00555405"/>
    <w:rsid w:val="005607E4"/>
    <w:rsid w:val="0057268A"/>
    <w:rsid w:val="00586466"/>
    <w:rsid w:val="005B1A0E"/>
    <w:rsid w:val="005C5E93"/>
    <w:rsid w:val="005D2912"/>
    <w:rsid w:val="005D5229"/>
    <w:rsid w:val="005F11D9"/>
    <w:rsid w:val="005F2280"/>
    <w:rsid w:val="00600D64"/>
    <w:rsid w:val="00604DDE"/>
    <w:rsid w:val="006065BD"/>
    <w:rsid w:val="006408F3"/>
    <w:rsid w:val="00645FA9"/>
    <w:rsid w:val="00647866"/>
    <w:rsid w:val="006603C4"/>
    <w:rsid w:val="00665003"/>
    <w:rsid w:val="006A2AD0"/>
    <w:rsid w:val="006C2375"/>
    <w:rsid w:val="006D4ECC"/>
    <w:rsid w:val="006E309F"/>
    <w:rsid w:val="006E3A9E"/>
    <w:rsid w:val="007051FB"/>
    <w:rsid w:val="007150D0"/>
    <w:rsid w:val="00722258"/>
    <w:rsid w:val="007243E5"/>
    <w:rsid w:val="00725087"/>
    <w:rsid w:val="00766EA0"/>
    <w:rsid w:val="0077017D"/>
    <w:rsid w:val="00774096"/>
    <w:rsid w:val="00793969"/>
    <w:rsid w:val="007978FC"/>
    <w:rsid w:val="007A2226"/>
    <w:rsid w:val="007E0025"/>
    <w:rsid w:val="007E3F38"/>
    <w:rsid w:val="007F5B66"/>
    <w:rsid w:val="00802343"/>
    <w:rsid w:val="00810FF1"/>
    <w:rsid w:val="008113BA"/>
    <w:rsid w:val="00823A1C"/>
    <w:rsid w:val="00823F7F"/>
    <w:rsid w:val="00845B9D"/>
    <w:rsid w:val="008539AA"/>
    <w:rsid w:val="00860984"/>
    <w:rsid w:val="008964B6"/>
    <w:rsid w:val="008A5B6C"/>
    <w:rsid w:val="008A73F3"/>
    <w:rsid w:val="008B3ECB"/>
    <w:rsid w:val="008B4E85"/>
    <w:rsid w:val="008C1B2E"/>
    <w:rsid w:val="008C5B90"/>
    <w:rsid w:val="008D554B"/>
    <w:rsid w:val="008F26DB"/>
    <w:rsid w:val="00905A60"/>
    <w:rsid w:val="0091627E"/>
    <w:rsid w:val="00934962"/>
    <w:rsid w:val="00942843"/>
    <w:rsid w:val="009470A2"/>
    <w:rsid w:val="0097032B"/>
    <w:rsid w:val="0098021D"/>
    <w:rsid w:val="009A110C"/>
    <w:rsid w:val="009B4017"/>
    <w:rsid w:val="009C4E67"/>
    <w:rsid w:val="009C59BB"/>
    <w:rsid w:val="009D2EAD"/>
    <w:rsid w:val="009D54B2"/>
    <w:rsid w:val="009D7A10"/>
    <w:rsid w:val="009E1922"/>
    <w:rsid w:val="009F7ED2"/>
    <w:rsid w:val="00A36A7F"/>
    <w:rsid w:val="00A37F7F"/>
    <w:rsid w:val="00A4086D"/>
    <w:rsid w:val="00A93661"/>
    <w:rsid w:val="00A95652"/>
    <w:rsid w:val="00AB7131"/>
    <w:rsid w:val="00AB793C"/>
    <w:rsid w:val="00AC0AB8"/>
    <w:rsid w:val="00AD062F"/>
    <w:rsid w:val="00AE160A"/>
    <w:rsid w:val="00AF6308"/>
    <w:rsid w:val="00B25445"/>
    <w:rsid w:val="00B260E5"/>
    <w:rsid w:val="00B33C6D"/>
    <w:rsid w:val="00B35C84"/>
    <w:rsid w:val="00B35EC6"/>
    <w:rsid w:val="00B44086"/>
    <w:rsid w:val="00B4508F"/>
    <w:rsid w:val="00B55AD5"/>
    <w:rsid w:val="00B55AE3"/>
    <w:rsid w:val="00B8057C"/>
    <w:rsid w:val="00B857B1"/>
    <w:rsid w:val="00B907E3"/>
    <w:rsid w:val="00BA2CD3"/>
    <w:rsid w:val="00BD6238"/>
    <w:rsid w:val="00BF593B"/>
    <w:rsid w:val="00BF773A"/>
    <w:rsid w:val="00BF7E81"/>
    <w:rsid w:val="00C13773"/>
    <w:rsid w:val="00C17382"/>
    <w:rsid w:val="00C17CC8"/>
    <w:rsid w:val="00C47C90"/>
    <w:rsid w:val="00C55FDA"/>
    <w:rsid w:val="00C83417"/>
    <w:rsid w:val="00C9604F"/>
    <w:rsid w:val="00CA19AA"/>
    <w:rsid w:val="00CA4A7D"/>
    <w:rsid w:val="00CA64E2"/>
    <w:rsid w:val="00CA7B6F"/>
    <w:rsid w:val="00CC5298"/>
    <w:rsid w:val="00CD736E"/>
    <w:rsid w:val="00CD798D"/>
    <w:rsid w:val="00CE161E"/>
    <w:rsid w:val="00CF59A8"/>
    <w:rsid w:val="00D307BC"/>
    <w:rsid w:val="00D325A9"/>
    <w:rsid w:val="00D36A8A"/>
    <w:rsid w:val="00D53DA8"/>
    <w:rsid w:val="00D5591B"/>
    <w:rsid w:val="00D613C7"/>
    <w:rsid w:val="00D61409"/>
    <w:rsid w:val="00D6691E"/>
    <w:rsid w:val="00D71170"/>
    <w:rsid w:val="00DA10CA"/>
    <w:rsid w:val="00DA1C92"/>
    <w:rsid w:val="00DA25D4"/>
    <w:rsid w:val="00DA33B0"/>
    <w:rsid w:val="00DA3507"/>
    <w:rsid w:val="00DA6538"/>
    <w:rsid w:val="00DF6564"/>
    <w:rsid w:val="00DF6AE8"/>
    <w:rsid w:val="00E00158"/>
    <w:rsid w:val="00E14C95"/>
    <w:rsid w:val="00E15E75"/>
    <w:rsid w:val="00E342C5"/>
    <w:rsid w:val="00E5262C"/>
    <w:rsid w:val="00E5430C"/>
    <w:rsid w:val="00E70677"/>
    <w:rsid w:val="00E93114"/>
    <w:rsid w:val="00EB64CF"/>
    <w:rsid w:val="00EC005C"/>
    <w:rsid w:val="00EC14ED"/>
    <w:rsid w:val="00EC26A8"/>
    <w:rsid w:val="00EC421B"/>
    <w:rsid w:val="00EC7DC4"/>
    <w:rsid w:val="00ED30CF"/>
    <w:rsid w:val="00ED4F2F"/>
    <w:rsid w:val="00F176EF"/>
    <w:rsid w:val="00F45E10"/>
    <w:rsid w:val="00F54343"/>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7B47"/>
    <w:rPr>
      <w:rFonts w:ascii="Calibri" w:hAnsi="Calibri"/>
    </w:rPr>
  </w:style>
  <w:style w:type="paragraph" w:styleId="Heading1">
    <w:name w:val="heading 1"/>
    <w:aliases w:val="Pocket"/>
    <w:basedOn w:val="Normal"/>
    <w:next w:val="Normal"/>
    <w:link w:val="Heading1Char"/>
    <w:qFormat/>
    <w:rsid w:val="00397B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97B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97B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397B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7B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7B47"/>
  </w:style>
  <w:style w:type="character" w:customStyle="1" w:styleId="Heading1Char">
    <w:name w:val="Heading 1 Char"/>
    <w:aliases w:val="Pocket Char"/>
    <w:basedOn w:val="DefaultParagraphFont"/>
    <w:link w:val="Heading1"/>
    <w:rsid w:val="00397B4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97B4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397B4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97B47"/>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97B4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7B47"/>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397B4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97B47"/>
    <w:rPr>
      <w:color w:val="auto"/>
      <w:u w:val="none"/>
    </w:rPr>
  </w:style>
  <w:style w:type="character" w:styleId="FollowedHyperlink">
    <w:name w:val="FollowedHyperlink"/>
    <w:basedOn w:val="DefaultParagraphFont"/>
    <w:uiPriority w:val="99"/>
    <w:semiHidden/>
    <w:unhideWhenUsed/>
    <w:rsid w:val="00397B47"/>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oceonline.com/Government-topic/recognition" TargetMode="External"/><Relationship Id="rId13" Type="http://schemas.openxmlformats.org/officeDocument/2006/relationships/hyperlink" Target="https://journalofethics.ama-assn.org/article/what-should-physicians-consider-prior-unionizing/2020-03%20//" TargetMode="External"/><Relationship Id="rId3" Type="http://schemas.openxmlformats.org/officeDocument/2006/relationships/styles" Target="styles.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hyperlink" Target="https://www.ldoceonline.com/dictionary/tru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indlaw.com/employment/wages-and-benefits/labor-strike-faqs.html" TargetMode="External"/><Relationship Id="rId11" Type="http://schemas.openxmlformats.org/officeDocument/2006/relationships/hyperlink" Target="https://www.ldoceonline.com/dictionary/accep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doceonline.com/dictionary/realize" TargetMode="External"/><Relationship Id="rId4" Type="http://schemas.openxmlformats.org/officeDocument/2006/relationships/settings" Target="settings.xml"/><Relationship Id="rId9" Type="http://schemas.openxmlformats.org/officeDocument/2006/relationships/hyperlink" Target="https://www.ldoceonline.com/dictionary/act" TargetMode="External"/><Relationship Id="rId14" Type="http://schemas.openxmlformats.org/officeDocument/2006/relationships/hyperlink" Target="https://islssl.org/wp-content/uploads/2013/01/Strike-Waas.pdf%20September%2020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311</TotalTime>
  <Pages>13</Pages>
  <Words>6198</Words>
  <Characters>35330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131</cp:revision>
  <dcterms:created xsi:type="dcterms:W3CDTF">2021-06-24T20:38:00Z</dcterms:created>
  <dcterms:modified xsi:type="dcterms:W3CDTF">2021-11-20T18:30:00Z</dcterms:modified>
</cp:coreProperties>
</file>